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48AC9" w14:textId="5A07037B" w:rsidR="00054DE6" w:rsidRPr="00554E19" w:rsidRDefault="008A4259" w:rsidP="00BE3CFE">
      <w:pPr>
        <w:tabs>
          <w:tab w:val="left" w:pos="7938"/>
        </w:tabs>
        <w:ind w:left="-284" w:right="1440"/>
        <w:rPr>
          <w:rFonts w:cs="Arial"/>
          <w:b/>
          <w:bCs/>
          <w:color w:val="auto"/>
        </w:rPr>
      </w:pPr>
      <w:r w:rsidRPr="004914E6">
        <w:rPr>
          <w:rFonts w:cs="Arial"/>
          <w:b/>
          <w:noProof/>
          <w:color w:val="auto"/>
          <w:lang w:val="en-US" w:eastAsia="en-US"/>
        </w:rPr>
        <w:drawing>
          <wp:anchor distT="0" distB="0" distL="114300" distR="114300" simplePos="0" relativeHeight="251665413" behindDoc="0" locked="0" layoutInCell="1" allowOverlap="1" wp14:anchorId="624A7474" wp14:editId="6AB0D710">
            <wp:simplePos x="0" y="0"/>
            <wp:positionH relativeFrom="page">
              <wp:posOffset>16933</wp:posOffset>
            </wp:positionH>
            <wp:positionV relativeFrom="paragraph">
              <wp:posOffset>-919057</wp:posOffset>
            </wp:positionV>
            <wp:extent cx="7751289" cy="10030167"/>
            <wp:effectExtent l="0" t="0" r="0" b="317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1289" cy="10030167"/>
                    </a:xfrm>
                    <a:prstGeom prst="rect">
                      <a:avLst/>
                    </a:prstGeom>
                  </pic:spPr>
                </pic:pic>
              </a:graphicData>
            </a:graphic>
            <wp14:sizeRelH relativeFrom="margin">
              <wp14:pctWidth>0</wp14:pctWidth>
            </wp14:sizeRelH>
            <wp14:sizeRelV relativeFrom="margin">
              <wp14:pctHeight>0</wp14:pctHeight>
            </wp14:sizeRelV>
          </wp:anchor>
        </w:drawing>
      </w:r>
      <w:r w:rsidR="14D81A71" w:rsidRPr="4A8119E8">
        <w:rPr>
          <w:rFonts w:cs="Arial"/>
          <w:b/>
          <w:bCs/>
          <w:color w:val="auto"/>
        </w:rPr>
        <w:t xml:space="preserve">    </w:t>
      </w:r>
    </w:p>
    <w:p w14:paraId="2707615B" w14:textId="6848E401" w:rsidR="009F5DF2" w:rsidRDefault="00CC625A" w:rsidP="009F5DF2">
      <w:pPr>
        <w:jc w:val="left"/>
        <w:rPr>
          <w:rFonts w:cs="Arial"/>
          <w:b/>
          <w:color w:val="auto"/>
        </w:rPr>
      </w:pPr>
      <w:r w:rsidRPr="00554E19">
        <w:rPr>
          <w:rFonts w:cs="Arial"/>
          <w:b/>
          <w:color w:val="auto"/>
        </w:rPr>
        <w:br w:type="page"/>
      </w:r>
    </w:p>
    <w:sdt>
      <w:sdtPr>
        <w:rPr>
          <w:rFonts w:ascii="Arial" w:eastAsia="Times New Roman" w:hAnsi="Arial" w:cs="Times New Roman"/>
          <w:b w:val="0"/>
          <w:caps w:val="0"/>
          <w:color w:val="000000"/>
          <w:sz w:val="24"/>
          <w:szCs w:val="24"/>
          <w:lang w:val="es-ES"/>
        </w:rPr>
        <w:id w:val="-524099984"/>
        <w:docPartObj>
          <w:docPartGallery w:val="Table of Contents"/>
          <w:docPartUnique/>
        </w:docPartObj>
      </w:sdtPr>
      <w:sdtEndPr>
        <w:rPr>
          <w:color w:val="000000" w:themeColor="text1"/>
        </w:rPr>
      </w:sdtEndPr>
      <w:sdtContent>
        <w:p w14:paraId="7424B7CF" w14:textId="19728939" w:rsidR="00FF40DC" w:rsidRDefault="00FF40DC" w:rsidP="009F5DF2">
          <w:pPr>
            <w:pStyle w:val="TtuloTDC"/>
            <w:rPr>
              <w:lang w:val="es-ES"/>
            </w:rPr>
          </w:pPr>
          <w:r>
            <w:rPr>
              <w:lang w:val="es-ES"/>
            </w:rPr>
            <w:t>Tabla de contenido</w:t>
          </w:r>
        </w:p>
        <w:p w14:paraId="05C43ADF" w14:textId="77777777" w:rsidR="00FF40DC" w:rsidRPr="00FF40DC" w:rsidRDefault="00FF40DC" w:rsidP="00FF40DC">
          <w:pPr>
            <w:rPr>
              <w:lang w:val="es-ES"/>
            </w:rPr>
          </w:pPr>
        </w:p>
        <w:p w14:paraId="56873D87" w14:textId="1021FF12" w:rsidR="00213AF3" w:rsidRDefault="00FF40DC">
          <w:pPr>
            <w:pStyle w:val="TDC2"/>
            <w:rPr>
              <w:rFonts w:asciiTheme="minorHAnsi" w:eastAsiaTheme="minorEastAsia" w:hAnsiTheme="minorHAnsi" w:cstheme="minorBidi"/>
              <w:noProof/>
              <w:color w:val="auto"/>
              <w:sz w:val="22"/>
              <w:szCs w:val="22"/>
            </w:rPr>
          </w:pPr>
          <w:r>
            <w:fldChar w:fldCharType="begin"/>
          </w:r>
          <w:r>
            <w:instrText xml:space="preserve"> TOC \o "1-3" \h \z \u </w:instrText>
          </w:r>
          <w:r>
            <w:fldChar w:fldCharType="separate"/>
          </w:r>
          <w:hyperlink w:anchor="_Toc222745557" w:history="1">
            <w:r w:rsidR="00213AF3" w:rsidRPr="003A1D27">
              <w:rPr>
                <w:rStyle w:val="Hipervnculo"/>
                <w:noProof/>
              </w:rPr>
              <w:t>INTRODUCCIÓN</w:t>
            </w:r>
            <w:r w:rsidR="00213AF3">
              <w:rPr>
                <w:noProof/>
                <w:webHidden/>
              </w:rPr>
              <w:tab/>
            </w:r>
            <w:r w:rsidR="00213AF3">
              <w:rPr>
                <w:noProof/>
                <w:webHidden/>
              </w:rPr>
              <w:fldChar w:fldCharType="begin"/>
            </w:r>
            <w:r w:rsidR="00213AF3">
              <w:rPr>
                <w:noProof/>
                <w:webHidden/>
              </w:rPr>
              <w:instrText xml:space="preserve"> PAGEREF _Toc222745557 \h </w:instrText>
            </w:r>
            <w:r w:rsidR="00213AF3">
              <w:rPr>
                <w:noProof/>
                <w:webHidden/>
              </w:rPr>
            </w:r>
            <w:r w:rsidR="00213AF3">
              <w:rPr>
                <w:noProof/>
                <w:webHidden/>
              </w:rPr>
              <w:fldChar w:fldCharType="separate"/>
            </w:r>
            <w:r w:rsidR="00213AF3">
              <w:rPr>
                <w:noProof/>
                <w:webHidden/>
              </w:rPr>
              <w:t>6</w:t>
            </w:r>
            <w:r w:rsidR="00213AF3">
              <w:rPr>
                <w:noProof/>
                <w:webHidden/>
              </w:rPr>
              <w:fldChar w:fldCharType="end"/>
            </w:r>
          </w:hyperlink>
        </w:p>
        <w:p w14:paraId="1D504CA5" w14:textId="031AE466" w:rsidR="00213AF3" w:rsidRDefault="00000000">
          <w:pPr>
            <w:pStyle w:val="TDC2"/>
            <w:rPr>
              <w:rFonts w:asciiTheme="minorHAnsi" w:eastAsiaTheme="minorEastAsia" w:hAnsiTheme="minorHAnsi" w:cstheme="minorBidi"/>
              <w:noProof/>
              <w:color w:val="auto"/>
              <w:sz w:val="22"/>
              <w:szCs w:val="22"/>
            </w:rPr>
          </w:pPr>
          <w:hyperlink w:anchor="_Toc222745558" w:history="1">
            <w:r w:rsidR="00213AF3" w:rsidRPr="003A1D27">
              <w:rPr>
                <w:rStyle w:val="Hipervnculo"/>
                <w:noProof/>
              </w:rPr>
              <w:t>INFORMACIÓN DE LA ENTIDAD</w:t>
            </w:r>
            <w:r w:rsidR="00213AF3">
              <w:rPr>
                <w:noProof/>
                <w:webHidden/>
              </w:rPr>
              <w:tab/>
            </w:r>
            <w:r w:rsidR="00213AF3">
              <w:rPr>
                <w:noProof/>
                <w:webHidden/>
              </w:rPr>
              <w:fldChar w:fldCharType="begin"/>
            </w:r>
            <w:r w:rsidR="00213AF3">
              <w:rPr>
                <w:noProof/>
                <w:webHidden/>
              </w:rPr>
              <w:instrText xml:space="preserve"> PAGEREF _Toc222745558 \h </w:instrText>
            </w:r>
            <w:r w:rsidR="00213AF3">
              <w:rPr>
                <w:noProof/>
                <w:webHidden/>
              </w:rPr>
            </w:r>
            <w:r w:rsidR="00213AF3">
              <w:rPr>
                <w:noProof/>
                <w:webHidden/>
              </w:rPr>
              <w:fldChar w:fldCharType="separate"/>
            </w:r>
            <w:r w:rsidR="00213AF3">
              <w:rPr>
                <w:noProof/>
                <w:webHidden/>
              </w:rPr>
              <w:t>7</w:t>
            </w:r>
            <w:r w:rsidR="00213AF3">
              <w:rPr>
                <w:noProof/>
                <w:webHidden/>
              </w:rPr>
              <w:fldChar w:fldCharType="end"/>
            </w:r>
          </w:hyperlink>
        </w:p>
        <w:p w14:paraId="2C991F4C" w14:textId="21568BF1" w:rsidR="00213AF3" w:rsidRDefault="00000000">
          <w:pPr>
            <w:pStyle w:val="TDC2"/>
            <w:rPr>
              <w:rFonts w:asciiTheme="minorHAnsi" w:eastAsiaTheme="minorEastAsia" w:hAnsiTheme="minorHAnsi" w:cstheme="minorBidi"/>
              <w:noProof/>
              <w:color w:val="auto"/>
              <w:sz w:val="22"/>
              <w:szCs w:val="22"/>
            </w:rPr>
          </w:pPr>
          <w:hyperlink w:anchor="_Toc222745559" w:history="1">
            <w:r w:rsidR="00213AF3" w:rsidRPr="003A1D27">
              <w:rPr>
                <w:rStyle w:val="Hipervnculo"/>
                <w:rFonts w:ascii="Symbol" w:hAnsi="Symbol"/>
                <w:noProof/>
              </w:rPr>
              <w:t>·</w:t>
            </w:r>
            <w:r w:rsidR="00213AF3">
              <w:rPr>
                <w:rFonts w:asciiTheme="minorHAnsi" w:eastAsiaTheme="minorEastAsia" w:hAnsiTheme="minorHAnsi" w:cstheme="minorBidi"/>
                <w:noProof/>
                <w:color w:val="auto"/>
                <w:sz w:val="22"/>
                <w:szCs w:val="22"/>
              </w:rPr>
              <w:tab/>
            </w:r>
            <w:r w:rsidR="00213AF3" w:rsidRPr="003A1D27">
              <w:rPr>
                <w:rStyle w:val="Hipervnculo"/>
                <w:noProof/>
              </w:rPr>
              <w:t>Estructura organizacional</w:t>
            </w:r>
            <w:r w:rsidR="00213AF3">
              <w:rPr>
                <w:noProof/>
                <w:webHidden/>
              </w:rPr>
              <w:tab/>
            </w:r>
            <w:r w:rsidR="00213AF3">
              <w:rPr>
                <w:noProof/>
                <w:webHidden/>
              </w:rPr>
              <w:fldChar w:fldCharType="begin"/>
            </w:r>
            <w:r w:rsidR="00213AF3">
              <w:rPr>
                <w:noProof/>
                <w:webHidden/>
              </w:rPr>
              <w:instrText xml:space="preserve"> PAGEREF _Toc222745559 \h </w:instrText>
            </w:r>
            <w:r w:rsidR="00213AF3">
              <w:rPr>
                <w:noProof/>
                <w:webHidden/>
              </w:rPr>
            </w:r>
            <w:r w:rsidR="00213AF3">
              <w:rPr>
                <w:noProof/>
                <w:webHidden/>
              </w:rPr>
              <w:fldChar w:fldCharType="separate"/>
            </w:r>
            <w:r w:rsidR="00213AF3">
              <w:rPr>
                <w:noProof/>
                <w:webHidden/>
              </w:rPr>
              <w:t>8</w:t>
            </w:r>
            <w:r w:rsidR="00213AF3">
              <w:rPr>
                <w:noProof/>
                <w:webHidden/>
              </w:rPr>
              <w:fldChar w:fldCharType="end"/>
            </w:r>
          </w:hyperlink>
        </w:p>
        <w:p w14:paraId="095279C9" w14:textId="71E8AB7D" w:rsidR="00213AF3" w:rsidRDefault="00000000">
          <w:pPr>
            <w:pStyle w:val="TDC2"/>
            <w:rPr>
              <w:rFonts w:asciiTheme="minorHAnsi" w:eastAsiaTheme="minorEastAsia" w:hAnsiTheme="minorHAnsi" w:cstheme="minorBidi"/>
              <w:noProof/>
              <w:color w:val="auto"/>
              <w:sz w:val="22"/>
              <w:szCs w:val="22"/>
            </w:rPr>
          </w:pPr>
          <w:hyperlink w:anchor="_Toc222745560" w:history="1">
            <w:r w:rsidR="00213AF3" w:rsidRPr="003A1D27">
              <w:rPr>
                <w:rStyle w:val="Hipervnculo"/>
                <w:rFonts w:ascii="Symbol" w:hAnsi="Symbol"/>
                <w:noProof/>
              </w:rPr>
              <w:t>·</w:t>
            </w:r>
            <w:r w:rsidR="00213AF3">
              <w:rPr>
                <w:rFonts w:asciiTheme="minorHAnsi" w:eastAsiaTheme="minorEastAsia" w:hAnsiTheme="minorHAnsi" w:cstheme="minorBidi"/>
                <w:noProof/>
                <w:color w:val="auto"/>
                <w:sz w:val="22"/>
                <w:szCs w:val="22"/>
              </w:rPr>
              <w:tab/>
            </w:r>
            <w:r w:rsidR="00213AF3" w:rsidRPr="003A1D27">
              <w:rPr>
                <w:rStyle w:val="Hipervnculo"/>
                <w:noProof/>
              </w:rPr>
              <w:t>Mapa de Procesos</w:t>
            </w:r>
            <w:r w:rsidR="00213AF3">
              <w:rPr>
                <w:noProof/>
                <w:webHidden/>
              </w:rPr>
              <w:tab/>
            </w:r>
            <w:r w:rsidR="00213AF3">
              <w:rPr>
                <w:noProof/>
                <w:webHidden/>
              </w:rPr>
              <w:fldChar w:fldCharType="begin"/>
            </w:r>
            <w:r w:rsidR="00213AF3">
              <w:rPr>
                <w:noProof/>
                <w:webHidden/>
              </w:rPr>
              <w:instrText xml:space="preserve"> PAGEREF _Toc222745560 \h </w:instrText>
            </w:r>
            <w:r w:rsidR="00213AF3">
              <w:rPr>
                <w:noProof/>
                <w:webHidden/>
              </w:rPr>
            </w:r>
            <w:r w:rsidR="00213AF3">
              <w:rPr>
                <w:noProof/>
                <w:webHidden/>
              </w:rPr>
              <w:fldChar w:fldCharType="separate"/>
            </w:r>
            <w:r w:rsidR="00213AF3">
              <w:rPr>
                <w:noProof/>
                <w:webHidden/>
              </w:rPr>
              <w:t>9</w:t>
            </w:r>
            <w:r w:rsidR="00213AF3">
              <w:rPr>
                <w:noProof/>
                <w:webHidden/>
              </w:rPr>
              <w:fldChar w:fldCharType="end"/>
            </w:r>
          </w:hyperlink>
        </w:p>
        <w:p w14:paraId="3C16B8F6" w14:textId="746B8872" w:rsidR="00213AF3" w:rsidRDefault="00000000">
          <w:pPr>
            <w:pStyle w:val="TDC2"/>
            <w:rPr>
              <w:rFonts w:asciiTheme="minorHAnsi" w:eastAsiaTheme="minorEastAsia" w:hAnsiTheme="minorHAnsi" w:cstheme="minorBidi"/>
              <w:noProof/>
              <w:color w:val="auto"/>
              <w:sz w:val="22"/>
              <w:szCs w:val="22"/>
            </w:rPr>
          </w:pPr>
          <w:hyperlink w:anchor="_Toc222745561" w:history="1">
            <w:r w:rsidR="00213AF3" w:rsidRPr="003A1D27">
              <w:rPr>
                <w:rStyle w:val="Hipervnculo"/>
                <w:rFonts w:ascii="Symbol" w:hAnsi="Symbol"/>
                <w:noProof/>
              </w:rPr>
              <w:t>·</w:t>
            </w:r>
            <w:r w:rsidR="00213AF3">
              <w:rPr>
                <w:rFonts w:asciiTheme="minorHAnsi" w:eastAsiaTheme="minorEastAsia" w:hAnsiTheme="minorHAnsi" w:cstheme="minorBidi"/>
                <w:noProof/>
                <w:color w:val="auto"/>
                <w:sz w:val="22"/>
                <w:szCs w:val="22"/>
              </w:rPr>
              <w:tab/>
            </w:r>
            <w:r w:rsidR="00213AF3" w:rsidRPr="003A1D27">
              <w:rPr>
                <w:rStyle w:val="Hipervnculo"/>
                <w:noProof/>
              </w:rPr>
              <w:t>Alineación Plan de Desarrollo Distrital</w:t>
            </w:r>
            <w:r w:rsidR="00213AF3">
              <w:rPr>
                <w:noProof/>
                <w:webHidden/>
              </w:rPr>
              <w:tab/>
            </w:r>
            <w:r w:rsidR="00213AF3">
              <w:rPr>
                <w:noProof/>
                <w:webHidden/>
              </w:rPr>
              <w:fldChar w:fldCharType="begin"/>
            </w:r>
            <w:r w:rsidR="00213AF3">
              <w:rPr>
                <w:noProof/>
                <w:webHidden/>
              </w:rPr>
              <w:instrText xml:space="preserve"> PAGEREF _Toc222745561 \h </w:instrText>
            </w:r>
            <w:r w:rsidR="00213AF3">
              <w:rPr>
                <w:noProof/>
                <w:webHidden/>
              </w:rPr>
            </w:r>
            <w:r w:rsidR="00213AF3">
              <w:rPr>
                <w:noProof/>
                <w:webHidden/>
              </w:rPr>
              <w:fldChar w:fldCharType="separate"/>
            </w:r>
            <w:r w:rsidR="00213AF3">
              <w:rPr>
                <w:noProof/>
                <w:webHidden/>
              </w:rPr>
              <w:t>11</w:t>
            </w:r>
            <w:r w:rsidR="00213AF3">
              <w:rPr>
                <w:noProof/>
                <w:webHidden/>
              </w:rPr>
              <w:fldChar w:fldCharType="end"/>
            </w:r>
          </w:hyperlink>
        </w:p>
        <w:p w14:paraId="4EC27DE6" w14:textId="1F935C32" w:rsidR="00213AF3" w:rsidRDefault="00000000">
          <w:pPr>
            <w:pStyle w:val="TDC2"/>
            <w:rPr>
              <w:rFonts w:asciiTheme="minorHAnsi" w:eastAsiaTheme="minorEastAsia" w:hAnsiTheme="minorHAnsi" w:cstheme="minorBidi"/>
              <w:noProof/>
              <w:color w:val="auto"/>
              <w:sz w:val="22"/>
              <w:szCs w:val="22"/>
            </w:rPr>
          </w:pPr>
          <w:hyperlink w:anchor="_Toc222745562" w:history="1">
            <w:r w:rsidR="00213AF3" w:rsidRPr="003A1D27">
              <w:rPr>
                <w:rStyle w:val="Hipervnculo"/>
                <w:rFonts w:ascii="Symbol" w:hAnsi="Symbol"/>
                <w:noProof/>
              </w:rPr>
              <w:t>·</w:t>
            </w:r>
            <w:r w:rsidR="00213AF3">
              <w:rPr>
                <w:rFonts w:asciiTheme="minorHAnsi" w:eastAsiaTheme="minorEastAsia" w:hAnsiTheme="minorHAnsi" w:cstheme="minorBidi"/>
                <w:noProof/>
                <w:color w:val="auto"/>
                <w:sz w:val="22"/>
                <w:szCs w:val="22"/>
              </w:rPr>
              <w:tab/>
            </w:r>
            <w:r w:rsidR="00213AF3" w:rsidRPr="003A1D27">
              <w:rPr>
                <w:rStyle w:val="Hipervnculo"/>
                <w:noProof/>
              </w:rPr>
              <w:t>Plan Estratégico Institucional 2024-2027</w:t>
            </w:r>
            <w:r w:rsidR="00213AF3">
              <w:rPr>
                <w:noProof/>
                <w:webHidden/>
              </w:rPr>
              <w:tab/>
            </w:r>
            <w:r w:rsidR="00213AF3">
              <w:rPr>
                <w:noProof/>
                <w:webHidden/>
              </w:rPr>
              <w:fldChar w:fldCharType="begin"/>
            </w:r>
            <w:r w:rsidR="00213AF3">
              <w:rPr>
                <w:noProof/>
                <w:webHidden/>
              </w:rPr>
              <w:instrText xml:space="preserve"> PAGEREF _Toc222745562 \h </w:instrText>
            </w:r>
            <w:r w:rsidR="00213AF3">
              <w:rPr>
                <w:noProof/>
                <w:webHidden/>
              </w:rPr>
            </w:r>
            <w:r w:rsidR="00213AF3">
              <w:rPr>
                <w:noProof/>
                <w:webHidden/>
              </w:rPr>
              <w:fldChar w:fldCharType="separate"/>
            </w:r>
            <w:r w:rsidR="00213AF3">
              <w:rPr>
                <w:noProof/>
                <w:webHidden/>
              </w:rPr>
              <w:t>13</w:t>
            </w:r>
            <w:r w:rsidR="00213AF3">
              <w:rPr>
                <w:noProof/>
                <w:webHidden/>
              </w:rPr>
              <w:fldChar w:fldCharType="end"/>
            </w:r>
          </w:hyperlink>
        </w:p>
        <w:p w14:paraId="1664B3CE" w14:textId="1C7795C8" w:rsidR="00213AF3" w:rsidRDefault="00000000">
          <w:pPr>
            <w:pStyle w:val="TDC2"/>
            <w:rPr>
              <w:rFonts w:asciiTheme="minorHAnsi" w:eastAsiaTheme="minorEastAsia" w:hAnsiTheme="minorHAnsi" w:cstheme="minorBidi"/>
              <w:noProof/>
              <w:color w:val="auto"/>
              <w:sz w:val="22"/>
              <w:szCs w:val="22"/>
            </w:rPr>
          </w:pPr>
          <w:hyperlink w:anchor="_Toc222745563" w:history="1">
            <w:r w:rsidR="00213AF3" w:rsidRPr="003A1D27">
              <w:rPr>
                <w:rStyle w:val="Hipervnculo"/>
                <w:noProof/>
              </w:rPr>
              <w:t>1.</w:t>
            </w:r>
            <w:r w:rsidR="00213AF3">
              <w:rPr>
                <w:rFonts w:asciiTheme="minorHAnsi" w:eastAsiaTheme="minorEastAsia" w:hAnsiTheme="minorHAnsi" w:cstheme="minorBidi"/>
                <w:noProof/>
                <w:color w:val="auto"/>
                <w:sz w:val="22"/>
                <w:szCs w:val="22"/>
              </w:rPr>
              <w:tab/>
            </w:r>
            <w:r w:rsidR="00213AF3" w:rsidRPr="003A1D27">
              <w:rPr>
                <w:rStyle w:val="Hipervnculo"/>
                <w:noProof/>
              </w:rPr>
              <w:t>GESTIÓN DE PROCESOS MISIONALES</w:t>
            </w:r>
            <w:r w:rsidR="00213AF3">
              <w:rPr>
                <w:noProof/>
                <w:webHidden/>
              </w:rPr>
              <w:tab/>
            </w:r>
            <w:r w:rsidR="00213AF3">
              <w:rPr>
                <w:noProof/>
                <w:webHidden/>
              </w:rPr>
              <w:fldChar w:fldCharType="begin"/>
            </w:r>
            <w:r w:rsidR="00213AF3">
              <w:rPr>
                <w:noProof/>
                <w:webHidden/>
              </w:rPr>
              <w:instrText xml:space="preserve"> PAGEREF _Toc222745563 \h </w:instrText>
            </w:r>
            <w:r w:rsidR="00213AF3">
              <w:rPr>
                <w:noProof/>
                <w:webHidden/>
              </w:rPr>
            </w:r>
            <w:r w:rsidR="00213AF3">
              <w:rPr>
                <w:noProof/>
                <w:webHidden/>
              </w:rPr>
              <w:fldChar w:fldCharType="separate"/>
            </w:r>
            <w:r w:rsidR="00213AF3">
              <w:rPr>
                <w:noProof/>
                <w:webHidden/>
              </w:rPr>
              <w:t>16</w:t>
            </w:r>
            <w:r w:rsidR="00213AF3">
              <w:rPr>
                <w:noProof/>
                <w:webHidden/>
              </w:rPr>
              <w:fldChar w:fldCharType="end"/>
            </w:r>
          </w:hyperlink>
        </w:p>
        <w:p w14:paraId="305291BF" w14:textId="0E2DFD0C" w:rsidR="00213AF3" w:rsidRDefault="00000000">
          <w:pPr>
            <w:pStyle w:val="TDC2"/>
            <w:rPr>
              <w:rFonts w:asciiTheme="minorHAnsi" w:eastAsiaTheme="minorEastAsia" w:hAnsiTheme="minorHAnsi" w:cstheme="minorBidi"/>
              <w:noProof/>
              <w:color w:val="auto"/>
              <w:sz w:val="22"/>
              <w:szCs w:val="22"/>
            </w:rPr>
          </w:pPr>
          <w:hyperlink w:anchor="_Toc222745564" w:history="1">
            <w:r w:rsidR="00213AF3" w:rsidRPr="003A1D27">
              <w:rPr>
                <w:rStyle w:val="Hipervnculo"/>
                <w:noProof/>
              </w:rPr>
              <w:t>1.1.</w:t>
            </w:r>
            <w:r w:rsidR="00213AF3">
              <w:rPr>
                <w:rFonts w:asciiTheme="minorHAnsi" w:eastAsiaTheme="minorEastAsia" w:hAnsiTheme="minorHAnsi" w:cstheme="minorBidi"/>
                <w:noProof/>
                <w:color w:val="auto"/>
                <w:sz w:val="22"/>
                <w:szCs w:val="22"/>
              </w:rPr>
              <w:tab/>
            </w:r>
            <w:r w:rsidR="00213AF3" w:rsidRPr="003A1D27">
              <w:rPr>
                <w:rStyle w:val="Hipervnculo"/>
                <w:noProof/>
              </w:rPr>
              <w:t>Proceso de Manejo</w:t>
            </w:r>
            <w:r w:rsidR="00213AF3">
              <w:rPr>
                <w:noProof/>
                <w:webHidden/>
              </w:rPr>
              <w:tab/>
            </w:r>
            <w:r w:rsidR="00213AF3">
              <w:rPr>
                <w:noProof/>
                <w:webHidden/>
              </w:rPr>
              <w:fldChar w:fldCharType="begin"/>
            </w:r>
            <w:r w:rsidR="00213AF3">
              <w:rPr>
                <w:noProof/>
                <w:webHidden/>
              </w:rPr>
              <w:instrText xml:space="preserve"> PAGEREF _Toc222745564 \h </w:instrText>
            </w:r>
            <w:r w:rsidR="00213AF3">
              <w:rPr>
                <w:noProof/>
                <w:webHidden/>
              </w:rPr>
            </w:r>
            <w:r w:rsidR="00213AF3">
              <w:rPr>
                <w:noProof/>
                <w:webHidden/>
              </w:rPr>
              <w:fldChar w:fldCharType="separate"/>
            </w:r>
            <w:r w:rsidR="00213AF3">
              <w:rPr>
                <w:noProof/>
                <w:webHidden/>
              </w:rPr>
              <w:t>16</w:t>
            </w:r>
            <w:r w:rsidR="00213AF3">
              <w:rPr>
                <w:noProof/>
                <w:webHidden/>
              </w:rPr>
              <w:fldChar w:fldCharType="end"/>
            </w:r>
          </w:hyperlink>
        </w:p>
        <w:p w14:paraId="6AAE10CB" w14:textId="5EBBDF47" w:rsidR="00213AF3" w:rsidRDefault="00000000">
          <w:pPr>
            <w:pStyle w:val="TDC3"/>
            <w:rPr>
              <w:rFonts w:asciiTheme="minorHAnsi" w:eastAsiaTheme="minorEastAsia" w:hAnsiTheme="minorHAnsi" w:cstheme="minorBidi"/>
              <w:noProof/>
              <w:color w:val="auto"/>
              <w:sz w:val="22"/>
              <w:szCs w:val="22"/>
            </w:rPr>
          </w:pPr>
          <w:hyperlink w:anchor="_Toc222745565" w:history="1">
            <w:r w:rsidR="00213AF3" w:rsidRPr="003A1D27">
              <w:rPr>
                <w:rStyle w:val="Hipervnculo"/>
                <w:noProof/>
              </w:rPr>
              <w:t>Atención de emergencias</w:t>
            </w:r>
            <w:r w:rsidR="00213AF3">
              <w:rPr>
                <w:noProof/>
                <w:webHidden/>
              </w:rPr>
              <w:tab/>
            </w:r>
            <w:r w:rsidR="00213AF3">
              <w:rPr>
                <w:noProof/>
                <w:webHidden/>
              </w:rPr>
              <w:fldChar w:fldCharType="begin"/>
            </w:r>
            <w:r w:rsidR="00213AF3">
              <w:rPr>
                <w:noProof/>
                <w:webHidden/>
              </w:rPr>
              <w:instrText xml:space="preserve"> PAGEREF _Toc222745565 \h </w:instrText>
            </w:r>
            <w:r w:rsidR="00213AF3">
              <w:rPr>
                <w:noProof/>
                <w:webHidden/>
              </w:rPr>
            </w:r>
            <w:r w:rsidR="00213AF3">
              <w:rPr>
                <w:noProof/>
                <w:webHidden/>
              </w:rPr>
              <w:fldChar w:fldCharType="separate"/>
            </w:r>
            <w:r w:rsidR="00213AF3">
              <w:rPr>
                <w:noProof/>
                <w:webHidden/>
              </w:rPr>
              <w:t>16</w:t>
            </w:r>
            <w:r w:rsidR="00213AF3">
              <w:rPr>
                <w:noProof/>
                <w:webHidden/>
              </w:rPr>
              <w:fldChar w:fldCharType="end"/>
            </w:r>
          </w:hyperlink>
        </w:p>
        <w:p w14:paraId="32C735BB" w14:textId="2FE45553" w:rsidR="00213AF3" w:rsidRDefault="00000000">
          <w:pPr>
            <w:pStyle w:val="TDC3"/>
            <w:rPr>
              <w:rFonts w:asciiTheme="minorHAnsi" w:eastAsiaTheme="minorEastAsia" w:hAnsiTheme="minorHAnsi" w:cstheme="minorBidi"/>
              <w:noProof/>
              <w:color w:val="auto"/>
              <w:sz w:val="22"/>
              <w:szCs w:val="22"/>
            </w:rPr>
          </w:pPr>
          <w:hyperlink w:anchor="_Toc222745566" w:history="1">
            <w:r w:rsidR="00213AF3" w:rsidRPr="003A1D27">
              <w:rPr>
                <w:rStyle w:val="Hipervnculo"/>
                <w:noProof/>
              </w:rPr>
              <w:t>Fortalecimiento de las operaciones para la respuesta y servicios a la comunidad</w:t>
            </w:r>
            <w:r w:rsidR="00213AF3">
              <w:rPr>
                <w:noProof/>
                <w:webHidden/>
              </w:rPr>
              <w:tab/>
            </w:r>
            <w:r w:rsidR="00213AF3">
              <w:rPr>
                <w:noProof/>
                <w:webHidden/>
              </w:rPr>
              <w:fldChar w:fldCharType="begin"/>
            </w:r>
            <w:r w:rsidR="00213AF3">
              <w:rPr>
                <w:noProof/>
                <w:webHidden/>
              </w:rPr>
              <w:instrText xml:space="preserve"> PAGEREF _Toc222745566 \h </w:instrText>
            </w:r>
            <w:r w:rsidR="00213AF3">
              <w:rPr>
                <w:noProof/>
                <w:webHidden/>
              </w:rPr>
            </w:r>
            <w:r w:rsidR="00213AF3">
              <w:rPr>
                <w:noProof/>
                <w:webHidden/>
              </w:rPr>
              <w:fldChar w:fldCharType="separate"/>
            </w:r>
            <w:r w:rsidR="00213AF3">
              <w:rPr>
                <w:noProof/>
                <w:webHidden/>
              </w:rPr>
              <w:t>19</w:t>
            </w:r>
            <w:r w:rsidR="00213AF3">
              <w:rPr>
                <w:noProof/>
                <w:webHidden/>
              </w:rPr>
              <w:fldChar w:fldCharType="end"/>
            </w:r>
          </w:hyperlink>
        </w:p>
        <w:p w14:paraId="1F6515AF" w14:textId="3DE9952A" w:rsidR="00213AF3" w:rsidRDefault="00000000">
          <w:pPr>
            <w:pStyle w:val="TDC3"/>
            <w:rPr>
              <w:rFonts w:asciiTheme="minorHAnsi" w:eastAsiaTheme="minorEastAsia" w:hAnsiTheme="minorHAnsi" w:cstheme="minorBidi"/>
              <w:noProof/>
              <w:color w:val="auto"/>
              <w:sz w:val="22"/>
              <w:szCs w:val="22"/>
            </w:rPr>
          </w:pPr>
          <w:hyperlink w:anchor="_Toc222745567" w:history="1">
            <w:r w:rsidR="00213AF3" w:rsidRPr="003A1D27">
              <w:rPr>
                <w:rStyle w:val="Hipervnculo"/>
                <w:noProof/>
              </w:rPr>
              <w:t>Fortalecimiento de las capacidades del cuerpo bomberil</w:t>
            </w:r>
            <w:r w:rsidR="00213AF3">
              <w:rPr>
                <w:noProof/>
                <w:webHidden/>
              </w:rPr>
              <w:tab/>
            </w:r>
            <w:r w:rsidR="00213AF3">
              <w:rPr>
                <w:noProof/>
                <w:webHidden/>
              </w:rPr>
              <w:fldChar w:fldCharType="begin"/>
            </w:r>
            <w:r w:rsidR="00213AF3">
              <w:rPr>
                <w:noProof/>
                <w:webHidden/>
              </w:rPr>
              <w:instrText xml:space="preserve"> PAGEREF _Toc222745567 \h </w:instrText>
            </w:r>
            <w:r w:rsidR="00213AF3">
              <w:rPr>
                <w:noProof/>
                <w:webHidden/>
              </w:rPr>
            </w:r>
            <w:r w:rsidR="00213AF3">
              <w:rPr>
                <w:noProof/>
                <w:webHidden/>
              </w:rPr>
              <w:fldChar w:fldCharType="separate"/>
            </w:r>
            <w:r w:rsidR="00213AF3">
              <w:rPr>
                <w:noProof/>
                <w:webHidden/>
              </w:rPr>
              <w:t>22</w:t>
            </w:r>
            <w:r w:rsidR="00213AF3">
              <w:rPr>
                <w:noProof/>
                <w:webHidden/>
              </w:rPr>
              <w:fldChar w:fldCharType="end"/>
            </w:r>
          </w:hyperlink>
        </w:p>
        <w:p w14:paraId="03FDB0BF" w14:textId="267F61D7" w:rsidR="00213AF3" w:rsidRDefault="00000000">
          <w:pPr>
            <w:pStyle w:val="TDC3"/>
            <w:rPr>
              <w:rFonts w:asciiTheme="minorHAnsi" w:eastAsiaTheme="minorEastAsia" w:hAnsiTheme="minorHAnsi" w:cstheme="minorBidi"/>
              <w:noProof/>
              <w:color w:val="auto"/>
              <w:sz w:val="22"/>
              <w:szCs w:val="22"/>
            </w:rPr>
          </w:pPr>
          <w:hyperlink w:anchor="_Toc222745568" w:history="1">
            <w:r w:rsidR="00213AF3" w:rsidRPr="003A1D27">
              <w:rPr>
                <w:rStyle w:val="Hipervnculo"/>
                <w:noProof/>
              </w:rPr>
              <w:t>Comodatos, donaciones y convenios</w:t>
            </w:r>
            <w:r w:rsidR="00213AF3">
              <w:rPr>
                <w:noProof/>
                <w:webHidden/>
              </w:rPr>
              <w:tab/>
            </w:r>
            <w:r w:rsidR="00213AF3">
              <w:rPr>
                <w:noProof/>
                <w:webHidden/>
              </w:rPr>
              <w:fldChar w:fldCharType="begin"/>
            </w:r>
            <w:r w:rsidR="00213AF3">
              <w:rPr>
                <w:noProof/>
                <w:webHidden/>
              </w:rPr>
              <w:instrText xml:space="preserve"> PAGEREF _Toc222745568 \h </w:instrText>
            </w:r>
            <w:r w:rsidR="00213AF3">
              <w:rPr>
                <w:noProof/>
                <w:webHidden/>
              </w:rPr>
            </w:r>
            <w:r w:rsidR="00213AF3">
              <w:rPr>
                <w:noProof/>
                <w:webHidden/>
              </w:rPr>
              <w:fldChar w:fldCharType="separate"/>
            </w:r>
            <w:r w:rsidR="00213AF3">
              <w:rPr>
                <w:noProof/>
                <w:webHidden/>
              </w:rPr>
              <w:t>24</w:t>
            </w:r>
            <w:r w:rsidR="00213AF3">
              <w:rPr>
                <w:noProof/>
                <w:webHidden/>
              </w:rPr>
              <w:fldChar w:fldCharType="end"/>
            </w:r>
          </w:hyperlink>
        </w:p>
        <w:p w14:paraId="36723E84" w14:textId="2643C50A" w:rsidR="00213AF3" w:rsidRDefault="00000000">
          <w:pPr>
            <w:pStyle w:val="TDC3"/>
            <w:rPr>
              <w:rFonts w:asciiTheme="minorHAnsi" w:eastAsiaTheme="minorEastAsia" w:hAnsiTheme="minorHAnsi" w:cstheme="minorBidi"/>
              <w:noProof/>
              <w:color w:val="auto"/>
              <w:sz w:val="22"/>
              <w:szCs w:val="22"/>
            </w:rPr>
          </w:pPr>
          <w:hyperlink w:anchor="_Toc222745569" w:history="1">
            <w:r w:rsidR="00213AF3" w:rsidRPr="003A1D27">
              <w:rPr>
                <w:rStyle w:val="Hipervnculo"/>
                <w:noProof/>
              </w:rPr>
              <w:t>Convenios de cooperación</w:t>
            </w:r>
            <w:r w:rsidR="00213AF3">
              <w:rPr>
                <w:noProof/>
                <w:webHidden/>
              </w:rPr>
              <w:tab/>
            </w:r>
            <w:r w:rsidR="00213AF3">
              <w:rPr>
                <w:noProof/>
                <w:webHidden/>
              </w:rPr>
              <w:fldChar w:fldCharType="begin"/>
            </w:r>
            <w:r w:rsidR="00213AF3">
              <w:rPr>
                <w:noProof/>
                <w:webHidden/>
              </w:rPr>
              <w:instrText xml:space="preserve"> PAGEREF _Toc222745569 \h </w:instrText>
            </w:r>
            <w:r w:rsidR="00213AF3">
              <w:rPr>
                <w:noProof/>
                <w:webHidden/>
              </w:rPr>
            </w:r>
            <w:r w:rsidR="00213AF3">
              <w:rPr>
                <w:noProof/>
                <w:webHidden/>
              </w:rPr>
              <w:fldChar w:fldCharType="separate"/>
            </w:r>
            <w:r w:rsidR="00213AF3">
              <w:rPr>
                <w:noProof/>
                <w:webHidden/>
              </w:rPr>
              <w:t>26</w:t>
            </w:r>
            <w:r w:rsidR="00213AF3">
              <w:rPr>
                <w:noProof/>
                <w:webHidden/>
              </w:rPr>
              <w:fldChar w:fldCharType="end"/>
            </w:r>
          </w:hyperlink>
        </w:p>
        <w:p w14:paraId="57D53175" w14:textId="7016F891" w:rsidR="00213AF3" w:rsidRDefault="00000000">
          <w:pPr>
            <w:pStyle w:val="TDC3"/>
            <w:rPr>
              <w:rFonts w:asciiTheme="minorHAnsi" w:eastAsiaTheme="minorEastAsia" w:hAnsiTheme="minorHAnsi" w:cstheme="minorBidi"/>
              <w:noProof/>
              <w:color w:val="auto"/>
              <w:sz w:val="22"/>
              <w:szCs w:val="22"/>
            </w:rPr>
          </w:pPr>
          <w:hyperlink w:anchor="_Toc222745570" w:history="1">
            <w:r w:rsidR="00213AF3" w:rsidRPr="003A1D27">
              <w:rPr>
                <w:rStyle w:val="Hipervnculo"/>
                <w:noProof/>
              </w:rPr>
              <w:t>Contratos de donación</w:t>
            </w:r>
            <w:r w:rsidR="00213AF3">
              <w:rPr>
                <w:noProof/>
                <w:webHidden/>
              </w:rPr>
              <w:tab/>
            </w:r>
            <w:r w:rsidR="00213AF3">
              <w:rPr>
                <w:noProof/>
                <w:webHidden/>
              </w:rPr>
              <w:fldChar w:fldCharType="begin"/>
            </w:r>
            <w:r w:rsidR="00213AF3">
              <w:rPr>
                <w:noProof/>
                <w:webHidden/>
              </w:rPr>
              <w:instrText xml:space="preserve"> PAGEREF _Toc222745570 \h </w:instrText>
            </w:r>
            <w:r w:rsidR="00213AF3">
              <w:rPr>
                <w:noProof/>
                <w:webHidden/>
              </w:rPr>
            </w:r>
            <w:r w:rsidR="00213AF3">
              <w:rPr>
                <w:noProof/>
                <w:webHidden/>
              </w:rPr>
              <w:fldChar w:fldCharType="separate"/>
            </w:r>
            <w:r w:rsidR="00213AF3">
              <w:rPr>
                <w:noProof/>
                <w:webHidden/>
              </w:rPr>
              <w:t>26</w:t>
            </w:r>
            <w:r w:rsidR="00213AF3">
              <w:rPr>
                <w:noProof/>
                <w:webHidden/>
              </w:rPr>
              <w:fldChar w:fldCharType="end"/>
            </w:r>
          </w:hyperlink>
        </w:p>
        <w:p w14:paraId="28D737BD" w14:textId="673D0552" w:rsidR="00213AF3" w:rsidRDefault="00000000">
          <w:pPr>
            <w:pStyle w:val="TDC3"/>
            <w:rPr>
              <w:rFonts w:asciiTheme="minorHAnsi" w:eastAsiaTheme="minorEastAsia" w:hAnsiTheme="minorHAnsi" w:cstheme="minorBidi"/>
              <w:noProof/>
              <w:color w:val="auto"/>
              <w:sz w:val="22"/>
              <w:szCs w:val="22"/>
            </w:rPr>
          </w:pPr>
          <w:hyperlink w:anchor="_Toc222745571" w:history="1">
            <w:r w:rsidR="00213AF3" w:rsidRPr="003A1D27">
              <w:rPr>
                <w:rStyle w:val="Hipervnculo"/>
                <w:noProof/>
              </w:rPr>
              <w:t>Respuesta a solicitudes de información de la ciudadanía</w:t>
            </w:r>
            <w:r w:rsidR="00213AF3">
              <w:rPr>
                <w:noProof/>
                <w:webHidden/>
              </w:rPr>
              <w:tab/>
            </w:r>
            <w:r w:rsidR="00213AF3">
              <w:rPr>
                <w:noProof/>
                <w:webHidden/>
              </w:rPr>
              <w:fldChar w:fldCharType="begin"/>
            </w:r>
            <w:r w:rsidR="00213AF3">
              <w:rPr>
                <w:noProof/>
                <w:webHidden/>
              </w:rPr>
              <w:instrText xml:space="preserve"> PAGEREF _Toc222745571 \h </w:instrText>
            </w:r>
            <w:r w:rsidR="00213AF3">
              <w:rPr>
                <w:noProof/>
                <w:webHidden/>
              </w:rPr>
            </w:r>
            <w:r w:rsidR="00213AF3">
              <w:rPr>
                <w:noProof/>
                <w:webHidden/>
              </w:rPr>
              <w:fldChar w:fldCharType="separate"/>
            </w:r>
            <w:r w:rsidR="00213AF3">
              <w:rPr>
                <w:noProof/>
                <w:webHidden/>
              </w:rPr>
              <w:t>27</w:t>
            </w:r>
            <w:r w:rsidR="00213AF3">
              <w:rPr>
                <w:noProof/>
                <w:webHidden/>
              </w:rPr>
              <w:fldChar w:fldCharType="end"/>
            </w:r>
          </w:hyperlink>
        </w:p>
        <w:p w14:paraId="63820627" w14:textId="1E5EC16C" w:rsidR="00213AF3" w:rsidRDefault="00000000">
          <w:pPr>
            <w:pStyle w:val="TDC3"/>
            <w:rPr>
              <w:rFonts w:asciiTheme="minorHAnsi" w:eastAsiaTheme="minorEastAsia" w:hAnsiTheme="minorHAnsi" w:cstheme="minorBidi"/>
              <w:noProof/>
              <w:color w:val="auto"/>
              <w:sz w:val="22"/>
              <w:szCs w:val="22"/>
            </w:rPr>
          </w:pPr>
          <w:hyperlink w:anchor="_Toc222745572"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_Toc222745572 \h </w:instrText>
            </w:r>
            <w:r w:rsidR="00213AF3">
              <w:rPr>
                <w:noProof/>
                <w:webHidden/>
              </w:rPr>
            </w:r>
            <w:r w:rsidR="00213AF3">
              <w:rPr>
                <w:noProof/>
                <w:webHidden/>
              </w:rPr>
              <w:fldChar w:fldCharType="separate"/>
            </w:r>
            <w:r w:rsidR="00213AF3">
              <w:rPr>
                <w:noProof/>
                <w:webHidden/>
              </w:rPr>
              <w:t>33</w:t>
            </w:r>
            <w:r w:rsidR="00213AF3">
              <w:rPr>
                <w:noProof/>
                <w:webHidden/>
              </w:rPr>
              <w:fldChar w:fldCharType="end"/>
            </w:r>
          </w:hyperlink>
        </w:p>
        <w:p w14:paraId="0E3304BA" w14:textId="01A60FB6" w:rsidR="00213AF3" w:rsidRDefault="00000000">
          <w:pPr>
            <w:pStyle w:val="TDC3"/>
            <w:rPr>
              <w:rFonts w:asciiTheme="minorHAnsi" w:eastAsiaTheme="minorEastAsia" w:hAnsiTheme="minorHAnsi" w:cstheme="minorBidi"/>
              <w:noProof/>
              <w:color w:val="auto"/>
              <w:sz w:val="22"/>
              <w:szCs w:val="22"/>
            </w:rPr>
          </w:pPr>
          <w:hyperlink w:anchor="_Toc222745573"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_Toc222745573 \h </w:instrText>
            </w:r>
            <w:r w:rsidR="00213AF3">
              <w:rPr>
                <w:noProof/>
                <w:webHidden/>
              </w:rPr>
            </w:r>
            <w:r w:rsidR="00213AF3">
              <w:rPr>
                <w:noProof/>
                <w:webHidden/>
              </w:rPr>
              <w:fldChar w:fldCharType="separate"/>
            </w:r>
            <w:r w:rsidR="00213AF3">
              <w:rPr>
                <w:noProof/>
                <w:webHidden/>
              </w:rPr>
              <w:t>35</w:t>
            </w:r>
            <w:r w:rsidR="00213AF3">
              <w:rPr>
                <w:noProof/>
                <w:webHidden/>
              </w:rPr>
              <w:fldChar w:fldCharType="end"/>
            </w:r>
          </w:hyperlink>
        </w:p>
        <w:p w14:paraId="5648FF07" w14:textId="36BC1753" w:rsidR="00213AF3" w:rsidRDefault="00000000">
          <w:pPr>
            <w:pStyle w:val="TDC2"/>
            <w:rPr>
              <w:rFonts w:asciiTheme="minorHAnsi" w:eastAsiaTheme="minorEastAsia" w:hAnsiTheme="minorHAnsi" w:cstheme="minorBidi"/>
              <w:noProof/>
              <w:color w:val="auto"/>
              <w:sz w:val="22"/>
              <w:szCs w:val="22"/>
            </w:rPr>
          </w:pPr>
          <w:hyperlink w:anchor="_Toc222745574" w:history="1">
            <w:r w:rsidR="00213AF3" w:rsidRPr="003A1D27">
              <w:rPr>
                <w:rStyle w:val="Hipervnculo"/>
                <w:noProof/>
              </w:rPr>
              <w:t>1.2.</w:t>
            </w:r>
            <w:r w:rsidR="00213AF3">
              <w:rPr>
                <w:rFonts w:asciiTheme="minorHAnsi" w:eastAsiaTheme="minorEastAsia" w:hAnsiTheme="minorHAnsi" w:cstheme="minorBidi"/>
                <w:noProof/>
                <w:color w:val="auto"/>
                <w:sz w:val="22"/>
                <w:szCs w:val="22"/>
              </w:rPr>
              <w:tab/>
            </w:r>
            <w:r w:rsidR="00213AF3" w:rsidRPr="003A1D27">
              <w:rPr>
                <w:rStyle w:val="Hipervnculo"/>
                <w:noProof/>
              </w:rPr>
              <w:t>Subdirección de Gestión del Riesgo</w:t>
            </w:r>
            <w:r w:rsidR="00213AF3">
              <w:rPr>
                <w:noProof/>
                <w:webHidden/>
              </w:rPr>
              <w:tab/>
            </w:r>
            <w:r w:rsidR="00213AF3">
              <w:rPr>
                <w:noProof/>
                <w:webHidden/>
              </w:rPr>
              <w:fldChar w:fldCharType="begin"/>
            </w:r>
            <w:r w:rsidR="00213AF3">
              <w:rPr>
                <w:noProof/>
                <w:webHidden/>
              </w:rPr>
              <w:instrText xml:space="preserve"> PAGEREF _Toc222745574 \h </w:instrText>
            </w:r>
            <w:r w:rsidR="00213AF3">
              <w:rPr>
                <w:noProof/>
                <w:webHidden/>
              </w:rPr>
            </w:r>
            <w:r w:rsidR="00213AF3">
              <w:rPr>
                <w:noProof/>
                <w:webHidden/>
              </w:rPr>
              <w:fldChar w:fldCharType="separate"/>
            </w:r>
            <w:r w:rsidR="00213AF3">
              <w:rPr>
                <w:noProof/>
                <w:webHidden/>
              </w:rPr>
              <w:t>36</w:t>
            </w:r>
            <w:r w:rsidR="00213AF3">
              <w:rPr>
                <w:noProof/>
                <w:webHidden/>
              </w:rPr>
              <w:fldChar w:fldCharType="end"/>
            </w:r>
          </w:hyperlink>
        </w:p>
        <w:p w14:paraId="496C96DE" w14:textId="73A5DAD2" w:rsidR="00213AF3" w:rsidRDefault="00000000">
          <w:pPr>
            <w:pStyle w:val="TDC2"/>
            <w:rPr>
              <w:rFonts w:asciiTheme="minorHAnsi" w:eastAsiaTheme="minorEastAsia" w:hAnsiTheme="minorHAnsi" w:cstheme="minorBidi"/>
              <w:noProof/>
              <w:color w:val="auto"/>
              <w:sz w:val="22"/>
              <w:szCs w:val="22"/>
            </w:rPr>
          </w:pPr>
          <w:hyperlink w:anchor="_Toc222745575" w:history="1">
            <w:r w:rsidR="00213AF3" w:rsidRPr="003A1D27">
              <w:rPr>
                <w:rStyle w:val="Hipervnculo"/>
                <w:noProof/>
              </w:rPr>
              <w:t>1.2.1.    Proceso Conocimiento</w:t>
            </w:r>
            <w:r w:rsidR="00213AF3">
              <w:rPr>
                <w:noProof/>
                <w:webHidden/>
              </w:rPr>
              <w:tab/>
            </w:r>
            <w:r w:rsidR="00213AF3">
              <w:rPr>
                <w:noProof/>
                <w:webHidden/>
              </w:rPr>
              <w:fldChar w:fldCharType="begin"/>
            </w:r>
            <w:r w:rsidR="00213AF3">
              <w:rPr>
                <w:noProof/>
                <w:webHidden/>
              </w:rPr>
              <w:instrText xml:space="preserve"> PAGEREF _Toc222745575 \h </w:instrText>
            </w:r>
            <w:r w:rsidR="00213AF3">
              <w:rPr>
                <w:noProof/>
                <w:webHidden/>
              </w:rPr>
            </w:r>
            <w:r w:rsidR="00213AF3">
              <w:rPr>
                <w:noProof/>
                <w:webHidden/>
              </w:rPr>
              <w:fldChar w:fldCharType="separate"/>
            </w:r>
            <w:r w:rsidR="00213AF3">
              <w:rPr>
                <w:noProof/>
                <w:webHidden/>
              </w:rPr>
              <w:t>38</w:t>
            </w:r>
            <w:r w:rsidR="00213AF3">
              <w:rPr>
                <w:noProof/>
                <w:webHidden/>
              </w:rPr>
              <w:fldChar w:fldCharType="end"/>
            </w:r>
          </w:hyperlink>
        </w:p>
        <w:p w14:paraId="65E4AEFE" w14:textId="6DC107DC" w:rsidR="00213AF3" w:rsidRDefault="00000000">
          <w:pPr>
            <w:pStyle w:val="TDC3"/>
            <w:rPr>
              <w:rFonts w:asciiTheme="minorHAnsi" w:eastAsiaTheme="minorEastAsia" w:hAnsiTheme="minorHAnsi" w:cstheme="minorBidi"/>
              <w:noProof/>
              <w:color w:val="auto"/>
              <w:sz w:val="22"/>
              <w:szCs w:val="22"/>
            </w:rPr>
          </w:pPr>
          <w:hyperlink w:anchor="_Toc222745576" w:history="1">
            <w:r w:rsidR="00213AF3" w:rsidRPr="003A1D27">
              <w:rPr>
                <w:rStyle w:val="Hipervnculo"/>
                <w:noProof/>
              </w:rPr>
              <w:t>Sistema integral de monitoreo</w:t>
            </w:r>
            <w:r w:rsidR="00213AF3">
              <w:rPr>
                <w:noProof/>
                <w:webHidden/>
              </w:rPr>
              <w:tab/>
            </w:r>
            <w:r w:rsidR="00213AF3">
              <w:rPr>
                <w:noProof/>
                <w:webHidden/>
              </w:rPr>
              <w:fldChar w:fldCharType="begin"/>
            </w:r>
            <w:r w:rsidR="00213AF3">
              <w:rPr>
                <w:noProof/>
                <w:webHidden/>
              </w:rPr>
              <w:instrText xml:space="preserve"> PAGEREF _Toc222745576 \h </w:instrText>
            </w:r>
            <w:r w:rsidR="00213AF3">
              <w:rPr>
                <w:noProof/>
                <w:webHidden/>
              </w:rPr>
            </w:r>
            <w:r w:rsidR="00213AF3">
              <w:rPr>
                <w:noProof/>
                <w:webHidden/>
              </w:rPr>
              <w:fldChar w:fldCharType="separate"/>
            </w:r>
            <w:r w:rsidR="00213AF3">
              <w:rPr>
                <w:noProof/>
                <w:webHidden/>
              </w:rPr>
              <w:t>39</w:t>
            </w:r>
            <w:r w:rsidR="00213AF3">
              <w:rPr>
                <w:noProof/>
                <w:webHidden/>
              </w:rPr>
              <w:fldChar w:fldCharType="end"/>
            </w:r>
          </w:hyperlink>
        </w:p>
        <w:p w14:paraId="111A3924" w14:textId="7C4219DC" w:rsidR="00213AF3" w:rsidRDefault="00000000">
          <w:pPr>
            <w:pStyle w:val="TDC3"/>
            <w:rPr>
              <w:rFonts w:asciiTheme="minorHAnsi" w:eastAsiaTheme="minorEastAsia" w:hAnsiTheme="minorHAnsi" w:cstheme="minorBidi"/>
              <w:noProof/>
              <w:color w:val="auto"/>
              <w:sz w:val="22"/>
              <w:szCs w:val="22"/>
            </w:rPr>
          </w:pPr>
          <w:hyperlink w:anchor="_Toc222745577" w:history="1">
            <w:r w:rsidR="00213AF3" w:rsidRPr="003A1D27">
              <w:rPr>
                <w:rStyle w:val="Hipervnculo"/>
                <w:noProof/>
              </w:rPr>
              <w:t>Modelación de propagación de incendios forestales</w:t>
            </w:r>
            <w:r w:rsidR="00213AF3">
              <w:rPr>
                <w:noProof/>
                <w:webHidden/>
              </w:rPr>
              <w:tab/>
            </w:r>
            <w:r w:rsidR="00213AF3">
              <w:rPr>
                <w:noProof/>
                <w:webHidden/>
              </w:rPr>
              <w:fldChar w:fldCharType="begin"/>
            </w:r>
            <w:r w:rsidR="00213AF3">
              <w:rPr>
                <w:noProof/>
                <w:webHidden/>
              </w:rPr>
              <w:instrText xml:space="preserve"> PAGEREF _Toc222745577 \h </w:instrText>
            </w:r>
            <w:r w:rsidR="00213AF3">
              <w:rPr>
                <w:noProof/>
                <w:webHidden/>
              </w:rPr>
            </w:r>
            <w:r w:rsidR="00213AF3">
              <w:rPr>
                <w:noProof/>
                <w:webHidden/>
              </w:rPr>
              <w:fldChar w:fldCharType="separate"/>
            </w:r>
            <w:r w:rsidR="00213AF3">
              <w:rPr>
                <w:noProof/>
                <w:webHidden/>
              </w:rPr>
              <w:t>42</w:t>
            </w:r>
            <w:r w:rsidR="00213AF3">
              <w:rPr>
                <w:noProof/>
                <w:webHidden/>
              </w:rPr>
              <w:fldChar w:fldCharType="end"/>
            </w:r>
          </w:hyperlink>
        </w:p>
        <w:p w14:paraId="360EDF03" w14:textId="67994AB6" w:rsidR="00213AF3" w:rsidRDefault="00000000">
          <w:pPr>
            <w:pStyle w:val="TDC3"/>
            <w:rPr>
              <w:rFonts w:asciiTheme="minorHAnsi" w:eastAsiaTheme="minorEastAsia" w:hAnsiTheme="minorHAnsi" w:cstheme="minorBidi"/>
              <w:noProof/>
              <w:color w:val="auto"/>
              <w:sz w:val="22"/>
              <w:szCs w:val="22"/>
            </w:rPr>
          </w:pPr>
          <w:hyperlink w:anchor="_Toc222745578" w:history="1">
            <w:r w:rsidR="00213AF3" w:rsidRPr="003A1D27">
              <w:rPr>
                <w:rStyle w:val="Hipervnculo"/>
                <w:noProof/>
              </w:rPr>
              <w:t>Caracterización y análisis de escenarios de riesgo</w:t>
            </w:r>
            <w:r w:rsidR="00213AF3">
              <w:rPr>
                <w:noProof/>
                <w:webHidden/>
              </w:rPr>
              <w:tab/>
            </w:r>
            <w:r w:rsidR="00213AF3">
              <w:rPr>
                <w:noProof/>
                <w:webHidden/>
              </w:rPr>
              <w:fldChar w:fldCharType="begin"/>
            </w:r>
            <w:r w:rsidR="00213AF3">
              <w:rPr>
                <w:noProof/>
                <w:webHidden/>
              </w:rPr>
              <w:instrText xml:space="preserve"> PAGEREF _Toc222745578 \h </w:instrText>
            </w:r>
            <w:r w:rsidR="00213AF3">
              <w:rPr>
                <w:noProof/>
                <w:webHidden/>
              </w:rPr>
            </w:r>
            <w:r w:rsidR="00213AF3">
              <w:rPr>
                <w:noProof/>
                <w:webHidden/>
              </w:rPr>
              <w:fldChar w:fldCharType="separate"/>
            </w:r>
            <w:r w:rsidR="00213AF3">
              <w:rPr>
                <w:noProof/>
                <w:webHidden/>
              </w:rPr>
              <w:t>43</w:t>
            </w:r>
            <w:r w:rsidR="00213AF3">
              <w:rPr>
                <w:noProof/>
                <w:webHidden/>
              </w:rPr>
              <w:fldChar w:fldCharType="end"/>
            </w:r>
          </w:hyperlink>
        </w:p>
        <w:p w14:paraId="738E541F" w14:textId="702CB7C9" w:rsidR="00213AF3" w:rsidRDefault="00000000">
          <w:pPr>
            <w:pStyle w:val="TDC3"/>
            <w:rPr>
              <w:rFonts w:asciiTheme="minorHAnsi" w:eastAsiaTheme="minorEastAsia" w:hAnsiTheme="minorHAnsi" w:cstheme="minorBidi"/>
              <w:noProof/>
              <w:color w:val="auto"/>
              <w:sz w:val="22"/>
              <w:szCs w:val="22"/>
            </w:rPr>
          </w:pPr>
          <w:hyperlink w:anchor="_Toc222745579" w:history="1">
            <w:r w:rsidR="00213AF3" w:rsidRPr="003A1D27">
              <w:rPr>
                <w:rStyle w:val="Hipervnculo"/>
                <w:noProof/>
              </w:rPr>
              <w:t>Política pública de incendios forestales</w:t>
            </w:r>
            <w:r w:rsidR="00213AF3">
              <w:rPr>
                <w:noProof/>
                <w:webHidden/>
              </w:rPr>
              <w:tab/>
            </w:r>
            <w:r w:rsidR="00213AF3">
              <w:rPr>
                <w:noProof/>
                <w:webHidden/>
              </w:rPr>
              <w:fldChar w:fldCharType="begin"/>
            </w:r>
            <w:r w:rsidR="00213AF3">
              <w:rPr>
                <w:noProof/>
                <w:webHidden/>
              </w:rPr>
              <w:instrText xml:space="preserve"> PAGEREF _Toc222745579 \h </w:instrText>
            </w:r>
            <w:r w:rsidR="00213AF3">
              <w:rPr>
                <w:noProof/>
                <w:webHidden/>
              </w:rPr>
            </w:r>
            <w:r w:rsidR="00213AF3">
              <w:rPr>
                <w:noProof/>
                <w:webHidden/>
              </w:rPr>
              <w:fldChar w:fldCharType="separate"/>
            </w:r>
            <w:r w:rsidR="00213AF3">
              <w:rPr>
                <w:noProof/>
                <w:webHidden/>
              </w:rPr>
              <w:t>51</w:t>
            </w:r>
            <w:r w:rsidR="00213AF3">
              <w:rPr>
                <w:noProof/>
                <w:webHidden/>
              </w:rPr>
              <w:fldChar w:fldCharType="end"/>
            </w:r>
          </w:hyperlink>
        </w:p>
        <w:p w14:paraId="363E27E4" w14:textId="430C28E6" w:rsidR="00213AF3" w:rsidRDefault="00000000">
          <w:pPr>
            <w:pStyle w:val="TDC3"/>
            <w:rPr>
              <w:rFonts w:asciiTheme="minorHAnsi" w:eastAsiaTheme="minorEastAsia" w:hAnsiTheme="minorHAnsi" w:cstheme="minorBidi"/>
              <w:noProof/>
              <w:color w:val="auto"/>
              <w:sz w:val="22"/>
              <w:szCs w:val="22"/>
            </w:rPr>
          </w:pPr>
          <w:hyperlink w:anchor="_Toc222745580" w:history="1">
            <w:r w:rsidR="00213AF3" w:rsidRPr="003A1D27">
              <w:rPr>
                <w:rStyle w:val="Hipervnculo"/>
                <w:noProof/>
              </w:rPr>
              <w:t>Laboratorio de innovación</w:t>
            </w:r>
            <w:r w:rsidR="00213AF3">
              <w:rPr>
                <w:noProof/>
                <w:webHidden/>
              </w:rPr>
              <w:tab/>
            </w:r>
            <w:r w:rsidR="00213AF3">
              <w:rPr>
                <w:noProof/>
                <w:webHidden/>
              </w:rPr>
              <w:fldChar w:fldCharType="begin"/>
            </w:r>
            <w:r w:rsidR="00213AF3">
              <w:rPr>
                <w:noProof/>
                <w:webHidden/>
              </w:rPr>
              <w:instrText xml:space="preserve"> PAGEREF _Toc222745580 \h </w:instrText>
            </w:r>
            <w:r w:rsidR="00213AF3">
              <w:rPr>
                <w:noProof/>
                <w:webHidden/>
              </w:rPr>
            </w:r>
            <w:r w:rsidR="00213AF3">
              <w:rPr>
                <w:noProof/>
                <w:webHidden/>
              </w:rPr>
              <w:fldChar w:fldCharType="separate"/>
            </w:r>
            <w:r w:rsidR="00213AF3">
              <w:rPr>
                <w:noProof/>
                <w:webHidden/>
              </w:rPr>
              <w:t>52</w:t>
            </w:r>
            <w:r w:rsidR="00213AF3">
              <w:rPr>
                <w:noProof/>
                <w:webHidden/>
              </w:rPr>
              <w:fldChar w:fldCharType="end"/>
            </w:r>
          </w:hyperlink>
        </w:p>
        <w:p w14:paraId="098D2EC6" w14:textId="14B26235" w:rsidR="00213AF3" w:rsidRDefault="00000000">
          <w:pPr>
            <w:pStyle w:val="TDC3"/>
            <w:rPr>
              <w:rFonts w:asciiTheme="minorHAnsi" w:eastAsiaTheme="minorEastAsia" w:hAnsiTheme="minorHAnsi" w:cstheme="minorBidi"/>
              <w:noProof/>
              <w:color w:val="auto"/>
              <w:sz w:val="22"/>
              <w:szCs w:val="22"/>
            </w:rPr>
          </w:pPr>
          <w:hyperlink w:anchor="_Toc222745581" w:history="1">
            <w:r w:rsidR="00213AF3" w:rsidRPr="003A1D27">
              <w:rPr>
                <w:rStyle w:val="Hipervnculo"/>
                <w:noProof/>
              </w:rPr>
              <w:t>Investigación de incendios</w:t>
            </w:r>
            <w:r w:rsidR="00213AF3">
              <w:rPr>
                <w:noProof/>
                <w:webHidden/>
              </w:rPr>
              <w:tab/>
            </w:r>
            <w:r w:rsidR="00213AF3">
              <w:rPr>
                <w:noProof/>
                <w:webHidden/>
              </w:rPr>
              <w:fldChar w:fldCharType="begin"/>
            </w:r>
            <w:r w:rsidR="00213AF3">
              <w:rPr>
                <w:noProof/>
                <w:webHidden/>
              </w:rPr>
              <w:instrText xml:space="preserve"> PAGEREF _Toc222745581 \h </w:instrText>
            </w:r>
            <w:r w:rsidR="00213AF3">
              <w:rPr>
                <w:noProof/>
                <w:webHidden/>
              </w:rPr>
            </w:r>
            <w:r w:rsidR="00213AF3">
              <w:rPr>
                <w:noProof/>
                <w:webHidden/>
              </w:rPr>
              <w:fldChar w:fldCharType="separate"/>
            </w:r>
            <w:r w:rsidR="00213AF3">
              <w:rPr>
                <w:noProof/>
                <w:webHidden/>
              </w:rPr>
              <w:t>52</w:t>
            </w:r>
            <w:r w:rsidR="00213AF3">
              <w:rPr>
                <w:noProof/>
                <w:webHidden/>
              </w:rPr>
              <w:fldChar w:fldCharType="end"/>
            </w:r>
          </w:hyperlink>
        </w:p>
        <w:p w14:paraId="08480659" w14:textId="2A90EBBD" w:rsidR="00213AF3" w:rsidRDefault="00000000">
          <w:pPr>
            <w:pStyle w:val="TDC2"/>
            <w:rPr>
              <w:rFonts w:asciiTheme="minorHAnsi" w:eastAsiaTheme="minorEastAsia" w:hAnsiTheme="minorHAnsi" w:cstheme="minorBidi"/>
              <w:noProof/>
              <w:color w:val="auto"/>
              <w:sz w:val="22"/>
              <w:szCs w:val="22"/>
            </w:rPr>
          </w:pPr>
          <w:hyperlink w:anchor="_Toc222745582" w:history="1">
            <w:r w:rsidR="00213AF3" w:rsidRPr="003A1D27">
              <w:rPr>
                <w:rStyle w:val="Hipervnculo"/>
                <w:noProof/>
              </w:rPr>
              <w:t>1.2.2.     Proceso Reducción</w:t>
            </w:r>
            <w:r w:rsidR="00213AF3">
              <w:rPr>
                <w:noProof/>
                <w:webHidden/>
              </w:rPr>
              <w:tab/>
            </w:r>
            <w:r w:rsidR="00213AF3">
              <w:rPr>
                <w:noProof/>
                <w:webHidden/>
              </w:rPr>
              <w:fldChar w:fldCharType="begin"/>
            </w:r>
            <w:r w:rsidR="00213AF3">
              <w:rPr>
                <w:noProof/>
                <w:webHidden/>
              </w:rPr>
              <w:instrText xml:space="preserve"> PAGEREF _Toc222745582 \h </w:instrText>
            </w:r>
            <w:r w:rsidR="00213AF3">
              <w:rPr>
                <w:noProof/>
                <w:webHidden/>
              </w:rPr>
            </w:r>
            <w:r w:rsidR="00213AF3">
              <w:rPr>
                <w:noProof/>
                <w:webHidden/>
              </w:rPr>
              <w:fldChar w:fldCharType="separate"/>
            </w:r>
            <w:r w:rsidR="00213AF3">
              <w:rPr>
                <w:noProof/>
                <w:webHidden/>
              </w:rPr>
              <w:t>53</w:t>
            </w:r>
            <w:r w:rsidR="00213AF3">
              <w:rPr>
                <w:noProof/>
                <w:webHidden/>
              </w:rPr>
              <w:fldChar w:fldCharType="end"/>
            </w:r>
          </w:hyperlink>
        </w:p>
        <w:p w14:paraId="4E284272" w14:textId="41E52770" w:rsidR="00213AF3" w:rsidRDefault="00000000">
          <w:pPr>
            <w:pStyle w:val="TDC3"/>
            <w:rPr>
              <w:rFonts w:asciiTheme="minorHAnsi" w:eastAsiaTheme="minorEastAsia" w:hAnsiTheme="minorHAnsi" w:cstheme="minorBidi"/>
              <w:noProof/>
              <w:color w:val="auto"/>
              <w:sz w:val="22"/>
              <w:szCs w:val="22"/>
            </w:rPr>
          </w:pPr>
          <w:hyperlink w:anchor="_Toc222745583" w:history="1">
            <w:r w:rsidR="00213AF3" w:rsidRPr="003A1D27">
              <w:rPr>
                <w:rStyle w:val="Hipervnculo"/>
                <w:noProof/>
              </w:rPr>
              <w:t>Programas y campañas de prevención</w:t>
            </w:r>
            <w:r w:rsidR="00213AF3">
              <w:rPr>
                <w:noProof/>
                <w:webHidden/>
              </w:rPr>
              <w:tab/>
            </w:r>
            <w:r w:rsidR="00213AF3">
              <w:rPr>
                <w:noProof/>
                <w:webHidden/>
              </w:rPr>
              <w:fldChar w:fldCharType="begin"/>
            </w:r>
            <w:r w:rsidR="00213AF3">
              <w:rPr>
                <w:noProof/>
                <w:webHidden/>
              </w:rPr>
              <w:instrText xml:space="preserve"> PAGEREF _Toc222745583 \h </w:instrText>
            </w:r>
            <w:r w:rsidR="00213AF3">
              <w:rPr>
                <w:noProof/>
                <w:webHidden/>
              </w:rPr>
            </w:r>
            <w:r w:rsidR="00213AF3">
              <w:rPr>
                <w:noProof/>
                <w:webHidden/>
              </w:rPr>
              <w:fldChar w:fldCharType="separate"/>
            </w:r>
            <w:r w:rsidR="00213AF3">
              <w:rPr>
                <w:noProof/>
                <w:webHidden/>
              </w:rPr>
              <w:t>54</w:t>
            </w:r>
            <w:r w:rsidR="00213AF3">
              <w:rPr>
                <w:noProof/>
                <w:webHidden/>
              </w:rPr>
              <w:fldChar w:fldCharType="end"/>
            </w:r>
          </w:hyperlink>
        </w:p>
        <w:p w14:paraId="7989FF81" w14:textId="468386D6" w:rsidR="00213AF3" w:rsidRDefault="00000000">
          <w:pPr>
            <w:pStyle w:val="TDC3"/>
            <w:rPr>
              <w:rFonts w:asciiTheme="minorHAnsi" w:eastAsiaTheme="minorEastAsia" w:hAnsiTheme="minorHAnsi" w:cstheme="minorBidi"/>
              <w:noProof/>
              <w:color w:val="auto"/>
              <w:sz w:val="22"/>
              <w:szCs w:val="22"/>
            </w:rPr>
          </w:pPr>
          <w:hyperlink w:anchor="_Toc222745584" w:history="1">
            <w:r w:rsidR="00213AF3" w:rsidRPr="003A1D27">
              <w:rPr>
                <w:rStyle w:val="Hipervnculo"/>
                <w:noProof/>
              </w:rPr>
              <w:t>Inspecciones técnicas - portal de servicios</w:t>
            </w:r>
            <w:r w:rsidR="00213AF3">
              <w:rPr>
                <w:noProof/>
                <w:webHidden/>
              </w:rPr>
              <w:tab/>
            </w:r>
            <w:r w:rsidR="00213AF3">
              <w:rPr>
                <w:noProof/>
                <w:webHidden/>
              </w:rPr>
              <w:fldChar w:fldCharType="begin"/>
            </w:r>
            <w:r w:rsidR="00213AF3">
              <w:rPr>
                <w:noProof/>
                <w:webHidden/>
              </w:rPr>
              <w:instrText xml:space="preserve"> PAGEREF _Toc222745584 \h </w:instrText>
            </w:r>
            <w:r w:rsidR="00213AF3">
              <w:rPr>
                <w:noProof/>
                <w:webHidden/>
              </w:rPr>
            </w:r>
            <w:r w:rsidR="00213AF3">
              <w:rPr>
                <w:noProof/>
                <w:webHidden/>
              </w:rPr>
              <w:fldChar w:fldCharType="separate"/>
            </w:r>
            <w:r w:rsidR="00213AF3">
              <w:rPr>
                <w:noProof/>
                <w:webHidden/>
              </w:rPr>
              <w:t>60</w:t>
            </w:r>
            <w:r w:rsidR="00213AF3">
              <w:rPr>
                <w:noProof/>
                <w:webHidden/>
              </w:rPr>
              <w:fldChar w:fldCharType="end"/>
            </w:r>
          </w:hyperlink>
        </w:p>
        <w:p w14:paraId="3E1BEDE0" w14:textId="13364B1B" w:rsidR="00213AF3" w:rsidRDefault="00000000">
          <w:pPr>
            <w:pStyle w:val="TDC3"/>
            <w:rPr>
              <w:rFonts w:asciiTheme="minorHAnsi" w:eastAsiaTheme="minorEastAsia" w:hAnsiTheme="minorHAnsi" w:cstheme="minorBidi"/>
              <w:noProof/>
              <w:color w:val="auto"/>
              <w:sz w:val="22"/>
              <w:szCs w:val="22"/>
            </w:rPr>
          </w:pPr>
          <w:hyperlink w:anchor="_Toc222745585" w:history="1">
            <w:r w:rsidR="00213AF3" w:rsidRPr="003A1D27">
              <w:rPr>
                <w:rStyle w:val="Hipervnculo"/>
                <w:noProof/>
              </w:rPr>
              <w:t>Portal de servicios</w:t>
            </w:r>
            <w:r w:rsidR="00213AF3">
              <w:rPr>
                <w:noProof/>
                <w:webHidden/>
              </w:rPr>
              <w:tab/>
            </w:r>
            <w:r w:rsidR="00213AF3">
              <w:rPr>
                <w:noProof/>
                <w:webHidden/>
              </w:rPr>
              <w:fldChar w:fldCharType="begin"/>
            </w:r>
            <w:r w:rsidR="00213AF3">
              <w:rPr>
                <w:noProof/>
                <w:webHidden/>
              </w:rPr>
              <w:instrText xml:space="preserve"> PAGEREF _Toc222745585 \h </w:instrText>
            </w:r>
            <w:r w:rsidR="00213AF3">
              <w:rPr>
                <w:noProof/>
                <w:webHidden/>
              </w:rPr>
            </w:r>
            <w:r w:rsidR="00213AF3">
              <w:rPr>
                <w:noProof/>
                <w:webHidden/>
              </w:rPr>
              <w:fldChar w:fldCharType="separate"/>
            </w:r>
            <w:r w:rsidR="00213AF3">
              <w:rPr>
                <w:noProof/>
                <w:webHidden/>
              </w:rPr>
              <w:t>65</w:t>
            </w:r>
            <w:r w:rsidR="00213AF3">
              <w:rPr>
                <w:noProof/>
                <w:webHidden/>
              </w:rPr>
              <w:fldChar w:fldCharType="end"/>
            </w:r>
          </w:hyperlink>
        </w:p>
        <w:p w14:paraId="50818783" w14:textId="0990BD73" w:rsidR="00213AF3" w:rsidRDefault="00000000">
          <w:pPr>
            <w:pStyle w:val="TDC3"/>
            <w:rPr>
              <w:rFonts w:asciiTheme="minorHAnsi" w:eastAsiaTheme="minorEastAsia" w:hAnsiTheme="minorHAnsi" w:cstheme="minorBidi"/>
              <w:noProof/>
              <w:color w:val="auto"/>
              <w:sz w:val="22"/>
              <w:szCs w:val="22"/>
            </w:rPr>
          </w:pPr>
          <w:hyperlink w:anchor="_Toc222745586" w:history="1">
            <w:r w:rsidR="00213AF3" w:rsidRPr="003A1D27">
              <w:rPr>
                <w:rStyle w:val="Hipervnculo"/>
                <w:noProof/>
              </w:rPr>
              <w:t>Formación y capacitación externa</w:t>
            </w:r>
            <w:r w:rsidR="00213AF3">
              <w:rPr>
                <w:noProof/>
                <w:webHidden/>
              </w:rPr>
              <w:tab/>
            </w:r>
            <w:r w:rsidR="00213AF3">
              <w:rPr>
                <w:noProof/>
                <w:webHidden/>
              </w:rPr>
              <w:fldChar w:fldCharType="begin"/>
            </w:r>
            <w:r w:rsidR="00213AF3">
              <w:rPr>
                <w:noProof/>
                <w:webHidden/>
              </w:rPr>
              <w:instrText xml:space="preserve"> PAGEREF _Toc222745586 \h </w:instrText>
            </w:r>
            <w:r w:rsidR="00213AF3">
              <w:rPr>
                <w:noProof/>
                <w:webHidden/>
              </w:rPr>
            </w:r>
            <w:r w:rsidR="00213AF3">
              <w:rPr>
                <w:noProof/>
                <w:webHidden/>
              </w:rPr>
              <w:fldChar w:fldCharType="separate"/>
            </w:r>
            <w:r w:rsidR="00213AF3">
              <w:rPr>
                <w:noProof/>
                <w:webHidden/>
              </w:rPr>
              <w:t>67</w:t>
            </w:r>
            <w:r w:rsidR="00213AF3">
              <w:rPr>
                <w:noProof/>
                <w:webHidden/>
              </w:rPr>
              <w:fldChar w:fldCharType="end"/>
            </w:r>
          </w:hyperlink>
        </w:p>
        <w:p w14:paraId="14387DF7" w14:textId="574D9E9D" w:rsidR="00213AF3" w:rsidRDefault="00000000" w:rsidP="00213AF3">
          <w:pPr>
            <w:pStyle w:val="TDC3"/>
            <w:ind w:left="0"/>
            <w:rPr>
              <w:rFonts w:asciiTheme="minorHAnsi" w:eastAsiaTheme="minorEastAsia" w:hAnsiTheme="minorHAnsi" w:cstheme="minorBidi"/>
              <w:noProof/>
              <w:color w:val="auto"/>
              <w:sz w:val="22"/>
              <w:szCs w:val="22"/>
            </w:rPr>
          </w:pPr>
          <w:hyperlink w:anchor="_Toc222745587" w:history="1">
            <w:r w:rsidR="00213AF3" w:rsidRPr="003A1D27">
              <w:rPr>
                <w:rStyle w:val="Hipervnculo"/>
                <w:noProof/>
              </w:rPr>
              <w:t>1.2.3. Logros Alcanzados</w:t>
            </w:r>
            <w:r w:rsidR="00213AF3">
              <w:rPr>
                <w:noProof/>
                <w:webHidden/>
              </w:rPr>
              <w:tab/>
            </w:r>
            <w:r w:rsidR="00213AF3">
              <w:rPr>
                <w:noProof/>
                <w:webHidden/>
              </w:rPr>
              <w:fldChar w:fldCharType="begin"/>
            </w:r>
            <w:r w:rsidR="00213AF3">
              <w:rPr>
                <w:noProof/>
                <w:webHidden/>
              </w:rPr>
              <w:instrText xml:space="preserve"> PAGEREF _Toc222745587 \h </w:instrText>
            </w:r>
            <w:r w:rsidR="00213AF3">
              <w:rPr>
                <w:noProof/>
                <w:webHidden/>
              </w:rPr>
            </w:r>
            <w:r w:rsidR="00213AF3">
              <w:rPr>
                <w:noProof/>
                <w:webHidden/>
              </w:rPr>
              <w:fldChar w:fldCharType="separate"/>
            </w:r>
            <w:r w:rsidR="00213AF3">
              <w:rPr>
                <w:noProof/>
                <w:webHidden/>
              </w:rPr>
              <w:t>74</w:t>
            </w:r>
            <w:r w:rsidR="00213AF3">
              <w:rPr>
                <w:noProof/>
                <w:webHidden/>
              </w:rPr>
              <w:fldChar w:fldCharType="end"/>
            </w:r>
          </w:hyperlink>
        </w:p>
        <w:p w14:paraId="56452A3F" w14:textId="0BD487C3" w:rsidR="00213AF3" w:rsidRDefault="00000000" w:rsidP="00213AF3">
          <w:pPr>
            <w:pStyle w:val="TDC3"/>
            <w:ind w:left="0"/>
            <w:rPr>
              <w:rFonts w:asciiTheme="minorHAnsi" w:eastAsiaTheme="minorEastAsia" w:hAnsiTheme="minorHAnsi" w:cstheme="minorBidi"/>
              <w:noProof/>
              <w:color w:val="auto"/>
              <w:sz w:val="22"/>
              <w:szCs w:val="22"/>
            </w:rPr>
          </w:pPr>
          <w:hyperlink w:anchor="_Toc222745588" w:history="1">
            <w:r w:rsidR="00213AF3" w:rsidRPr="003A1D27">
              <w:rPr>
                <w:rStyle w:val="Hipervnculo"/>
                <w:noProof/>
              </w:rPr>
              <w:t>1.2.4. Retos 2026</w:t>
            </w:r>
            <w:r w:rsidR="00213AF3">
              <w:rPr>
                <w:noProof/>
                <w:webHidden/>
              </w:rPr>
              <w:tab/>
            </w:r>
            <w:r w:rsidR="00213AF3">
              <w:rPr>
                <w:noProof/>
                <w:webHidden/>
              </w:rPr>
              <w:fldChar w:fldCharType="begin"/>
            </w:r>
            <w:r w:rsidR="00213AF3">
              <w:rPr>
                <w:noProof/>
                <w:webHidden/>
              </w:rPr>
              <w:instrText xml:space="preserve"> PAGEREF _Toc222745588 \h </w:instrText>
            </w:r>
            <w:r w:rsidR="00213AF3">
              <w:rPr>
                <w:noProof/>
                <w:webHidden/>
              </w:rPr>
            </w:r>
            <w:r w:rsidR="00213AF3">
              <w:rPr>
                <w:noProof/>
                <w:webHidden/>
              </w:rPr>
              <w:fldChar w:fldCharType="separate"/>
            </w:r>
            <w:r w:rsidR="00213AF3">
              <w:rPr>
                <w:noProof/>
                <w:webHidden/>
              </w:rPr>
              <w:t>76</w:t>
            </w:r>
            <w:r w:rsidR="00213AF3">
              <w:rPr>
                <w:noProof/>
                <w:webHidden/>
              </w:rPr>
              <w:fldChar w:fldCharType="end"/>
            </w:r>
          </w:hyperlink>
        </w:p>
        <w:p w14:paraId="36729199" w14:textId="44296D9C" w:rsidR="00213AF3" w:rsidRDefault="00000000">
          <w:pPr>
            <w:pStyle w:val="TDC2"/>
            <w:rPr>
              <w:rFonts w:asciiTheme="minorHAnsi" w:eastAsiaTheme="minorEastAsia" w:hAnsiTheme="minorHAnsi" w:cstheme="minorBidi"/>
              <w:noProof/>
              <w:color w:val="auto"/>
              <w:sz w:val="22"/>
              <w:szCs w:val="22"/>
            </w:rPr>
          </w:pPr>
          <w:hyperlink w:anchor="_Toc222745589" w:history="1">
            <w:r w:rsidR="00213AF3" w:rsidRPr="003A1D27">
              <w:rPr>
                <w:rStyle w:val="Hipervnculo"/>
                <w:noProof/>
              </w:rPr>
              <w:t>2.</w:t>
            </w:r>
            <w:r w:rsidR="00213AF3">
              <w:rPr>
                <w:rFonts w:asciiTheme="minorHAnsi" w:eastAsiaTheme="minorEastAsia" w:hAnsiTheme="minorHAnsi" w:cstheme="minorBidi"/>
                <w:noProof/>
                <w:color w:val="auto"/>
                <w:sz w:val="22"/>
                <w:szCs w:val="22"/>
              </w:rPr>
              <w:tab/>
            </w:r>
            <w:r w:rsidR="00213AF3" w:rsidRPr="003A1D27">
              <w:rPr>
                <w:rStyle w:val="Hipervnculo"/>
                <w:noProof/>
              </w:rPr>
              <w:t>GESTIÓN ADMINISTRATIVA Y DESEMPEÑO INSTITUCIONAL</w:t>
            </w:r>
            <w:r w:rsidR="00213AF3">
              <w:rPr>
                <w:noProof/>
                <w:webHidden/>
              </w:rPr>
              <w:tab/>
            </w:r>
            <w:r w:rsidR="00213AF3">
              <w:rPr>
                <w:noProof/>
                <w:webHidden/>
              </w:rPr>
              <w:fldChar w:fldCharType="begin"/>
            </w:r>
            <w:r w:rsidR="00213AF3">
              <w:rPr>
                <w:noProof/>
                <w:webHidden/>
              </w:rPr>
              <w:instrText xml:space="preserve"> PAGEREF _Toc222745589 \h </w:instrText>
            </w:r>
            <w:r w:rsidR="00213AF3">
              <w:rPr>
                <w:noProof/>
                <w:webHidden/>
              </w:rPr>
            </w:r>
            <w:r w:rsidR="00213AF3">
              <w:rPr>
                <w:noProof/>
                <w:webHidden/>
              </w:rPr>
              <w:fldChar w:fldCharType="separate"/>
            </w:r>
            <w:r w:rsidR="00213AF3">
              <w:rPr>
                <w:noProof/>
                <w:webHidden/>
              </w:rPr>
              <w:t>77</w:t>
            </w:r>
            <w:r w:rsidR="00213AF3">
              <w:rPr>
                <w:noProof/>
                <w:webHidden/>
              </w:rPr>
              <w:fldChar w:fldCharType="end"/>
            </w:r>
          </w:hyperlink>
        </w:p>
        <w:p w14:paraId="644864D6" w14:textId="6E6A7C4E" w:rsidR="00213AF3" w:rsidRDefault="00000000">
          <w:pPr>
            <w:pStyle w:val="TDC2"/>
            <w:rPr>
              <w:rFonts w:asciiTheme="minorHAnsi" w:eastAsiaTheme="minorEastAsia" w:hAnsiTheme="minorHAnsi" w:cstheme="minorBidi"/>
              <w:noProof/>
              <w:color w:val="auto"/>
              <w:sz w:val="22"/>
              <w:szCs w:val="22"/>
            </w:rPr>
          </w:pPr>
          <w:hyperlink w:anchor="_Toc222745590" w:history="1">
            <w:r w:rsidR="00213AF3" w:rsidRPr="003A1D27">
              <w:rPr>
                <w:rStyle w:val="Hipervnculo"/>
                <w:noProof/>
              </w:rPr>
              <w:t>2.1.       Proceso de Gestión del Talento Humano</w:t>
            </w:r>
            <w:r w:rsidR="00213AF3">
              <w:rPr>
                <w:noProof/>
                <w:webHidden/>
              </w:rPr>
              <w:tab/>
            </w:r>
            <w:r w:rsidR="00213AF3">
              <w:rPr>
                <w:noProof/>
                <w:webHidden/>
              </w:rPr>
              <w:fldChar w:fldCharType="begin"/>
            </w:r>
            <w:r w:rsidR="00213AF3">
              <w:rPr>
                <w:noProof/>
                <w:webHidden/>
              </w:rPr>
              <w:instrText xml:space="preserve"> PAGEREF _Toc222745590 \h </w:instrText>
            </w:r>
            <w:r w:rsidR="00213AF3">
              <w:rPr>
                <w:noProof/>
                <w:webHidden/>
              </w:rPr>
            </w:r>
            <w:r w:rsidR="00213AF3">
              <w:rPr>
                <w:noProof/>
                <w:webHidden/>
              </w:rPr>
              <w:fldChar w:fldCharType="separate"/>
            </w:r>
            <w:r w:rsidR="00213AF3">
              <w:rPr>
                <w:noProof/>
                <w:webHidden/>
              </w:rPr>
              <w:t>77</w:t>
            </w:r>
            <w:r w:rsidR="00213AF3">
              <w:rPr>
                <w:noProof/>
                <w:webHidden/>
              </w:rPr>
              <w:fldChar w:fldCharType="end"/>
            </w:r>
          </w:hyperlink>
        </w:p>
        <w:p w14:paraId="48513FCE" w14:textId="2BBAD14F" w:rsidR="00213AF3" w:rsidRDefault="00000000">
          <w:pPr>
            <w:pStyle w:val="TDC3"/>
            <w:rPr>
              <w:rFonts w:asciiTheme="minorHAnsi" w:eastAsiaTheme="minorEastAsia" w:hAnsiTheme="minorHAnsi" w:cstheme="minorBidi"/>
              <w:noProof/>
              <w:color w:val="auto"/>
              <w:sz w:val="22"/>
              <w:szCs w:val="22"/>
            </w:rPr>
          </w:pPr>
          <w:hyperlink w:anchor="_Toc222745591" w:history="1">
            <w:r w:rsidR="00213AF3" w:rsidRPr="003A1D27">
              <w:rPr>
                <w:rStyle w:val="Hipervnculo"/>
                <w:noProof/>
              </w:rPr>
              <w:t>Seguridad y Salud en el Trabajo</w:t>
            </w:r>
            <w:r w:rsidR="00213AF3">
              <w:rPr>
                <w:noProof/>
                <w:webHidden/>
              </w:rPr>
              <w:tab/>
            </w:r>
            <w:r w:rsidR="00213AF3">
              <w:rPr>
                <w:noProof/>
                <w:webHidden/>
              </w:rPr>
              <w:fldChar w:fldCharType="begin"/>
            </w:r>
            <w:r w:rsidR="00213AF3">
              <w:rPr>
                <w:noProof/>
                <w:webHidden/>
              </w:rPr>
              <w:instrText xml:space="preserve"> PAGEREF _Toc222745591 \h </w:instrText>
            </w:r>
            <w:r w:rsidR="00213AF3">
              <w:rPr>
                <w:noProof/>
                <w:webHidden/>
              </w:rPr>
            </w:r>
            <w:r w:rsidR="00213AF3">
              <w:rPr>
                <w:noProof/>
                <w:webHidden/>
              </w:rPr>
              <w:fldChar w:fldCharType="separate"/>
            </w:r>
            <w:r w:rsidR="00213AF3">
              <w:rPr>
                <w:noProof/>
                <w:webHidden/>
              </w:rPr>
              <w:t>79</w:t>
            </w:r>
            <w:r w:rsidR="00213AF3">
              <w:rPr>
                <w:noProof/>
                <w:webHidden/>
              </w:rPr>
              <w:fldChar w:fldCharType="end"/>
            </w:r>
          </w:hyperlink>
        </w:p>
        <w:p w14:paraId="7009A869" w14:textId="5553BA50" w:rsidR="00213AF3" w:rsidRDefault="00000000">
          <w:pPr>
            <w:pStyle w:val="TDC3"/>
            <w:rPr>
              <w:rFonts w:asciiTheme="minorHAnsi" w:eastAsiaTheme="minorEastAsia" w:hAnsiTheme="minorHAnsi" w:cstheme="minorBidi"/>
              <w:noProof/>
              <w:color w:val="auto"/>
              <w:sz w:val="22"/>
              <w:szCs w:val="22"/>
            </w:rPr>
          </w:pPr>
          <w:hyperlink w:anchor="_Toc222745592" w:history="1">
            <w:r w:rsidR="00213AF3" w:rsidRPr="003A1D27">
              <w:rPr>
                <w:rStyle w:val="Hipervnculo"/>
                <w:noProof/>
              </w:rPr>
              <w:t>Administración de Personal</w:t>
            </w:r>
            <w:r w:rsidR="00213AF3">
              <w:rPr>
                <w:noProof/>
                <w:webHidden/>
              </w:rPr>
              <w:tab/>
            </w:r>
            <w:r w:rsidR="00213AF3">
              <w:rPr>
                <w:noProof/>
                <w:webHidden/>
              </w:rPr>
              <w:fldChar w:fldCharType="begin"/>
            </w:r>
            <w:r w:rsidR="00213AF3">
              <w:rPr>
                <w:noProof/>
                <w:webHidden/>
              </w:rPr>
              <w:instrText xml:space="preserve"> PAGEREF _Toc222745592 \h </w:instrText>
            </w:r>
            <w:r w:rsidR="00213AF3">
              <w:rPr>
                <w:noProof/>
                <w:webHidden/>
              </w:rPr>
            </w:r>
            <w:r w:rsidR="00213AF3">
              <w:rPr>
                <w:noProof/>
                <w:webHidden/>
              </w:rPr>
              <w:fldChar w:fldCharType="separate"/>
            </w:r>
            <w:r w:rsidR="00213AF3">
              <w:rPr>
                <w:noProof/>
                <w:webHidden/>
              </w:rPr>
              <w:t>93</w:t>
            </w:r>
            <w:r w:rsidR="00213AF3">
              <w:rPr>
                <w:noProof/>
                <w:webHidden/>
              </w:rPr>
              <w:fldChar w:fldCharType="end"/>
            </w:r>
          </w:hyperlink>
        </w:p>
        <w:p w14:paraId="3D8EB789" w14:textId="4E988C48" w:rsidR="00213AF3" w:rsidRDefault="00000000">
          <w:pPr>
            <w:pStyle w:val="TDC3"/>
            <w:rPr>
              <w:rFonts w:asciiTheme="minorHAnsi" w:eastAsiaTheme="minorEastAsia" w:hAnsiTheme="minorHAnsi" w:cstheme="minorBidi"/>
              <w:noProof/>
              <w:color w:val="auto"/>
              <w:sz w:val="22"/>
              <w:szCs w:val="22"/>
            </w:rPr>
          </w:pPr>
          <w:hyperlink w:anchor="_Toc222745593" w:history="1">
            <w:r w:rsidR="00213AF3" w:rsidRPr="003A1D27">
              <w:rPr>
                <w:rStyle w:val="Hipervnculo"/>
                <w:noProof/>
              </w:rPr>
              <w:t>Bienestar y Estímulos</w:t>
            </w:r>
            <w:r w:rsidR="00213AF3">
              <w:rPr>
                <w:noProof/>
                <w:webHidden/>
              </w:rPr>
              <w:tab/>
            </w:r>
            <w:r w:rsidR="00213AF3">
              <w:rPr>
                <w:noProof/>
                <w:webHidden/>
              </w:rPr>
              <w:fldChar w:fldCharType="begin"/>
            </w:r>
            <w:r w:rsidR="00213AF3">
              <w:rPr>
                <w:noProof/>
                <w:webHidden/>
              </w:rPr>
              <w:instrText xml:space="preserve"> PAGEREF _Toc222745593 \h </w:instrText>
            </w:r>
            <w:r w:rsidR="00213AF3">
              <w:rPr>
                <w:noProof/>
                <w:webHidden/>
              </w:rPr>
            </w:r>
            <w:r w:rsidR="00213AF3">
              <w:rPr>
                <w:noProof/>
                <w:webHidden/>
              </w:rPr>
              <w:fldChar w:fldCharType="separate"/>
            </w:r>
            <w:r w:rsidR="00213AF3">
              <w:rPr>
                <w:noProof/>
                <w:webHidden/>
              </w:rPr>
              <w:t>96</w:t>
            </w:r>
            <w:r w:rsidR="00213AF3">
              <w:rPr>
                <w:noProof/>
                <w:webHidden/>
              </w:rPr>
              <w:fldChar w:fldCharType="end"/>
            </w:r>
          </w:hyperlink>
        </w:p>
        <w:p w14:paraId="2723D21F" w14:textId="23B7423E" w:rsidR="00213AF3" w:rsidRDefault="00000000">
          <w:pPr>
            <w:pStyle w:val="TDC3"/>
            <w:rPr>
              <w:rFonts w:asciiTheme="minorHAnsi" w:eastAsiaTheme="minorEastAsia" w:hAnsiTheme="minorHAnsi" w:cstheme="minorBidi"/>
              <w:noProof/>
              <w:color w:val="auto"/>
              <w:sz w:val="22"/>
              <w:szCs w:val="22"/>
            </w:rPr>
          </w:pPr>
          <w:hyperlink w:anchor="_Toc222745594" w:history="1">
            <w:r w:rsidR="00213AF3" w:rsidRPr="003A1D27">
              <w:rPr>
                <w:rStyle w:val="Hipervnculo"/>
                <w:noProof/>
              </w:rPr>
              <w:t>Academia Bomberil</w:t>
            </w:r>
            <w:r w:rsidR="00213AF3">
              <w:rPr>
                <w:noProof/>
                <w:webHidden/>
              </w:rPr>
              <w:tab/>
            </w:r>
            <w:r w:rsidR="00213AF3">
              <w:rPr>
                <w:noProof/>
                <w:webHidden/>
              </w:rPr>
              <w:fldChar w:fldCharType="begin"/>
            </w:r>
            <w:r w:rsidR="00213AF3">
              <w:rPr>
                <w:noProof/>
                <w:webHidden/>
              </w:rPr>
              <w:instrText xml:space="preserve"> PAGEREF _Toc222745594 \h </w:instrText>
            </w:r>
            <w:r w:rsidR="00213AF3">
              <w:rPr>
                <w:noProof/>
                <w:webHidden/>
              </w:rPr>
            </w:r>
            <w:r w:rsidR="00213AF3">
              <w:rPr>
                <w:noProof/>
                <w:webHidden/>
              </w:rPr>
              <w:fldChar w:fldCharType="separate"/>
            </w:r>
            <w:r w:rsidR="00213AF3">
              <w:rPr>
                <w:noProof/>
                <w:webHidden/>
              </w:rPr>
              <w:t>100</w:t>
            </w:r>
            <w:r w:rsidR="00213AF3">
              <w:rPr>
                <w:noProof/>
                <w:webHidden/>
              </w:rPr>
              <w:fldChar w:fldCharType="end"/>
            </w:r>
          </w:hyperlink>
        </w:p>
        <w:p w14:paraId="2440B074" w14:textId="683EDBA1" w:rsidR="00213AF3" w:rsidRDefault="00000000">
          <w:pPr>
            <w:pStyle w:val="TDC3"/>
            <w:rPr>
              <w:rFonts w:asciiTheme="minorHAnsi" w:eastAsiaTheme="minorEastAsia" w:hAnsiTheme="minorHAnsi" w:cstheme="minorBidi"/>
              <w:noProof/>
              <w:color w:val="auto"/>
              <w:sz w:val="22"/>
              <w:szCs w:val="22"/>
            </w:rPr>
          </w:pPr>
          <w:hyperlink w:anchor="_Toc222745595" w:history="1">
            <w:r w:rsidR="00213AF3" w:rsidRPr="003A1D27">
              <w:rPr>
                <w:rStyle w:val="Hipervnculo"/>
                <w:noProof/>
              </w:rPr>
              <w:t>Gestión Historias Laborales</w:t>
            </w:r>
            <w:r w:rsidR="00213AF3">
              <w:rPr>
                <w:noProof/>
                <w:webHidden/>
              </w:rPr>
              <w:tab/>
            </w:r>
            <w:r w:rsidR="00213AF3">
              <w:rPr>
                <w:noProof/>
                <w:webHidden/>
              </w:rPr>
              <w:fldChar w:fldCharType="begin"/>
            </w:r>
            <w:r w:rsidR="00213AF3">
              <w:rPr>
                <w:noProof/>
                <w:webHidden/>
              </w:rPr>
              <w:instrText xml:space="preserve"> PAGEREF _Toc222745595 \h </w:instrText>
            </w:r>
            <w:r w:rsidR="00213AF3">
              <w:rPr>
                <w:noProof/>
                <w:webHidden/>
              </w:rPr>
            </w:r>
            <w:r w:rsidR="00213AF3">
              <w:rPr>
                <w:noProof/>
                <w:webHidden/>
              </w:rPr>
              <w:fldChar w:fldCharType="separate"/>
            </w:r>
            <w:r w:rsidR="00213AF3">
              <w:rPr>
                <w:noProof/>
                <w:webHidden/>
              </w:rPr>
              <w:t>102</w:t>
            </w:r>
            <w:r w:rsidR="00213AF3">
              <w:rPr>
                <w:noProof/>
                <w:webHidden/>
              </w:rPr>
              <w:fldChar w:fldCharType="end"/>
            </w:r>
          </w:hyperlink>
        </w:p>
        <w:p w14:paraId="60BE06AA" w14:textId="2847D351" w:rsidR="00213AF3" w:rsidRDefault="00000000">
          <w:pPr>
            <w:pStyle w:val="TDC3"/>
            <w:rPr>
              <w:rFonts w:asciiTheme="minorHAnsi" w:eastAsiaTheme="minorEastAsia" w:hAnsiTheme="minorHAnsi" w:cstheme="minorBidi"/>
              <w:noProof/>
              <w:color w:val="auto"/>
              <w:sz w:val="22"/>
              <w:szCs w:val="22"/>
            </w:rPr>
          </w:pPr>
          <w:hyperlink w:anchor="_Toc222745596" w:history="1">
            <w:r w:rsidR="00213AF3" w:rsidRPr="003A1D27">
              <w:rPr>
                <w:rStyle w:val="Hipervnculo"/>
                <w:noProof/>
              </w:rPr>
              <w:t>Desarrollo Organizacional</w:t>
            </w:r>
            <w:r w:rsidR="00213AF3">
              <w:rPr>
                <w:noProof/>
                <w:webHidden/>
              </w:rPr>
              <w:tab/>
            </w:r>
            <w:r w:rsidR="00213AF3">
              <w:rPr>
                <w:noProof/>
                <w:webHidden/>
              </w:rPr>
              <w:fldChar w:fldCharType="begin"/>
            </w:r>
            <w:r w:rsidR="00213AF3">
              <w:rPr>
                <w:noProof/>
                <w:webHidden/>
              </w:rPr>
              <w:instrText xml:space="preserve"> PAGEREF _Toc222745596 \h </w:instrText>
            </w:r>
            <w:r w:rsidR="00213AF3">
              <w:rPr>
                <w:noProof/>
                <w:webHidden/>
              </w:rPr>
            </w:r>
            <w:r w:rsidR="00213AF3">
              <w:rPr>
                <w:noProof/>
                <w:webHidden/>
              </w:rPr>
              <w:fldChar w:fldCharType="separate"/>
            </w:r>
            <w:r w:rsidR="00213AF3">
              <w:rPr>
                <w:noProof/>
                <w:webHidden/>
              </w:rPr>
              <w:t>104</w:t>
            </w:r>
            <w:r w:rsidR="00213AF3">
              <w:rPr>
                <w:noProof/>
                <w:webHidden/>
              </w:rPr>
              <w:fldChar w:fldCharType="end"/>
            </w:r>
          </w:hyperlink>
        </w:p>
        <w:p w14:paraId="75128E42" w14:textId="75730EC1" w:rsidR="00213AF3" w:rsidRDefault="00000000">
          <w:pPr>
            <w:pStyle w:val="TDC3"/>
            <w:rPr>
              <w:rFonts w:asciiTheme="minorHAnsi" w:eastAsiaTheme="minorEastAsia" w:hAnsiTheme="minorHAnsi" w:cstheme="minorBidi"/>
              <w:noProof/>
              <w:color w:val="auto"/>
              <w:sz w:val="22"/>
              <w:szCs w:val="22"/>
            </w:rPr>
          </w:pPr>
          <w:hyperlink w:anchor="_Toc222745597"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_Toc222745597 \h </w:instrText>
            </w:r>
            <w:r w:rsidR="00213AF3">
              <w:rPr>
                <w:noProof/>
                <w:webHidden/>
              </w:rPr>
            </w:r>
            <w:r w:rsidR="00213AF3">
              <w:rPr>
                <w:noProof/>
                <w:webHidden/>
              </w:rPr>
              <w:fldChar w:fldCharType="separate"/>
            </w:r>
            <w:r w:rsidR="00213AF3">
              <w:rPr>
                <w:noProof/>
                <w:webHidden/>
              </w:rPr>
              <w:t>107</w:t>
            </w:r>
            <w:r w:rsidR="00213AF3">
              <w:rPr>
                <w:noProof/>
                <w:webHidden/>
              </w:rPr>
              <w:fldChar w:fldCharType="end"/>
            </w:r>
          </w:hyperlink>
        </w:p>
        <w:p w14:paraId="63E86665" w14:textId="3983E364" w:rsidR="00213AF3" w:rsidRDefault="00000000">
          <w:pPr>
            <w:pStyle w:val="TDC3"/>
            <w:rPr>
              <w:rFonts w:asciiTheme="minorHAnsi" w:eastAsiaTheme="minorEastAsia" w:hAnsiTheme="minorHAnsi" w:cstheme="minorBidi"/>
              <w:noProof/>
              <w:color w:val="auto"/>
              <w:sz w:val="22"/>
              <w:szCs w:val="22"/>
            </w:rPr>
          </w:pPr>
          <w:hyperlink w:anchor="_Toc222745598"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_Toc222745598 \h </w:instrText>
            </w:r>
            <w:r w:rsidR="00213AF3">
              <w:rPr>
                <w:noProof/>
                <w:webHidden/>
              </w:rPr>
            </w:r>
            <w:r w:rsidR="00213AF3">
              <w:rPr>
                <w:noProof/>
                <w:webHidden/>
              </w:rPr>
              <w:fldChar w:fldCharType="separate"/>
            </w:r>
            <w:r w:rsidR="00213AF3">
              <w:rPr>
                <w:noProof/>
                <w:webHidden/>
              </w:rPr>
              <w:t>108</w:t>
            </w:r>
            <w:r w:rsidR="00213AF3">
              <w:rPr>
                <w:noProof/>
                <w:webHidden/>
              </w:rPr>
              <w:fldChar w:fldCharType="end"/>
            </w:r>
          </w:hyperlink>
        </w:p>
        <w:p w14:paraId="65AD2A99" w14:textId="0251ED6C" w:rsidR="00213AF3" w:rsidRDefault="00000000">
          <w:pPr>
            <w:pStyle w:val="TDC2"/>
            <w:rPr>
              <w:rFonts w:asciiTheme="minorHAnsi" w:eastAsiaTheme="minorEastAsia" w:hAnsiTheme="minorHAnsi" w:cstheme="minorBidi"/>
              <w:noProof/>
              <w:color w:val="auto"/>
              <w:sz w:val="22"/>
              <w:szCs w:val="22"/>
            </w:rPr>
          </w:pPr>
          <w:hyperlink w:anchor="_Toc222745599" w:history="1">
            <w:r w:rsidR="00213AF3" w:rsidRPr="003A1D27">
              <w:rPr>
                <w:rStyle w:val="Hipervnculo"/>
                <w:noProof/>
              </w:rPr>
              <w:t>2.2.        Proceso de Gestión Estratégica</w:t>
            </w:r>
            <w:r w:rsidR="00213AF3">
              <w:rPr>
                <w:noProof/>
                <w:webHidden/>
              </w:rPr>
              <w:tab/>
            </w:r>
            <w:r w:rsidR="00213AF3">
              <w:rPr>
                <w:noProof/>
                <w:webHidden/>
              </w:rPr>
              <w:fldChar w:fldCharType="begin"/>
            </w:r>
            <w:r w:rsidR="00213AF3">
              <w:rPr>
                <w:noProof/>
                <w:webHidden/>
              </w:rPr>
              <w:instrText xml:space="preserve"> PAGEREF _Toc222745599 \h </w:instrText>
            </w:r>
            <w:r w:rsidR="00213AF3">
              <w:rPr>
                <w:noProof/>
                <w:webHidden/>
              </w:rPr>
            </w:r>
            <w:r w:rsidR="00213AF3">
              <w:rPr>
                <w:noProof/>
                <w:webHidden/>
              </w:rPr>
              <w:fldChar w:fldCharType="separate"/>
            </w:r>
            <w:r w:rsidR="00213AF3">
              <w:rPr>
                <w:noProof/>
                <w:webHidden/>
              </w:rPr>
              <w:t>109</w:t>
            </w:r>
            <w:r w:rsidR="00213AF3">
              <w:rPr>
                <w:noProof/>
                <w:webHidden/>
              </w:rPr>
              <w:fldChar w:fldCharType="end"/>
            </w:r>
          </w:hyperlink>
        </w:p>
        <w:p w14:paraId="3F481DBA" w14:textId="7E6B2CDA" w:rsidR="00213AF3" w:rsidRDefault="00000000">
          <w:pPr>
            <w:pStyle w:val="TDC3"/>
            <w:rPr>
              <w:rFonts w:asciiTheme="minorHAnsi" w:eastAsiaTheme="minorEastAsia" w:hAnsiTheme="minorHAnsi" w:cstheme="minorBidi"/>
              <w:noProof/>
              <w:color w:val="auto"/>
              <w:sz w:val="22"/>
              <w:szCs w:val="22"/>
            </w:rPr>
          </w:pPr>
          <w:hyperlink w:anchor="_Toc222745600" w:history="1">
            <w:r w:rsidR="00213AF3" w:rsidRPr="003A1D27">
              <w:rPr>
                <w:rStyle w:val="Hipervnculo"/>
                <w:noProof/>
              </w:rPr>
              <w:t>Resultados Índices de Desempeño</w:t>
            </w:r>
            <w:r w:rsidR="00213AF3">
              <w:rPr>
                <w:noProof/>
                <w:webHidden/>
              </w:rPr>
              <w:tab/>
            </w:r>
            <w:r w:rsidR="00213AF3">
              <w:rPr>
                <w:noProof/>
                <w:webHidden/>
              </w:rPr>
              <w:fldChar w:fldCharType="begin"/>
            </w:r>
            <w:r w:rsidR="00213AF3">
              <w:rPr>
                <w:noProof/>
                <w:webHidden/>
              </w:rPr>
              <w:instrText xml:space="preserve"> PAGEREF _Toc222745600 \h </w:instrText>
            </w:r>
            <w:r w:rsidR="00213AF3">
              <w:rPr>
                <w:noProof/>
                <w:webHidden/>
              </w:rPr>
            </w:r>
            <w:r w:rsidR="00213AF3">
              <w:rPr>
                <w:noProof/>
                <w:webHidden/>
              </w:rPr>
              <w:fldChar w:fldCharType="separate"/>
            </w:r>
            <w:r w:rsidR="00213AF3">
              <w:rPr>
                <w:noProof/>
                <w:webHidden/>
              </w:rPr>
              <w:t>109</w:t>
            </w:r>
            <w:r w:rsidR="00213AF3">
              <w:rPr>
                <w:noProof/>
                <w:webHidden/>
              </w:rPr>
              <w:fldChar w:fldCharType="end"/>
            </w:r>
          </w:hyperlink>
        </w:p>
        <w:p w14:paraId="4CA942DC" w14:textId="7C5C25B9" w:rsidR="00213AF3" w:rsidRDefault="00000000">
          <w:pPr>
            <w:pStyle w:val="TDC3"/>
            <w:rPr>
              <w:rFonts w:asciiTheme="minorHAnsi" w:eastAsiaTheme="minorEastAsia" w:hAnsiTheme="minorHAnsi" w:cstheme="minorBidi"/>
              <w:noProof/>
              <w:color w:val="auto"/>
              <w:sz w:val="22"/>
              <w:szCs w:val="22"/>
            </w:rPr>
          </w:pPr>
          <w:hyperlink w:anchor="_Toc222745601" w:history="1">
            <w:r w:rsidR="00213AF3" w:rsidRPr="003A1D27">
              <w:rPr>
                <w:rStyle w:val="Hipervnculo"/>
                <w:noProof/>
              </w:rPr>
              <w:t>Plan de Acción Institucional</w:t>
            </w:r>
            <w:r w:rsidR="00213AF3">
              <w:rPr>
                <w:noProof/>
                <w:webHidden/>
              </w:rPr>
              <w:tab/>
            </w:r>
            <w:r w:rsidR="00213AF3">
              <w:rPr>
                <w:noProof/>
                <w:webHidden/>
              </w:rPr>
              <w:fldChar w:fldCharType="begin"/>
            </w:r>
            <w:r w:rsidR="00213AF3">
              <w:rPr>
                <w:noProof/>
                <w:webHidden/>
              </w:rPr>
              <w:instrText xml:space="preserve"> PAGEREF _Toc222745601 \h </w:instrText>
            </w:r>
            <w:r w:rsidR="00213AF3">
              <w:rPr>
                <w:noProof/>
                <w:webHidden/>
              </w:rPr>
            </w:r>
            <w:r w:rsidR="00213AF3">
              <w:rPr>
                <w:noProof/>
                <w:webHidden/>
              </w:rPr>
              <w:fldChar w:fldCharType="separate"/>
            </w:r>
            <w:r w:rsidR="00213AF3">
              <w:rPr>
                <w:noProof/>
                <w:webHidden/>
              </w:rPr>
              <w:t>113</w:t>
            </w:r>
            <w:r w:rsidR="00213AF3">
              <w:rPr>
                <w:noProof/>
                <w:webHidden/>
              </w:rPr>
              <w:fldChar w:fldCharType="end"/>
            </w:r>
          </w:hyperlink>
        </w:p>
        <w:p w14:paraId="1476C70B" w14:textId="051F13A5" w:rsidR="00213AF3" w:rsidRDefault="00000000">
          <w:pPr>
            <w:pStyle w:val="TDC3"/>
            <w:rPr>
              <w:rFonts w:asciiTheme="minorHAnsi" w:eastAsiaTheme="minorEastAsia" w:hAnsiTheme="minorHAnsi" w:cstheme="minorBidi"/>
              <w:noProof/>
              <w:color w:val="auto"/>
              <w:sz w:val="22"/>
              <w:szCs w:val="22"/>
            </w:rPr>
          </w:pPr>
          <w:hyperlink w:anchor="_Toc222745602" w:history="1">
            <w:r w:rsidR="00213AF3" w:rsidRPr="003A1D27">
              <w:rPr>
                <w:rStyle w:val="Hipervnculo"/>
                <w:noProof/>
              </w:rPr>
              <w:t>Plan Estratégico Institucional</w:t>
            </w:r>
            <w:r w:rsidR="00213AF3">
              <w:rPr>
                <w:noProof/>
                <w:webHidden/>
              </w:rPr>
              <w:tab/>
            </w:r>
            <w:r w:rsidR="00213AF3">
              <w:rPr>
                <w:noProof/>
                <w:webHidden/>
              </w:rPr>
              <w:fldChar w:fldCharType="begin"/>
            </w:r>
            <w:r w:rsidR="00213AF3">
              <w:rPr>
                <w:noProof/>
                <w:webHidden/>
              </w:rPr>
              <w:instrText xml:space="preserve"> PAGEREF _Toc222745602 \h </w:instrText>
            </w:r>
            <w:r w:rsidR="00213AF3">
              <w:rPr>
                <w:noProof/>
                <w:webHidden/>
              </w:rPr>
            </w:r>
            <w:r w:rsidR="00213AF3">
              <w:rPr>
                <w:noProof/>
                <w:webHidden/>
              </w:rPr>
              <w:fldChar w:fldCharType="separate"/>
            </w:r>
            <w:r w:rsidR="00213AF3">
              <w:rPr>
                <w:noProof/>
                <w:webHidden/>
              </w:rPr>
              <w:t>114</w:t>
            </w:r>
            <w:r w:rsidR="00213AF3">
              <w:rPr>
                <w:noProof/>
                <w:webHidden/>
              </w:rPr>
              <w:fldChar w:fldCharType="end"/>
            </w:r>
          </w:hyperlink>
        </w:p>
        <w:p w14:paraId="2BBEB1A9" w14:textId="67565754" w:rsidR="00213AF3" w:rsidRDefault="00000000">
          <w:pPr>
            <w:pStyle w:val="TDC3"/>
            <w:rPr>
              <w:rFonts w:asciiTheme="minorHAnsi" w:eastAsiaTheme="minorEastAsia" w:hAnsiTheme="minorHAnsi" w:cstheme="minorBidi"/>
              <w:noProof/>
              <w:color w:val="auto"/>
              <w:sz w:val="22"/>
              <w:szCs w:val="22"/>
            </w:rPr>
          </w:pPr>
          <w:hyperlink w:anchor="_Toc222745603" w:history="1">
            <w:r w:rsidR="00213AF3" w:rsidRPr="003A1D27">
              <w:rPr>
                <w:rStyle w:val="Hipervnculo"/>
                <w:noProof/>
              </w:rPr>
              <w:t>Política de Gestión de la Información Estadística</w:t>
            </w:r>
            <w:r w:rsidR="00213AF3">
              <w:rPr>
                <w:noProof/>
                <w:webHidden/>
              </w:rPr>
              <w:tab/>
            </w:r>
            <w:r w:rsidR="00213AF3">
              <w:rPr>
                <w:noProof/>
                <w:webHidden/>
              </w:rPr>
              <w:fldChar w:fldCharType="begin"/>
            </w:r>
            <w:r w:rsidR="00213AF3">
              <w:rPr>
                <w:noProof/>
                <w:webHidden/>
              </w:rPr>
              <w:instrText xml:space="preserve"> PAGEREF _Toc222745603 \h </w:instrText>
            </w:r>
            <w:r w:rsidR="00213AF3">
              <w:rPr>
                <w:noProof/>
                <w:webHidden/>
              </w:rPr>
            </w:r>
            <w:r w:rsidR="00213AF3">
              <w:rPr>
                <w:noProof/>
                <w:webHidden/>
              </w:rPr>
              <w:fldChar w:fldCharType="separate"/>
            </w:r>
            <w:r w:rsidR="00213AF3">
              <w:rPr>
                <w:noProof/>
                <w:webHidden/>
              </w:rPr>
              <w:t>116</w:t>
            </w:r>
            <w:r w:rsidR="00213AF3">
              <w:rPr>
                <w:noProof/>
                <w:webHidden/>
              </w:rPr>
              <w:fldChar w:fldCharType="end"/>
            </w:r>
          </w:hyperlink>
        </w:p>
        <w:p w14:paraId="4DB270DE" w14:textId="04805F8B" w:rsidR="00213AF3" w:rsidRDefault="00000000">
          <w:pPr>
            <w:pStyle w:val="TDC3"/>
            <w:rPr>
              <w:rFonts w:asciiTheme="minorHAnsi" w:eastAsiaTheme="minorEastAsia" w:hAnsiTheme="minorHAnsi" w:cstheme="minorBidi"/>
              <w:noProof/>
              <w:color w:val="auto"/>
              <w:sz w:val="22"/>
              <w:szCs w:val="22"/>
            </w:rPr>
          </w:pPr>
          <w:hyperlink w:anchor="_Toc222745604" w:history="1">
            <w:r w:rsidR="00213AF3" w:rsidRPr="003A1D27">
              <w:rPr>
                <w:rStyle w:val="Hipervnculo"/>
                <w:noProof/>
              </w:rPr>
              <w:t>Política de Gestión del Conocimiento y la Innovación</w:t>
            </w:r>
            <w:r w:rsidR="00213AF3">
              <w:rPr>
                <w:noProof/>
                <w:webHidden/>
              </w:rPr>
              <w:tab/>
            </w:r>
            <w:r w:rsidR="00213AF3">
              <w:rPr>
                <w:noProof/>
                <w:webHidden/>
              </w:rPr>
              <w:fldChar w:fldCharType="begin"/>
            </w:r>
            <w:r w:rsidR="00213AF3">
              <w:rPr>
                <w:noProof/>
                <w:webHidden/>
              </w:rPr>
              <w:instrText xml:space="preserve"> PAGEREF _Toc222745604 \h </w:instrText>
            </w:r>
            <w:r w:rsidR="00213AF3">
              <w:rPr>
                <w:noProof/>
                <w:webHidden/>
              </w:rPr>
            </w:r>
            <w:r w:rsidR="00213AF3">
              <w:rPr>
                <w:noProof/>
                <w:webHidden/>
              </w:rPr>
              <w:fldChar w:fldCharType="separate"/>
            </w:r>
            <w:r w:rsidR="00213AF3">
              <w:rPr>
                <w:noProof/>
                <w:webHidden/>
              </w:rPr>
              <w:t>119</w:t>
            </w:r>
            <w:r w:rsidR="00213AF3">
              <w:rPr>
                <w:noProof/>
                <w:webHidden/>
              </w:rPr>
              <w:fldChar w:fldCharType="end"/>
            </w:r>
          </w:hyperlink>
        </w:p>
        <w:p w14:paraId="51A0D1A2" w14:textId="3B58DC6D" w:rsidR="00213AF3" w:rsidRDefault="00000000">
          <w:pPr>
            <w:pStyle w:val="TDC3"/>
            <w:rPr>
              <w:rFonts w:asciiTheme="minorHAnsi" w:eastAsiaTheme="minorEastAsia" w:hAnsiTheme="minorHAnsi" w:cstheme="minorBidi"/>
              <w:noProof/>
              <w:color w:val="auto"/>
              <w:sz w:val="22"/>
              <w:szCs w:val="22"/>
            </w:rPr>
          </w:pPr>
          <w:hyperlink w:anchor="_Toc222745605" w:history="1">
            <w:r w:rsidR="00213AF3" w:rsidRPr="003A1D27">
              <w:rPr>
                <w:rStyle w:val="Hipervnculo"/>
                <w:noProof/>
              </w:rPr>
              <w:t>Secretaría Técnica Comité Institucional de Gestión y Desempeño</w:t>
            </w:r>
            <w:r w:rsidR="00213AF3">
              <w:rPr>
                <w:noProof/>
                <w:webHidden/>
              </w:rPr>
              <w:tab/>
            </w:r>
            <w:r w:rsidR="00213AF3">
              <w:rPr>
                <w:noProof/>
                <w:webHidden/>
              </w:rPr>
              <w:fldChar w:fldCharType="begin"/>
            </w:r>
            <w:r w:rsidR="00213AF3">
              <w:rPr>
                <w:noProof/>
                <w:webHidden/>
              </w:rPr>
              <w:instrText xml:space="preserve"> PAGEREF _Toc222745605 \h </w:instrText>
            </w:r>
            <w:r w:rsidR="00213AF3">
              <w:rPr>
                <w:noProof/>
                <w:webHidden/>
              </w:rPr>
            </w:r>
            <w:r w:rsidR="00213AF3">
              <w:rPr>
                <w:noProof/>
                <w:webHidden/>
              </w:rPr>
              <w:fldChar w:fldCharType="separate"/>
            </w:r>
            <w:r w:rsidR="00213AF3">
              <w:rPr>
                <w:noProof/>
                <w:webHidden/>
              </w:rPr>
              <w:t>122</w:t>
            </w:r>
            <w:r w:rsidR="00213AF3">
              <w:rPr>
                <w:noProof/>
                <w:webHidden/>
              </w:rPr>
              <w:fldChar w:fldCharType="end"/>
            </w:r>
          </w:hyperlink>
        </w:p>
        <w:p w14:paraId="21971DA7" w14:textId="47FF3336" w:rsidR="00213AF3" w:rsidRDefault="00000000">
          <w:pPr>
            <w:pStyle w:val="TDC3"/>
            <w:rPr>
              <w:rFonts w:asciiTheme="minorHAnsi" w:eastAsiaTheme="minorEastAsia" w:hAnsiTheme="minorHAnsi" w:cstheme="minorBidi"/>
              <w:noProof/>
              <w:color w:val="auto"/>
              <w:sz w:val="22"/>
              <w:szCs w:val="22"/>
            </w:rPr>
          </w:pPr>
          <w:hyperlink w:anchor="_Toc222745606" w:history="1">
            <w:r w:rsidR="00213AF3" w:rsidRPr="003A1D27">
              <w:rPr>
                <w:rStyle w:val="Hipervnculo"/>
                <w:noProof/>
              </w:rPr>
              <w:t>Gestión de la Inversión</w:t>
            </w:r>
            <w:r w:rsidR="00213AF3">
              <w:rPr>
                <w:noProof/>
                <w:webHidden/>
              </w:rPr>
              <w:tab/>
            </w:r>
            <w:r w:rsidR="00213AF3">
              <w:rPr>
                <w:noProof/>
                <w:webHidden/>
              </w:rPr>
              <w:fldChar w:fldCharType="begin"/>
            </w:r>
            <w:r w:rsidR="00213AF3">
              <w:rPr>
                <w:noProof/>
                <w:webHidden/>
              </w:rPr>
              <w:instrText xml:space="preserve"> PAGEREF _Toc222745606 \h </w:instrText>
            </w:r>
            <w:r w:rsidR="00213AF3">
              <w:rPr>
                <w:noProof/>
                <w:webHidden/>
              </w:rPr>
            </w:r>
            <w:r w:rsidR="00213AF3">
              <w:rPr>
                <w:noProof/>
                <w:webHidden/>
              </w:rPr>
              <w:fldChar w:fldCharType="separate"/>
            </w:r>
            <w:r w:rsidR="00213AF3">
              <w:rPr>
                <w:noProof/>
                <w:webHidden/>
              </w:rPr>
              <w:t>122</w:t>
            </w:r>
            <w:r w:rsidR="00213AF3">
              <w:rPr>
                <w:noProof/>
                <w:webHidden/>
              </w:rPr>
              <w:fldChar w:fldCharType="end"/>
            </w:r>
          </w:hyperlink>
        </w:p>
        <w:p w14:paraId="3D59556D" w14:textId="3EC8E1D9" w:rsidR="00213AF3" w:rsidRDefault="00000000">
          <w:pPr>
            <w:pStyle w:val="TDC3"/>
            <w:rPr>
              <w:rFonts w:asciiTheme="minorHAnsi" w:eastAsiaTheme="minorEastAsia" w:hAnsiTheme="minorHAnsi" w:cstheme="minorBidi"/>
              <w:noProof/>
              <w:color w:val="auto"/>
              <w:sz w:val="22"/>
              <w:szCs w:val="22"/>
            </w:rPr>
          </w:pPr>
          <w:hyperlink w:anchor="_Toc222745607"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_Toc222745607 \h </w:instrText>
            </w:r>
            <w:r w:rsidR="00213AF3">
              <w:rPr>
                <w:noProof/>
                <w:webHidden/>
              </w:rPr>
            </w:r>
            <w:r w:rsidR="00213AF3">
              <w:rPr>
                <w:noProof/>
                <w:webHidden/>
              </w:rPr>
              <w:fldChar w:fldCharType="separate"/>
            </w:r>
            <w:r w:rsidR="00213AF3">
              <w:rPr>
                <w:noProof/>
                <w:webHidden/>
              </w:rPr>
              <w:t>125</w:t>
            </w:r>
            <w:r w:rsidR="00213AF3">
              <w:rPr>
                <w:noProof/>
                <w:webHidden/>
              </w:rPr>
              <w:fldChar w:fldCharType="end"/>
            </w:r>
          </w:hyperlink>
        </w:p>
        <w:p w14:paraId="272F148F" w14:textId="44B5D154" w:rsidR="00213AF3" w:rsidRDefault="00000000">
          <w:pPr>
            <w:pStyle w:val="TDC3"/>
            <w:rPr>
              <w:rFonts w:asciiTheme="minorHAnsi" w:eastAsiaTheme="minorEastAsia" w:hAnsiTheme="minorHAnsi" w:cstheme="minorBidi"/>
              <w:noProof/>
              <w:color w:val="auto"/>
              <w:sz w:val="22"/>
              <w:szCs w:val="22"/>
            </w:rPr>
          </w:pPr>
          <w:hyperlink w:anchor="_Toc222745608"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_Toc222745608 \h </w:instrText>
            </w:r>
            <w:r w:rsidR="00213AF3">
              <w:rPr>
                <w:noProof/>
                <w:webHidden/>
              </w:rPr>
            </w:r>
            <w:r w:rsidR="00213AF3">
              <w:rPr>
                <w:noProof/>
                <w:webHidden/>
              </w:rPr>
              <w:fldChar w:fldCharType="separate"/>
            </w:r>
            <w:r w:rsidR="00213AF3">
              <w:rPr>
                <w:noProof/>
                <w:webHidden/>
              </w:rPr>
              <w:t>127</w:t>
            </w:r>
            <w:r w:rsidR="00213AF3">
              <w:rPr>
                <w:noProof/>
                <w:webHidden/>
              </w:rPr>
              <w:fldChar w:fldCharType="end"/>
            </w:r>
          </w:hyperlink>
        </w:p>
        <w:p w14:paraId="5434833F" w14:textId="631CDA72" w:rsidR="00213AF3" w:rsidRDefault="00000000">
          <w:pPr>
            <w:pStyle w:val="TDC2"/>
            <w:rPr>
              <w:rFonts w:asciiTheme="minorHAnsi" w:eastAsiaTheme="minorEastAsia" w:hAnsiTheme="minorHAnsi" w:cstheme="minorBidi"/>
              <w:noProof/>
              <w:color w:val="auto"/>
              <w:sz w:val="22"/>
              <w:szCs w:val="22"/>
            </w:rPr>
          </w:pPr>
          <w:hyperlink w:anchor="_Toc222745609" w:history="1">
            <w:r w:rsidR="00213AF3" w:rsidRPr="003A1D27">
              <w:rPr>
                <w:rStyle w:val="Hipervnculo"/>
                <w:noProof/>
              </w:rPr>
              <w:t>3.</w:t>
            </w:r>
            <w:r w:rsidR="00213AF3">
              <w:rPr>
                <w:rFonts w:asciiTheme="minorHAnsi" w:eastAsiaTheme="minorEastAsia" w:hAnsiTheme="minorHAnsi" w:cstheme="minorBidi"/>
                <w:noProof/>
                <w:color w:val="auto"/>
                <w:sz w:val="22"/>
                <w:szCs w:val="22"/>
              </w:rPr>
              <w:tab/>
            </w:r>
            <w:r w:rsidR="00213AF3" w:rsidRPr="003A1D27">
              <w:rPr>
                <w:rStyle w:val="Hipervnculo"/>
                <w:noProof/>
              </w:rPr>
              <w:t>GESTIÓN DE APOYO Y DESEMPEÑO INSTITUCIONAL</w:t>
            </w:r>
            <w:r w:rsidR="00213AF3">
              <w:rPr>
                <w:noProof/>
                <w:webHidden/>
              </w:rPr>
              <w:tab/>
            </w:r>
            <w:r w:rsidR="00213AF3">
              <w:rPr>
                <w:noProof/>
                <w:webHidden/>
              </w:rPr>
              <w:fldChar w:fldCharType="begin"/>
            </w:r>
            <w:r w:rsidR="00213AF3">
              <w:rPr>
                <w:noProof/>
                <w:webHidden/>
              </w:rPr>
              <w:instrText xml:space="preserve"> PAGEREF _Toc222745609 \h </w:instrText>
            </w:r>
            <w:r w:rsidR="00213AF3">
              <w:rPr>
                <w:noProof/>
                <w:webHidden/>
              </w:rPr>
            </w:r>
            <w:r w:rsidR="00213AF3">
              <w:rPr>
                <w:noProof/>
                <w:webHidden/>
              </w:rPr>
              <w:fldChar w:fldCharType="separate"/>
            </w:r>
            <w:r w:rsidR="00213AF3">
              <w:rPr>
                <w:noProof/>
                <w:webHidden/>
              </w:rPr>
              <w:t>128</w:t>
            </w:r>
            <w:r w:rsidR="00213AF3">
              <w:rPr>
                <w:noProof/>
                <w:webHidden/>
              </w:rPr>
              <w:fldChar w:fldCharType="end"/>
            </w:r>
          </w:hyperlink>
        </w:p>
        <w:p w14:paraId="7D9BE4CB" w14:textId="29BC26D9" w:rsidR="00213AF3" w:rsidRDefault="00000000">
          <w:pPr>
            <w:pStyle w:val="TDC2"/>
            <w:rPr>
              <w:rFonts w:asciiTheme="minorHAnsi" w:eastAsiaTheme="minorEastAsia" w:hAnsiTheme="minorHAnsi" w:cstheme="minorBidi"/>
              <w:noProof/>
              <w:color w:val="auto"/>
              <w:sz w:val="22"/>
              <w:szCs w:val="22"/>
            </w:rPr>
          </w:pPr>
          <w:hyperlink w:anchor="_Toc222745610" w:history="1">
            <w:r w:rsidR="00213AF3" w:rsidRPr="003A1D27">
              <w:rPr>
                <w:rStyle w:val="Hipervnculo"/>
                <w:noProof/>
              </w:rPr>
              <w:t>3.1.</w:t>
            </w:r>
            <w:r w:rsidR="00213AF3">
              <w:rPr>
                <w:rFonts w:asciiTheme="minorHAnsi" w:eastAsiaTheme="minorEastAsia" w:hAnsiTheme="minorHAnsi" w:cstheme="minorBidi"/>
                <w:noProof/>
                <w:color w:val="auto"/>
                <w:sz w:val="22"/>
                <w:szCs w:val="22"/>
              </w:rPr>
              <w:tab/>
            </w:r>
            <w:r w:rsidR="00213AF3" w:rsidRPr="003A1D27">
              <w:rPr>
                <w:rStyle w:val="Hipervnculo"/>
                <w:noProof/>
              </w:rPr>
              <w:t>Proceso de Gestión de Recursos</w:t>
            </w:r>
            <w:r w:rsidR="00213AF3">
              <w:rPr>
                <w:noProof/>
                <w:webHidden/>
              </w:rPr>
              <w:tab/>
            </w:r>
            <w:r w:rsidR="00213AF3">
              <w:rPr>
                <w:noProof/>
                <w:webHidden/>
              </w:rPr>
              <w:fldChar w:fldCharType="begin"/>
            </w:r>
            <w:r w:rsidR="00213AF3">
              <w:rPr>
                <w:noProof/>
                <w:webHidden/>
              </w:rPr>
              <w:instrText xml:space="preserve"> PAGEREF _Toc222745610 \h </w:instrText>
            </w:r>
            <w:r w:rsidR="00213AF3">
              <w:rPr>
                <w:noProof/>
                <w:webHidden/>
              </w:rPr>
            </w:r>
            <w:r w:rsidR="00213AF3">
              <w:rPr>
                <w:noProof/>
                <w:webHidden/>
              </w:rPr>
              <w:fldChar w:fldCharType="separate"/>
            </w:r>
            <w:r w:rsidR="00213AF3">
              <w:rPr>
                <w:noProof/>
                <w:webHidden/>
              </w:rPr>
              <w:t>128</w:t>
            </w:r>
            <w:r w:rsidR="00213AF3">
              <w:rPr>
                <w:noProof/>
                <w:webHidden/>
              </w:rPr>
              <w:fldChar w:fldCharType="end"/>
            </w:r>
          </w:hyperlink>
        </w:p>
        <w:p w14:paraId="60A548F0" w14:textId="6BB9A99C" w:rsidR="00213AF3" w:rsidRDefault="00000000">
          <w:pPr>
            <w:pStyle w:val="TDC2"/>
            <w:rPr>
              <w:rFonts w:asciiTheme="minorHAnsi" w:eastAsiaTheme="minorEastAsia" w:hAnsiTheme="minorHAnsi" w:cstheme="minorBidi"/>
              <w:noProof/>
              <w:color w:val="auto"/>
              <w:sz w:val="22"/>
              <w:szCs w:val="22"/>
            </w:rPr>
          </w:pPr>
          <w:hyperlink w:anchor="_Toc222745611" w:history="1">
            <w:r w:rsidR="00213AF3" w:rsidRPr="003A1D27">
              <w:rPr>
                <w:rStyle w:val="Hipervnculo"/>
                <w:noProof/>
              </w:rPr>
              <w:t>3.1.1     Subdirección Logística</w:t>
            </w:r>
            <w:r w:rsidR="00213AF3">
              <w:rPr>
                <w:noProof/>
                <w:webHidden/>
              </w:rPr>
              <w:tab/>
            </w:r>
            <w:r w:rsidR="00213AF3">
              <w:rPr>
                <w:noProof/>
                <w:webHidden/>
              </w:rPr>
              <w:fldChar w:fldCharType="begin"/>
            </w:r>
            <w:r w:rsidR="00213AF3">
              <w:rPr>
                <w:noProof/>
                <w:webHidden/>
              </w:rPr>
              <w:instrText xml:space="preserve"> PAGEREF _Toc222745611 \h </w:instrText>
            </w:r>
            <w:r w:rsidR="00213AF3">
              <w:rPr>
                <w:noProof/>
                <w:webHidden/>
              </w:rPr>
            </w:r>
            <w:r w:rsidR="00213AF3">
              <w:rPr>
                <w:noProof/>
                <w:webHidden/>
              </w:rPr>
              <w:fldChar w:fldCharType="separate"/>
            </w:r>
            <w:r w:rsidR="00213AF3">
              <w:rPr>
                <w:noProof/>
                <w:webHidden/>
              </w:rPr>
              <w:t>128</w:t>
            </w:r>
            <w:r w:rsidR="00213AF3">
              <w:rPr>
                <w:noProof/>
                <w:webHidden/>
              </w:rPr>
              <w:fldChar w:fldCharType="end"/>
            </w:r>
          </w:hyperlink>
        </w:p>
        <w:p w14:paraId="3FEC0F81" w14:textId="6F9FD1F0" w:rsidR="00213AF3" w:rsidRDefault="00000000">
          <w:pPr>
            <w:pStyle w:val="TDC3"/>
            <w:rPr>
              <w:rFonts w:asciiTheme="minorHAnsi" w:eastAsiaTheme="minorEastAsia" w:hAnsiTheme="minorHAnsi" w:cstheme="minorBidi"/>
              <w:noProof/>
              <w:color w:val="auto"/>
              <w:sz w:val="22"/>
              <w:szCs w:val="22"/>
            </w:rPr>
          </w:pPr>
          <w:hyperlink w:anchor="_Toc222745612" w:history="1">
            <w:r w:rsidR="00213AF3" w:rsidRPr="003A1D27">
              <w:rPr>
                <w:rStyle w:val="Hipervnculo"/>
                <w:noProof/>
              </w:rPr>
              <w:t>Parque automotor</w:t>
            </w:r>
            <w:r w:rsidR="00213AF3">
              <w:rPr>
                <w:noProof/>
                <w:webHidden/>
              </w:rPr>
              <w:tab/>
            </w:r>
            <w:r w:rsidR="00213AF3">
              <w:rPr>
                <w:noProof/>
                <w:webHidden/>
              </w:rPr>
              <w:fldChar w:fldCharType="begin"/>
            </w:r>
            <w:r w:rsidR="00213AF3">
              <w:rPr>
                <w:noProof/>
                <w:webHidden/>
              </w:rPr>
              <w:instrText xml:space="preserve"> PAGEREF _Toc222745612 \h </w:instrText>
            </w:r>
            <w:r w:rsidR="00213AF3">
              <w:rPr>
                <w:noProof/>
                <w:webHidden/>
              </w:rPr>
            </w:r>
            <w:r w:rsidR="00213AF3">
              <w:rPr>
                <w:noProof/>
                <w:webHidden/>
              </w:rPr>
              <w:fldChar w:fldCharType="separate"/>
            </w:r>
            <w:r w:rsidR="00213AF3">
              <w:rPr>
                <w:noProof/>
                <w:webHidden/>
              </w:rPr>
              <w:t>128</w:t>
            </w:r>
            <w:r w:rsidR="00213AF3">
              <w:rPr>
                <w:noProof/>
                <w:webHidden/>
              </w:rPr>
              <w:fldChar w:fldCharType="end"/>
            </w:r>
          </w:hyperlink>
        </w:p>
        <w:p w14:paraId="5E1BAC6A" w14:textId="23C00FBB" w:rsidR="00213AF3" w:rsidRDefault="00000000">
          <w:pPr>
            <w:pStyle w:val="TDC3"/>
            <w:rPr>
              <w:rFonts w:asciiTheme="minorHAnsi" w:eastAsiaTheme="minorEastAsia" w:hAnsiTheme="minorHAnsi" w:cstheme="minorBidi"/>
              <w:noProof/>
              <w:color w:val="auto"/>
              <w:sz w:val="22"/>
              <w:szCs w:val="22"/>
            </w:rPr>
          </w:pPr>
          <w:hyperlink w:anchor="_Toc222745613" w:history="1">
            <w:r w:rsidR="00213AF3" w:rsidRPr="003A1D27">
              <w:rPr>
                <w:rStyle w:val="Hipervnculo"/>
                <w:noProof/>
              </w:rPr>
              <w:t>Suministros y consumibles</w:t>
            </w:r>
            <w:r w:rsidR="00213AF3">
              <w:rPr>
                <w:noProof/>
                <w:webHidden/>
              </w:rPr>
              <w:tab/>
            </w:r>
            <w:r w:rsidR="00213AF3">
              <w:rPr>
                <w:noProof/>
                <w:webHidden/>
              </w:rPr>
              <w:fldChar w:fldCharType="begin"/>
            </w:r>
            <w:r w:rsidR="00213AF3">
              <w:rPr>
                <w:noProof/>
                <w:webHidden/>
              </w:rPr>
              <w:instrText xml:space="preserve"> PAGEREF _Toc222745613 \h </w:instrText>
            </w:r>
            <w:r w:rsidR="00213AF3">
              <w:rPr>
                <w:noProof/>
                <w:webHidden/>
              </w:rPr>
            </w:r>
            <w:r w:rsidR="00213AF3">
              <w:rPr>
                <w:noProof/>
                <w:webHidden/>
              </w:rPr>
              <w:fldChar w:fldCharType="separate"/>
            </w:r>
            <w:r w:rsidR="00213AF3">
              <w:rPr>
                <w:noProof/>
                <w:webHidden/>
              </w:rPr>
              <w:t>130</w:t>
            </w:r>
            <w:r w:rsidR="00213AF3">
              <w:rPr>
                <w:noProof/>
                <w:webHidden/>
              </w:rPr>
              <w:fldChar w:fldCharType="end"/>
            </w:r>
          </w:hyperlink>
        </w:p>
        <w:p w14:paraId="66B25591" w14:textId="6D28A805" w:rsidR="00213AF3" w:rsidRDefault="00000000">
          <w:pPr>
            <w:pStyle w:val="TDC3"/>
            <w:rPr>
              <w:rFonts w:asciiTheme="minorHAnsi" w:eastAsiaTheme="minorEastAsia" w:hAnsiTheme="minorHAnsi" w:cstheme="minorBidi"/>
              <w:noProof/>
              <w:color w:val="auto"/>
              <w:sz w:val="22"/>
              <w:szCs w:val="22"/>
            </w:rPr>
          </w:pPr>
          <w:hyperlink w:anchor="_Toc222745614"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_Toc222745614 \h </w:instrText>
            </w:r>
            <w:r w:rsidR="00213AF3">
              <w:rPr>
                <w:noProof/>
                <w:webHidden/>
              </w:rPr>
            </w:r>
            <w:r w:rsidR="00213AF3">
              <w:rPr>
                <w:noProof/>
                <w:webHidden/>
              </w:rPr>
              <w:fldChar w:fldCharType="separate"/>
            </w:r>
            <w:r w:rsidR="00213AF3">
              <w:rPr>
                <w:noProof/>
                <w:webHidden/>
              </w:rPr>
              <w:t>134</w:t>
            </w:r>
            <w:r w:rsidR="00213AF3">
              <w:rPr>
                <w:noProof/>
                <w:webHidden/>
              </w:rPr>
              <w:fldChar w:fldCharType="end"/>
            </w:r>
          </w:hyperlink>
        </w:p>
        <w:p w14:paraId="62898D91" w14:textId="30466295" w:rsidR="00213AF3" w:rsidRDefault="00000000">
          <w:pPr>
            <w:pStyle w:val="TDC3"/>
            <w:rPr>
              <w:rFonts w:asciiTheme="minorHAnsi" w:eastAsiaTheme="minorEastAsia" w:hAnsiTheme="minorHAnsi" w:cstheme="minorBidi"/>
              <w:noProof/>
              <w:color w:val="auto"/>
              <w:sz w:val="22"/>
              <w:szCs w:val="22"/>
            </w:rPr>
          </w:pPr>
          <w:hyperlink w:anchor="_Toc222745615"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_Toc222745615 \h </w:instrText>
            </w:r>
            <w:r w:rsidR="00213AF3">
              <w:rPr>
                <w:noProof/>
                <w:webHidden/>
              </w:rPr>
            </w:r>
            <w:r w:rsidR="00213AF3">
              <w:rPr>
                <w:noProof/>
                <w:webHidden/>
              </w:rPr>
              <w:fldChar w:fldCharType="separate"/>
            </w:r>
            <w:r w:rsidR="00213AF3">
              <w:rPr>
                <w:noProof/>
                <w:webHidden/>
              </w:rPr>
              <w:t>137</w:t>
            </w:r>
            <w:r w:rsidR="00213AF3">
              <w:rPr>
                <w:noProof/>
                <w:webHidden/>
              </w:rPr>
              <w:fldChar w:fldCharType="end"/>
            </w:r>
          </w:hyperlink>
        </w:p>
        <w:p w14:paraId="5208D11C" w14:textId="6F0AD151" w:rsidR="00213AF3" w:rsidRDefault="00000000">
          <w:pPr>
            <w:pStyle w:val="TDC2"/>
            <w:rPr>
              <w:rFonts w:asciiTheme="minorHAnsi" w:eastAsiaTheme="minorEastAsia" w:hAnsiTheme="minorHAnsi" w:cstheme="minorBidi"/>
              <w:noProof/>
              <w:color w:val="auto"/>
              <w:sz w:val="22"/>
              <w:szCs w:val="22"/>
            </w:rPr>
          </w:pPr>
          <w:hyperlink w:anchor="_Toc222745616" w:history="1">
            <w:r w:rsidR="00213AF3" w:rsidRPr="003A1D27">
              <w:rPr>
                <w:rStyle w:val="Hipervnculo"/>
                <w:noProof/>
              </w:rPr>
              <w:t>3.1.2.    Subdirección de Gestión Corporativa</w:t>
            </w:r>
            <w:r w:rsidR="00213AF3">
              <w:rPr>
                <w:noProof/>
                <w:webHidden/>
              </w:rPr>
              <w:tab/>
            </w:r>
            <w:r w:rsidR="00213AF3">
              <w:rPr>
                <w:noProof/>
                <w:webHidden/>
              </w:rPr>
              <w:fldChar w:fldCharType="begin"/>
            </w:r>
            <w:r w:rsidR="00213AF3">
              <w:rPr>
                <w:noProof/>
                <w:webHidden/>
              </w:rPr>
              <w:instrText xml:space="preserve"> PAGEREF _Toc222745616 \h </w:instrText>
            </w:r>
            <w:r w:rsidR="00213AF3">
              <w:rPr>
                <w:noProof/>
                <w:webHidden/>
              </w:rPr>
            </w:r>
            <w:r w:rsidR="00213AF3">
              <w:rPr>
                <w:noProof/>
                <w:webHidden/>
              </w:rPr>
              <w:fldChar w:fldCharType="separate"/>
            </w:r>
            <w:r w:rsidR="00213AF3">
              <w:rPr>
                <w:noProof/>
                <w:webHidden/>
              </w:rPr>
              <w:t>137</w:t>
            </w:r>
            <w:r w:rsidR="00213AF3">
              <w:rPr>
                <w:noProof/>
                <w:webHidden/>
              </w:rPr>
              <w:fldChar w:fldCharType="end"/>
            </w:r>
          </w:hyperlink>
        </w:p>
        <w:p w14:paraId="374B0C6B" w14:textId="6AE27DE5" w:rsidR="00213AF3" w:rsidRDefault="00000000">
          <w:pPr>
            <w:pStyle w:val="TDC3"/>
            <w:rPr>
              <w:rFonts w:asciiTheme="minorHAnsi" w:eastAsiaTheme="minorEastAsia" w:hAnsiTheme="minorHAnsi" w:cstheme="minorBidi"/>
              <w:noProof/>
              <w:color w:val="auto"/>
              <w:sz w:val="22"/>
              <w:szCs w:val="22"/>
            </w:rPr>
          </w:pPr>
          <w:hyperlink w:anchor="_Toc222745617" w:history="1">
            <w:r w:rsidR="00213AF3" w:rsidRPr="003A1D27">
              <w:rPr>
                <w:rStyle w:val="Hipervnculo"/>
                <w:noProof/>
              </w:rPr>
              <w:t>Presupuesto asignado</w:t>
            </w:r>
            <w:r w:rsidR="00213AF3">
              <w:rPr>
                <w:noProof/>
                <w:webHidden/>
              </w:rPr>
              <w:tab/>
            </w:r>
            <w:r w:rsidR="00213AF3">
              <w:rPr>
                <w:noProof/>
                <w:webHidden/>
              </w:rPr>
              <w:fldChar w:fldCharType="begin"/>
            </w:r>
            <w:r w:rsidR="00213AF3">
              <w:rPr>
                <w:noProof/>
                <w:webHidden/>
              </w:rPr>
              <w:instrText xml:space="preserve"> PAGEREF _Toc222745617 \h </w:instrText>
            </w:r>
            <w:r w:rsidR="00213AF3">
              <w:rPr>
                <w:noProof/>
                <w:webHidden/>
              </w:rPr>
            </w:r>
            <w:r w:rsidR="00213AF3">
              <w:rPr>
                <w:noProof/>
                <w:webHidden/>
              </w:rPr>
              <w:fldChar w:fldCharType="separate"/>
            </w:r>
            <w:r w:rsidR="00213AF3">
              <w:rPr>
                <w:noProof/>
                <w:webHidden/>
              </w:rPr>
              <w:t>138</w:t>
            </w:r>
            <w:r w:rsidR="00213AF3">
              <w:rPr>
                <w:noProof/>
                <w:webHidden/>
              </w:rPr>
              <w:fldChar w:fldCharType="end"/>
            </w:r>
          </w:hyperlink>
        </w:p>
        <w:p w14:paraId="55283844" w14:textId="192C8191" w:rsidR="00213AF3" w:rsidRDefault="00000000">
          <w:pPr>
            <w:pStyle w:val="TDC3"/>
            <w:rPr>
              <w:rFonts w:asciiTheme="minorHAnsi" w:eastAsiaTheme="minorEastAsia" w:hAnsiTheme="minorHAnsi" w:cstheme="minorBidi"/>
              <w:noProof/>
              <w:color w:val="auto"/>
              <w:sz w:val="22"/>
              <w:szCs w:val="22"/>
            </w:rPr>
          </w:pPr>
          <w:hyperlink w:anchor="_Toc222745618" w:history="1">
            <w:r w:rsidR="00213AF3" w:rsidRPr="003A1D27">
              <w:rPr>
                <w:rStyle w:val="Hipervnculo"/>
                <w:noProof/>
              </w:rPr>
              <w:t>Gestión Documental</w:t>
            </w:r>
            <w:r w:rsidR="00213AF3">
              <w:rPr>
                <w:noProof/>
                <w:webHidden/>
              </w:rPr>
              <w:tab/>
            </w:r>
            <w:r w:rsidR="00213AF3">
              <w:rPr>
                <w:noProof/>
                <w:webHidden/>
              </w:rPr>
              <w:fldChar w:fldCharType="begin"/>
            </w:r>
            <w:r w:rsidR="00213AF3">
              <w:rPr>
                <w:noProof/>
                <w:webHidden/>
              </w:rPr>
              <w:instrText xml:space="preserve"> PAGEREF _Toc222745618 \h </w:instrText>
            </w:r>
            <w:r w:rsidR="00213AF3">
              <w:rPr>
                <w:noProof/>
                <w:webHidden/>
              </w:rPr>
            </w:r>
            <w:r w:rsidR="00213AF3">
              <w:rPr>
                <w:noProof/>
                <w:webHidden/>
              </w:rPr>
              <w:fldChar w:fldCharType="separate"/>
            </w:r>
            <w:r w:rsidR="00213AF3">
              <w:rPr>
                <w:noProof/>
                <w:webHidden/>
              </w:rPr>
              <w:t>145</w:t>
            </w:r>
            <w:r w:rsidR="00213AF3">
              <w:rPr>
                <w:noProof/>
                <w:webHidden/>
              </w:rPr>
              <w:fldChar w:fldCharType="end"/>
            </w:r>
          </w:hyperlink>
        </w:p>
        <w:p w14:paraId="030368EA" w14:textId="70B93EA4" w:rsidR="00213AF3" w:rsidRDefault="00000000">
          <w:pPr>
            <w:pStyle w:val="TDC3"/>
            <w:rPr>
              <w:rFonts w:asciiTheme="minorHAnsi" w:eastAsiaTheme="minorEastAsia" w:hAnsiTheme="minorHAnsi" w:cstheme="minorBidi"/>
              <w:noProof/>
              <w:color w:val="auto"/>
              <w:sz w:val="22"/>
              <w:szCs w:val="22"/>
            </w:rPr>
          </w:pPr>
          <w:hyperlink w:anchor="_Toc222745619" w:history="1">
            <w:r w:rsidR="00213AF3" w:rsidRPr="003A1D27">
              <w:rPr>
                <w:rStyle w:val="Hipervnculo"/>
                <w:noProof/>
              </w:rPr>
              <w:t>Gestión Ambiental</w:t>
            </w:r>
            <w:r w:rsidR="00213AF3">
              <w:rPr>
                <w:noProof/>
                <w:webHidden/>
              </w:rPr>
              <w:tab/>
            </w:r>
            <w:r w:rsidR="00213AF3">
              <w:rPr>
                <w:noProof/>
                <w:webHidden/>
              </w:rPr>
              <w:fldChar w:fldCharType="begin"/>
            </w:r>
            <w:r w:rsidR="00213AF3">
              <w:rPr>
                <w:noProof/>
                <w:webHidden/>
              </w:rPr>
              <w:instrText xml:space="preserve"> PAGEREF _Toc222745619 \h </w:instrText>
            </w:r>
            <w:r w:rsidR="00213AF3">
              <w:rPr>
                <w:noProof/>
                <w:webHidden/>
              </w:rPr>
            </w:r>
            <w:r w:rsidR="00213AF3">
              <w:rPr>
                <w:noProof/>
                <w:webHidden/>
              </w:rPr>
              <w:fldChar w:fldCharType="separate"/>
            </w:r>
            <w:r w:rsidR="00213AF3">
              <w:rPr>
                <w:noProof/>
                <w:webHidden/>
              </w:rPr>
              <w:t>149</w:t>
            </w:r>
            <w:r w:rsidR="00213AF3">
              <w:rPr>
                <w:noProof/>
                <w:webHidden/>
              </w:rPr>
              <w:fldChar w:fldCharType="end"/>
            </w:r>
          </w:hyperlink>
        </w:p>
        <w:p w14:paraId="34DC952D" w14:textId="391E63FF" w:rsidR="00213AF3" w:rsidRDefault="00000000">
          <w:pPr>
            <w:pStyle w:val="TDC3"/>
            <w:rPr>
              <w:rFonts w:asciiTheme="minorHAnsi" w:eastAsiaTheme="minorEastAsia" w:hAnsiTheme="minorHAnsi" w:cstheme="minorBidi"/>
              <w:noProof/>
              <w:color w:val="auto"/>
              <w:sz w:val="22"/>
              <w:szCs w:val="22"/>
            </w:rPr>
          </w:pPr>
          <w:hyperlink w:anchor="_Toc222745620" w:history="1">
            <w:r w:rsidR="00213AF3" w:rsidRPr="003A1D27">
              <w:rPr>
                <w:rStyle w:val="Hipervnculo"/>
                <w:noProof/>
              </w:rPr>
              <w:t>Infraestructura - Espacios físicos</w:t>
            </w:r>
            <w:r w:rsidR="00213AF3">
              <w:rPr>
                <w:noProof/>
                <w:webHidden/>
              </w:rPr>
              <w:tab/>
            </w:r>
            <w:r w:rsidR="00213AF3">
              <w:rPr>
                <w:noProof/>
                <w:webHidden/>
              </w:rPr>
              <w:fldChar w:fldCharType="begin"/>
            </w:r>
            <w:r w:rsidR="00213AF3">
              <w:rPr>
                <w:noProof/>
                <w:webHidden/>
              </w:rPr>
              <w:instrText xml:space="preserve"> PAGEREF _Toc222745620 \h </w:instrText>
            </w:r>
            <w:r w:rsidR="00213AF3">
              <w:rPr>
                <w:noProof/>
                <w:webHidden/>
              </w:rPr>
            </w:r>
            <w:r w:rsidR="00213AF3">
              <w:rPr>
                <w:noProof/>
                <w:webHidden/>
              </w:rPr>
              <w:fldChar w:fldCharType="separate"/>
            </w:r>
            <w:r w:rsidR="00213AF3">
              <w:rPr>
                <w:noProof/>
                <w:webHidden/>
              </w:rPr>
              <w:t>160</w:t>
            </w:r>
            <w:r w:rsidR="00213AF3">
              <w:rPr>
                <w:noProof/>
                <w:webHidden/>
              </w:rPr>
              <w:fldChar w:fldCharType="end"/>
            </w:r>
          </w:hyperlink>
        </w:p>
        <w:p w14:paraId="0D53B3B9" w14:textId="285A0869" w:rsidR="00213AF3" w:rsidRDefault="00000000">
          <w:pPr>
            <w:pStyle w:val="TDC3"/>
            <w:rPr>
              <w:rFonts w:asciiTheme="minorHAnsi" w:eastAsiaTheme="minorEastAsia" w:hAnsiTheme="minorHAnsi" w:cstheme="minorBidi"/>
              <w:noProof/>
              <w:color w:val="auto"/>
              <w:sz w:val="22"/>
              <w:szCs w:val="22"/>
            </w:rPr>
          </w:pPr>
          <w:hyperlink w:anchor="_Toc222745621" w:history="1">
            <w:r w:rsidR="00213AF3" w:rsidRPr="003A1D27">
              <w:rPr>
                <w:rStyle w:val="Hipervnculo"/>
                <w:noProof/>
              </w:rPr>
              <w:t>Gestión de inventarios</w:t>
            </w:r>
            <w:r w:rsidR="00213AF3">
              <w:rPr>
                <w:noProof/>
                <w:webHidden/>
              </w:rPr>
              <w:tab/>
            </w:r>
            <w:r w:rsidR="00213AF3">
              <w:rPr>
                <w:noProof/>
                <w:webHidden/>
              </w:rPr>
              <w:fldChar w:fldCharType="begin"/>
            </w:r>
            <w:r w:rsidR="00213AF3">
              <w:rPr>
                <w:noProof/>
                <w:webHidden/>
              </w:rPr>
              <w:instrText xml:space="preserve"> PAGEREF _Toc222745621 \h </w:instrText>
            </w:r>
            <w:r w:rsidR="00213AF3">
              <w:rPr>
                <w:noProof/>
                <w:webHidden/>
              </w:rPr>
            </w:r>
            <w:r w:rsidR="00213AF3">
              <w:rPr>
                <w:noProof/>
                <w:webHidden/>
              </w:rPr>
              <w:fldChar w:fldCharType="separate"/>
            </w:r>
            <w:r w:rsidR="00213AF3">
              <w:rPr>
                <w:noProof/>
                <w:webHidden/>
              </w:rPr>
              <w:t>171</w:t>
            </w:r>
            <w:r w:rsidR="00213AF3">
              <w:rPr>
                <w:noProof/>
                <w:webHidden/>
              </w:rPr>
              <w:fldChar w:fldCharType="end"/>
            </w:r>
          </w:hyperlink>
        </w:p>
        <w:p w14:paraId="5F22788D" w14:textId="05E95BD7" w:rsidR="00213AF3" w:rsidRDefault="00000000">
          <w:pPr>
            <w:pStyle w:val="TDC3"/>
            <w:rPr>
              <w:rFonts w:asciiTheme="minorHAnsi" w:eastAsiaTheme="minorEastAsia" w:hAnsiTheme="minorHAnsi" w:cstheme="minorBidi"/>
              <w:noProof/>
              <w:color w:val="auto"/>
              <w:sz w:val="22"/>
              <w:szCs w:val="22"/>
            </w:rPr>
          </w:pPr>
          <w:hyperlink w:anchor="_Toc222745622" w:history="1">
            <w:r w:rsidR="00213AF3" w:rsidRPr="003A1D27">
              <w:rPr>
                <w:rStyle w:val="Hipervnculo"/>
                <w:noProof/>
              </w:rPr>
              <w:t>Capacidad administrativa</w:t>
            </w:r>
            <w:r w:rsidR="00213AF3">
              <w:rPr>
                <w:noProof/>
                <w:webHidden/>
              </w:rPr>
              <w:tab/>
            </w:r>
            <w:r w:rsidR="00213AF3">
              <w:rPr>
                <w:noProof/>
                <w:webHidden/>
              </w:rPr>
              <w:fldChar w:fldCharType="begin"/>
            </w:r>
            <w:r w:rsidR="00213AF3">
              <w:rPr>
                <w:noProof/>
                <w:webHidden/>
              </w:rPr>
              <w:instrText xml:space="preserve"> PAGEREF _Toc222745622 \h </w:instrText>
            </w:r>
            <w:r w:rsidR="00213AF3">
              <w:rPr>
                <w:noProof/>
                <w:webHidden/>
              </w:rPr>
            </w:r>
            <w:r w:rsidR="00213AF3">
              <w:rPr>
                <w:noProof/>
                <w:webHidden/>
              </w:rPr>
              <w:fldChar w:fldCharType="separate"/>
            </w:r>
            <w:r w:rsidR="00213AF3">
              <w:rPr>
                <w:noProof/>
                <w:webHidden/>
              </w:rPr>
              <w:t>181</w:t>
            </w:r>
            <w:r w:rsidR="00213AF3">
              <w:rPr>
                <w:noProof/>
                <w:webHidden/>
              </w:rPr>
              <w:fldChar w:fldCharType="end"/>
            </w:r>
          </w:hyperlink>
        </w:p>
        <w:p w14:paraId="4877A9D7" w14:textId="5B9C3768" w:rsidR="00213AF3" w:rsidRDefault="00000000">
          <w:pPr>
            <w:pStyle w:val="TDC3"/>
            <w:rPr>
              <w:rFonts w:asciiTheme="minorHAnsi" w:eastAsiaTheme="minorEastAsia" w:hAnsiTheme="minorHAnsi" w:cstheme="minorBidi"/>
              <w:noProof/>
              <w:color w:val="auto"/>
              <w:sz w:val="22"/>
              <w:szCs w:val="22"/>
            </w:rPr>
          </w:pPr>
          <w:hyperlink w:anchor="_Toc222745623"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_Toc222745623 \h </w:instrText>
            </w:r>
            <w:r w:rsidR="00213AF3">
              <w:rPr>
                <w:noProof/>
                <w:webHidden/>
              </w:rPr>
            </w:r>
            <w:r w:rsidR="00213AF3">
              <w:rPr>
                <w:noProof/>
                <w:webHidden/>
              </w:rPr>
              <w:fldChar w:fldCharType="separate"/>
            </w:r>
            <w:r w:rsidR="00213AF3">
              <w:rPr>
                <w:noProof/>
                <w:webHidden/>
              </w:rPr>
              <w:t>190</w:t>
            </w:r>
            <w:r w:rsidR="00213AF3">
              <w:rPr>
                <w:noProof/>
                <w:webHidden/>
              </w:rPr>
              <w:fldChar w:fldCharType="end"/>
            </w:r>
          </w:hyperlink>
        </w:p>
        <w:p w14:paraId="31BB772C" w14:textId="702E7430" w:rsidR="00213AF3" w:rsidRDefault="00000000">
          <w:pPr>
            <w:pStyle w:val="TDC3"/>
            <w:rPr>
              <w:rFonts w:asciiTheme="minorHAnsi" w:eastAsiaTheme="minorEastAsia" w:hAnsiTheme="minorHAnsi" w:cstheme="minorBidi"/>
              <w:noProof/>
              <w:color w:val="auto"/>
              <w:sz w:val="22"/>
              <w:szCs w:val="22"/>
            </w:rPr>
          </w:pPr>
          <w:hyperlink w:anchor="_Toc222745624"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_Toc222745624 \h </w:instrText>
            </w:r>
            <w:r w:rsidR="00213AF3">
              <w:rPr>
                <w:noProof/>
                <w:webHidden/>
              </w:rPr>
            </w:r>
            <w:r w:rsidR="00213AF3">
              <w:rPr>
                <w:noProof/>
                <w:webHidden/>
              </w:rPr>
              <w:fldChar w:fldCharType="separate"/>
            </w:r>
            <w:r w:rsidR="00213AF3">
              <w:rPr>
                <w:noProof/>
                <w:webHidden/>
              </w:rPr>
              <w:t>192</w:t>
            </w:r>
            <w:r w:rsidR="00213AF3">
              <w:rPr>
                <w:noProof/>
                <w:webHidden/>
              </w:rPr>
              <w:fldChar w:fldCharType="end"/>
            </w:r>
          </w:hyperlink>
        </w:p>
        <w:p w14:paraId="7FD79332" w14:textId="705F5405" w:rsidR="00213AF3" w:rsidRDefault="00000000">
          <w:pPr>
            <w:pStyle w:val="TDC2"/>
            <w:rPr>
              <w:rFonts w:asciiTheme="minorHAnsi" w:eastAsiaTheme="minorEastAsia" w:hAnsiTheme="minorHAnsi" w:cstheme="minorBidi"/>
              <w:noProof/>
              <w:color w:val="auto"/>
              <w:sz w:val="22"/>
              <w:szCs w:val="22"/>
            </w:rPr>
          </w:pPr>
          <w:hyperlink w:anchor="_Toc222745625" w:history="1">
            <w:r w:rsidR="00213AF3" w:rsidRPr="003A1D27">
              <w:rPr>
                <w:rStyle w:val="Hipervnculo"/>
                <w:noProof/>
              </w:rPr>
              <w:t>3.2.</w:t>
            </w:r>
            <w:r w:rsidR="00213AF3">
              <w:rPr>
                <w:rFonts w:asciiTheme="minorHAnsi" w:eastAsiaTheme="minorEastAsia" w:hAnsiTheme="minorHAnsi" w:cstheme="minorBidi"/>
                <w:noProof/>
                <w:color w:val="auto"/>
                <w:sz w:val="22"/>
                <w:szCs w:val="22"/>
              </w:rPr>
              <w:tab/>
            </w:r>
            <w:r w:rsidR="00213AF3" w:rsidRPr="003A1D27">
              <w:rPr>
                <w:rStyle w:val="Hipervnculo"/>
                <w:noProof/>
              </w:rPr>
              <w:t>Proceso de Gestión Jurídica</w:t>
            </w:r>
            <w:r w:rsidR="00213AF3">
              <w:rPr>
                <w:noProof/>
                <w:webHidden/>
              </w:rPr>
              <w:tab/>
            </w:r>
            <w:r w:rsidR="00213AF3">
              <w:rPr>
                <w:noProof/>
                <w:webHidden/>
              </w:rPr>
              <w:fldChar w:fldCharType="begin"/>
            </w:r>
            <w:r w:rsidR="00213AF3">
              <w:rPr>
                <w:noProof/>
                <w:webHidden/>
              </w:rPr>
              <w:instrText xml:space="preserve"> PAGEREF _Toc222745625 \h </w:instrText>
            </w:r>
            <w:r w:rsidR="00213AF3">
              <w:rPr>
                <w:noProof/>
                <w:webHidden/>
              </w:rPr>
            </w:r>
            <w:r w:rsidR="00213AF3">
              <w:rPr>
                <w:noProof/>
                <w:webHidden/>
              </w:rPr>
              <w:fldChar w:fldCharType="separate"/>
            </w:r>
            <w:r w:rsidR="00213AF3">
              <w:rPr>
                <w:noProof/>
                <w:webHidden/>
              </w:rPr>
              <w:t>193</w:t>
            </w:r>
            <w:r w:rsidR="00213AF3">
              <w:rPr>
                <w:noProof/>
                <w:webHidden/>
              </w:rPr>
              <w:fldChar w:fldCharType="end"/>
            </w:r>
          </w:hyperlink>
        </w:p>
        <w:p w14:paraId="0C36D88F" w14:textId="78743B3E" w:rsidR="00213AF3" w:rsidRDefault="00000000">
          <w:pPr>
            <w:pStyle w:val="TDC3"/>
            <w:rPr>
              <w:rFonts w:asciiTheme="minorHAnsi" w:eastAsiaTheme="minorEastAsia" w:hAnsiTheme="minorHAnsi" w:cstheme="minorBidi"/>
              <w:noProof/>
              <w:color w:val="auto"/>
              <w:sz w:val="22"/>
              <w:szCs w:val="22"/>
            </w:rPr>
          </w:pPr>
          <w:hyperlink w:anchor="_Toc222745626" w:history="1">
            <w:r w:rsidR="00213AF3" w:rsidRPr="003A1D27">
              <w:rPr>
                <w:rStyle w:val="Hipervnculo"/>
                <w:noProof/>
              </w:rPr>
              <w:t>Aspectos relevantes</w:t>
            </w:r>
            <w:r w:rsidR="00213AF3">
              <w:rPr>
                <w:noProof/>
                <w:webHidden/>
              </w:rPr>
              <w:tab/>
            </w:r>
            <w:r w:rsidR="00213AF3">
              <w:rPr>
                <w:noProof/>
                <w:webHidden/>
              </w:rPr>
              <w:fldChar w:fldCharType="begin"/>
            </w:r>
            <w:r w:rsidR="00213AF3">
              <w:rPr>
                <w:noProof/>
                <w:webHidden/>
              </w:rPr>
              <w:instrText xml:space="preserve"> PAGEREF _Toc222745626 \h </w:instrText>
            </w:r>
            <w:r w:rsidR="00213AF3">
              <w:rPr>
                <w:noProof/>
                <w:webHidden/>
              </w:rPr>
            </w:r>
            <w:r w:rsidR="00213AF3">
              <w:rPr>
                <w:noProof/>
                <w:webHidden/>
              </w:rPr>
              <w:fldChar w:fldCharType="separate"/>
            </w:r>
            <w:r w:rsidR="00213AF3">
              <w:rPr>
                <w:noProof/>
                <w:webHidden/>
              </w:rPr>
              <w:t>193</w:t>
            </w:r>
            <w:r w:rsidR="00213AF3">
              <w:rPr>
                <w:noProof/>
                <w:webHidden/>
              </w:rPr>
              <w:fldChar w:fldCharType="end"/>
            </w:r>
          </w:hyperlink>
        </w:p>
        <w:p w14:paraId="2F1E8EF0" w14:textId="3D47B63C" w:rsidR="00213AF3" w:rsidRDefault="00000000">
          <w:pPr>
            <w:pStyle w:val="TDC3"/>
            <w:rPr>
              <w:rFonts w:asciiTheme="minorHAnsi" w:eastAsiaTheme="minorEastAsia" w:hAnsiTheme="minorHAnsi" w:cstheme="minorBidi"/>
              <w:noProof/>
              <w:color w:val="auto"/>
              <w:sz w:val="22"/>
              <w:szCs w:val="22"/>
            </w:rPr>
          </w:pPr>
          <w:hyperlink w:anchor="_Toc222745627" w:history="1">
            <w:r w:rsidR="00213AF3" w:rsidRPr="003A1D27">
              <w:rPr>
                <w:rStyle w:val="Hipervnculo"/>
                <w:noProof/>
              </w:rPr>
              <w:t>Plan de acción, estructura y ejecución presupuestal de la OJ</w:t>
            </w:r>
            <w:r w:rsidR="00213AF3">
              <w:rPr>
                <w:noProof/>
                <w:webHidden/>
              </w:rPr>
              <w:tab/>
            </w:r>
            <w:r w:rsidR="00213AF3">
              <w:rPr>
                <w:noProof/>
                <w:webHidden/>
              </w:rPr>
              <w:fldChar w:fldCharType="begin"/>
            </w:r>
            <w:r w:rsidR="00213AF3">
              <w:rPr>
                <w:noProof/>
                <w:webHidden/>
              </w:rPr>
              <w:instrText xml:space="preserve"> PAGEREF _Toc222745627 \h </w:instrText>
            </w:r>
            <w:r w:rsidR="00213AF3">
              <w:rPr>
                <w:noProof/>
                <w:webHidden/>
              </w:rPr>
            </w:r>
            <w:r w:rsidR="00213AF3">
              <w:rPr>
                <w:noProof/>
                <w:webHidden/>
              </w:rPr>
              <w:fldChar w:fldCharType="separate"/>
            </w:r>
            <w:r w:rsidR="00213AF3">
              <w:rPr>
                <w:noProof/>
                <w:webHidden/>
              </w:rPr>
              <w:t>193</w:t>
            </w:r>
            <w:r w:rsidR="00213AF3">
              <w:rPr>
                <w:noProof/>
                <w:webHidden/>
              </w:rPr>
              <w:fldChar w:fldCharType="end"/>
            </w:r>
          </w:hyperlink>
        </w:p>
        <w:p w14:paraId="425E4E60" w14:textId="74738A8C" w:rsidR="00213AF3" w:rsidRDefault="00000000">
          <w:pPr>
            <w:pStyle w:val="TDC3"/>
            <w:rPr>
              <w:rFonts w:asciiTheme="minorHAnsi" w:eastAsiaTheme="minorEastAsia" w:hAnsiTheme="minorHAnsi" w:cstheme="minorBidi"/>
              <w:noProof/>
              <w:color w:val="auto"/>
              <w:sz w:val="22"/>
              <w:szCs w:val="22"/>
            </w:rPr>
          </w:pPr>
          <w:hyperlink w:anchor="_Toc222745628" w:history="1">
            <w:r w:rsidR="00213AF3" w:rsidRPr="003A1D27">
              <w:rPr>
                <w:rStyle w:val="Hipervnculo"/>
                <w:noProof/>
              </w:rPr>
              <w:t>Estructura organizacional y equipos de trabajo</w:t>
            </w:r>
            <w:r w:rsidR="00213AF3">
              <w:rPr>
                <w:noProof/>
                <w:webHidden/>
              </w:rPr>
              <w:tab/>
            </w:r>
            <w:r w:rsidR="00213AF3">
              <w:rPr>
                <w:noProof/>
                <w:webHidden/>
              </w:rPr>
              <w:fldChar w:fldCharType="begin"/>
            </w:r>
            <w:r w:rsidR="00213AF3">
              <w:rPr>
                <w:noProof/>
                <w:webHidden/>
              </w:rPr>
              <w:instrText xml:space="preserve"> PAGEREF _Toc222745628 \h </w:instrText>
            </w:r>
            <w:r w:rsidR="00213AF3">
              <w:rPr>
                <w:noProof/>
                <w:webHidden/>
              </w:rPr>
            </w:r>
            <w:r w:rsidR="00213AF3">
              <w:rPr>
                <w:noProof/>
                <w:webHidden/>
              </w:rPr>
              <w:fldChar w:fldCharType="separate"/>
            </w:r>
            <w:r w:rsidR="00213AF3">
              <w:rPr>
                <w:noProof/>
                <w:webHidden/>
              </w:rPr>
              <w:t>194</w:t>
            </w:r>
            <w:r w:rsidR="00213AF3">
              <w:rPr>
                <w:noProof/>
                <w:webHidden/>
              </w:rPr>
              <w:fldChar w:fldCharType="end"/>
            </w:r>
          </w:hyperlink>
        </w:p>
        <w:p w14:paraId="36F193C4" w14:textId="66127FAD" w:rsidR="00213AF3" w:rsidRDefault="00000000">
          <w:pPr>
            <w:pStyle w:val="TDC3"/>
            <w:rPr>
              <w:rFonts w:asciiTheme="minorHAnsi" w:eastAsiaTheme="minorEastAsia" w:hAnsiTheme="minorHAnsi" w:cstheme="minorBidi"/>
              <w:noProof/>
              <w:color w:val="auto"/>
              <w:sz w:val="22"/>
              <w:szCs w:val="22"/>
            </w:rPr>
          </w:pPr>
          <w:hyperlink w:anchor="_Toc222745629" w:history="1">
            <w:r w:rsidR="00213AF3" w:rsidRPr="003A1D27">
              <w:rPr>
                <w:rStyle w:val="Hipervnculo"/>
                <w:noProof/>
              </w:rPr>
              <w:t>Ejecución presupuestal</w:t>
            </w:r>
            <w:r w:rsidR="00213AF3">
              <w:rPr>
                <w:noProof/>
                <w:webHidden/>
              </w:rPr>
              <w:tab/>
            </w:r>
            <w:r w:rsidR="00213AF3">
              <w:rPr>
                <w:noProof/>
                <w:webHidden/>
              </w:rPr>
              <w:fldChar w:fldCharType="begin"/>
            </w:r>
            <w:r w:rsidR="00213AF3">
              <w:rPr>
                <w:noProof/>
                <w:webHidden/>
              </w:rPr>
              <w:instrText xml:space="preserve"> PAGEREF _Toc222745629 \h </w:instrText>
            </w:r>
            <w:r w:rsidR="00213AF3">
              <w:rPr>
                <w:noProof/>
                <w:webHidden/>
              </w:rPr>
            </w:r>
            <w:r w:rsidR="00213AF3">
              <w:rPr>
                <w:noProof/>
                <w:webHidden/>
              </w:rPr>
              <w:fldChar w:fldCharType="separate"/>
            </w:r>
            <w:r w:rsidR="00213AF3">
              <w:rPr>
                <w:noProof/>
                <w:webHidden/>
              </w:rPr>
              <w:t>195</w:t>
            </w:r>
            <w:r w:rsidR="00213AF3">
              <w:rPr>
                <w:noProof/>
                <w:webHidden/>
              </w:rPr>
              <w:fldChar w:fldCharType="end"/>
            </w:r>
          </w:hyperlink>
        </w:p>
        <w:p w14:paraId="6CBE8657" w14:textId="09D9FDF5" w:rsidR="00213AF3" w:rsidRDefault="00000000">
          <w:pPr>
            <w:pStyle w:val="TDC3"/>
            <w:rPr>
              <w:rFonts w:asciiTheme="minorHAnsi" w:eastAsiaTheme="minorEastAsia" w:hAnsiTheme="minorHAnsi" w:cstheme="minorBidi"/>
              <w:noProof/>
              <w:color w:val="auto"/>
              <w:sz w:val="22"/>
              <w:szCs w:val="22"/>
            </w:rPr>
          </w:pPr>
          <w:hyperlink w:anchor="_Toc222745630"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_Toc222745630 \h </w:instrText>
            </w:r>
            <w:r w:rsidR="00213AF3">
              <w:rPr>
                <w:noProof/>
                <w:webHidden/>
              </w:rPr>
            </w:r>
            <w:r w:rsidR="00213AF3">
              <w:rPr>
                <w:noProof/>
                <w:webHidden/>
              </w:rPr>
              <w:fldChar w:fldCharType="separate"/>
            </w:r>
            <w:r w:rsidR="00213AF3">
              <w:rPr>
                <w:noProof/>
                <w:webHidden/>
              </w:rPr>
              <w:t>195</w:t>
            </w:r>
            <w:r w:rsidR="00213AF3">
              <w:rPr>
                <w:noProof/>
                <w:webHidden/>
              </w:rPr>
              <w:fldChar w:fldCharType="end"/>
            </w:r>
          </w:hyperlink>
        </w:p>
        <w:p w14:paraId="6434A406" w14:textId="6DED5058" w:rsidR="00213AF3" w:rsidRDefault="00000000">
          <w:pPr>
            <w:pStyle w:val="TDC3"/>
            <w:rPr>
              <w:rFonts w:asciiTheme="minorHAnsi" w:eastAsiaTheme="minorEastAsia" w:hAnsiTheme="minorHAnsi" w:cstheme="minorBidi"/>
              <w:noProof/>
              <w:color w:val="auto"/>
              <w:sz w:val="22"/>
              <w:szCs w:val="22"/>
            </w:rPr>
          </w:pPr>
          <w:hyperlink w:anchor="_Toc222745631"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_Toc222745631 \h </w:instrText>
            </w:r>
            <w:r w:rsidR="00213AF3">
              <w:rPr>
                <w:noProof/>
                <w:webHidden/>
              </w:rPr>
            </w:r>
            <w:r w:rsidR="00213AF3">
              <w:rPr>
                <w:noProof/>
                <w:webHidden/>
              </w:rPr>
              <w:fldChar w:fldCharType="separate"/>
            </w:r>
            <w:r w:rsidR="00213AF3">
              <w:rPr>
                <w:noProof/>
                <w:webHidden/>
              </w:rPr>
              <w:t>196</w:t>
            </w:r>
            <w:r w:rsidR="00213AF3">
              <w:rPr>
                <w:noProof/>
                <w:webHidden/>
              </w:rPr>
              <w:fldChar w:fldCharType="end"/>
            </w:r>
          </w:hyperlink>
        </w:p>
        <w:p w14:paraId="52857416" w14:textId="0C354FE4" w:rsidR="00213AF3" w:rsidRDefault="00000000">
          <w:pPr>
            <w:pStyle w:val="TDC2"/>
            <w:rPr>
              <w:rFonts w:asciiTheme="minorHAnsi" w:eastAsiaTheme="minorEastAsia" w:hAnsiTheme="minorHAnsi" w:cstheme="minorBidi"/>
              <w:noProof/>
              <w:color w:val="auto"/>
              <w:sz w:val="22"/>
              <w:szCs w:val="22"/>
            </w:rPr>
          </w:pPr>
          <w:hyperlink w:anchor="_Toc222745632" w:history="1">
            <w:r w:rsidR="00213AF3" w:rsidRPr="003A1D27">
              <w:rPr>
                <w:rStyle w:val="Hipervnculo"/>
                <w:noProof/>
              </w:rPr>
              <w:t>3.3.       Proceso de Gestión Tecnologías de la información y las comunicaciones</w:t>
            </w:r>
            <w:r w:rsidR="00213AF3">
              <w:rPr>
                <w:noProof/>
                <w:webHidden/>
              </w:rPr>
              <w:tab/>
            </w:r>
            <w:r w:rsidR="00213AF3">
              <w:rPr>
                <w:noProof/>
                <w:webHidden/>
              </w:rPr>
              <w:fldChar w:fldCharType="begin"/>
            </w:r>
            <w:r w:rsidR="00213AF3">
              <w:rPr>
                <w:noProof/>
                <w:webHidden/>
              </w:rPr>
              <w:instrText xml:space="preserve"> PAGEREF _Toc222745632 \h </w:instrText>
            </w:r>
            <w:r w:rsidR="00213AF3">
              <w:rPr>
                <w:noProof/>
                <w:webHidden/>
              </w:rPr>
            </w:r>
            <w:r w:rsidR="00213AF3">
              <w:rPr>
                <w:noProof/>
                <w:webHidden/>
              </w:rPr>
              <w:fldChar w:fldCharType="separate"/>
            </w:r>
            <w:r w:rsidR="00213AF3">
              <w:rPr>
                <w:noProof/>
                <w:webHidden/>
              </w:rPr>
              <w:t>196</w:t>
            </w:r>
            <w:r w:rsidR="00213AF3">
              <w:rPr>
                <w:noProof/>
                <w:webHidden/>
              </w:rPr>
              <w:fldChar w:fldCharType="end"/>
            </w:r>
          </w:hyperlink>
        </w:p>
        <w:p w14:paraId="64C35E23" w14:textId="143AC033" w:rsidR="00213AF3" w:rsidRDefault="00000000">
          <w:pPr>
            <w:pStyle w:val="TDC3"/>
            <w:rPr>
              <w:rFonts w:asciiTheme="minorHAnsi" w:eastAsiaTheme="minorEastAsia" w:hAnsiTheme="minorHAnsi" w:cstheme="minorBidi"/>
              <w:noProof/>
              <w:color w:val="auto"/>
              <w:sz w:val="22"/>
              <w:szCs w:val="22"/>
            </w:rPr>
          </w:pPr>
          <w:hyperlink w:anchor="_Toc222745633" w:history="1">
            <w:r w:rsidR="00213AF3" w:rsidRPr="003A1D27">
              <w:rPr>
                <w:rStyle w:val="Hipervnculo"/>
                <w:noProof/>
              </w:rPr>
              <w:t>Plan estratégico de tecnologías de la información (PETI)</w:t>
            </w:r>
            <w:r w:rsidR="00213AF3">
              <w:rPr>
                <w:noProof/>
                <w:webHidden/>
              </w:rPr>
              <w:tab/>
            </w:r>
            <w:r w:rsidR="00213AF3">
              <w:rPr>
                <w:noProof/>
                <w:webHidden/>
              </w:rPr>
              <w:fldChar w:fldCharType="begin"/>
            </w:r>
            <w:r w:rsidR="00213AF3">
              <w:rPr>
                <w:noProof/>
                <w:webHidden/>
              </w:rPr>
              <w:instrText xml:space="preserve"> PAGEREF _Toc222745633 \h </w:instrText>
            </w:r>
            <w:r w:rsidR="00213AF3">
              <w:rPr>
                <w:noProof/>
                <w:webHidden/>
              </w:rPr>
            </w:r>
            <w:r w:rsidR="00213AF3">
              <w:rPr>
                <w:noProof/>
                <w:webHidden/>
              </w:rPr>
              <w:fldChar w:fldCharType="separate"/>
            </w:r>
            <w:r w:rsidR="00213AF3">
              <w:rPr>
                <w:noProof/>
                <w:webHidden/>
              </w:rPr>
              <w:t>196</w:t>
            </w:r>
            <w:r w:rsidR="00213AF3">
              <w:rPr>
                <w:noProof/>
                <w:webHidden/>
              </w:rPr>
              <w:fldChar w:fldCharType="end"/>
            </w:r>
          </w:hyperlink>
        </w:p>
        <w:p w14:paraId="35FF3F01" w14:textId="71387D6A" w:rsidR="00213AF3" w:rsidRDefault="00000000">
          <w:pPr>
            <w:pStyle w:val="TDC3"/>
            <w:rPr>
              <w:rFonts w:asciiTheme="minorHAnsi" w:eastAsiaTheme="minorEastAsia" w:hAnsiTheme="minorHAnsi" w:cstheme="minorBidi"/>
              <w:noProof/>
              <w:color w:val="auto"/>
              <w:sz w:val="22"/>
              <w:szCs w:val="22"/>
            </w:rPr>
          </w:pPr>
          <w:hyperlink w:anchor="_Toc222745634" w:history="1">
            <w:r w:rsidR="00213AF3" w:rsidRPr="003A1D27">
              <w:rPr>
                <w:rStyle w:val="Hipervnculo"/>
                <w:bCs/>
                <w:iCs/>
                <w:noProof/>
              </w:rPr>
              <w:t>Gestión de proyectos de TIC</w:t>
            </w:r>
            <w:r w:rsidR="00213AF3">
              <w:rPr>
                <w:noProof/>
                <w:webHidden/>
              </w:rPr>
              <w:tab/>
            </w:r>
            <w:r w:rsidR="00213AF3">
              <w:rPr>
                <w:noProof/>
                <w:webHidden/>
              </w:rPr>
              <w:fldChar w:fldCharType="begin"/>
            </w:r>
            <w:r w:rsidR="00213AF3">
              <w:rPr>
                <w:noProof/>
                <w:webHidden/>
              </w:rPr>
              <w:instrText xml:space="preserve"> PAGEREF _Toc222745634 \h </w:instrText>
            </w:r>
            <w:r w:rsidR="00213AF3">
              <w:rPr>
                <w:noProof/>
                <w:webHidden/>
              </w:rPr>
            </w:r>
            <w:r w:rsidR="00213AF3">
              <w:rPr>
                <w:noProof/>
                <w:webHidden/>
              </w:rPr>
              <w:fldChar w:fldCharType="separate"/>
            </w:r>
            <w:r w:rsidR="00213AF3">
              <w:rPr>
                <w:noProof/>
                <w:webHidden/>
              </w:rPr>
              <w:t>201</w:t>
            </w:r>
            <w:r w:rsidR="00213AF3">
              <w:rPr>
                <w:noProof/>
                <w:webHidden/>
              </w:rPr>
              <w:fldChar w:fldCharType="end"/>
            </w:r>
          </w:hyperlink>
        </w:p>
        <w:p w14:paraId="1C20DE7C" w14:textId="36B9311A" w:rsidR="00213AF3" w:rsidRDefault="00000000">
          <w:pPr>
            <w:pStyle w:val="TDC3"/>
            <w:rPr>
              <w:rFonts w:asciiTheme="minorHAnsi" w:eastAsiaTheme="minorEastAsia" w:hAnsiTheme="minorHAnsi" w:cstheme="minorBidi"/>
              <w:noProof/>
              <w:color w:val="auto"/>
              <w:sz w:val="22"/>
              <w:szCs w:val="22"/>
            </w:rPr>
          </w:pPr>
          <w:hyperlink w:anchor="_Toc222745635" w:history="1">
            <w:r w:rsidR="00213AF3" w:rsidRPr="003A1D27">
              <w:rPr>
                <w:rStyle w:val="Hipervnculo"/>
                <w:noProof/>
              </w:rPr>
              <w:t>Riesgos Digitales</w:t>
            </w:r>
            <w:r w:rsidR="00213AF3">
              <w:rPr>
                <w:noProof/>
                <w:webHidden/>
              </w:rPr>
              <w:tab/>
            </w:r>
            <w:r w:rsidR="00213AF3">
              <w:rPr>
                <w:noProof/>
                <w:webHidden/>
              </w:rPr>
              <w:fldChar w:fldCharType="begin"/>
            </w:r>
            <w:r w:rsidR="00213AF3">
              <w:rPr>
                <w:noProof/>
                <w:webHidden/>
              </w:rPr>
              <w:instrText xml:space="preserve"> PAGEREF _Toc222745635 \h </w:instrText>
            </w:r>
            <w:r w:rsidR="00213AF3">
              <w:rPr>
                <w:noProof/>
                <w:webHidden/>
              </w:rPr>
            </w:r>
            <w:r w:rsidR="00213AF3">
              <w:rPr>
                <w:noProof/>
                <w:webHidden/>
              </w:rPr>
              <w:fldChar w:fldCharType="separate"/>
            </w:r>
            <w:r w:rsidR="00213AF3">
              <w:rPr>
                <w:noProof/>
                <w:webHidden/>
              </w:rPr>
              <w:t>204</w:t>
            </w:r>
            <w:r w:rsidR="00213AF3">
              <w:rPr>
                <w:noProof/>
                <w:webHidden/>
              </w:rPr>
              <w:fldChar w:fldCharType="end"/>
            </w:r>
          </w:hyperlink>
        </w:p>
        <w:p w14:paraId="3403FBB6" w14:textId="76DC118C" w:rsidR="00213AF3" w:rsidRDefault="00000000">
          <w:pPr>
            <w:pStyle w:val="TDC3"/>
            <w:rPr>
              <w:rFonts w:asciiTheme="minorHAnsi" w:eastAsiaTheme="minorEastAsia" w:hAnsiTheme="minorHAnsi" w:cstheme="minorBidi"/>
              <w:noProof/>
              <w:color w:val="auto"/>
              <w:sz w:val="22"/>
              <w:szCs w:val="22"/>
            </w:rPr>
          </w:pPr>
          <w:hyperlink w:anchor="_Toc222745636" w:history="1">
            <w:r w:rsidR="00213AF3" w:rsidRPr="003A1D27">
              <w:rPr>
                <w:rStyle w:val="Hipervnculo"/>
                <w:noProof/>
              </w:rPr>
              <w:t>Usos y Apropiación</w:t>
            </w:r>
            <w:r w:rsidR="00213AF3">
              <w:rPr>
                <w:noProof/>
                <w:webHidden/>
              </w:rPr>
              <w:tab/>
            </w:r>
            <w:r w:rsidR="00213AF3">
              <w:rPr>
                <w:noProof/>
                <w:webHidden/>
              </w:rPr>
              <w:fldChar w:fldCharType="begin"/>
            </w:r>
            <w:r w:rsidR="00213AF3">
              <w:rPr>
                <w:noProof/>
                <w:webHidden/>
              </w:rPr>
              <w:instrText xml:space="preserve"> PAGEREF _Toc222745636 \h </w:instrText>
            </w:r>
            <w:r w:rsidR="00213AF3">
              <w:rPr>
                <w:noProof/>
                <w:webHidden/>
              </w:rPr>
            </w:r>
            <w:r w:rsidR="00213AF3">
              <w:rPr>
                <w:noProof/>
                <w:webHidden/>
              </w:rPr>
              <w:fldChar w:fldCharType="separate"/>
            </w:r>
            <w:r w:rsidR="00213AF3">
              <w:rPr>
                <w:noProof/>
                <w:webHidden/>
              </w:rPr>
              <w:t>205</w:t>
            </w:r>
            <w:r w:rsidR="00213AF3">
              <w:rPr>
                <w:noProof/>
                <w:webHidden/>
              </w:rPr>
              <w:fldChar w:fldCharType="end"/>
            </w:r>
          </w:hyperlink>
        </w:p>
        <w:p w14:paraId="17DC4598" w14:textId="7C1E4155" w:rsidR="00213AF3" w:rsidRDefault="00000000">
          <w:pPr>
            <w:pStyle w:val="TDC3"/>
            <w:rPr>
              <w:rFonts w:asciiTheme="minorHAnsi" w:eastAsiaTheme="minorEastAsia" w:hAnsiTheme="minorHAnsi" w:cstheme="minorBidi"/>
              <w:noProof/>
              <w:color w:val="auto"/>
              <w:sz w:val="22"/>
              <w:szCs w:val="22"/>
            </w:rPr>
          </w:pPr>
          <w:hyperlink w:anchor="_Toc222745637" w:history="1">
            <w:r w:rsidR="00213AF3" w:rsidRPr="003A1D27">
              <w:rPr>
                <w:rStyle w:val="Hipervnculo"/>
                <w:noProof/>
              </w:rPr>
              <w:t>Gestión política de gobierno digital</w:t>
            </w:r>
            <w:r w:rsidR="00213AF3">
              <w:rPr>
                <w:noProof/>
                <w:webHidden/>
              </w:rPr>
              <w:tab/>
            </w:r>
            <w:r w:rsidR="00213AF3">
              <w:rPr>
                <w:noProof/>
                <w:webHidden/>
              </w:rPr>
              <w:fldChar w:fldCharType="begin"/>
            </w:r>
            <w:r w:rsidR="00213AF3">
              <w:rPr>
                <w:noProof/>
                <w:webHidden/>
              </w:rPr>
              <w:instrText xml:space="preserve"> PAGEREF _Toc222745637 \h </w:instrText>
            </w:r>
            <w:r w:rsidR="00213AF3">
              <w:rPr>
                <w:noProof/>
                <w:webHidden/>
              </w:rPr>
            </w:r>
            <w:r w:rsidR="00213AF3">
              <w:rPr>
                <w:noProof/>
                <w:webHidden/>
              </w:rPr>
              <w:fldChar w:fldCharType="separate"/>
            </w:r>
            <w:r w:rsidR="00213AF3">
              <w:rPr>
                <w:noProof/>
                <w:webHidden/>
              </w:rPr>
              <w:t>205</w:t>
            </w:r>
            <w:r w:rsidR="00213AF3">
              <w:rPr>
                <w:noProof/>
                <w:webHidden/>
              </w:rPr>
              <w:fldChar w:fldCharType="end"/>
            </w:r>
          </w:hyperlink>
        </w:p>
        <w:p w14:paraId="78668ED7" w14:textId="72816C30" w:rsidR="00213AF3" w:rsidRDefault="00000000">
          <w:pPr>
            <w:pStyle w:val="TDC3"/>
            <w:rPr>
              <w:rFonts w:asciiTheme="minorHAnsi" w:eastAsiaTheme="minorEastAsia" w:hAnsiTheme="minorHAnsi" w:cstheme="minorBidi"/>
              <w:noProof/>
              <w:color w:val="auto"/>
              <w:sz w:val="22"/>
              <w:szCs w:val="22"/>
            </w:rPr>
          </w:pPr>
          <w:hyperlink w:anchor="_Toc222745638" w:history="1">
            <w:r w:rsidR="00213AF3" w:rsidRPr="003A1D27">
              <w:rPr>
                <w:rStyle w:val="Hipervnculo"/>
                <w:noProof/>
              </w:rPr>
              <w:t>Telecomunicaciones</w:t>
            </w:r>
            <w:r w:rsidR="00213AF3">
              <w:rPr>
                <w:noProof/>
                <w:webHidden/>
              </w:rPr>
              <w:tab/>
            </w:r>
            <w:r w:rsidR="00213AF3">
              <w:rPr>
                <w:noProof/>
                <w:webHidden/>
              </w:rPr>
              <w:fldChar w:fldCharType="begin"/>
            </w:r>
            <w:r w:rsidR="00213AF3">
              <w:rPr>
                <w:noProof/>
                <w:webHidden/>
              </w:rPr>
              <w:instrText xml:space="preserve"> PAGEREF _Toc222745638 \h </w:instrText>
            </w:r>
            <w:r w:rsidR="00213AF3">
              <w:rPr>
                <w:noProof/>
                <w:webHidden/>
              </w:rPr>
            </w:r>
            <w:r w:rsidR="00213AF3">
              <w:rPr>
                <w:noProof/>
                <w:webHidden/>
              </w:rPr>
              <w:fldChar w:fldCharType="separate"/>
            </w:r>
            <w:r w:rsidR="00213AF3">
              <w:rPr>
                <w:noProof/>
                <w:webHidden/>
              </w:rPr>
              <w:t>212</w:t>
            </w:r>
            <w:r w:rsidR="00213AF3">
              <w:rPr>
                <w:noProof/>
                <w:webHidden/>
              </w:rPr>
              <w:fldChar w:fldCharType="end"/>
            </w:r>
          </w:hyperlink>
        </w:p>
        <w:p w14:paraId="1182B7E8" w14:textId="45CA9343" w:rsidR="00213AF3" w:rsidRDefault="00000000">
          <w:pPr>
            <w:pStyle w:val="TDC3"/>
            <w:rPr>
              <w:rFonts w:asciiTheme="minorHAnsi" w:eastAsiaTheme="minorEastAsia" w:hAnsiTheme="minorHAnsi" w:cstheme="minorBidi"/>
              <w:noProof/>
              <w:color w:val="auto"/>
              <w:sz w:val="22"/>
              <w:szCs w:val="22"/>
            </w:rPr>
          </w:pPr>
          <w:hyperlink w:anchor="_Toc222745639" w:history="1">
            <w:r w:rsidR="00213AF3" w:rsidRPr="003A1D27">
              <w:rPr>
                <w:rStyle w:val="Hipervnculo"/>
                <w:noProof/>
              </w:rPr>
              <w:t>Herramientas de Colaboración</w:t>
            </w:r>
            <w:r w:rsidR="00213AF3">
              <w:rPr>
                <w:noProof/>
                <w:webHidden/>
              </w:rPr>
              <w:tab/>
            </w:r>
            <w:r w:rsidR="00213AF3">
              <w:rPr>
                <w:noProof/>
                <w:webHidden/>
              </w:rPr>
              <w:fldChar w:fldCharType="begin"/>
            </w:r>
            <w:r w:rsidR="00213AF3">
              <w:rPr>
                <w:noProof/>
                <w:webHidden/>
              </w:rPr>
              <w:instrText xml:space="preserve"> PAGEREF _Toc222745639 \h </w:instrText>
            </w:r>
            <w:r w:rsidR="00213AF3">
              <w:rPr>
                <w:noProof/>
                <w:webHidden/>
              </w:rPr>
            </w:r>
            <w:r w:rsidR="00213AF3">
              <w:rPr>
                <w:noProof/>
                <w:webHidden/>
              </w:rPr>
              <w:fldChar w:fldCharType="separate"/>
            </w:r>
            <w:r w:rsidR="00213AF3">
              <w:rPr>
                <w:noProof/>
                <w:webHidden/>
              </w:rPr>
              <w:t>215</w:t>
            </w:r>
            <w:r w:rsidR="00213AF3">
              <w:rPr>
                <w:noProof/>
                <w:webHidden/>
              </w:rPr>
              <w:fldChar w:fldCharType="end"/>
            </w:r>
          </w:hyperlink>
        </w:p>
        <w:p w14:paraId="5ED6050A" w14:textId="6D599AF1" w:rsidR="00213AF3" w:rsidRDefault="00000000">
          <w:pPr>
            <w:pStyle w:val="TDC3"/>
            <w:rPr>
              <w:rFonts w:asciiTheme="minorHAnsi" w:eastAsiaTheme="minorEastAsia" w:hAnsiTheme="minorHAnsi" w:cstheme="minorBidi"/>
              <w:noProof/>
              <w:color w:val="auto"/>
              <w:sz w:val="22"/>
              <w:szCs w:val="22"/>
            </w:rPr>
          </w:pPr>
          <w:hyperlink w:anchor="_Toc222745640" w:history="1">
            <w:r w:rsidR="00213AF3" w:rsidRPr="003A1D27">
              <w:rPr>
                <w:rStyle w:val="Hipervnculo"/>
                <w:noProof/>
              </w:rPr>
              <w:t>Gestión de Datos</w:t>
            </w:r>
            <w:r w:rsidR="00213AF3">
              <w:rPr>
                <w:noProof/>
                <w:webHidden/>
              </w:rPr>
              <w:tab/>
            </w:r>
            <w:r w:rsidR="00213AF3">
              <w:rPr>
                <w:noProof/>
                <w:webHidden/>
              </w:rPr>
              <w:fldChar w:fldCharType="begin"/>
            </w:r>
            <w:r w:rsidR="00213AF3">
              <w:rPr>
                <w:noProof/>
                <w:webHidden/>
              </w:rPr>
              <w:instrText xml:space="preserve"> PAGEREF _Toc222745640 \h </w:instrText>
            </w:r>
            <w:r w:rsidR="00213AF3">
              <w:rPr>
                <w:noProof/>
                <w:webHidden/>
              </w:rPr>
            </w:r>
            <w:r w:rsidR="00213AF3">
              <w:rPr>
                <w:noProof/>
                <w:webHidden/>
              </w:rPr>
              <w:fldChar w:fldCharType="separate"/>
            </w:r>
            <w:r w:rsidR="00213AF3">
              <w:rPr>
                <w:noProof/>
                <w:webHidden/>
              </w:rPr>
              <w:t>224</w:t>
            </w:r>
            <w:r w:rsidR="00213AF3">
              <w:rPr>
                <w:noProof/>
                <w:webHidden/>
              </w:rPr>
              <w:fldChar w:fldCharType="end"/>
            </w:r>
          </w:hyperlink>
        </w:p>
        <w:p w14:paraId="538C2E98" w14:textId="50637E76" w:rsidR="00213AF3" w:rsidRDefault="00000000">
          <w:pPr>
            <w:pStyle w:val="TDC3"/>
            <w:rPr>
              <w:rFonts w:asciiTheme="minorHAnsi" w:eastAsiaTheme="minorEastAsia" w:hAnsiTheme="minorHAnsi" w:cstheme="minorBidi"/>
              <w:noProof/>
              <w:color w:val="auto"/>
              <w:sz w:val="22"/>
              <w:szCs w:val="22"/>
            </w:rPr>
          </w:pPr>
          <w:hyperlink w:anchor="_Toc222745641" w:history="1">
            <w:r w:rsidR="00213AF3" w:rsidRPr="003A1D27">
              <w:rPr>
                <w:rStyle w:val="Hipervnculo"/>
                <w:noProof/>
              </w:rPr>
              <w:t>Gobierno de tecnologías de la información (TI) de la entidad</w:t>
            </w:r>
            <w:r w:rsidR="00213AF3">
              <w:rPr>
                <w:noProof/>
                <w:webHidden/>
              </w:rPr>
              <w:tab/>
            </w:r>
            <w:r w:rsidR="00213AF3">
              <w:rPr>
                <w:noProof/>
                <w:webHidden/>
              </w:rPr>
              <w:fldChar w:fldCharType="begin"/>
            </w:r>
            <w:r w:rsidR="00213AF3">
              <w:rPr>
                <w:noProof/>
                <w:webHidden/>
              </w:rPr>
              <w:instrText xml:space="preserve"> PAGEREF _Toc222745641 \h </w:instrText>
            </w:r>
            <w:r w:rsidR="00213AF3">
              <w:rPr>
                <w:noProof/>
                <w:webHidden/>
              </w:rPr>
            </w:r>
            <w:r w:rsidR="00213AF3">
              <w:rPr>
                <w:noProof/>
                <w:webHidden/>
              </w:rPr>
              <w:fldChar w:fldCharType="separate"/>
            </w:r>
            <w:r w:rsidR="00213AF3">
              <w:rPr>
                <w:noProof/>
                <w:webHidden/>
              </w:rPr>
              <w:t>225</w:t>
            </w:r>
            <w:r w:rsidR="00213AF3">
              <w:rPr>
                <w:noProof/>
                <w:webHidden/>
              </w:rPr>
              <w:fldChar w:fldCharType="end"/>
            </w:r>
          </w:hyperlink>
        </w:p>
        <w:p w14:paraId="43E44E84" w14:textId="493F78A5" w:rsidR="00213AF3" w:rsidRDefault="00000000">
          <w:pPr>
            <w:pStyle w:val="TDC3"/>
            <w:rPr>
              <w:rFonts w:asciiTheme="minorHAnsi" w:eastAsiaTheme="minorEastAsia" w:hAnsiTheme="minorHAnsi" w:cstheme="minorBidi"/>
              <w:noProof/>
              <w:color w:val="auto"/>
              <w:sz w:val="22"/>
              <w:szCs w:val="22"/>
            </w:rPr>
          </w:pPr>
          <w:hyperlink w:anchor="_Toc222745642" w:history="1">
            <w:r w:rsidR="00213AF3" w:rsidRPr="003A1D27">
              <w:rPr>
                <w:rStyle w:val="Hipervnculo"/>
                <w:noProof/>
              </w:rPr>
              <w:t>Gestión política seguridad de la información</w:t>
            </w:r>
            <w:r w:rsidR="00213AF3">
              <w:rPr>
                <w:noProof/>
                <w:webHidden/>
              </w:rPr>
              <w:tab/>
            </w:r>
            <w:r w:rsidR="00213AF3">
              <w:rPr>
                <w:noProof/>
                <w:webHidden/>
              </w:rPr>
              <w:fldChar w:fldCharType="begin"/>
            </w:r>
            <w:r w:rsidR="00213AF3">
              <w:rPr>
                <w:noProof/>
                <w:webHidden/>
              </w:rPr>
              <w:instrText xml:space="preserve"> PAGEREF _Toc222745642 \h </w:instrText>
            </w:r>
            <w:r w:rsidR="00213AF3">
              <w:rPr>
                <w:noProof/>
                <w:webHidden/>
              </w:rPr>
            </w:r>
            <w:r w:rsidR="00213AF3">
              <w:rPr>
                <w:noProof/>
                <w:webHidden/>
              </w:rPr>
              <w:fldChar w:fldCharType="separate"/>
            </w:r>
            <w:r w:rsidR="00213AF3">
              <w:rPr>
                <w:noProof/>
                <w:webHidden/>
              </w:rPr>
              <w:t>227</w:t>
            </w:r>
            <w:r w:rsidR="00213AF3">
              <w:rPr>
                <w:noProof/>
                <w:webHidden/>
              </w:rPr>
              <w:fldChar w:fldCharType="end"/>
            </w:r>
          </w:hyperlink>
        </w:p>
        <w:p w14:paraId="28A4FADE" w14:textId="4C05F3A5" w:rsidR="00213AF3" w:rsidRDefault="00000000">
          <w:pPr>
            <w:pStyle w:val="TDC3"/>
            <w:rPr>
              <w:rFonts w:asciiTheme="minorHAnsi" w:eastAsiaTheme="minorEastAsia" w:hAnsiTheme="minorHAnsi" w:cstheme="minorBidi"/>
              <w:noProof/>
              <w:color w:val="auto"/>
              <w:sz w:val="22"/>
              <w:szCs w:val="22"/>
            </w:rPr>
          </w:pPr>
          <w:hyperlink w:anchor="_Toc222745643"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_Toc222745643 \h </w:instrText>
            </w:r>
            <w:r w:rsidR="00213AF3">
              <w:rPr>
                <w:noProof/>
                <w:webHidden/>
              </w:rPr>
            </w:r>
            <w:r w:rsidR="00213AF3">
              <w:rPr>
                <w:noProof/>
                <w:webHidden/>
              </w:rPr>
              <w:fldChar w:fldCharType="separate"/>
            </w:r>
            <w:r w:rsidR="00213AF3">
              <w:rPr>
                <w:noProof/>
                <w:webHidden/>
              </w:rPr>
              <w:t>227</w:t>
            </w:r>
            <w:r w:rsidR="00213AF3">
              <w:rPr>
                <w:noProof/>
                <w:webHidden/>
              </w:rPr>
              <w:fldChar w:fldCharType="end"/>
            </w:r>
          </w:hyperlink>
        </w:p>
        <w:p w14:paraId="5C38D31D" w14:textId="0A646CBB" w:rsidR="00213AF3" w:rsidRDefault="00000000">
          <w:pPr>
            <w:pStyle w:val="TDC3"/>
            <w:rPr>
              <w:rFonts w:asciiTheme="minorHAnsi" w:eastAsiaTheme="minorEastAsia" w:hAnsiTheme="minorHAnsi" w:cstheme="minorBidi"/>
              <w:noProof/>
              <w:color w:val="auto"/>
              <w:sz w:val="22"/>
              <w:szCs w:val="22"/>
            </w:rPr>
          </w:pPr>
          <w:hyperlink w:anchor="_Toc222745644"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_Toc222745644 \h </w:instrText>
            </w:r>
            <w:r w:rsidR="00213AF3">
              <w:rPr>
                <w:noProof/>
                <w:webHidden/>
              </w:rPr>
            </w:r>
            <w:r w:rsidR="00213AF3">
              <w:rPr>
                <w:noProof/>
                <w:webHidden/>
              </w:rPr>
              <w:fldChar w:fldCharType="separate"/>
            </w:r>
            <w:r w:rsidR="00213AF3">
              <w:rPr>
                <w:noProof/>
                <w:webHidden/>
              </w:rPr>
              <w:t>228</w:t>
            </w:r>
            <w:r w:rsidR="00213AF3">
              <w:rPr>
                <w:noProof/>
                <w:webHidden/>
              </w:rPr>
              <w:fldChar w:fldCharType="end"/>
            </w:r>
          </w:hyperlink>
        </w:p>
        <w:p w14:paraId="0B07EFC8" w14:textId="3D382DF6" w:rsidR="00213AF3" w:rsidRDefault="00000000">
          <w:pPr>
            <w:pStyle w:val="TDC2"/>
            <w:rPr>
              <w:rFonts w:asciiTheme="minorHAnsi" w:eastAsiaTheme="minorEastAsia" w:hAnsiTheme="minorHAnsi" w:cstheme="minorBidi"/>
              <w:noProof/>
              <w:color w:val="auto"/>
              <w:sz w:val="22"/>
              <w:szCs w:val="22"/>
            </w:rPr>
          </w:pPr>
          <w:hyperlink w:anchor="_Toc222745645" w:history="1">
            <w:r w:rsidR="00213AF3" w:rsidRPr="003A1D27">
              <w:rPr>
                <w:rStyle w:val="Hipervnculo"/>
                <w:noProof/>
              </w:rPr>
              <w:t>3.3.1.    Proceso de Gestión de Prensa y Comunicaciones</w:t>
            </w:r>
            <w:r w:rsidR="00213AF3">
              <w:rPr>
                <w:noProof/>
                <w:webHidden/>
              </w:rPr>
              <w:tab/>
            </w:r>
            <w:r w:rsidR="00213AF3">
              <w:rPr>
                <w:noProof/>
                <w:webHidden/>
              </w:rPr>
              <w:fldChar w:fldCharType="begin"/>
            </w:r>
            <w:r w:rsidR="00213AF3">
              <w:rPr>
                <w:noProof/>
                <w:webHidden/>
              </w:rPr>
              <w:instrText xml:space="preserve"> PAGEREF _Toc222745645 \h </w:instrText>
            </w:r>
            <w:r w:rsidR="00213AF3">
              <w:rPr>
                <w:noProof/>
                <w:webHidden/>
              </w:rPr>
            </w:r>
            <w:r w:rsidR="00213AF3">
              <w:rPr>
                <w:noProof/>
                <w:webHidden/>
              </w:rPr>
              <w:fldChar w:fldCharType="separate"/>
            </w:r>
            <w:r w:rsidR="00213AF3">
              <w:rPr>
                <w:noProof/>
                <w:webHidden/>
              </w:rPr>
              <w:t>229</w:t>
            </w:r>
            <w:r w:rsidR="00213AF3">
              <w:rPr>
                <w:noProof/>
                <w:webHidden/>
              </w:rPr>
              <w:fldChar w:fldCharType="end"/>
            </w:r>
          </w:hyperlink>
        </w:p>
        <w:p w14:paraId="4A8682E1" w14:textId="436480C9" w:rsidR="00213AF3" w:rsidRDefault="00000000">
          <w:pPr>
            <w:pStyle w:val="TDC3"/>
            <w:rPr>
              <w:rFonts w:asciiTheme="minorHAnsi" w:eastAsiaTheme="minorEastAsia" w:hAnsiTheme="minorHAnsi" w:cstheme="minorBidi"/>
              <w:noProof/>
              <w:color w:val="auto"/>
              <w:sz w:val="22"/>
              <w:szCs w:val="22"/>
            </w:rPr>
          </w:pPr>
          <w:hyperlink w:anchor="_Toc222745646" w:history="1">
            <w:r w:rsidR="00213AF3" w:rsidRPr="003A1D27">
              <w:rPr>
                <w:rStyle w:val="Hipervnculo"/>
                <w:noProof/>
              </w:rPr>
              <w:t>Comunicación Interna</w:t>
            </w:r>
            <w:r w:rsidR="00213AF3">
              <w:rPr>
                <w:noProof/>
                <w:webHidden/>
              </w:rPr>
              <w:tab/>
            </w:r>
            <w:r w:rsidR="00213AF3">
              <w:rPr>
                <w:noProof/>
                <w:webHidden/>
              </w:rPr>
              <w:fldChar w:fldCharType="begin"/>
            </w:r>
            <w:r w:rsidR="00213AF3">
              <w:rPr>
                <w:noProof/>
                <w:webHidden/>
              </w:rPr>
              <w:instrText xml:space="preserve"> PAGEREF _Toc222745646 \h </w:instrText>
            </w:r>
            <w:r w:rsidR="00213AF3">
              <w:rPr>
                <w:noProof/>
                <w:webHidden/>
              </w:rPr>
            </w:r>
            <w:r w:rsidR="00213AF3">
              <w:rPr>
                <w:noProof/>
                <w:webHidden/>
              </w:rPr>
              <w:fldChar w:fldCharType="separate"/>
            </w:r>
            <w:r w:rsidR="00213AF3">
              <w:rPr>
                <w:noProof/>
                <w:webHidden/>
              </w:rPr>
              <w:t>230</w:t>
            </w:r>
            <w:r w:rsidR="00213AF3">
              <w:rPr>
                <w:noProof/>
                <w:webHidden/>
              </w:rPr>
              <w:fldChar w:fldCharType="end"/>
            </w:r>
          </w:hyperlink>
        </w:p>
        <w:p w14:paraId="2557C68F" w14:textId="4FC1EA64" w:rsidR="00213AF3" w:rsidRDefault="00000000">
          <w:pPr>
            <w:pStyle w:val="TDC3"/>
            <w:rPr>
              <w:rFonts w:asciiTheme="minorHAnsi" w:eastAsiaTheme="minorEastAsia" w:hAnsiTheme="minorHAnsi" w:cstheme="minorBidi"/>
              <w:noProof/>
              <w:color w:val="auto"/>
              <w:sz w:val="22"/>
              <w:szCs w:val="22"/>
            </w:rPr>
          </w:pPr>
          <w:hyperlink w:anchor="_Toc222745647" w:history="1">
            <w:r w:rsidR="00213AF3" w:rsidRPr="003A1D27">
              <w:rPr>
                <w:rStyle w:val="Hipervnculo"/>
                <w:noProof/>
              </w:rPr>
              <w:t>Comunicación externa</w:t>
            </w:r>
            <w:r w:rsidR="00213AF3">
              <w:rPr>
                <w:noProof/>
                <w:webHidden/>
              </w:rPr>
              <w:tab/>
            </w:r>
            <w:r w:rsidR="00213AF3">
              <w:rPr>
                <w:noProof/>
                <w:webHidden/>
              </w:rPr>
              <w:fldChar w:fldCharType="begin"/>
            </w:r>
            <w:r w:rsidR="00213AF3">
              <w:rPr>
                <w:noProof/>
                <w:webHidden/>
              </w:rPr>
              <w:instrText xml:space="preserve"> PAGEREF _Toc222745647 \h </w:instrText>
            </w:r>
            <w:r w:rsidR="00213AF3">
              <w:rPr>
                <w:noProof/>
                <w:webHidden/>
              </w:rPr>
            </w:r>
            <w:r w:rsidR="00213AF3">
              <w:rPr>
                <w:noProof/>
                <w:webHidden/>
              </w:rPr>
              <w:fldChar w:fldCharType="separate"/>
            </w:r>
            <w:r w:rsidR="00213AF3">
              <w:rPr>
                <w:noProof/>
                <w:webHidden/>
              </w:rPr>
              <w:t>231</w:t>
            </w:r>
            <w:r w:rsidR="00213AF3">
              <w:rPr>
                <w:noProof/>
                <w:webHidden/>
              </w:rPr>
              <w:fldChar w:fldCharType="end"/>
            </w:r>
          </w:hyperlink>
        </w:p>
        <w:p w14:paraId="3369271A" w14:textId="14C77C8A" w:rsidR="00213AF3" w:rsidRDefault="00000000">
          <w:pPr>
            <w:pStyle w:val="TDC3"/>
            <w:rPr>
              <w:rFonts w:asciiTheme="minorHAnsi" w:eastAsiaTheme="minorEastAsia" w:hAnsiTheme="minorHAnsi" w:cstheme="minorBidi"/>
              <w:noProof/>
              <w:color w:val="auto"/>
              <w:sz w:val="22"/>
              <w:szCs w:val="22"/>
            </w:rPr>
          </w:pPr>
          <w:hyperlink w:anchor="_Toc222745648"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_Toc222745648 \h </w:instrText>
            </w:r>
            <w:r w:rsidR="00213AF3">
              <w:rPr>
                <w:noProof/>
                <w:webHidden/>
              </w:rPr>
            </w:r>
            <w:r w:rsidR="00213AF3">
              <w:rPr>
                <w:noProof/>
                <w:webHidden/>
              </w:rPr>
              <w:fldChar w:fldCharType="separate"/>
            </w:r>
            <w:r w:rsidR="00213AF3">
              <w:rPr>
                <w:noProof/>
                <w:webHidden/>
              </w:rPr>
              <w:t>232</w:t>
            </w:r>
            <w:r w:rsidR="00213AF3">
              <w:rPr>
                <w:noProof/>
                <w:webHidden/>
              </w:rPr>
              <w:fldChar w:fldCharType="end"/>
            </w:r>
          </w:hyperlink>
        </w:p>
        <w:p w14:paraId="640DF167" w14:textId="24303D4E" w:rsidR="00213AF3" w:rsidRDefault="00000000">
          <w:pPr>
            <w:pStyle w:val="TDC3"/>
            <w:rPr>
              <w:rFonts w:asciiTheme="minorHAnsi" w:eastAsiaTheme="minorEastAsia" w:hAnsiTheme="minorHAnsi" w:cstheme="minorBidi"/>
              <w:noProof/>
              <w:color w:val="auto"/>
              <w:sz w:val="22"/>
              <w:szCs w:val="22"/>
            </w:rPr>
          </w:pPr>
          <w:hyperlink w:anchor="_Toc222745649"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_Toc222745649 \h </w:instrText>
            </w:r>
            <w:r w:rsidR="00213AF3">
              <w:rPr>
                <w:noProof/>
                <w:webHidden/>
              </w:rPr>
            </w:r>
            <w:r w:rsidR="00213AF3">
              <w:rPr>
                <w:noProof/>
                <w:webHidden/>
              </w:rPr>
              <w:fldChar w:fldCharType="separate"/>
            </w:r>
            <w:r w:rsidR="00213AF3">
              <w:rPr>
                <w:noProof/>
                <w:webHidden/>
              </w:rPr>
              <w:t>234</w:t>
            </w:r>
            <w:r w:rsidR="00213AF3">
              <w:rPr>
                <w:noProof/>
                <w:webHidden/>
              </w:rPr>
              <w:fldChar w:fldCharType="end"/>
            </w:r>
          </w:hyperlink>
        </w:p>
        <w:p w14:paraId="05F2D7E9" w14:textId="04226EE7" w:rsidR="00213AF3" w:rsidRDefault="00000000">
          <w:pPr>
            <w:pStyle w:val="TDC2"/>
            <w:rPr>
              <w:rFonts w:asciiTheme="minorHAnsi" w:eastAsiaTheme="minorEastAsia" w:hAnsiTheme="minorHAnsi" w:cstheme="minorBidi"/>
              <w:noProof/>
              <w:color w:val="auto"/>
              <w:sz w:val="22"/>
              <w:szCs w:val="22"/>
            </w:rPr>
          </w:pPr>
          <w:hyperlink w:anchor="_Toc222745650" w:history="1">
            <w:r w:rsidR="00213AF3" w:rsidRPr="003A1D27">
              <w:rPr>
                <w:rStyle w:val="Hipervnculo"/>
                <w:noProof/>
              </w:rPr>
              <w:t>3.4.       Proceso de Servicio al ciudadano</w:t>
            </w:r>
            <w:r w:rsidR="00213AF3">
              <w:rPr>
                <w:noProof/>
                <w:webHidden/>
              </w:rPr>
              <w:tab/>
            </w:r>
            <w:r w:rsidR="00213AF3">
              <w:rPr>
                <w:noProof/>
                <w:webHidden/>
              </w:rPr>
              <w:fldChar w:fldCharType="begin"/>
            </w:r>
            <w:r w:rsidR="00213AF3">
              <w:rPr>
                <w:noProof/>
                <w:webHidden/>
              </w:rPr>
              <w:instrText xml:space="preserve"> PAGEREF _Toc222745650 \h </w:instrText>
            </w:r>
            <w:r w:rsidR="00213AF3">
              <w:rPr>
                <w:noProof/>
                <w:webHidden/>
              </w:rPr>
            </w:r>
            <w:r w:rsidR="00213AF3">
              <w:rPr>
                <w:noProof/>
                <w:webHidden/>
              </w:rPr>
              <w:fldChar w:fldCharType="separate"/>
            </w:r>
            <w:r w:rsidR="00213AF3">
              <w:rPr>
                <w:noProof/>
                <w:webHidden/>
              </w:rPr>
              <w:t>235</w:t>
            </w:r>
            <w:r w:rsidR="00213AF3">
              <w:rPr>
                <w:noProof/>
                <w:webHidden/>
              </w:rPr>
              <w:fldChar w:fldCharType="end"/>
            </w:r>
          </w:hyperlink>
        </w:p>
        <w:p w14:paraId="5051B0CD" w14:textId="6E85D4B6" w:rsidR="00213AF3" w:rsidRDefault="00000000">
          <w:pPr>
            <w:pStyle w:val="TDC3"/>
            <w:rPr>
              <w:rFonts w:asciiTheme="minorHAnsi" w:eastAsiaTheme="minorEastAsia" w:hAnsiTheme="minorHAnsi" w:cstheme="minorBidi"/>
              <w:noProof/>
              <w:color w:val="auto"/>
              <w:sz w:val="22"/>
              <w:szCs w:val="22"/>
            </w:rPr>
          </w:pPr>
          <w:hyperlink w:anchor="_Toc222745651" w:history="1">
            <w:r w:rsidR="00213AF3" w:rsidRPr="003A1D27">
              <w:rPr>
                <w:rStyle w:val="Hipervnculo"/>
                <w:noProof/>
              </w:rPr>
              <w:t>Ventanilla hacia fuera</w:t>
            </w:r>
            <w:r w:rsidR="00213AF3">
              <w:rPr>
                <w:noProof/>
                <w:webHidden/>
              </w:rPr>
              <w:tab/>
            </w:r>
            <w:r w:rsidR="00213AF3">
              <w:rPr>
                <w:noProof/>
                <w:webHidden/>
              </w:rPr>
              <w:fldChar w:fldCharType="begin"/>
            </w:r>
            <w:r w:rsidR="00213AF3">
              <w:rPr>
                <w:noProof/>
                <w:webHidden/>
              </w:rPr>
              <w:instrText xml:space="preserve"> PAGEREF _Toc222745651 \h </w:instrText>
            </w:r>
            <w:r w:rsidR="00213AF3">
              <w:rPr>
                <w:noProof/>
                <w:webHidden/>
              </w:rPr>
            </w:r>
            <w:r w:rsidR="00213AF3">
              <w:rPr>
                <w:noProof/>
                <w:webHidden/>
              </w:rPr>
              <w:fldChar w:fldCharType="separate"/>
            </w:r>
            <w:r w:rsidR="00213AF3">
              <w:rPr>
                <w:noProof/>
                <w:webHidden/>
              </w:rPr>
              <w:t>236</w:t>
            </w:r>
            <w:r w:rsidR="00213AF3">
              <w:rPr>
                <w:noProof/>
                <w:webHidden/>
              </w:rPr>
              <w:fldChar w:fldCharType="end"/>
            </w:r>
          </w:hyperlink>
        </w:p>
        <w:p w14:paraId="68F89A49" w14:textId="3C01095A" w:rsidR="00213AF3" w:rsidRDefault="00000000">
          <w:pPr>
            <w:pStyle w:val="TDC3"/>
            <w:rPr>
              <w:rFonts w:asciiTheme="minorHAnsi" w:eastAsiaTheme="minorEastAsia" w:hAnsiTheme="minorHAnsi" w:cstheme="minorBidi"/>
              <w:noProof/>
              <w:color w:val="auto"/>
              <w:sz w:val="22"/>
              <w:szCs w:val="22"/>
            </w:rPr>
          </w:pPr>
          <w:hyperlink w:anchor="_Toc222745652" w:history="1">
            <w:r w:rsidR="00213AF3" w:rsidRPr="003A1D27">
              <w:rPr>
                <w:rStyle w:val="Hipervnculo"/>
                <w:noProof/>
              </w:rPr>
              <w:t>Ventanilla hacia adentro</w:t>
            </w:r>
            <w:r w:rsidR="00213AF3">
              <w:rPr>
                <w:noProof/>
                <w:webHidden/>
              </w:rPr>
              <w:tab/>
            </w:r>
            <w:r w:rsidR="00213AF3">
              <w:rPr>
                <w:noProof/>
                <w:webHidden/>
              </w:rPr>
              <w:fldChar w:fldCharType="begin"/>
            </w:r>
            <w:r w:rsidR="00213AF3">
              <w:rPr>
                <w:noProof/>
                <w:webHidden/>
              </w:rPr>
              <w:instrText xml:space="preserve"> PAGEREF _Toc222745652 \h </w:instrText>
            </w:r>
            <w:r w:rsidR="00213AF3">
              <w:rPr>
                <w:noProof/>
                <w:webHidden/>
              </w:rPr>
            </w:r>
            <w:r w:rsidR="00213AF3">
              <w:rPr>
                <w:noProof/>
                <w:webHidden/>
              </w:rPr>
              <w:fldChar w:fldCharType="separate"/>
            </w:r>
            <w:r w:rsidR="00213AF3">
              <w:rPr>
                <w:noProof/>
                <w:webHidden/>
              </w:rPr>
              <w:t>237</w:t>
            </w:r>
            <w:r w:rsidR="00213AF3">
              <w:rPr>
                <w:noProof/>
                <w:webHidden/>
              </w:rPr>
              <w:fldChar w:fldCharType="end"/>
            </w:r>
          </w:hyperlink>
        </w:p>
        <w:p w14:paraId="2443DF5A" w14:textId="245A2881" w:rsidR="00213AF3" w:rsidRDefault="00000000">
          <w:pPr>
            <w:pStyle w:val="TDC3"/>
            <w:rPr>
              <w:rFonts w:asciiTheme="minorHAnsi" w:eastAsiaTheme="minorEastAsia" w:hAnsiTheme="minorHAnsi" w:cstheme="minorBidi"/>
              <w:noProof/>
              <w:color w:val="auto"/>
              <w:sz w:val="22"/>
              <w:szCs w:val="22"/>
            </w:rPr>
          </w:pPr>
          <w:hyperlink w:anchor="_Toc222745653"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_Toc222745653 \h </w:instrText>
            </w:r>
            <w:r w:rsidR="00213AF3">
              <w:rPr>
                <w:noProof/>
                <w:webHidden/>
              </w:rPr>
            </w:r>
            <w:r w:rsidR="00213AF3">
              <w:rPr>
                <w:noProof/>
                <w:webHidden/>
              </w:rPr>
              <w:fldChar w:fldCharType="separate"/>
            </w:r>
            <w:r w:rsidR="00213AF3">
              <w:rPr>
                <w:noProof/>
                <w:webHidden/>
              </w:rPr>
              <w:t>237</w:t>
            </w:r>
            <w:r w:rsidR="00213AF3">
              <w:rPr>
                <w:noProof/>
                <w:webHidden/>
              </w:rPr>
              <w:fldChar w:fldCharType="end"/>
            </w:r>
          </w:hyperlink>
        </w:p>
        <w:p w14:paraId="5ADC4AB2" w14:textId="628CC6FC" w:rsidR="00213AF3" w:rsidRDefault="00000000">
          <w:pPr>
            <w:pStyle w:val="TDC3"/>
            <w:rPr>
              <w:rFonts w:asciiTheme="minorHAnsi" w:eastAsiaTheme="minorEastAsia" w:hAnsiTheme="minorHAnsi" w:cstheme="minorBidi"/>
              <w:noProof/>
              <w:color w:val="auto"/>
              <w:sz w:val="22"/>
              <w:szCs w:val="22"/>
            </w:rPr>
          </w:pPr>
          <w:hyperlink w:anchor="_Toc222745654"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_Toc222745654 \h </w:instrText>
            </w:r>
            <w:r w:rsidR="00213AF3">
              <w:rPr>
                <w:noProof/>
                <w:webHidden/>
              </w:rPr>
            </w:r>
            <w:r w:rsidR="00213AF3">
              <w:rPr>
                <w:noProof/>
                <w:webHidden/>
              </w:rPr>
              <w:fldChar w:fldCharType="separate"/>
            </w:r>
            <w:r w:rsidR="00213AF3">
              <w:rPr>
                <w:noProof/>
                <w:webHidden/>
              </w:rPr>
              <w:t>238</w:t>
            </w:r>
            <w:r w:rsidR="00213AF3">
              <w:rPr>
                <w:noProof/>
                <w:webHidden/>
              </w:rPr>
              <w:fldChar w:fldCharType="end"/>
            </w:r>
          </w:hyperlink>
        </w:p>
        <w:p w14:paraId="502A880C" w14:textId="0A29AFF2" w:rsidR="00213AF3" w:rsidRDefault="00000000">
          <w:pPr>
            <w:pStyle w:val="TDC2"/>
            <w:rPr>
              <w:rFonts w:asciiTheme="minorHAnsi" w:eastAsiaTheme="minorEastAsia" w:hAnsiTheme="minorHAnsi" w:cstheme="minorBidi"/>
              <w:noProof/>
              <w:color w:val="auto"/>
              <w:sz w:val="22"/>
              <w:szCs w:val="22"/>
            </w:rPr>
          </w:pPr>
          <w:hyperlink w:anchor="_Toc222745655" w:history="1">
            <w:r w:rsidR="00213AF3" w:rsidRPr="003A1D27">
              <w:rPr>
                <w:rStyle w:val="Hipervnculo"/>
                <w:rFonts w:ascii="Aptos" w:hAnsi="Aptos"/>
                <w:noProof/>
              </w:rPr>
              <w:t>4.</w:t>
            </w:r>
            <w:r w:rsidR="00213AF3">
              <w:rPr>
                <w:rFonts w:asciiTheme="minorHAnsi" w:eastAsiaTheme="minorEastAsia" w:hAnsiTheme="minorHAnsi" w:cstheme="minorBidi"/>
                <w:noProof/>
                <w:color w:val="auto"/>
                <w:sz w:val="22"/>
                <w:szCs w:val="22"/>
              </w:rPr>
              <w:tab/>
            </w:r>
            <w:r w:rsidR="00213AF3" w:rsidRPr="003A1D27">
              <w:rPr>
                <w:rStyle w:val="Hipervnculo"/>
                <w:noProof/>
              </w:rPr>
              <w:t>PROCESO DE EVALUACIÓN Y CONTROL</w:t>
            </w:r>
            <w:r w:rsidR="00213AF3">
              <w:rPr>
                <w:noProof/>
                <w:webHidden/>
              </w:rPr>
              <w:tab/>
            </w:r>
            <w:r w:rsidR="00213AF3">
              <w:rPr>
                <w:noProof/>
                <w:webHidden/>
              </w:rPr>
              <w:fldChar w:fldCharType="begin"/>
            </w:r>
            <w:r w:rsidR="00213AF3">
              <w:rPr>
                <w:noProof/>
                <w:webHidden/>
              </w:rPr>
              <w:instrText xml:space="preserve"> PAGEREF _Toc222745655 \h </w:instrText>
            </w:r>
            <w:r w:rsidR="00213AF3">
              <w:rPr>
                <w:noProof/>
                <w:webHidden/>
              </w:rPr>
            </w:r>
            <w:r w:rsidR="00213AF3">
              <w:rPr>
                <w:noProof/>
                <w:webHidden/>
              </w:rPr>
              <w:fldChar w:fldCharType="separate"/>
            </w:r>
            <w:r w:rsidR="00213AF3">
              <w:rPr>
                <w:noProof/>
                <w:webHidden/>
              </w:rPr>
              <w:t>239</w:t>
            </w:r>
            <w:r w:rsidR="00213AF3">
              <w:rPr>
                <w:noProof/>
                <w:webHidden/>
              </w:rPr>
              <w:fldChar w:fldCharType="end"/>
            </w:r>
          </w:hyperlink>
        </w:p>
        <w:p w14:paraId="0AB21818" w14:textId="5F924EA4" w:rsidR="00213AF3" w:rsidRDefault="00000000">
          <w:pPr>
            <w:pStyle w:val="TDC2"/>
            <w:rPr>
              <w:rFonts w:asciiTheme="minorHAnsi" w:eastAsiaTheme="minorEastAsia" w:hAnsiTheme="minorHAnsi" w:cstheme="minorBidi"/>
              <w:noProof/>
              <w:color w:val="auto"/>
              <w:sz w:val="22"/>
              <w:szCs w:val="22"/>
            </w:rPr>
          </w:pPr>
          <w:hyperlink w:anchor="_Toc222745656" w:history="1">
            <w:r w:rsidR="00213AF3" w:rsidRPr="003A1D27">
              <w:rPr>
                <w:rStyle w:val="Hipervnculo"/>
                <w:noProof/>
              </w:rPr>
              <w:t>4.1.       Oficina de Control Interno</w:t>
            </w:r>
            <w:r w:rsidR="00213AF3">
              <w:rPr>
                <w:noProof/>
                <w:webHidden/>
              </w:rPr>
              <w:tab/>
            </w:r>
            <w:r w:rsidR="00213AF3">
              <w:rPr>
                <w:noProof/>
                <w:webHidden/>
              </w:rPr>
              <w:fldChar w:fldCharType="begin"/>
            </w:r>
            <w:r w:rsidR="00213AF3">
              <w:rPr>
                <w:noProof/>
                <w:webHidden/>
              </w:rPr>
              <w:instrText xml:space="preserve"> PAGEREF _Toc222745656 \h </w:instrText>
            </w:r>
            <w:r w:rsidR="00213AF3">
              <w:rPr>
                <w:noProof/>
                <w:webHidden/>
              </w:rPr>
            </w:r>
            <w:r w:rsidR="00213AF3">
              <w:rPr>
                <w:noProof/>
                <w:webHidden/>
              </w:rPr>
              <w:fldChar w:fldCharType="separate"/>
            </w:r>
            <w:r w:rsidR="00213AF3">
              <w:rPr>
                <w:noProof/>
                <w:webHidden/>
              </w:rPr>
              <w:t>239</w:t>
            </w:r>
            <w:r w:rsidR="00213AF3">
              <w:rPr>
                <w:noProof/>
                <w:webHidden/>
              </w:rPr>
              <w:fldChar w:fldCharType="end"/>
            </w:r>
          </w:hyperlink>
        </w:p>
        <w:p w14:paraId="6D52FB20" w14:textId="6F9B43C6" w:rsidR="00213AF3" w:rsidRDefault="00000000">
          <w:pPr>
            <w:pStyle w:val="TDC3"/>
            <w:rPr>
              <w:rFonts w:asciiTheme="minorHAnsi" w:eastAsiaTheme="minorEastAsia" w:hAnsiTheme="minorHAnsi" w:cstheme="minorBidi"/>
              <w:noProof/>
              <w:color w:val="auto"/>
              <w:sz w:val="22"/>
              <w:szCs w:val="22"/>
            </w:rPr>
          </w:pPr>
          <w:hyperlink w:anchor="_Toc222745657" w:history="1">
            <w:r w:rsidR="00213AF3" w:rsidRPr="003A1D27">
              <w:rPr>
                <w:rStyle w:val="Hipervnculo"/>
                <w:noProof/>
              </w:rPr>
              <w:t>Liderazgo estratégico</w:t>
            </w:r>
            <w:r w:rsidR="00213AF3">
              <w:rPr>
                <w:noProof/>
                <w:webHidden/>
              </w:rPr>
              <w:tab/>
            </w:r>
            <w:r w:rsidR="00213AF3">
              <w:rPr>
                <w:noProof/>
                <w:webHidden/>
              </w:rPr>
              <w:fldChar w:fldCharType="begin"/>
            </w:r>
            <w:r w:rsidR="00213AF3">
              <w:rPr>
                <w:noProof/>
                <w:webHidden/>
              </w:rPr>
              <w:instrText xml:space="preserve"> PAGEREF _Toc222745657 \h </w:instrText>
            </w:r>
            <w:r w:rsidR="00213AF3">
              <w:rPr>
                <w:noProof/>
                <w:webHidden/>
              </w:rPr>
            </w:r>
            <w:r w:rsidR="00213AF3">
              <w:rPr>
                <w:noProof/>
                <w:webHidden/>
              </w:rPr>
              <w:fldChar w:fldCharType="separate"/>
            </w:r>
            <w:r w:rsidR="00213AF3">
              <w:rPr>
                <w:noProof/>
                <w:webHidden/>
              </w:rPr>
              <w:t>240</w:t>
            </w:r>
            <w:r w:rsidR="00213AF3">
              <w:rPr>
                <w:noProof/>
                <w:webHidden/>
              </w:rPr>
              <w:fldChar w:fldCharType="end"/>
            </w:r>
          </w:hyperlink>
        </w:p>
        <w:p w14:paraId="2378F37D" w14:textId="08141BFB" w:rsidR="00213AF3" w:rsidRDefault="00000000">
          <w:pPr>
            <w:pStyle w:val="TDC3"/>
            <w:rPr>
              <w:rFonts w:asciiTheme="minorHAnsi" w:eastAsiaTheme="minorEastAsia" w:hAnsiTheme="minorHAnsi" w:cstheme="minorBidi"/>
              <w:noProof/>
              <w:color w:val="auto"/>
              <w:sz w:val="22"/>
              <w:szCs w:val="22"/>
            </w:rPr>
          </w:pPr>
          <w:hyperlink w:anchor="_Toc222745658" w:history="1">
            <w:r w:rsidR="00213AF3" w:rsidRPr="003A1D27">
              <w:rPr>
                <w:rStyle w:val="Hipervnculo"/>
                <w:noProof/>
              </w:rPr>
              <w:t>Enfoque hacia la prevención</w:t>
            </w:r>
            <w:r w:rsidR="00213AF3">
              <w:rPr>
                <w:noProof/>
                <w:webHidden/>
              </w:rPr>
              <w:tab/>
            </w:r>
            <w:r w:rsidR="00213AF3">
              <w:rPr>
                <w:noProof/>
                <w:webHidden/>
              </w:rPr>
              <w:fldChar w:fldCharType="begin"/>
            </w:r>
            <w:r w:rsidR="00213AF3">
              <w:rPr>
                <w:noProof/>
                <w:webHidden/>
              </w:rPr>
              <w:instrText xml:space="preserve"> PAGEREF _Toc222745658 \h </w:instrText>
            </w:r>
            <w:r w:rsidR="00213AF3">
              <w:rPr>
                <w:noProof/>
                <w:webHidden/>
              </w:rPr>
            </w:r>
            <w:r w:rsidR="00213AF3">
              <w:rPr>
                <w:noProof/>
                <w:webHidden/>
              </w:rPr>
              <w:fldChar w:fldCharType="separate"/>
            </w:r>
            <w:r w:rsidR="00213AF3">
              <w:rPr>
                <w:noProof/>
                <w:webHidden/>
              </w:rPr>
              <w:t>240</w:t>
            </w:r>
            <w:r w:rsidR="00213AF3">
              <w:rPr>
                <w:noProof/>
                <w:webHidden/>
              </w:rPr>
              <w:fldChar w:fldCharType="end"/>
            </w:r>
          </w:hyperlink>
        </w:p>
        <w:p w14:paraId="7221B56F" w14:textId="71EEC573" w:rsidR="00213AF3" w:rsidRDefault="00000000">
          <w:pPr>
            <w:pStyle w:val="TDC3"/>
            <w:rPr>
              <w:rFonts w:asciiTheme="minorHAnsi" w:eastAsiaTheme="minorEastAsia" w:hAnsiTheme="minorHAnsi" w:cstheme="minorBidi"/>
              <w:noProof/>
              <w:color w:val="auto"/>
              <w:sz w:val="22"/>
              <w:szCs w:val="22"/>
            </w:rPr>
          </w:pPr>
          <w:hyperlink w:anchor="_Toc222745659" w:history="1">
            <w:r w:rsidR="00213AF3" w:rsidRPr="003A1D27">
              <w:rPr>
                <w:rStyle w:val="Hipervnculo"/>
                <w:noProof/>
              </w:rPr>
              <w:t>Evaluación de la gestión del riesgo</w:t>
            </w:r>
            <w:r w:rsidR="00213AF3">
              <w:rPr>
                <w:noProof/>
                <w:webHidden/>
              </w:rPr>
              <w:tab/>
            </w:r>
            <w:r w:rsidR="00213AF3">
              <w:rPr>
                <w:noProof/>
                <w:webHidden/>
              </w:rPr>
              <w:fldChar w:fldCharType="begin"/>
            </w:r>
            <w:r w:rsidR="00213AF3">
              <w:rPr>
                <w:noProof/>
                <w:webHidden/>
              </w:rPr>
              <w:instrText xml:space="preserve"> PAGEREF _Toc222745659 \h </w:instrText>
            </w:r>
            <w:r w:rsidR="00213AF3">
              <w:rPr>
                <w:noProof/>
                <w:webHidden/>
              </w:rPr>
            </w:r>
            <w:r w:rsidR="00213AF3">
              <w:rPr>
                <w:noProof/>
                <w:webHidden/>
              </w:rPr>
              <w:fldChar w:fldCharType="separate"/>
            </w:r>
            <w:r w:rsidR="00213AF3">
              <w:rPr>
                <w:noProof/>
                <w:webHidden/>
              </w:rPr>
              <w:t>241</w:t>
            </w:r>
            <w:r w:rsidR="00213AF3">
              <w:rPr>
                <w:noProof/>
                <w:webHidden/>
              </w:rPr>
              <w:fldChar w:fldCharType="end"/>
            </w:r>
          </w:hyperlink>
        </w:p>
        <w:p w14:paraId="123A57EA" w14:textId="35B5D92B" w:rsidR="00213AF3" w:rsidRDefault="00000000">
          <w:pPr>
            <w:pStyle w:val="TDC3"/>
            <w:rPr>
              <w:rFonts w:asciiTheme="minorHAnsi" w:eastAsiaTheme="minorEastAsia" w:hAnsiTheme="minorHAnsi" w:cstheme="minorBidi"/>
              <w:noProof/>
              <w:color w:val="auto"/>
              <w:sz w:val="22"/>
              <w:szCs w:val="22"/>
            </w:rPr>
          </w:pPr>
          <w:hyperlink w:anchor="_Toc222745660" w:history="1">
            <w:r w:rsidR="00213AF3" w:rsidRPr="003A1D27">
              <w:rPr>
                <w:rStyle w:val="Hipervnculo"/>
                <w:noProof/>
              </w:rPr>
              <w:t>Relación con entes externos de control</w:t>
            </w:r>
            <w:r w:rsidR="00213AF3">
              <w:rPr>
                <w:noProof/>
                <w:webHidden/>
              </w:rPr>
              <w:tab/>
            </w:r>
            <w:r w:rsidR="00213AF3">
              <w:rPr>
                <w:noProof/>
                <w:webHidden/>
              </w:rPr>
              <w:fldChar w:fldCharType="begin"/>
            </w:r>
            <w:r w:rsidR="00213AF3">
              <w:rPr>
                <w:noProof/>
                <w:webHidden/>
              </w:rPr>
              <w:instrText xml:space="preserve"> PAGEREF _Toc222745660 \h </w:instrText>
            </w:r>
            <w:r w:rsidR="00213AF3">
              <w:rPr>
                <w:noProof/>
                <w:webHidden/>
              </w:rPr>
            </w:r>
            <w:r w:rsidR="00213AF3">
              <w:rPr>
                <w:noProof/>
                <w:webHidden/>
              </w:rPr>
              <w:fldChar w:fldCharType="separate"/>
            </w:r>
            <w:r w:rsidR="00213AF3">
              <w:rPr>
                <w:noProof/>
                <w:webHidden/>
              </w:rPr>
              <w:t>243</w:t>
            </w:r>
            <w:r w:rsidR="00213AF3">
              <w:rPr>
                <w:noProof/>
                <w:webHidden/>
              </w:rPr>
              <w:fldChar w:fldCharType="end"/>
            </w:r>
          </w:hyperlink>
        </w:p>
        <w:p w14:paraId="634B77C2" w14:textId="1C0B7DE2" w:rsidR="00213AF3" w:rsidRDefault="00000000">
          <w:pPr>
            <w:pStyle w:val="TDC3"/>
            <w:rPr>
              <w:rFonts w:asciiTheme="minorHAnsi" w:eastAsiaTheme="minorEastAsia" w:hAnsiTheme="minorHAnsi" w:cstheme="minorBidi"/>
              <w:noProof/>
              <w:color w:val="auto"/>
              <w:sz w:val="22"/>
              <w:szCs w:val="22"/>
            </w:rPr>
          </w:pPr>
          <w:hyperlink w:anchor="_Toc222745661" w:history="1">
            <w:r w:rsidR="00213AF3" w:rsidRPr="003A1D27">
              <w:rPr>
                <w:rStyle w:val="Hipervnculo"/>
                <w:noProof/>
              </w:rPr>
              <w:t>Planes de mejoramiento</w:t>
            </w:r>
            <w:r w:rsidR="00213AF3">
              <w:rPr>
                <w:noProof/>
                <w:webHidden/>
              </w:rPr>
              <w:tab/>
            </w:r>
            <w:r w:rsidR="00213AF3">
              <w:rPr>
                <w:noProof/>
                <w:webHidden/>
              </w:rPr>
              <w:fldChar w:fldCharType="begin"/>
            </w:r>
            <w:r w:rsidR="00213AF3">
              <w:rPr>
                <w:noProof/>
                <w:webHidden/>
              </w:rPr>
              <w:instrText xml:space="preserve"> PAGEREF _Toc222745661 \h </w:instrText>
            </w:r>
            <w:r w:rsidR="00213AF3">
              <w:rPr>
                <w:noProof/>
                <w:webHidden/>
              </w:rPr>
            </w:r>
            <w:r w:rsidR="00213AF3">
              <w:rPr>
                <w:noProof/>
                <w:webHidden/>
              </w:rPr>
              <w:fldChar w:fldCharType="separate"/>
            </w:r>
            <w:r w:rsidR="00213AF3">
              <w:rPr>
                <w:noProof/>
                <w:webHidden/>
              </w:rPr>
              <w:t>245</w:t>
            </w:r>
            <w:r w:rsidR="00213AF3">
              <w:rPr>
                <w:noProof/>
                <w:webHidden/>
              </w:rPr>
              <w:fldChar w:fldCharType="end"/>
            </w:r>
          </w:hyperlink>
        </w:p>
        <w:p w14:paraId="613E3FD1" w14:textId="04531075" w:rsidR="00213AF3" w:rsidRDefault="00000000">
          <w:pPr>
            <w:pStyle w:val="TDC3"/>
            <w:rPr>
              <w:rFonts w:asciiTheme="minorHAnsi" w:eastAsiaTheme="minorEastAsia" w:hAnsiTheme="minorHAnsi" w:cstheme="minorBidi"/>
              <w:noProof/>
              <w:color w:val="auto"/>
              <w:sz w:val="22"/>
              <w:szCs w:val="22"/>
            </w:rPr>
          </w:pPr>
          <w:hyperlink w:anchor="_Toc222745662"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_Toc222745662 \h </w:instrText>
            </w:r>
            <w:r w:rsidR="00213AF3">
              <w:rPr>
                <w:noProof/>
                <w:webHidden/>
              </w:rPr>
            </w:r>
            <w:r w:rsidR="00213AF3">
              <w:rPr>
                <w:noProof/>
                <w:webHidden/>
              </w:rPr>
              <w:fldChar w:fldCharType="separate"/>
            </w:r>
            <w:r w:rsidR="00213AF3">
              <w:rPr>
                <w:noProof/>
                <w:webHidden/>
              </w:rPr>
              <w:t>247</w:t>
            </w:r>
            <w:r w:rsidR="00213AF3">
              <w:rPr>
                <w:noProof/>
                <w:webHidden/>
              </w:rPr>
              <w:fldChar w:fldCharType="end"/>
            </w:r>
          </w:hyperlink>
        </w:p>
        <w:p w14:paraId="2C2315CF" w14:textId="00157DF0" w:rsidR="00213AF3" w:rsidRDefault="00000000">
          <w:pPr>
            <w:pStyle w:val="TDC3"/>
            <w:rPr>
              <w:rFonts w:asciiTheme="minorHAnsi" w:eastAsiaTheme="minorEastAsia" w:hAnsiTheme="minorHAnsi" w:cstheme="minorBidi"/>
              <w:noProof/>
              <w:color w:val="auto"/>
              <w:sz w:val="22"/>
              <w:szCs w:val="22"/>
            </w:rPr>
          </w:pPr>
          <w:hyperlink w:anchor="_Toc222745663"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_Toc222745663 \h </w:instrText>
            </w:r>
            <w:r w:rsidR="00213AF3">
              <w:rPr>
                <w:noProof/>
                <w:webHidden/>
              </w:rPr>
            </w:r>
            <w:r w:rsidR="00213AF3">
              <w:rPr>
                <w:noProof/>
                <w:webHidden/>
              </w:rPr>
              <w:fldChar w:fldCharType="separate"/>
            </w:r>
            <w:r w:rsidR="00213AF3">
              <w:rPr>
                <w:noProof/>
                <w:webHidden/>
              </w:rPr>
              <w:t>248</w:t>
            </w:r>
            <w:r w:rsidR="00213AF3">
              <w:rPr>
                <w:noProof/>
                <w:webHidden/>
              </w:rPr>
              <w:fldChar w:fldCharType="end"/>
            </w:r>
          </w:hyperlink>
        </w:p>
        <w:p w14:paraId="59087AB8" w14:textId="2C785BDA" w:rsidR="00213AF3" w:rsidRDefault="00000000">
          <w:pPr>
            <w:pStyle w:val="TDC2"/>
            <w:rPr>
              <w:rFonts w:asciiTheme="minorHAnsi" w:eastAsiaTheme="minorEastAsia" w:hAnsiTheme="minorHAnsi" w:cstheme="minorBidi"/>
              <w:noProof/>
              <w:color w:val="auto"/>
              <w:sz w:val="22"/>
              <w:szCs w:val="22"/>
            </w:rPr>
          </w:pPr>
          <w:hyperlink w:anchor="_Toc222745664" w:history="1">
            <w:r w:rsidR="00213AF3" w:rsidRPr="003A1D27">
              <w:rPr>
                <w:rStyle w:val="Hipervnculo"/>
                <w:noProof/>
              </w:rPr>
              <w:t>4.2.</w:t>
            </w:r>
            <w:r w:rsidR="00213AF3">
              <w:rPr>
                <w:rFonts w:asciiTheme="minorHAnsi" w:eastAsiaTheme="minorEastAsia" w:hAnsiTheme="minorHAnsi" w:cstheme="minorBidi"/>
                <w:noProof/>
                <w:color w:val="auto"/>
                <w:sz w:val="22"/>
                <w:szCs w:val="22"/>
              </w:rPr>
              <w:tab/>
            </w:r>
            <w:r w:rsidR="00213AF3" w:rsidRPr="003A1D27">
              <w:rPr>
                <w:rStyle w:val="Hipervnculo"/>
                <w:noProof/>
              </w:rPr>
              <w:t>Oficina de Control Disciplinario Interno</w:t>
            </w:r>
            <w:r w:rsidR="00213AF3">
              <w:rPr>
                <w:noProof/>
                <w:webHidden/>
              </w:rPr>
              <w:tab/>
            </w:r>
            <w:r w:rsidR="00213AF3">
              <w:rPr>
                <w:noProof/>
                <w:webHidden/>
              </w:rPr>
              <w:fldChar w:fldCharType="begin"/>
            </w:r>
            <w:r w:rsidR="00213AF3">
              <w:rPr>
                <w:noProof/>
                <w:webHidden/>
              </w:rPr>
              <w:instrText xml:space="preserve"> PAGEREF _Toc222745664 \h </w:instrText>
            </w:r>
            <w:r w:rsidR="00213AF3">
              <w:rPr>
                <w:noProof/>
                <w:webHidden/>
              </w:rPr>
            </w:r>
            <w:r w:rsidR="00213AF3">
              <w:rPr>
                <w:noProof/>
                <w:webHidden/>
              </w:rPr>
              <w:fldChar w:fldCharType="separate"/>
            </w:r>
            <w:r w:rsidR="00213AF3">
              <w:rPr>
                <w:noProof/>
                <w:webHidden/>
              </w:rPr>
              <w:t>249</w:t>
            </w:r>
            <w:r w:rsidR="00213AF3">
              <w:rPr>
                <w:noProof/>
                <w:webHidden/>
              </w:rPr>
              <w:fldChar w:fldCharType="end"/>
            </w:r>
          </w:hyperlink>
        </w:p>
        <w:p w14:paraId="3558BA7D" w14:textId="44E935BD" w:rsidR="00213AF3" w:rsidRDefault="00000000">
          <w:pPr>
            <w:pStyle w:val="TDC3"/>
            <w:rPr>
              <w:rFonts w:asciiTheme="minorHAnsi" w:eastAsiaTheme="minorEastAsia" w:hAnsiTheme="minorHAnsi" w:cstheme="minorBidi"/>
              <w:noProof/>
              <w:color w:val="auto"/>
              <w:sz w:val="22"/>
              <w:szCs w:val="22"/>
            </w:rPr>
          </w:pPr>
          <w:hyperlink w:anchor="_Toc222745665" w:history="1">
            <w:r w:rsidR="00213AF3" w:rsidRPr="003A1D27">
              <w:rPr>
                <w:rStyle w:val="Hipervnculo"/>
                <w:noProof/>
              </w:rPr>
              <w:t>Gestión procesal año 2025</w:t>
            </w:r>
            <w:r w:rsidR="00213AF3">
              <w:rPr>
                <w:noProof/>
                <w:webHidden/>
              </w:rPr>
              <w:tab/>
            </w:r>
            <w:r w:rsidR="00213AF3">
              <w:rPr>
                <w:noProof/>
                <w:webHidden/>
              </w:rPr>
              <w:fldChar w:fldCharType="begin"/>
            </w:r>
            <w:r w:rsidR="00213AF3">
              <w:rPr>
                <w:noProof/>
                <w:webHidden/>
              </w:rPr>
              <w:instrText xml:space="preserve"> PAGEREF _Toc222745665 \h </w:instrText>
            </w:r>
            <w:r w:rsidR="00213AF3">
              <w:rPr>
                <w:noProof/>
                <w:webHidden/>
              </w:rPr>
            </w:r>
            <w:r w:rsidR="00213AF3">
              <w:rPr>
                <w:noProof/>
                <w:webHidden/>
              </w:rPr>
              <w:fldChar w:fldCharType="separate"/>
            </w:r>
            <w:r w:rsidR="00213AF3">
              <w:rPr>
                <w:noProof/>
                <w:webHidden/>
              </w:rPr>
              <w:t>251</w:t>
            </w:r>
            <w:r w:rsidR="00213AF3">
              <w:rPr>
                <w:noProof/>
                <w:webHidden/>
              </w:rPr>
              <w:fldChar w:fldCharType="end"/>
            </w:r>
          </w:hyperlink>
        </w:p>
        <w:p w14:paraId="27F7187D" w14:textId="6E1F7CFC" w:rsidR="00213AF3" w:rsidRDefault="00000000">
          <w:pPr>
            <w:pStyle w:val="TDC3"/>
            <w:rPr>
              <w:rFonts w:asciiTheme="minorHAnsi" w:eastAsiaTheme="minorEastAsia" w:hAnsiTheme="minorHAnsi" w:cstheme="minorBidi"/>
              <w:noProof/>
              <w:color w:val="auto"/>
              <w:sz w:val="22"/>
              <w:szCs w:val="22"/>
            </w:rPr>
          </w:pPr>
          <w:hyperlink w:anchor="_Toc222745666" w:history="1">
            <w:r w:rsidR="00213AF3" w:rsidRPr="003A1D27">
              <w:rPr>
                <w:rStyle w:val="Hipervnculo"/>
                <w:noProof/>
              </w:rPr>
              <w:t>Logros alcanzados</w:t>
            </w:r>
            <w:r w:rsidR="00213AF3">
              <w:rPr>
                <w:noProof/>
                <w:webHidden/>
              </w:rPr>
              <w:tab/>
            </w:r>
            <w:r w:rsidR="00213AF3">
              <w:rPr>
                <w:noProof/>
                <w:webHidden/>
              </w:rPr>
              <w:fldChar w:fldCharType="begin"/>
            </w:r>
            <w:r w:rsidR="00213AF3">
              <w:rPr>
                <w:noProof/>
                <w:webHidden/>
              </w:rPr>
              <w:instrText xml:space="preserve"> PAGEREF _Toc222745666 \h </w:instrText>
            </w:r>
            <w:r w:rsidR="00213AF3">
              <w:rPr>
                <w:noProof/>
                <w:webHidden/>
              </w:rPr>
            </w:r>
            <w:r w:rsidR="00213AF3">
              <w:rPr>
                <w:noProof/>
                <w:webHidden/>
              </w:rPr>
              <w:fldChar w:fldCharType="separate"/>
            </w:r>
            <w:r w:rsidR="00213AF3">
              <w:rPr>
                <w:noProof/>
                <w:webHidden/>
              </w:rPr>
              <w:t>252</w:t>
            </w:r>
            <w:r w:rsidR="00213AF3">
              <w:rPr>
                <w:noProof/>
                <w:webHidden/>
              </w:rPr>
              <w:fldChar w:fldCharType="end"/>
            </w:r>
          </w:hyperlink>
        </w:p>
        <w:p w14:paraId="4D734D66" w14:textId="2AD4E964" w:rsidR="00213AF3" w:rsidRDefault="00000000">
          <w:pPr>
            <w:pStyle w:val="TDC3"/>
            <w:rPr>
              <w:rFonts w:asciiTheme="minorHAnsi" w:eastAsiaTheme="minorEastAsia" w:hAnsiTheme="minorHAnsi" w:cstheme="minorBidi"/>
              <w:noProof/>
              <w:color w:val="auto"/>
              <w:sz w:val="22"/>
              <w:szCs w:val="22"/>
            </w:rPr>
          </w:pPr>
          <w:hyperlink w:anchor="_Toc222745667" w:history="1">
            <w:r w:rsidR="00213AF3" w:rsidRPr="003A1D27">
              <w:rPr>
                <w:rStyle w:val="Hipervnculo"/>
                <w:noProof/>
              </w:rPr>
              <w:t>Retos 2026</w:t>
            </w:r>
            <w:r w:rsidR="00213AF3">
              <w:rPr>
                <w:noProof/>
                <w:webHidden/>
              </w:rPr>
              <w:tab/>
            </w:r>
            <w:r w:rsidR="00213AF3">
              <w:rPr>
                <w:noProof/>
                <w:webHidden/>
              </w:rPr>
              <w:fldChar w:fldCharType="begin"/>
            </w:r>
            <w:r w:rsidR="00213AF3">
              <w:rPr>
                <w:noProof/>
                <w:webHidden/>
              </w:rPr>
              <w:instrText xml:space="preserve"> PAGEREF _Toc222745667 \h </w:instrText>
            </w:r>
            <w:r w:rsidR="00213AF3">
              <w:rPr>
                <w:noProof/>
                <w:webHidden/>
              </w:rPr>
            </w:r>
            <w:r w:rsidR="00213AF3">
              <w:rPr>
                <w:noProof/>
                <w:webHidden/>
              </w:rPr>
              <w:fldChar w:fldCharType="separate"/>
            </w:r>
            <w:r w:rsidR="00213AF3">
              <w:rPr>
                <w:noProof/>
                <w:webHidden/>
              </w:rPr>
              <w:t>253</w:t>
            </w:r>
            <w:r w:rsidR="00213AF3">
              <w:rPr>
                <w:noProof/>
                <w:webHidden/>
              </w:rPr>
              <w:fldChar w:fldCharType="end"/>
            </w:r>
          </w:hyperlink>
        </w:p>
        <w:p w14:paraId="3FAC77B6" w14:textId="4A025517" w:rsidR="00FF40DC" w:rsidRDefault="00FF40DC" w:rsidP="00A05A82">
          <w:pPr>
            <w:pStyle w:val="TDC3"/>
          </w:pPr>
          <w:r>
            <w:rPr>
              <w:b/>
              <w:bCs/>
              <w:lang w:val="es-ES"/>
            </w:rPr>
            <w:fldChar w:fldCharType="end"/>
          </w:r>
        </w:p>
      </w:sdtContent>
    </w:sdt>
    <w:p w14:paraId="5CFFB2BC" w14:textId="7675154D" w:rsidR="00A05A82" w:rsidRDefault="00A05A82">
      <w:pPr>
        <w:spacing w:after="160" w:line="259" w:lineRule="auto"/>
        <w:jc w:val="left"/>
        <w:rPr>
          <w:rFonts w:cs="Arial"/>
          <w:b/>
          <w:color w:val="auto"/>
        </w:rPr>
      </w:pPr>
      <w:r>
        <w:rPr>
          <w:rFonts w:cs="Arial"/>
          <w:b/>
          <w:color w:val="auto"/>
        </w:rPr>
        <w:br w:type="page"/>
      </w:r>
    </w:p>
    <w:p w14:paraId="1668646E" w14:textId="77777777" w:rsidR="00263A91" w:rsidRDefault="00263A91" w:rsidP="00580298">
      <w:pPr>
        <w:pStyle w:val="Ttulo1"/>
        <w:numPr>
          <w:ilvl w:val="0"/>
          <w:numId w:val="0"/>
        </w:numPr>
        <w:ind w:left="432" w:hanging="432"/>
      </w:pPr>
    </w:p>
    <w:p w14:paraId="2701CFB4" w14:textId="3C061C4D" w:rsidR="00054DE6" w:rsidRPr="00674738" w:rsidRDefault="00054DE6" w:rsidP="00BF407C">
      <w:pPr>
        <w:pStyle w:val="Ttulo2"/>
        <w:numPr>
          <w:ilvl w:val="0"/>
          <w:numId w:val="0"/>
        </w:numPr>
        <w:ind w:left="576" w:hanging="576"/>
        <w:rPr>
          <w:sz w:val="28"/>
        </w:rPr>
      </w:pPr>
      <w:bookmarkStart w:id="0" w:name="_Toc222745557"/>
      <w:r w:rsidRPr="00674738">
        <w:rPr>
          <w:sz w:val="28"/>
        </w:rPr>
        <w:t>I</w:t>
      </w:r>
      <w:r w:rsidR="00674738">
        <w:rPr>
          <w:sz w:val="28"/>
        </w:rPr>
        <w:t>NTRODUCCIÓN</w:t>
      </w:r>
      <w:bookmarkEnd w:id="0"/>
    </w:p>
    <w:p w14:paraId="25A40575" w14:textId="7B952C42" w:rsidR="00EF64CE" w:rsidRPr="00EF64CE" w:rsidRDefault="00EF64CE" w:rsidP="00EF64CE">
      <w:pPr>
        <w:spacing w:after="160" w:line="259" w:lineRule="auto"/>
        <w:rPr>
          <w:rFonts w:cs="Arial"/>
          <w:color w:val="auto"/>
          <w:szCs w:val="24"/>
        </w:rPr>
      </w:pPr>
      <w:r w:rsidRPr="00EF64CE">
        <w:rPr>
          <w:rFonts w:cs="Arial"/>
          <w:color w:val="auto"/>
          <w:szCs w:val="24"/>
        </w:rPr>
        <w:t>La Unidad Administrativa Especial Cuerpo Oficial de Bomberos de Bogotá, cumpliendo con la Ley de Transparencia y el derecho a la información pública, presenta este informe de rendición de cuentas correspondiente al año 202</w:t>
      </w:r>
      <w:r>
        <w:rPr>
          <w:rFonts w:cs="Arial"/>
          <w:color w:val="auto"/>
          <w:szCs w:val="24"/>
        </w:rPr>
        <w:t>5</w:t>
      </w:r>
      <w:r w:rsidRPr="00EF64CE">
        <w:rPr>
          <w:rFonts w:cs="Arial"/>
          <w:color w:val="auto"/>
          <w:szCs w:val="24"/>
        </w:rPr>
        <w:t>. Este documento destaca los logros alcanzados, los resultados obtenidos y los desafíos identificados para el próximo plan estratégico de la entidad.</w:t>
      </w:r>
    </w:p>
    <w:p w14:paraId="5653FDB8" w14:textId="77777777" w:rsidR="00EF64CE" w:rsidRPr="00EF64CE" w:rsidRDefault="00EF64CE" w:rsidP="00EF64CE">
      <w:pPr>
        <w:spacing w:after="160" w:line="259" w:lineRule="auto"/>
        <w:rPr>
          <w:rFonts w:cs="Arial"/>
          <w:color w:val="auto"/>
          <w:szCs w:val="24"/>
        </w:rPr>
      </w:pPr>
      <w:r w:rsidRPr="00EF64CE">
        <w:rPr>
          <w:rFonts w:cs="Arial"/>
          <w:color w:val="auto"/>
          <w:szCs w:val="24"/>
        </w:rPr>
        <w:t>La rendición de cuentas es un proceso que busca informar y dialogar con la ciudadanía. Es fundamental fomentar un gobierno abierto que genere confianza en las instituciones y aporte valor a la comunidad. Para lograr esto, se implementan estrategias centradas en la transparencia, la participación ciudadana y la colaboración, lo que permite una mejor vigilancia de los recursos públicos y una experiencia más positiva para los usuarios.</w:t>
      </w:r>
    </w:p>
    <w:p w14:paraId="0875EB46" w14:textId="77777777" w:rsidR="00EF64CE" w:rsidRPr="00EF64CE" w:rsidRDefault="00EF64CE" w:rsidP="00EF64CE">
      <w:pPr>
        <w:spacing w:after="160" w:line="259" w:lineRule="auto"/>
        <w:rPr>
          <w:rFonts w:cs="Arial"/>
          <w:color w:val="auto"/>
          <w:szCs w:val="24"/>
        </w:rPr>
      </w:pPr>
      <w:r w:rsidRPr="00EF64CE">
        <w:rPr>
          <w:rFonts w:cs="Arial"/>
          <w:color w:val="auto"/>
          <w:szCs w:val="24"/>
        </w:rPr>
        <w:t>Este informe no es solo un evento puntual, sino un proceso continuo que involucra a toda la entidad y que incluye momentos de encuentro entre la ciudadanía y los representantes de la administración pública.</w:t>
      </w:r>
    </w:p>
    <w:p w14:paraId="69806398" w14:textId="77777777" w:rsidR="00EF64CE" w:rsidRPr="00EF64CE" w:rsidRDefault="00EF64CE" w:rsidP="00EF64CE">
      <w:pPr>
        <w:spacing w:after="160" w:line="259" w:lineRule="auto"/>
        <w:rPr>
          <w:rFonts w:cs="Arial"/>
          <w:color w:val="auto"/>
          <w:szCs w:val="24"/>
        </w:rPr>
      </w:pPr>
      <w:r w:rsidRPr="00EF64CE">
        <w:rPr>
          <w:rFonts w:cs="Arial"/>
          <w:color w:val="auto"/>
          <w:szCs w:val="24"/>
        </w:rPr>
        <w:t>En este documento se detallan las acciones realizadas por la entidad en el marco de la protección de los Derechos Humanos, el cumplimiento de los Objetivos de Desarrollo Sostenible (ODS) de la ONU, y la Política Distrital de Seguridad y Convivencia. También se presentan las iniciativas que contribuyen a la construcción de paz y se evidencia el compromiso de la entidad con la ciudadanía, teniendo en cuenta diferentes enfoques poblacionales.</w:t>
      </w:r>
    </w:p>
    <w:p w14:paraId="3641D53E" w14:textId="332CD8E3" w:rsidR="00EF64CE" w:rsidRPr="00EF64CE" w:rsidRDefault="00EF64CE" w:rsidP="00EF64CE">
      <w:pPr>
        <w:spacing w:after="160" w:line="259" w:lineRule="auto"/>
        <w:rPr>
          <w:rFonts w:cs="Arial"/>
          <w:color w:val="auto"/>
          <w:szCs w:val="24"/>
        </w:rPr>
      </w:pPr>
      <w:r w:rsidRPr="00EF64CE">
        <w:rPr>
          <w:rFonts w:cs="Arial"/>
          <w:color w:val="auto"/>
          <w:szCs w:val="24"/>
        </w:rPr>
        <w:t xml:space="preserve">El informe se organiza </w:t>
      </w:r>
      <w:r w:rsidR="00710A3E">
        <w:rPr>
          <w:rFonts w:cs="Arial"/>
          <w:color w:val="auto"/>
          <w:szCs w:val="24"/>
        </w:rPr>
        <w:t>por los procesos que ha estructurado la entidad</w:t>
      </w:r>
      <w:r w:rsidRPr="00EF64CE">
        <w:rPr>
          <w:rFonts w:cs="Arial"/>
          <w:color w:val="auto"/>
          <w:szCs w:val="24"/>
        </w:rPr>
        <w:t xml:space="preserve">. </w:t>
      </w:r>
      <w:r w:rsidR="00710A3E">
        <w:rPr>
          <w:rFonts w:cs="Arial"/>
          <w:color w:val="auto"/>
          <w:szCs w:val="24"/>
        </w:rPr>
        <w:t>Se</w:t>
      </w:r>
      <w:r w:rsidRPr="00EF64CE">
        <w:rPr>
          <w:rFonts w:cs="Arial"/>
          <w:color w:val="auto"/>
          <w:szCs w:val="24"/>
        </w:rPr>
        <w:t xml:space="preserve"> incluye una presentación general de la entidad y su estructura. </w:t>
      </w:r>
      <w:r w:rsidR="00710A3E">
        <w:rPr>
          <w:rFonts w:cs="Arial"/>
          <w:color w:val="auto"/>
          <w:szCs w:val="24"/>
        </w:rPr>
        <w:t>P</w:t>
      </w:r>
      <w:r w:rsidRPr="00EF64CE">
        <w:rPr>
          <w:rFonts w:cs="Arial"/>
          <w:color w:val="auto"/>
          <w:szCs w:val="24"/>
        </w:rPr>
        <w:t xml:space="preserve">resenta los resultados de los procesos </w:t>
      </w:r>
      <w:r w:rsidR="00710A3E">
        <w:rPr>
          <w:rFonts w:cs="Arial"/>
          <w:color w:val="auto"/>
          <w:szCs w:val="24"/>
        </w:rPr>
        <w:t>misionales</w:t>
      </w:r>
      <w:r w:rsidRPr="00EF64CE">
        <w:rPr>
          <w:rFonts w:cs="Arial"/>
          <w:color w:val="auto"/>
          <w:szCs w:val="24"/>
        </w:rPr>
        <w:t xml:space="preserve"> relacionados con la gestión de emergencias. </w:t>
      </w:r>
      <w:r w:rsidR="00710A3E">
        <w:rPr>
          <w:rFonts w:cs="Arial"/>
          <w:color w:val="auto"/>
          <w:szCs w:val="24"/>
        </w:rPr>
        <w:t>A</w:t>
      </w:r>
      <w:r w:rsidRPr="00EF64CE">
        <w:rPr>
          <w:rFonts w:cs="Arial"/>
          <w:color w:val="auto"/>
          <w:szCs w:val="24"/>
        </w:rPr>
        <w:t xml:space="preserve">borda los logros en la gestión estratégica y del talento humano. </w:t>
      </w:r>
      <w:r w:rsidR="00710A3E">
        <w:rPr>
          <w:rFonts w:cs="Arial"/>
          <w:color w:val="auto"/>
          <w:szCs w:val="24"/>
        </w:rPr>
        <w:t>S</w:t>
      </w:r>
      <w:r w:rsidRPr="00EF64CE">
        <w:rPr>
          <w:rFonts w:cs="Arial"/>
          <w:color w:val="auto"/>
          <w:szCs w:val="24"/>
        </w:rPr>
        <w:t>e informan las actividades de apoyo a la ciudadanía y, finalmente, los resultados del proceso de evaluación y control.</w:t>
      </w:r>
    </w:p>
    <w:p w14:paraId="169E77CE" w14:textId="77777777" w:rsidR="00EF64CE" w:rsidRPr="00EF64CE" w:rsidRDefault="00EF64CE" w:rsidP="00EF64CE">
      <w:pPr>
        <w:spacing w:after="160" w:line="259" w:lineRule="auto"/>
        <w:rPr>
          <w:rFonts w:cs="Arial"/>
          <w:color w:val="auto"/>
          <w:szCs w:val="24"/>
        </w:rPr>
      </w:pPr>
      <w:r w:rsidRPr="00EF64CE">
        <w:rPr>
          <w:rFonts w:cs="Arial"/>
          <w:color w:val="auto"/>
          <w:szCs w:val="24"/>
        </w:rPr>
        <w:t>Este informe es una herramienta valiosa para la consulta de la ciudadanía y los grupos de interés, facilitando el control social y promoviendo una gestión abierta y transparente, así como un diálogo participativo entre la entidad y la comunidad.</w:t>
      </w:r>
    </w:p>
    <w:p w14:paraId="0C3A0862" w14:textId="2BD7324B" w:rsidR="00A05A82" w:rsidRPr="00181848" w:rsidRDefault="00A05A82" w:rsidP="00E7242E">
      <w:pPr>
        <w:spacing w:after="160" w:line="259" w:lineRule="auto"/>
        <w:rPr>
          <w:rFonts w:cs="Arial"/>
          <w:color w:val="auto"/>
          <w:szCs w:val="24"/>
          <w:shd w:val="clear" w:color="auto" w:fill="FFFFFF"/>
        </w:rPr>
      </w:pPr>
      <w:r w:rsidRPr="00181848">
        <w:rPr>
          <w:rFonts w:cs="Arial"/>
          <w:color w:val="auto"/>
          <w:szCs w:val="24"/>
          <w:shd w:val="clear" w:color="auto" w:fill="FFFFFF"/>
        </w:rPr>
        <w:br w:type="page"/>
      </w:r>
    </w:p>
    <w:p w14:paraId="1CD0808F" w14:textId="77777777" w:rsidR="00F153D0" w:rsidRDefault="00F153D0" w:rsidP="002161EF">
      <w:pPr>
        <w:pStyle w:val="Ttulo1"/>
        <w:numPr>
          <w:ilvl w:val="0"/>
          <w:numId w:val="0"/>
        </w:numPr>
        <w:ind w:left="432" w:hanging="432"/>
        <w:rPr>
          <w:rFonts w:cs="Arial"/>
          <w:sz w:val="32"/>
          <w:szCs w:val="24"/>
        </w:rPr>
      </w:pPr>
    </w:p>
    <w:p w14:paraId="5EC4FAF4" w14:textId="0DBFD87F" w:rsidR="00054DE6" w:rsidRPr="00674738" w:rsidRDefault="00661F7C" w:rsidP="00BF407C">
      <w:pPr>
        <w:pStyle w:val="Ttulo2"/>
        <w:numPr>
          <w:ilvl w:val="0"/>
          <w:numId w:val="0"/>
        </w:numPr>
        <w:ind w:left="576" w:hanging="576"/>
        <w:rPr>
          <w:sz w:val="28"/>
        </w:rPr>
      </w:pPr>
      <w:r w:rsidRPr="00674738">
        <w:rPr>
          <w:sz w:val="28"/>
        </w:rPr>
        <w:fldChar w:fldCharType="begin"/>
      </w:r>
      <w:r w:rsidR="00002F25" w:rsidRPr="00674738">
        <w:rPr>
          <w:sz w:val="28"/>
        </w:rPr>
        <w:instrText>TOC \o "1-2" \z \u \h</w:instrText>
      </w:r>
      <w:r w:rsidRPr="00674738">
        <w:rPr>
          <w:sz w:val="28"/>
        </w:rPr>
        <w:fldChar w:fldCharType="end"/>
      </w:r>
      <w:bookmarkStart w:id="1" w:name="_Toc189160928"/>
      <w:bookmarkStart w:id="2" w:name="_Toc222745558"/>
      <w:r w:rsidR="360C03F4" w:rsidRPr="00674738">
        <w:rPr>
          <w:sz w:val="28"/>
        </w:rPr>
        <w:t>I</w:t>
      </w:r>
      <w:r w:rsidR="00674738">
        <w:rPr>
          <w:sz w:val="28"/>
        </w:rPr>
        <w:t>NFORMACIÓN DE LA ENTIDAD</w:t>
      </w:r>
      <w:bookmarkEnd w:id="1"/>
      <w:bookmarkEnd w:id="2"/>
    </w:p>
    <w:p w14:paraId="749D2270" w14:textId="77777777" w:rsidR="00E7242E" w:rsidRPr="00E7242E" w:rsidRDefault="00E7242E" w:rsidP="00E7242E">
      <w:pPr>
        <w:rPr>
          <w:rFonts w:cs="Arial"/>
          <w:szCs w:val="24"/>
        </w:rPr>
      </w:pPr>
      <w:r w:rsidRPr="00E7242E">
        <w:rPr>
          <w:rFonts w:cs="Arial"/>
          <w:szCs w:val="24"/>
        </w:rPr>
        <w:t>En el año 2012, se promulgó la Ley 1575, que establece la Ley General de Bomberos de Colombia. Esta ley determina las competencias y responsabilidades de las instituciones bomberiles en el país, enmarcando su acción en la gestión integral del riesgo de incendios, así como en los preparativos y atención de rescates en todas sus modalidades y en la atención de incidentes con materiales peligrosos.</w:t>
      </w:r>
    </w:p>
    <w:p w14:paraId="4B3F1999" w14:textId="77777777" w:rsidR="00E7242E" w:rsidRPr="00E7242E" w:rsidRDefault="00E7242E" w:rsidP="00E7242E">
      <w:pPr>
        <w:rPr>
          <w:rFonts w:cs="Arial"/>
          <w:szCs w:val="24"/>
        </w:rPr>
      </w:pPr>
    </w:p>
    <w:p w14:paraId="4EC5E69C" w14:textId="77777777" w:rsidR="00E7242E" w:rsidRPr="00E7242E" w:rsidRDefault="00E7242E" w:rsidP="00E7242E">
      <w:pPr>
        <w:rPr>
          <w:rFonts w:cs="Arial"/>
          <w:szCs w:val="24"/>
        </w:rPr>
      </w:pPr>
      <w:r w:rsidRPr="00E7242E">
        <w:rPr>
          <w:rFonts w:cs="Arial"/>
          <w:szCs w:val="24"/>
        </w:rPr>
        <w:t>A nivel distrital, se expidió el Acuerdo 637 de 2016, que en su artículo 3 define que el Sector Administrativo de Seguridad, Convivencia y Justicia está integrado por la Secretaría Distrital de Seguridad, Convivencia y Justicia y la Unidad Administrativa Especial del Cuerpo Oficial de Bomberos, que no tiene personería jurídica. El artículo 16 del mismo acuerdo establece que el Cuerpo Oficial de Bomberos está organizado como una Unidad Administrativa Especial del orden distrital, de carácter técnico y especializado, también sin personería jurídica, con autonomía administrativa y presupuestal, y se denomina Unidad Administrativa Especial Cuerpo Oficial de Bomberos de Bogotá (UAECOB).</w:t>
      </w:r>
    </w:p>
    <w:p w14:paraId="192CDB52" w14:textId="77777777" w:rsidR="00E7242E" w:rsidRPr="00E7242E" w:rsidRDefault="00E7242E" w:rsidP="00E7242E">
      <w:pPr>
        <w:rPr>
          <w:rFonts w:cs="Arial"/>
          <w:szCs w:val="24"/>
        </w:rPr>
      </w:pPr>
    </w:p>
    <w:p w14:paraId="68E69ACC" w14:textId="2150BA7F" w:rsidR="00E7242E" w:rsidRPr="00E7242E" w:rsidRDefault="00E7242E" w:rsidP="00E7242E">
      <w:pPr>
        <w:rPr>
          <w:rFonts w:cs="Arial"/>
          <w:szCs w:val="24"/>
        </w:rPr>
      </w:pPr>
      <w:r w:rsidRPr="00E7242E">
        <w:rPr>
          <w:rFonts w:cs="Arial"/>
          <w:szCs w:val="24"/>
        </w:rPr>
        <w:t>A la luz de este Acuerdo, se definió el objeto de la entidad, que se centra en la prevención y atención de emergencias e incendios.</w:t>
      </w:r>
    </w:p>
    <w:p w14:paraId="71CD8548" w14:textId="77777777" w:rsidR="00E7242E" w:rsidRPr="00E7242E" w:rsidRDefault="00E7242E" w:rsidP="00E7242E">
      <w:pPr>
        <w:rPr>
          <w:rFonts w:cs="Arial"/>
          <w:szCs w:val="24"/>
        </w:rPr>
      </w:pPr>
    </w:p>
    <w:p w14:paraId="747F210D" w14:textId="0FBD57E6" w:rsidR="00E7242E" w:rsidRPr="00E7242E" w:rsidRDefault="00E7242E" w:rsidP="00E7242E">
      <w:pPr>
        <w:rPr>
          <w:rFonts w:cs="Arial"/>
          <w:szCs w:val="24"/>
        </w:rPr>
      </w:pPr>
      <w:r w:rsidRPr="00E7242E">
        <w:rPr>
          <w:rFonts w:cs="Arial"/>
          <w:szCs w:val="24"/>
        </w:rPr>
        <w:t xml:space="preserve">Recientemente, se </w:t>
      </w:r>
      <w:r w:rsidR="00F153D0" w:rsidRPr="00E7242E">
        <w:rPr>
          <w:rFonts w:cs="Arial"/>
          <w:szCs w:val="24"/>
        </w:rPr>
        <w:t>emitió</w:t>
      </w:r>
      <w:r w:rsidRPr="00E7242E">
        <w:rPr>
          <w:rFonts w:cs="Arial"/>
          <w:szCs w:val="24"/>
        </w:rPr>
        <w:t xml:space="preserve"> </w:t>
      </w:r>
      <w:r w:rsidR="00F153D0">
        <w:rPr>
          <w:rFonts w:cs="Arial"/>
          <w:szCs w:val="24"/>
        </w:rPr>
        <w:t>e</w:t>
      </w:r>
      <w:r w:rsidRPr="00E7242E">
        <w:rPr>
          <w:rFonts w:cs="Arial"/>
          <w:szCs w:val="24"/>
        </w:rPr>
        <w:t xml:space="preserve">l </w:t>
      </w:r>
      <w:r w:rsidR="00F153D0" w:rsidRPr="00F153D0">
        <w:rPr>
          <w:rFonts w:cs="Arial"/>
          <w:szCs w:val="24"/>
        </w:rPr>
        <w:t>Decreto 644 de 2025 Alcaldía Mayor de Bogotá, D.C.</w:t>
      </w:r>
      <w:r w:rsidRPr="00E7242E">
        <w:rPr>
          <w:rFonts w:cs="Arial"/>
          <w:szCs w:val="24"/>
        </w:rPr>
        <w:t xml:space="preserve">, que </w:t>
      </w:r>
      <w:r w:rsidR="00F153D0">
        <w:rPr>
          <w:rFonts w:cs="Arial"/>
          <w:szCs w:val="24"/>
        </w:rPr>
        <w:t xml:space="preserve">enuncia </w:t>
      </w:r>
      <w:r w:rsidRPr="00E7242E">
        <w:rPr>
          <w:rFonts w:cs="Arial"/>
          <w:szCs w:val="24"/>
        </w:rPr>
        <w:t xml:space="preserve">la estructura interna de la UAECOB. </w:t>
      </w:r>
      <w:r w:rsidR="00F8560C">
        <w:rPr>
          <w:rFonts w:cs="Arial"/>
          <w:szCs w:val="24"/>
        </w:rPr>
        <w:t>I</w:t>
      </w:r>
      <w:r w:rsidRPr="00E7242E">
        <w:rPr>
          <w:rFonts w:cs="Arial"/>
          <w:szCs w:val="24"/>
        </w:rPr>
        <w:t xml:space="preserve">ncluye la incorporación de la Oficina Jurídica y la Oficina de Control Disciplinario Interno como dependencias del nivel directivo, así como ajustes a las funciones de las diferentes dependencias. </w:t>
      </w:r>
    </w:p>
    <w:p w14:paraId="4C23E057" w14:textId="77777777" w:rsidR="00E7242E" w:rsidRPr="00E7242E" w:rsidRDefault="00E7242E" w:rsidP="00E7242E">
      <w:pPr>
        <w:rPr>
          <w:rFonts w:cs="Arial"/>
          <w:szCs w:val="24"/>
        </w:rPr>
      </w:pPr>
    </w:p>
    <w:p w14:paraId="27EC2DC0" w14:textId="2C5927F8" w:rsidR="00E7242E" w:rsidRDefault="00E7242E" w:rsidP="00E7242E">
      <w:pPr>
        <w:rPr>
          <w:rFonts w:cs="Arial"/>
          <w:szCs w:val="24"/>
        </w:rPr>
      </w:pPr>
      <w:r w:rsidRPr="00E7242E">
        <w:rPr>
          <w:rFonts w:cs="Arial"/>
          <w:szCs w:val="24"/>
        </w:rPr>
        <w:t xml:space="preserve">Como resultado de lo anterior, se expidió el </w:t>
      </w:r>
      <w:r w:rsidR="00F153D0" w:rsidRPr="00F153D0">
        <w:rPr>
          <w:rFonts w:cs="Arial"/>
          <w:szCs w:val="24"/>
        </w:rPr>
        <w:t>Decreto 653 de 2025 Alcaldía Mayor de Bogotá, D.</w:t>
      </w:r>
      <w:r w:rsidR="00F153D0">
        <w:rPr>
          <w:rFonts w:cs="Arial"/>
          <w:szCs w:val="24"/>
        </w:rPr>
        <w:t>C.</w:t>
      </w:r>
      <w:r w:rsidRPr="00E7242E">
        <w:rPr>
          <w:rFonts w:cs="Arial"/>
          <w:szCs w:val="24"/>
        </w:rPr>
        <w:t>, que modifica la planta de empleos de la Unidad Administrativa Especial Cuerpo Oficial de Bomberos, alineándola con las necesidades del servicio y los ajustes a la estructura organizacional y funciones. Este conjunto de normativas y modificaciones busca fortalecer la capacidad de respuesta y la eficiencia del Cuerpo Oficial de Bomberos en su labor de protección y atención a la comunidad.</w:t>
      </w:r>
    </w:p>
    <w:p w14:paraId="6CF807E2" w14:textId="77777777" w:rsidR="00E7242E" w:rsidRPr="00181848" w:rsidRDefault="00E7242E" w:rsidP="008B6600">
      <w:pPr>
        <w:rPr>
          <w:rFonts w:cs="Arial"/>
          <w:szCs w:val="24"/>
        </w:rPr>
      </w:pPr>
    </w:p>
    <w:p w14:paraId="512BE700" w14:textId="77777777" w:rsidR="00AC7801" w:rsidRPr="00181848" w:rsidRDefault="00AC7801" w:rsidP="00AB483B">
      <w:pPr>
        <w:autoSpaceDE w:val="0"/>
        <w:autoSpaceDN w:val="0"/>
        <w:adjustRightInd w:val="0"/>
        <w:rPr>
          <w:rFonts w:eastAsia="Arial" w:cs="Arial"/>
          <w:color w:val="auto"/>
          <w:szCs w:val="24"/>
        </w:rPr>
      </w:pPr>
    </w:p>
    <w:p w14:paraId="3A0BE8E6" w14:textId="39E64F50" w:rsidR="0002788A" w:rsidRPr="00181848" w:rsidRDefault="0002788A">
      <w:pPr>
        <w:spacing w:after="160" w:line="259" w:lineRule="auto"/>
        <w:jc w:val="left"/>
        <w:rPr>
          <w:rFonts w:cs="Arial"/>
          <w:bCs/>
          <w:color w:val="auto"/>
          <w:szCs w:val="24"/>
        </w:rPr>
      </w:pPr>
      <w:r w:rsidRPr="00181848">
        <w:rPr>
          <w:rFonts w:cs="Arial"/>
          <w:bCs/>
          <w:color w:val="auto"/>
          <w:szCs w:val="24"/>
        </w:rPr>
        <w:br w:type="page"/>
      </w:r>
    </w:p>
    <w:p w14:paraId="537D7DFD" w14:textId="77777777" w:rsidR="00054DE6" w:rsidRPr="00181848" w:rsidRDefault="00054DE6" w:rsidP="00AB483B">
      <w:pPr>
        <w:pStyle w:val="Prrafodelista"/>
        <w:autoSpaceDE w:val="0"/>
        <w:autoSpaceDN w:val="0"/>
        <w:adjustRightInd w:val="0"/>
        <w:ind w:left="102"/>
        <w:jc w:val="center"/>
        <w:rPr>
          <w:rFonts w:ascii="Arial" w:hAnsi="Arial" w:cs="Arial"/>
          <w:bCs/>
          <w:color w:val="auto"/>
          <w:szCs w:val="24"/>
        </w:rPr>
      </w:pPr>
    </w:p>
    <w:p w14:paraId="3274DC0C" w14:textId="670C18C7" w:rsidR="0036347B" w:rsidRPr="00BF407C" w:rsidRDefault="3D3E154D" w:rsidP="009B1869">
      <w:pPr>
        <w:pStyle w:val="Ttulo2"/>
        <w:numPr>
          <w:ilvl w:val="0"/>
          <w:numId w:val="148"/>
        </w:numPr>
        <w:rPr>
          <w:sz w:val="24"/>
          <w:szCs w:val="24"/>
        </w:rPr>
      </w:pPr>
      <w:bookmarkStart w:id="3" w:name="_Toc124932600"/>
      <w:bookmarkStart w:id="4" w:name="_Toc189160929"/>
      <w:bookmarkStart w:id="5" w:name="_Toc222745559"/>
      <w:r w:rsidRPr="00BF407C">
        <w:rPr>
          <w:sz w:val="24"/>
          <w:szCs w:val="24"/>
        </w:rPr>
        <w:t>Estructura organizacional</w:t>
      </w:r>
      <w:bookmarkEnd w:id="3"/>
      <w:bookmarkEnd w:id="4"/>
      <w:bookmarkEnd w:id="5"/>
    </w:p>
    <w:p w14:paraId="30B88BD1" w14:textId="3081714A" w:rsidR="00FB6A40" w:rsidRPr="00181848" w:rsidRDefault="00FB6A40" w:rsidP="00FB6A40">
      <w:pPr>
        <w:pStyle w:val="Descripcin"/>
        <w:keepNext/>
        <w:jc w:val="center"/>
        <w:rPr>
          <w:rFonts w:ascii="Arial" w:hAnsi="Arial" w:cs="Arial"/>
          <w:sz w:val="24"/>
          <w:szCs w:val="24"/>
        </w:rPr>
      </w:pPr>
      <w:r w:rsidRPr="00181848">
        <w:rPr>
          <w:rFonts w:ascii="Arial" w:hAnsi="Arial" w:cs="Arial"/>
          <w:sz w:val="24"/>
          <w:szCs w:val="24"/>
        </w:rPr>
        <w:t xml:space="preserve">Gráfica </w:t>
      </w:r>
      <w:r w:rsidR="00EA1D19" w:rsidRPr="00181848">
        <w:rPr>
          <w:rFonts w:ascii="Arial" w:hAnsi="Arial" w:cs="Arial"/>
          <w:sz w:val="24"/>
          <w:szCs w:val="24"/>
        </w:rPr>
        <w:fldChar w:fldCharType="begin"/>
      </w:r>
      <w:r w:rsidR="00EA1D19" w:rsidRPr="00181848">
        <w:rPr>
          <w:rFonts w:ascii="Arial" w:hAnsi="Arial" w:cs="Arial"/>
          <w:sz w:val="24"/>
          <w:szCs w:val="24"/>
        </w:rPr>
        <w:instrText xml:space="preserve"> SEQ Gráfica \* ARABIC </w:instrText>
      </w:r>
      <w:r w:rsidR="00EA1D19" w:rsidRPr="00181848">
        <w:rPr>
          <w:rFonts w:ascii="Arial" w:hAnsi="Arial" w:cs="Arial"/>
          <w:sz w:val="24"/>
          <w:szCs w:val="24"/>
        </w:rPr>
        <w:fldChar w:fldCharType="separate"/>
      </w:r>
      <w:r w:rsidR="00A825DF" w:rsidRPr="00181848">
        <w:rPr>
          <w:rFonts w:ascii="Arial" w:hAnsi="Arial" w:cs="Arial"/>
          <w:noProof/>
          <w:sz w:val="24"/>
          <w:szCs w:val="24"/>
        </w:rPr>
        <w:t>1</w:t>
      </w:r>
      <w:r w:rsidR="00EA1D19" w:rsidRPr="00181848">
        <w:rPr>
          <w:rFonts w:ascii="Arial" w:hAnsi="Arial" w:cs="Arial"/>
          <w:noProof/>
          <w:sz w:val="24"/>
          <w:szCs w:val="24"/>
        </w:rPr>
        <w:fldChar w:fldCharType="end"/>
      </w:r>
      <w:r w:rsidR="00F4392A" w:rsidRPr="00181848">
        <w:rPr>
          <w:rFonts w:ascii="Arial" w:hAnsi="Arial" w:cs="Arial"/>
          <w:sz w:val="24"/>
          <w:szCs w:val="24"/>
        </w:rPr>
        <w:t xml:space="preserve">. </w:t>
      </w:r>
      <w:r w:rsidRPr="00181848">
        <w:rPr>
          <w:rFonts w:ascii="Arial" w:hAnsi="Arial" w:cs="Arial"/>
          <w:sz w:val="24"/>
          <w:szCs w:val="24"/>
        </w:rPr>
        <w:t>Estructura organizacional</w:t>
      </w:r>
    </w:p>
    <w:p w14:paraId="746CC675" w14:textId="28BFDC7D" w:rsidR="00054DE6" w:rsidRPr="00181848" w:rsidRDefault="000D2585" w:rsidP="00AB483B">
      <w:pPr>
        <w:pStyle w:val="Prrafodelista"/>
        <w:autoSpaceDE w:val="0"/>
        <w:autoSpaceDN w:val="0"/>
        <w:adjustRightInd w:val="0"/>
        <w:ind w:left="102"/>
        <w:jc w:val="center"/>
        <w:rPr>
          <w:rFonts w:ascii="Arial" w:hAnsi="Arial" w:cs="Arial"/>
          <w:noProof/>
          <w:color w:val="auto"/>
          <w:szCs w:val="24"/>
        </w:rPr>
      </w:pPr>
      <w:r w:rsidRPr="00181848">
        <w:rPr>
          <w:rFonts w:ascii="Arial" w:hAnsi="Arial" w:cs="Arial"/>
          <w:noProof/>
          <w:color w:val="auto"/>
          <w:szCs w:val="24"/>
          <w:lang w:val="en-US" w:eastAsia="en-US"/>
        </w:rPr>
        <w:drawing>
          <wp:inline distT="0" distB="0" distL="0" distR="0" wp14:anchorId="637A739C" wp14:editId="75E540AC">
            <wp:extent cx="6168030" cy="2878372"/>
            <wp:effectExtent l="0" t="0" r="4445" b="0"/>
            <wp:docPr id="38" name="Imagen 38" descr="Organigrama estructura organizacion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9643" cy="2888458"/>
                    </a:xfrm>
                    <a:prstGeom prst="rect">
                      <a:avLst/>
                    </a:prstGeom>
                    <a:noFill/>
                  </pic:spPr>
                </pic:pic>
              </a:graphicData>
            </a:graphic>
          </wp:inline>
        </w:drawing>
      </w:r>
    </w:p>
    <w:p w14:paraId="0C067CDB" w14:textId="55ED9D72" w:rsidR="00054DE6" w:rsidRPr="00181848" w:rsidRDefault="00054DE6" w:rsidP="0036347B">
      <w:pPr>
        <w:autoSpaceDE w:val="0"/>
        <w:autoSpaceDN w:val="0"/>
        <w:adjustRightInd w:val="0"/>
        <w:jc w:val="center"/>
        <w:rPr>
          <w:rFonts w:eastAsia="Arial" w:cs="Arial"/>
          <w:color w:val="auto"/>
          <w:szCs w:val="24"/>
        </w:rPr>
      </w:pPr>
      <w:r w:rsidRPr="00181848">
        <w:rPr>
          <w:rFonts w:eastAsia="Arial" w:cs="Arial"/>
          <w:i/>
          <w:iCs/>
          <w:color w:val="auto"/>
          <w:szCs w:val="24"/>
        </w:rPr>
        <w:t xml:space="preserve">Fuente: </w:t>
      </w:r>
      <w:r w:rsidR="0036347B" w:rsidRPr="00181848">
        <w:rPr>
          <w:rFonts w:eastAsia="Arial" w:cs="Arial"/>
          <w:i/>
          <w:iCs/>
          <w:color w:val="auto"/>
          <w:szCs w:val="24"/>
        </w:rPr>
        <w:t>Subdirección de Gestión Humana</w:t>
      </w:r>
    </w:p>
    <w:p w14:paraId="6FF084E5" w14:textId="77777777" w:rsidR="00054DE6" w:rsidRPr="00181848" w:rsidRDefault="00054DE6" w:rsidP="00AB483B">
      <w:pPr>
        <w:rPr>
          <w:rFonts w:eastAsia="Arial" w:cs="Arial"/>
          <w:i/>
          <w:iCs/>
          <w:color w:val="auto"/>
          <w:szCs w:val="24"/>
        </w:rPr>
      </w:pPr>
    </w:p>
    <w:p w14:paraId="16AA0395" w14:textId="77777777" w:rsidR="00B3322D" w:rsidRPr="00181848" w:rsidRDefault="00B3322D" w:rsidP="00B3322D">
      <w:pPr>
        <w:spacing w:line="276" w:lineRule="auto"/>
        <w:rPr>
          <w:rFonts w:eastAsia="Arial" w:cs="Arial"/>
          <w:color w:val="auto"/>
          <w:szCs w:val="24"/>
        </w:rPr>
      </w:pPr>
    </w:p>
    <w:p w14:paraId="23F86C9D" w14:textId="2E33DCCA" w:rsidR="00054DE6" w:rsidRPr="00181848" w:rsidRDefault="247CE343" w:rsidP="00B3322D">
      <w:pPr>
        <w:spacing w:line="276" w:lineRule="auto"/>
        <w:rPr>
          <w:rFonts w:eastAsia="Arial" w:cs="Arial"/>
          <w:color w:val="auto"/>
          <w:szCs w:val="24"/>
        </w:rPr>
      </w:pPr>
      <w:r w:rsidRPr="00181848">
        <w:rPr>
          <w:rFonts w:eastAsia="Arial" w:cs="Arial"/>
          <w:color w:val="auto"/>
          <w:szCs w:val="24"/>
        </w:rPr>
        <w:t>Esta estructura se</w:t>
      </w:r>
      <w:r w:rsidR="0F91244A" w:rsidRPr="00181848">
        <w:rPr>
          <w:rFonts w:eastAsia="Arial" w:cs="Arial"/>
          <w:color w:val="auto"/>
          <w:szCs w:val="24"/>
        </w:rPr>
        <w:t xml:space="preserve"> encuentra ajustada al mapa de procesos de la entidad</w:t>
      </w:r>
      <w:r w:rsidR="097AC7D2" w:rsidRPr="00181848">
        <w:rPr>
          <w:rFonts w:eastAsia="Arial" w:cs="Arial"/>
          <w:color w:val="auto"/>
          <w:szCs w:val="24"/>
        </w:rPr>
        <w:t>,</w:t>
      </w:r>
      <w:r w:rsidR="0F91244A" w:rsidRPr="00181848">
        <w:rPr>
          <w:rFonts w:eastAsia="Arial" w:cs="Arial"/>
          <w:color w:val="auto"/>
          <w:szCs w:val="24"/>
        </w:rPr>
        <w:t xml:space="preserve"> rediseñado en 2021, </w:t>
      </w:r>
      <w:r w:rsidRPr="00181848">
        <w:rPr>
          <w:rFonts w:eastAsia="Arial" w:cs="Arial"/>
          <w:color w:val="auto"/>
          <w:szCs w:val="24"/>
        </w:rPr>
        <w:t xml:space="preserve">que da </w:t>
      </w:r>
      <w:r w:rsidR="0F91244A" w:rsidRPr="00181848">
        <w:rPr>
          <w:rFonts w:eastAsia="Arial" w:cs="Arial"/>
          <w:color w:val="auto"/>
          <w:szCs w:val="24"/>
        </w:rPr>
        <w:t>cumplimiento a la misión institucional</w:t>
      </w:r>
      <w:r w:rsidRPr="00181848">
        <w:rPr>
          <w:rFonts w:eastAsia="Arial" w:cs="Arial"/>
          <w:color w:val="auto"/>
          <w:szCs w:val="24"/>
        </w:rPr>
        <w:t>,</w:t>
      </w:r>
      <w:r w:rsidR="0F91244A" w:rsidRPr="00181848">
        <w:rPr>
          <w:rFonts w:cs="Arial"/>
          <w:color w:val="auto"/>
          <w:szCs w:val="24"/>
        </w:rPr>
        <w:t xml:space="preserve"> </w:t>
      </w:r>
      <w:r w:rsidRPr="00181848">
        <w:rPr>
          <w:rFonts w:cs="Arial"/>
          <w:color w:val="auto"/>
          <w:szCs w:val="24"/>
        </w:rPr>
        <w:t>facilita</w:t>
      </w:r>
      <w:r w:rsidR="0F91244A" w:rsidRPr="00181848">
        <w:rPr>
          <w:rFonts w:cs="Arial"/>
          <w:color w:val="auto"/>
          <w:szCs w:val="24"/>
        </w:rPr>
        <w:t xml:space="preserve"> la operación </w:t>
      </w:r>
      <w:r w:rsidRPr="00181848">
        <w:rPr>
          <w:rFonts w:cs="Arial"/>
          <w:color w:val="auto"/>
          <w:szCs w:val="24"/>
        </w:rPr>
        <w:t xml:space="preserve">por procesos </w:t>
      </w:r>
      <w:r w:rsidR="0F91244A" w:rsidRPr="00181848">
        <w:rPr>
          <w:rFonts w:cs="Arial"/>
          <w:color w:val="auto"/>
          <w:szCs w:val="24"/>
        </w:rPr>
        <w:t>eficaz y eficiente de los diferentes niveles institucionales (estratégicos, misionales, de apoyo</w:t>
      </w:r>
      <w:r w:rsidR="0BD2F8BB" w:rsidRPr="00181848">
        <w:rPr>
          <w:rFonts w:cs="Arial"/>
          <w:color w:val="auto"/>
          <w:szCs w:val="24"/>
        </w:rPr>
        <w:t>.</w:t>
      </w:r>
      <w:r w:rsidR="0F91244A" w:rsidRPr="00181848">
        <w:rPr>
          <w:rFonts w:cs="Arial"/>
          <w:color w:val="auto"/>
          <w:szCs w:val="24"/>
        </w:rPr>
        <w:t xml:space="preserve"> y de control y </w:t>
      </w:r>
      <w:r w:rsidR="7C3671FD" w:rsidRPr="00181848">
        <w:rPr>
          <w:rFonts w:cs="Arial"/>
          <w:color w:val="auto"/>
          <w:szCs w:val="24"/>
        </w:rPr>
        <w:t xml:space="preserve">evaluación) y </w:t>
      </w:r>
      <w:r w:rsidR="0F91244A" w:rsidRPr="00181848">
        <w:rPr>
          <w:rFonts w:cs="Arial"/>
          <w:color w:val="auto"/>
          <w:szCs w:val="24"/>
        </w:rPr>
        <w:t xml:space="preserve">garantiza la </w:t>
      </w:r>
      <w:r w:rsidR="7C3671FD" w:rsidRPr="00181848">
        <w:rPr>
          <w:rFonts w:cs="Arial"/>
          <w:color w:val="auto"/>
          <w:szCs w:val="24"/>
        </w:rPr>
        <w:t>satisfacción de las</w:t>
      </w:r>
      <w:r w:rsidR="0F91244A" w:rsidRPr="00181848">
        <w:rPr>
          <w:rFonts w:cs="Arial"/>
          <w:color w:val="auto"/>
          <w:szCs w:val="24"/>
        </w:rPr>
        <w:t xml:space="preserve"> necesidades y </w:t>
      </w:r>
      <w:r w:rsidR="7C3671FD" w:rsidRPr="00181848">
        <w:rPr>
          <w:rFonts w:cs="Arial"/>
          <w:color w:val="auto"/>
          <w:szCs w:val="24"/>
        </w:rPr>
        <w:t>requerimientos</w:t>
      </w:r>
      <w:r w:rsidR="0F91244A" w:rsidRPr="00181848">
        <w:rPr>
          <w:rFonts w:cs="Arial"/>
          <w:color w:val="auto"/>
          <w:szCs w:val="24"/>
        </w:rPr>
        <w:t xml:space="preserve"> de </w:t>
      </w:r>
      <w:r w:rsidR="7C3671FD" w:rsidRPr="00181848">
        <w:rPr>
          <w:rFonts w:cs="Arial"/>
          <w:color w:val="auto"/>
          <w:szCs w:val="24"/>
        </w:rPr>
        <w:t xml:space="preserve">la ciudadanía y </w:t>
      </w:r>
      <w:r w:rsidR="0F91244A" w:rsidRPr="00181848">
        <w:rPr>
          <w:rFonts w:cs="Arial"/>
          <w:color w:val="auto"/>
          <w:szCs w:val="24"/>
        </w:rPr>
        <w:t>los grupos de valor</w:t>
      </w:r>
      <w:r w:rsidR="0BD2F8BB" w:rsidRPr="00181848">
        <w:rPr>
          <w:rFonts w:cs="Arial"/>
          <w:color w:val="auto"/>
          <w:szCs w:val="24"/>
        </w:rPr>
        <w:t xml:space="preserve">. </w:t>
      </w:r>
    </w:p>
    <w:p w14:paraId="0C6B81FA" w14:textId="36D0977E" w:rsidR="0002788A" w:rsidRDefault="0002788A">
      <w:pPr>
        <w:spacing w:after="160" w:line="259" w:lineRule="auto"/>
        <w:jc w:val="left"/>
        <w:rPr>
          <w:rFonts w:eastAsia="Arial" w:cs="Arial"/>
          <w:color w:val="auto"/>
          <w:szCs w:val="24"/>
        </w:rPr>
      </w:pPr>
      <w:r w:rsidRPr="00181848">
        <w:rPr>
          <w:rFonts w:eastAsia="Arial" w:cs="Arial"/>
          <w:color w:val="auto"/>
          <w:szCs w:val="24"/>
        </w:rPr>
        <w:br w:type="page"/>
      </w:r>
    </w:p>
    <w:p w14:paraId="7B509184" w14:textId="77777777" w:rsidR="00167617" w:rsidRPr="00181848" w:rsidRDefault="00167617">
      <w:pPr>
        <w:spacing w:after="160" w:line="259" w:lineRule="auto"/>
        <w:jc w:val="left"/>
        <w:rPr>
          <w:rFonts w:eastAsia="Arial" w:cs="Arial"/>
          <w:color w:val="auto"/>
          <w:szCs w:val="24"/>
        </w:rPr>
      </w:pPr>
    </w:p>
    <w:p w14:paraId="13661D7A" w14:textId="7EBF0525" w:rsidR="00054DE6" w:rsidRPr="00BF407C" w:rsidRDefault="3D3E154D" w:rsidP="009B1869">
      <w:pPr>
        <w:pStyle w:val="Ttulo2"/>
        <w:numPr>
          <w:ilvl w:val="0"/>
          <w:numId w:val="148"/>
        </w:numPr>
        <w:rPr>
          <w:sz w:val="24"/>
          <w:szCs w:val="24"/>
        </w:rPr>
      </w:pPr>
      <w:bookmarkStart w:id="6" w:name="_Toc124932601"/>
      <w:bookmarkStart w:id="7" w:name="_Toc189160930"/>
      <w:bookmarkStart w:id="8" w:name="_Toc222745560"/>
      <w:r w:rsidRPr="00BF407C">
        <w:rPr>
          <w:sz w:val="24"/>
          <w:szCs w:val="24"/>
        </w:rPr>
        <w:t>Mapa de Procesos</w:t>
      </w:r>
      <w:bookmarkEnd w:id="6"/>
      <w:bookmarkEnd w:id="7"/>
      <w:bookmarkEnd w:id="8"/>
    </w:p>
    <w:p w14:paraId="50266A30" w14:textId="6570E849" w:rsidR="00FB6A40" w:rsidRPr="00181848" w:rsidRDefault="00FB6A40" w:rsidP="00FB6A40">
      <w:pPr>
        <w:pStyle w:val="Descripcin"/>
        <w:keepNext/>
        <w:jc w:val="center"/>
        <w:rPr>
          <w:rFonts w:ascii="Arial" w:hAnsi="Arial" w:cs="Arial"/>
          <w:sz w:val="24"/>
          <w:szCs w:val="24"/>
        </w:rPr>
      </w:pPr>
      <w:r w:rsidRPr="00181848">
        <w:rPr>
          <w:rFonts w:ascii="Arial" w:hAnsi="Arial" w:cs="Arial"/>
          <w:sz w:val="24"/>
          <w:szCs w:val="24"/>
        </w:rPr>
        <w:t xml:space="preserve">Gráfica </w:t>
      </w:r>
      <w:r w:rsidR="00EA1D19" w:rsidRPr="00181848">
        <w:rPr>
          <w:rFonts w:ascii="Arial" w:hAnsi="Arial" w:cs="Arial"/>
          <w:sz w:val="24"/>
          <w:szCs w:val="24"/>
        </w:rPr>
        <w:fldChar w:fldCharType="begin"/>
      </w:r>
      <w:r w:rsidR="00EA1D19" w:rsidRPr="00181848">
        <w:rPr>
          <w:rFonts w:ascii="Arial" w:hAnsi="Arial" w:cs="Arial"/>
          <w:sz w:val="24"/>
          <w:szCs w:val="24"/>
        </w:rPr>
        <w:instrText xml:space="preserve"> SEQ Gráfica \* ARABIC </w:instrText>
      </w:r>
      <w:r w:rsidR="00EA1D19" w:rsidRPr="00181848">
        <w:rPr>
          <w:rFonts w:ascii="Arial" w:hAnsi="Arial" w:cs="Arial"/>
          <w:sz w:val="24"/>
          <w:szCs w:val="24"/>
        </w:rPr>
        <w:fldChar w:fldCharType="separate"/>
      </w:r>
      <w:r w:rsidR="00A825DF" w:rsidRPr="00181848">
        <w:rPr>
          <w:rFonts w:ascii="Arial" w:hAnsi="Arial" w:cs="Arial"/>
          <w:noProof/>
          <w:sz w:val="24"/>
          <w:szCs w:val="24"/>
        </w:rPr>
        <w:t>2</w:t>
      </w:r>
      <w:r w:rsidR="00EA1D19" w:rsidRPr="00181848">
        <w:rPr>
          <w:rFonts w:ascii="Arial" w:hAnsi="Arial" w:cs="Arial"/>
          <w:noProof/>
          <w:sz w:val="24"/>
          <w:szCs w:val="24"/>
        </w:rPr>
        <w:fldChar w:fldCharType="end"/>
      </w:r>
      <w:r w:rsidRPr="00181848">
        <w:rPr>
          <w:rFonts w:ascii="Arial" w:hAnsi="Arial" w:cs="Arial"/>
          <w:sz w:val="24"/>
          <w:szCs w:val="24"/>
        </w:rPr>
        <w:t xml:space="preserve"> Mapa de procesos</w:t>
      </w:r>
    </w:p>
    <w:p w14:paraId="4F859A00" w14:textId="77777777" w:rsidR="00054DE6" w:rsidRPr="00181848" w:rsidRDefault="00054DE6" w:rsidP="00AB483B">
      <w:pPr>
        <w:jc w:val="center"/>
        <w:rPr>
          <w:rFonts w:eastAsia="Arial" w:cs="Arial"/>
          <w:i/>
          <w:iCs/>
          <w:color w:val="auto"/>
          <w:szCs w:val="24"/>
        </w:rPr>
      </w:pPr>
      <w:r w:rsidRPr="00181848">
        <w:rPr>
          <w:rFonts w:eastAsia="Arial" w:cs="Arial"/>
          <w:i/>
          <w:iCs/>
          <w:noProof/>
          <w:color w:val="auto"/>
          <w:szCs w:val="24"/>
          <w:lang w:val="en-US" w:eastAsia="en-US"/>
        </w:rPr>
        <w:drawing>
          <wp:inline distT="0" distB="0" distL="0" distR="0" wp14:anchorId="16313755" wp14:editId="08FE6604">
            <wp:extent cx="3832529" cy="3734883"/>
            <wp:effectExtent l="0" t="0" r="0" b="0"/>
            <wp:docPr id="1" name="Imagen 1" descr="Mapa de Procesos de la UAECOB" title="Mapa de Proceso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4480" cy="3775765"/>
                    </a:xfrm>
                    <a:prstGeom prst="rect">
                      <a:avLst/>
                    </a:prstGeom>
                    <a:noFill/>
                    <a:ln>
                      <a:noFill/>
                    </a:ln>
                  </pic:spPr>
                </pic:pic>
              </a:graphicData>
            </a:graphic>
          </wp:inline>
        </w:drawing>
      </w:r>
    </w:p>
    <w:p w14:paraId="50BF7C1A" w14:textId="77777777" w:rsidR="00054DE6" w:rsidRPr="00181848" w:rsidRDefault="00054DE6" w:rsidP="00AD7182">
      <w:pPr>
        <w:autoSpaceDE w:val="0"/>
        <w:autoSpaceDN w:val="0"/>
        <w:adjustRightInd w:val="0"/>
        <w:jc w:val="center"/>
        <w:rPr>
          <w:rFonts w:eastAsia="Arial" w:cs="Arial"/>
          <w:i/>
          <w:color w:val="auto"/>
          <w:szCs w:val="24"/>
        </w:rPr>
      </w:pPr>
      <w:r w:rsidRPr="00181848">
        <w:rPr>
          <w:rFonts w:eastAsia="Arial" w:cs="Arial"/>
          <w:i/>
          <w:color w:val="auto"/>
          <w:szCs w:val="24"/>
        </w:rPr>
        <w:t>Fuente: Pagina Web, UAE Cuerpo Oficial de Bomberos de Bogotá</w:t>
      </w:r>
    </w:p>
    <w:p w14:paraId="10CB7B43" w14:textId="77777777" w:rsidR="00B3322D" w:rsidRPr="00181848" w:rsidRDefault="00B3322D" w:rsidP="00AD7182">
      <w:pPr>
        <w:autoSpaceDE w:val="0"/>
        <w:autoSpaceDN w:val="0"/>
        <w:adjustRightInd w:val="0"/>
        <w:jc w:val="center"/>
        <w:rPr>
          <w:rFonts w:eastAsia="Arial" w:cs="Arial"/>
          <w:i/>
          <w:color w:val="auto"/>
          <w:szCs w:val="24"/>
        </w:rPr>
      </w:pPr>
    </w:p>
    <w:p w14:paraId="4B3C9493" w14:textId="79E8D187" w:rsidR="00426222" w:rsidRPr="00F153D0" w:rsidRDefault="00426222" w:rsidP="00FF40DC">
      <w:pPr>
        <w:spacing w:line="276" w:lineRule="auto"/>
        <w:rPr>
          <w:rFonts w:cs="Arial"/>
          <w:color w:val="auto"/>
          <w:szCs w:val="24"/>
        </w:rPr>
      </w:pPr>
      <w:r w:rsidRPr="00F153D0">
        <w:rPr>
          <w:rFonts w:cs="Arial"/>
          <w:color w:val="auto"/>
          <w:szCs w:val="24"/>
        </w:rPr>
        <w:t>De acuerdo con el Modelo Integrado de Planeación y Gestión, la gestión por procesos se enmarca en la dimensión de Gestión con valores para resultados porque su objetivo principal es permitirle a la entidad realizar las actividades que, en el marco de los valores del servicio público, la conduzcan a lograr los resultados propuestos y a materializar las decisiones plasmadas en su planeación institucional. Así las cosas, cuando una entidad trabaja sobre procesos y no sobre áreas funcionales, se enfoca en los resultados que estos producen, en la forma en que se producen, las necesidades que buscan suplir y en la necesidad de trabajar en equipo para poder alcanzarlos. Por esta razón, tanto la gestión por resultados como la gestión por procesos se encuentran directamente relacionadas entre sí y se fundamentan en la cadena de valor de cualquier entidad.</w:t>
      </w:r>
    </w:p>
    <w:p w14:paraId="49DA9E6F" w14:textId="77777777" w:rsidR="00426222" w:rsidRPr="00F153D0" w:rsidRDefault="00426222" w:rsidP="00FF40DC">
      <w:pPr>
        <w:spacing w:line="276" w:lineRule="auto"/>
        <w:rPr>
          <w:rFonts w:cs="Arial"/>
          <w:color w:val="auto"/>
          <w:szCs w:val="24"/>
        </w:rPr>
      </w:pPr>
    </w:p>
    <w:p w14:paraId="77516147" w14:textId="371744B6" w:rsidR="00B3322D" w:rsidRPr="00181848" w:rsidRDefault="00B3322D" w:rsidP="00FF40DC">
      <w:pPr>
        <w:spacing w:line="276" w:lineRule="auto"/>
        <w:rPr>
          <w:rFonts w:cs="Arial"/>
          <w:color w:val="auto"/>
          <w:szCs w:val="24"/>
        </w:rPr>
      </w:pPr>
      <w:r w:rsidRPr="00F153D0">
        <w:rPr>
          <w:rFonts w:cs="Arial"/>
          <w:color w:val="auto"/>
          <w:szCs w:val="24"/>
        </w:rPr>
        <w:t xml:space="preserve">A continuación, se presentan los </w:t>
      </w:r>
      <w:r w:rsidR="00B27748" w:rsidRPr="00F153D0">
        <w:rPr>
          <w:rFonts w:cs="Arial"/>
          <w:color w:val="auto"/>
          <w:szCs w:val="24"/>
        </w:rPr>
        <w:t xml:space="preserve">10 </w:t>
      </w:r>
      <w:r w:rsidRPr="00F153D0">
        <w:rPr>
          <w:rFonts w:cs="Arial"/>
          <w:color w:val="auto"/>
          <w:szCs w:val="24"/>
        </w:rPr>
        <w:t>procesos de acuerdo</w:t>
      </w:r>
      <w:r w:rsidRPr="00181848">
        <w:rPr>
          <w:rFonts w:cs="Arial"/>
          <w:color w:val="auto"/>
          <w:szCs w:val="24"/>
        </w:rPr>
        <w:t xml:space="preserve"> con su clasificación:</w:t>
      </w:r>
    </w:p>
    <w:p w14:paraId="080DC760" w14:textId="77777777" w:rsidR="00B3322D" w:rsidRPr="00181848" w:rsidRDefault="00B3322D" w:rsidP="00FF40DC">
      <w:pPr>
        <w:autoSpaceDE w:val="0"/>
        <w:autoSpaceDN w:val="0"/>
        <w:adjustRightInd w:val="0"/>
        <w:spacing w:line="276" w:lineRule="auto"/>
        <w:rPr>
          <w:rFonts w:cs="Arial"/>
          <w:color w:val="auto"/>
          <w:szCs w:val="24"/>
        </w:rPr>
      </w:pPr>
    </w:p>
    <w:p w14:paraId="6F08E15A" w14:textId="6606C4CA" w:rsidR="00B3322D" w:rsidRDefault="00B3322D" w:rsidP="00FF40DC">
      <w:pPr>
        <w:autoSpaceDE w:val="0"/>
        <w:autoSpaceDN w:val="0"/>
        <w:adjustRightInd w:val="0"/>
        <w:spacing w:line="276" w:lineRule="auto"/>
        <w:rPr>
          <w:rFonts w:cs="Arial"/>
          <w:color w:val="auto"/>
          <w:szCs w:val="24"/>
        </w:rPr>
      </w:pPr>
      <w:r w:rsidRPr="00181848">
        <w:rPr>
          <w:rFonts w:cs="Arial"/>
          <w:b/>
          <w:color w:val="auto"/>
          <w:szCs w:val="24"/>
        </w:rPr>
        <w:t>Procesos Misionales:</w:t>
      </w:r>
      <w:r w:rsidRPr="00181848">
        <w:rPr>
          <w:rFonts w:cs="Arial"/>
          <w:color w:val="auto"/>
          <w:szCs w:val="24"/>
        </w:rPr>
        <w:t xml:space="preserve"> Manejo, Conocimiento, Reducción. </w:t>
      </w:r>
    </w:p>
    <w:p w14:paraId="2CB872FE" w14:textId="77777777" w:rsidR="007432B2" w:rsidRDefault="007432B2" w:rsidP="00FF40DC">
      <w:pPr>
        <w:autoSpaceDE w:val="0"/>
        <w:autoSpaceDN w:val="0"/>
        <w:adjustRightInd w:val="0"/>
        <w:spacing w:line="276" w:lineRule="auto"/>
        <w:rPr>
          <w:rFonts w:cs="Arial"/>
          <w:color w:val="auto"/>
          <w:szCs w:val="24"/>
        </w:rPr>
      </w:pPr>
    </w:p>
    <w:p w14:paraId="1C4C5782" w14:textId="77777777" w:rsidR="007432B2" w:rsidRPr="00181848" w:rsidRDefault="007432B2" w:rsidP="007432B2">
      <w:pPr>
        <w:autoSpaceDE w:val="0"/>
        <w:autoSpaceDN w:val="0"/>
        <w:adjustRightInd w:val="0"/>
        <w:spacing w:line="276" w:lineRule="auto"/>
        <w:rPr>
          <w:rFonts w:cs="Arial"/>
          <w:color w:val="auto"/>
          <w:szCs w:val="24"/>
        </w:rPr>
      </w:pPr>
      <w:r w:rsidRPr="00181848">
        <w:rPr>
          <w:rFonts w:cs="Arial"/>
          <w:b/>
          <w:color w:val="auto"/>
          <w:szCs w:val="24"/>
        </w:rPr>
        <w:lastRenderedPageBreak/>
        <w:t>Procesos Estratégicos:</w:t>
      </w:r>
      <w:r w:rsidRPr="00181848">
        <w:rPr>
          <w:rFonts w:cs="Arial"/>
          <w:color w:val="auto"/>
          <w:szCs w:val="24"/>
        </w:rPr>
        <w:t xml:space="preserve"> Gestión Estratégica, Gestión del Talento Humano.</w:t>
      </w:r>
    </w:p>
    <w:p w14:paraId="56F8507A" w14:textId="77777777" w:rsidR="00BF407C" w:rsidRDefault="00BF407C" w:rsidP="00F153D0">
      <w:pPr>
        <w:autoSpaceDE w:val="0"/>
        <w:autoSpaceDN w:val="0"/>
        <w:adjustRightInd w:val="0"/>
        <w:spacing w:line="276" w:lineRule="auto"/>
        <w:ind w:left="2268" w:hanging="2268"/>
        <w:rPr>
          <w:rFonts w:cs="Arial"/>
          <w:b/>
          <w:color w:val="auto"/>
          <w:szCs w:val="24"/>
        </w:rPr>
      </w:pPr>
    </w:p>
    <w:p w14:paraId="42BA1D20" w14:textId="253E02A6" w:rsidR="00B3322D" w:rsidRPr="00181848" w:rsidRDefault="00B3322D" w:rsidP="00F153D0">
      <w:pPr>
        <w:autoSpaceDE w:val="0"/>
        <w:autoSpaceDN w:val="0"/>
        <w:adjustRightInd w:val="0"/>
        <w:spacing w:line="276" w:lineRule="auto"/>
        <w:ind w:left="2268" w:hanging="2268"/>
        <w:rPr>
          <w:rFonts w:cs="Arial"/>
          <w:color w:val="auto"/>
          <w:szCs w:val="24"/>
        </w:rPr>
      </w:pPr>
      <w:r w:rsidRPr="00181848">
        <w:rPr>
          <w:rFonts w:cs="Arial"/>
          <w:b/>
          <w:color w:val="auto"/>
          <w:szCs w:val="24"/>
        </w:rPr>
        <w:t>Proceso de Apoyo:</w:t>
      </w:r>
      <w:r w:rsidRPr="00181848">
        <w:rPr>
          <w:rFonts w:cs="Arial"/>
          <w:color w:val="auto"/>
          <w:szCs w:val="24"/>
        </w:rPr>
        <w:t xml:space="preserve"> Servicio a la Ciudadanía, Gestión de Recursos, Gestión Jurídica, Gestión de las tecnologías de la información y las comunicaciones. </w:t>
      </w:r>
    </w:p>
    <w:p w14:paraId="5CA1CD96" w14:textId="77777777" w:rsidR="00167617" w:rsidRDefault="00167617" w:rsidP="00FF40DC">
      <w:pPr>
        <w:autoSpaceDE w:val="0"/>
        <w:autoSpaceDN w:val="0"/>
        <w:adjustRightInd w:val="0"/>
        <w:spacing w:line="276" w:lineRule="auto"/>
        <w:rPr>
          <w:rFonts w:cs="Arial"/>
          <w:b/>
          <w:color w:val="auto"/>
          <w:szCs w:val="24"/>
        </w:rPr>
      </w:pPr>
    </w:p>
    <w:p w14:paraId="78FC2FF6" w14:textId="75C9C80F" w:rsidR="00B3322D" w:rsidRPr="00181848" w:rsidRDefault="00B3322D" w:rsidP="00FF40DC">
      <w:pPr>
        <w:autoSpaceDE w:val="0"/>
        <w:autoSpaceDN w:val="0"/>
        <w:adjustRightInd w:val="0"/>
        <w:spacing w:line="276" w:lineRule="auto"/>
        <w:rPr>
          <w:rFonts w:cs="Arial"/>
          <w:color w:val="auto"/>
          <w:szCs w:val="24"/>
        </w:rPr>
      </w:pPr>
      <w:r w:rsidRPr="00181848">
        <w:rPr>
          <w:rFonts w:cs="Arial"/>
          <w:b/>
          <w:color w:val="auto"/>
          <w:szCs w:val="24"/>
        </w:rPr>
        <w:t>Procesos de control y evaluación:</w:t>
      </w:r>
      <w:r w:rsidRPr="00181848">
        <w:rPr>
          <w:rFonts w:cs="Arial"/>
          <w:color w:val="auto"/>
          <w:szCs w:val="24"/>
        </w:rPr>
        <w:t xml:space="preserve"> Evaluación y control. </w:t>
      </w:r>
    </w:p>
    <w:p w14:paraId="7DC8DA50" w14:textId="77777777" w:rsidR="00B3322D" w:rsidRPr="00181848" w:rsidRDefault="00B3322D" w:rsidP="00B3322D">
      <w:pPr>
        <w:rPr>
          <w:rFonts w:eastAsia="Arial" w:cs="Arial"/>
          <w:color w:val="auto"/>
          <w:szCs w:val="24"/>
        </w:rPr>
      </w:pPr>
    </w:p>
    <w:p w14:paraId="1D6C2946" w14:textId="05E7C566" w:rsidR="00B3322D" w:rsidRPr="00181848" w:rsidRDefault="00B3322D" w:rsidP="00B3322D">
      <w:pPr>
        <w:rPr>
          <w:rFonts w:eastAsia="Arial" w:cs="Arial"/>
          <w:color w:val="auto"/>
          <w:szCs w:val="24"/>
        </w:rPr>
      </w:pPr>
      <w:r w:rsidRPr="00181848">
        <w:rPr>
          <w:rFonts w:eastAsia="Arial" w:cs="Arial"/>
          <w:color w:val="auto"/>
          <w:szCs w:val="24"/>
        </w:rPr>
        <w:t xml:space="preserve">(Para consultar la caracterización de cada uno de los procesos de la entidad, puede remitirse a </w:t>
      </w:r>
      <w:hyperlink r:id="rId14" w:history="1">
        <w:r w:rsidRPr="00181848">
          <w:rPr>
            <w:rStyle w:val="Hipervnculo"/>
            <w:rFonts w:eastAsia="Arial" w:cs="Arial"/>
            <w:color w:val="auto"/>
            <w:szCs w:val="24"/>
          </w:rPr>
          <w:t xml:space="preserve">Pagina web, bomberos Bogotá, </w:t>
        </w:r>
        <w:r w:rsidR="00F153D0">
          <w:rPr>
            <w:rStyle w:val="Hipervnculo"/>
            <w:rFonts w:eastAsia="Arial" w:cs="Arial"/>
            <w:color w:val="auto"/>
            <w:szCs w:val="24"/>
          </w:rPr>
          <w:t>numeral 1.9 en el link de</w:t>
        </w:r>
        <w:r w:rsidRPr="00181848">
          <w:rPr>
            <w:rStyle w:val="Hipervnculo"/>
            <w:rFonts w:eastAsia="Arial" w:cs="Arial"/>
            <w:color w:val="auto"/>
            <w:szCs w:val="24"/>
          </w:rPr>
          <w:t xml:space="preserve"> transparencia</w:t>
        </w:r>
      </w:hyperlink>
      <w:r w:rsidRPr="00181848">
        <w:rPr>
          <w:rFonts w:eastAsia="Arial" w:cs="Arial"/>
          <w:color w:val="auto"/>
          <w:szCs w:val="24"/>
        </w:rPr>
        <w:t>)</w:t>
      </w:r>
    </w:p>
    <w:p w14:paraId="3A220A72" w14:textId="77777777" w:rsidR="00B27748" w:rsidRDefault="00B27748">
      <w:pPr>
        <w:spacing w:after="160" w:line="259" w:lineRule="auto"/>
        <w:jc w:val="left"/>
        <w:rPr>
          <w:rFonts w:eastAsia="Arial" w:cs="Arial"/>
          <w:i/>
          <w:color w:val="auto"/>
          <w:szCs w:val="24"/>
        </w:rPr>
      </w:pPr>
    </w:p>
    <w:p w14:paraId="2235AF82" w14:textId="77777777" w:rsidR="00B27748" w:rsidRPr="00F153D0" w:rsidRDefault="00B27748" w:rsidP="00B27748">
      <w:pPr>
        <w:spacing w:after="160" w:line="259" w:lineRule="auto"/>
        <w:rPr>
          <w:rFonts w:eastAsia="Arial" w:cs="Arial"/>
          <w:i/>
          <w:color w:val="auto"/>
          <w:szCs w:val="24"/>
        </w:rPr>
      </w:pPr>
      <w:r w:rsidRPr="00F153D0">
        <w:rPr>
          <w:rFonts w:eastAsia="Arial" w:cs="Arial"/>
          <w:b/>
          <w:color w:val="auto"/>
          <w:szCs w:val="24"/>
        </w:rPr>
        <w:t>Procesos Estratégicos:</w:t>
      </w:r>
      <w:r w:rsidRPr="00F153D0">
        <w:rPr>
          <w:rFonts w:eastAsia="Arial" w:cs="Arial"/>
          <w:color w:val="auto"/>
          <w:szCs w:val="24"/>
        </w:rPr>
        <w:t xml:space="preserve"> Como su nombre lo indica son aquellos que direccionan el desarrollo de la naturaleza de la UAECOB, ejerciendo la guía para la planeación y el mejoramiento continuo de la entidad y de su capital humano, incluyen los relativos al establecimiento de políticas y estrategias, fijación de objetivos, comunicación, disposición de recursos necesarios y revisiones por parte de la Alta Dirección de la entidad y corresponden a la Gestión Estratégica y a la Gestión del Talento Humano</w:t>
      </w:r>
      <w:r w:rsidRPr="00F153D0">
        <w:rPr>
          <w:rFonts w:eastAsia="Arial" w:cs="Arial"/>
          <w:i/>
          <w:color w:val="auto"/>
          <w:szCs w:val="24"/>
        </w:rPr>
        <w:t>.</w:t>
      </w:r>
    </w:p>
    <w:p w14:paraId="4AA3A8A3" w14:textId="77777777" w:rsidR="00B27748" w:rsidRPr="00F153D0" w:rsidRDefault="00B27748" w:rsidP="00B27748">
      <w:pPr>
        <w:spacing w:after="160" w:line="259" w:lineRule="auto"/>
        <w:rPr>
          <w:rFonts w:eastAsia="Arial" w:cs="Arial"/>
          <w:i/>
          <w:color w:val="auto"/>
          <w:szCs w:val="24"/>
        </w:rPr>
      </w:pPr>
      <w:r w:rsidRPr="00F153D0">
        <w:rPr>
          <w:rFonts w:eastAsia="Arial" w:cs="Arial"/>
          <w:b/>
          <w:color w:val="auto"/>
          <w:szCs w:val="24"/>
        </w:rPr>
        <w:t>Procesos Misionales:</w:t>
      </w:r>
      <w:r w:rsidRPr="00F153D0">
        <w:rPr>
          <w:rFonts w:eastAsia="Arial" w:cs="Arial"/>
          <w:color w:val="auto"/>
          <w:szCs w:val="24"/>
        </w:rPr>
        <w:t xml:space="preserve"> Son aquellos que apuntan directamente al cumplimiento de la misión y se proyectan directamente al cumplimiento de la visión institucional. Son la razón 10 de ser de la institución, son dirigidos desde los procesos estratégicos y son apuntalados por los procesos de apoyo; para nuestro caso corresponden a los procesos de Reducción, Manejo y Conocimiento</w:t>
      </w:r>
      <w:r w:rsidRPr="00F153D0">
        <w:rPr>
          <w:rFonts w:eastAsia="Arial" w:cs="Arial"/>
          <w:i/>
          <w:color w:val="auto"/>
          <w:szCs w:val="24"/>
        </w:rPr>
        <w:t xml:space="preserve">. </w:t>
      </w:r>
    </w:p>
    <w:p w14:paraId="1653C315" w14:textId="77777777" w:rsidR="00B27748" w:rsidRPr="00F153D0" w:rsidRDefault="00B27748" w:rsidP="00B27748">
      <w:pPr>
        <w:spacing w:after="160" w:line="259" w:lineRule="auto"/>
        <w:rPr>
          <w:rFonts w:eastAsia="Arial" w:cs="Arial"/>
          <w:color w:val="auto"/>
          <w:szCs w:val="24"/>
        </w:rPr>
      </w:pPr>
      <w:r w:rsidRPr="00F153D0">
        <w:rPr>
          <w:rFonts w:eastAsia="Arial" w:cs="Arial"/>
          <w:b/>
          <w:color w:val="auto"/>
          <w:szCs w:val="24"/>
        </w:rPr>
        <w:t>Proceso de Apoyo:</w:t>
      </w:r>
      <w:r w:rsidRPr="00F153D0">
        <w:rPr>
          <w:rFonts w:eastAsia="Arial" w:cs="Arial"/>
          <w:color w:val="auto"/>
          <w:szCs w:val="24"/>
        </w:rPr>
        <w:t xml:space="preserve"> Son aquellos que apoyan la gestión de los demás procesos y se enfocan directamente a los niveles misionales, su objetivo es proporcionarles soporte y así apuntar y disponer logísticamente de lo necesario para al logro de la Misión, Visión y Políticas de la institución; en la UAECOB están determinados por los procesos de Gestión Jurídica, Gestión de Recursos, Servicio a la Ciudadanía y Gestión de las tecnologías de la información y las comunicaciones.</w:t>
      </w:r>
    </w:p>
    <w:p w14:paraId="788C0B3D" w14:textId="6215AAC2" w:rsidR="00A05A82" w:rsidRPr="00B27748" w:rsidRDefault="00B27748" w:rsidP="00B27748">
      <w:pPr>
        <w:spacing w:after="160" w:line="259" w:lineRule="auto"/>
        <w:rPr>
          <w:rFonts w:eastAsia="Arial" w:cs="Arial"/>
          <w:color w:val="auto"/>
          <w:szCs w:val="24"/>
          <w:highlight w:val="green"/>
        </w:rPr>
      </w:pPr>
      <w:r w:rsidRPr="00F153D0">
        <w:rPr>
          <w:rFonts w:eastAsia="Arial" w:cs="Arial"/>
          <w:color w:val="auto"/>
          <w:szCs w:val="24"/>
        </w:rPr>
        <w:t>Son aquellos procesos necesarios para medir y recopilar datos para el análisis del desempeño y la mejora de la eficacia y la eficiencia de la entidad, para el caso de la UAECOB corresponde al proceso de Evaluación y control.</w:t>
      </w:r>
      <w:r w:rsidRPr="00B27748">
        <w:rPr>
          <w:rFonts w:eastAsia="Arial" w:cs="Arial"/>
          <w:i/>
          <w:color w:val="auto"/>
          <w:szCs w:val="24"/>
        </w:rPr>
        <w:t xml:space="preserve"> </w:t>
      </w:r>
      <w:r w:rsidR="00A05A82" w:rsidRPr="00181848">
        <w:rPr>
          <w:rFonts w:eastAsia="Arial" w:cs="Arial"/>
          <w:i/>
          <w:color w:val="auto"/>
          <w:szCs w:val="24"/>
        </w:rPr>
        <w:br w:type="page"/>
      </w:r>
    </w:p>
    <w:p w14:paraId="07942557" w14:textId="2D455499" w:rsidR="00054DE6" w:rsidRPr="00BF407C" w:rsidRDefault="1A0263E2" w:rsidP="009B1869">
      <w:pPr>
        <w:pStyle w:val="Ttulo2"/>
        <w:numPr>
          <w:ilvl w:val="0"/>
          <w:numId w:val="148"/>
        </w:numPr>
        <w:rPr>
          <w:sz w:val="24"/>
          <w:szCs w:val="24"/>
        </w:rPr>
      </w:pPr>
      <w:bookmarkStart w:id="9" w:name="_Toc189160931"/>
      <w:bookmarkStart w:id="10" w:name="_Toc222745561"/>
      <w:r w:rsidRPr="00BF407C">
        <w:rPr>
          <w:sz w:val="24"/>
          <w:szCs w:val="24"/>
        </w:rPr>
        <w:lastRenderedPageBreak/>
        <w:t>Alineación Plan de Desarrollo Distrital</w:t>
      </w:r>
      <w:bookmarkEnd w:id="9"/>
      <w:bookmarkEnd w:id="10"/>
    </w:p>
    <w:p w14:paraId="54973C0F" w14:textId="0ED18513" w:rsidR="00962579" w:rsidRPr="00181848" w:rsidRDefault="51E3ED75" w:rsidP="006169D0">
      <w:pPr>
        <w:spacing w:line="276" w:lineRule="auto"/>
        <w:rPr>
          <w:rFonts w:cs="Arial"/>
          <w:szCs w:val="24"/>
        </w:rPr>
      </w:pPr>
      <w:r w:rsidRPr="00181848">
        <w:rPr>
          <w:rFonts w:cs="Arial"/>
          <w:szCs w:val="24"/>
        </w:rPr>
        <w:t xml:space="preserve">La UAE Cuerpo Oficial de Bomberos, en articulación con el Acuerdo 7368 de junio 07 de 2024, “Por medio del cual se adopta el Plan de Desarrollo Económico, Social, Ambiental y de Obras Públicas del Distrito Capital 2024-2027 “Bogotá Camina Segura”, </w:t>
      </w:r>
      <w:r w:rsidR="00FF40DC" w:rsidRPr="00181848">
        <w:rPr>
          <w:rFonts w:cs="Arial"/>
          <w:szCs w:val="24"/>
        </w:rPr>
        <w:t>está</w:t>
      </w:r>
      <w:r w:rsidRPr="00181848">
        <w:rPr>
          <w:rFonts w:cs="Arial"/>
          <w:szCs w:val="24"/>
        </w:rPr>
        <w:t xml:space="preserve"> alineada en dos (2) de los Objetivos Estratégicos del PDD a saber:</w:t>
      </w:r>
    </w:p>
    <w:p w14:paraId="48E7F28D" w14:textId="77777777" w:rsidR="00962579" w:rsidRPr="00181848" w:rsidRDefault="00962579" w:rsidP="006169D0">
      <w:pPr>
        <w:spacing w:line="276" w:lineRule="auto"/>
        <w:rPr>
          <w:rFonts w:eastAsia="Arial" w:cs="Arial"/>
          <w:color w:val="auto"/>
          <w:szCs w:val="24"/>
        </w:rPr>
      </w:pPr>
    </w:p>
    <w:p w14:paraId="0550E2AB" w14:textId="0C239640" w:rsidR="00962579" w:rsidRPr="00181848" w:rsidRDefault="24AAB966" w:rsidP="006169D0">
      <w:pPr>
        <w:spacing w:line="276" w:lineRule="auto"/>
        <w:rPr>
          <w:rFonts w:cs="Arial"/>
          <w:szCs w:val="24"/>
        </w:rPr>
      </w:pPr>
      <w:r w:rsidRPr="00181848">
        <w:rPr>
          <w:rFonts w:cs="Arial"/>
          <w:szCs w:val="24"/>
        </w:rPr>
        <w:t>a)</w:t>
      </w:r>
      <w:r w:rsidR="4A158A7E" w:rsidRPr="00181848">
        <w:rPr>
          <w:rFonts w:cs="Arial"/>
          <w:szCs w:val="24"/>
        </w:rPr>
        <w:t xml:space="preserve"> </w:t>
      </w:r>
      <w:r w:rsidR="317204A8" w:rsidRPr="00181848">
        <w:rPr>
          <w:rFonts w:cs="Arial"/>
          <w:szCs w:val="24"/>
        </w:rPr>
        <w:t>Objetivo Estratégico 4 PDD 2024 -2027 “Bogotá ordena su territorio y avanza en su acción climática”, el cual es concordante a la Estrategia 2: “Bogotá protege el ambiente y se compromete con la acción climática”, en el programa 25: “Aumento de la resiliencia al cambio climático y reducción de la vulnerabilidad”.</w:t>
      </w:r>
    </w:p>
    <w:p w14:paraId="0B146CA0" w14:textId="77777777" w:rsidR="00962579" w:rsidRPr="00181848" w:rsidRDefault="00962579" w:rsidP="006169D0">
      <w:pPr>
        <w:spacing w:line="276" w:lineRule="auto"/>
        <w:rPr>
          <w:rFonts w:cs="Arial"/>
          <w:szCs w:val="24"/>
        </w:rPr>
      </w:pPr>
    </w:p>
    <w:p w14:paraId="2997F9F0" w14:textId="287E851C" w:rsidR="00962579" w:rsidRDefault="51E3ED75" w:rsidP="006169D0">
      <w:pPr>
        <w:spacing w:line="276" w:lineRule="auto"/>
        <w:rPr>
          <w:rFonts w:cs="Arial"/>
          <w:szCs w:val="24"/>
        </w:rPr>
      </w:pPr>
      <w:r w:rsidRPr="00181848">
        <w:rPr>
          <w:rFonts w:cs="Arial"/>
          <w:szCs w:val="24"/>
        </w:rPr>
        <w:t>De la misma forma se articula con la Meta PDD 2024 – 2027 “Implementar un programa para mejorar la respuesta en la atención a emergencias del Cuerpo Oficial de Bomberos de Bogotá, apalancada en redes de conocimiento, prevención del riesgo y cobertura en la ciudad y su entorno”, que a su vez desde la UAECOB se alinea al proyecto de inversión 8173 “Modernización de las capacidades del Cuerpo Oficial de Bomberos Bogotá D.C.” que busca mediante diez (10) metas, Mejorar la gestión institucional para la atención de emergencias con mayores niveles de efectividad, aumentando las diferentes capacidades (técnicas, operativas) y optimizando la gestión de la UAECOB para la prestación eficiente de los servicios misionales, a través del acompañamiento en aglomeraciones, formación y capacitación, desarrollo de programas y campañas de prevención del riesgo, disposición de pirotecnia, inspecciones técnicas, atención de incidentes en las modalidades de Incendios, búsqueda y rescate, materiales peligrosos. El fortalecimiento de las capacidades operativas implica la formación de los uniformados, la adquisición de máquinas especializadas, adquisición de herramientas, equipos y accesorios especializados, Mantenimiento de vehículos, máquinas y herramientas, adquisición de elementos para apoyar la logística de las operaciones, incorporación de tecnologías especializadas, fortalecimiento a la infraestructura (construcción y adecuación) de las sedes de bomberos, garantizando el conocimiento y reducción del riesgo.</w:t>
      </w:r>
    </w:p>
    <w:p w14:paraId="18C542A4" w14:textId="3AADF69E" w:rsidR="000A1A93" w:rsidRDefault="000A1A93" w:rsidP="006169D0">
      <w:pPr>
        <w:spacing w:line="276" w:lineRule="auto"/>
        <w:rPr>
          <w:rFonts w:cs="Arial"/>
          <w:szCs w:val="24"/>
        </w:rPr>
      </w:pPr>
    </w:p>
    <w:p w14:paraId="3EDAD521" w14:textId="5835A93F" w:rsidR="000A1A93" w:rsidRDefault="000A1A93" w:rsidP="006169D0">
      <w:pPr>
        <w:spacing w:line="276" w:lineRule="auto"/>
        <w:rPr>
          <w:rFonts w:cs="Arial"/>
          <w:szCs w:val="24"/>
        </w:rPr>
      </w:pPr>
      <w:r w:rsidRPr="00F153D0">
        <w:rPr>
          <w:rFonts w:cs="Arial"/>
          <w:szCs w:val="24"/>
        </w:rPr>
        <w:t>El fortalecimiento de las capacidades operativas implica invertir en la formación de los uniformados, la adquisición de máquinas especializadas, adquisición de herramientas, equipos y accesorios especializados, mantenimiento de vehículos, máquinas y herramientas, adquisición de elementos para apoyar la logística de las operaciones, incorporación de tecnologías especializadas, fortalecimiento a la infraestructura (construcción y adecuación) de las sedes de bomberos, garantizando el conocimiento y reducción del riesgo.</w:t>
      </w:r>
    </w:p>
    <w:p w14:paraId="1DAAB0DA" w14:textId="373FBA80" w:rsidR="00167617" w:rsidRDefault="00167617" w:rsidP="006169D0">
      <w:pPr>
        <w:spacing w:line="276" w:lineRule="auto"/>
        <w:rPr>
          <w:rFonts w:cs="Arial"/>
          <w:szCs w:val="24"/>
        </w:rPr>
      </w:pPr>
    </w:p>
    <w:p w14:paraId="22E2A056" w14:textId="77777777" w:rsidR="00167617" w:rsidRPr="00181848" w:rsidRDefault="00167617" w:rsidP="006169D0">
      <w:pPr>
        <w:spacing w:line="276" w:lineRule="auto"/>
        <w:rPr>
          <w:rFonts w:cs="Arial"/>
          <w:szCs w:val="24"/>
        </w:rPr>
      </w:pPr>
    </w:p>
    <w:p w14:paraId="465C2E6D" w14:textId="77777777" w:rsidR="00962579" w:rsidRPr="00181848" w:rsidRDefault="00962579" w:rsidP="006169D0">
      <w:pPr>
        <w:spacing w:line="276" w:lineRule="auto"/>
        <w:rPr>
          <w:rFonts w:cs="Arial"/>
          <w:szCs w:val="24"/>
        </w:rPr>
      </w:pPr>
    </w:p>
    <w:p w14:paraId="658F67CF" w14:textId="020901AE" w:rsidR="00962579" w:rsidRPr="00181848" w:rsidRDefault="317204A8" w:rsidP="006169D0">
      <w:pPr>
        <w:spacing w:line="276" w:lineRule="auto"/>
        <w:rPr>
          <w:rFonts w:cs="Arial"/>
          <w:szCs w:val="24"/>
        </w:rPr>
      </w:pPr>
      <w:r w:rsidRPr="00181848">
        <w:rPr>
          <w:rFonts w:cs="Arial"/>
          <w:szCs w:val="24"/>
        </w:rPr>
        <w:t>b)</w:t>
      </w:r>
      <w:r w:rsidR="389DADD8" w:rsidRPr="00181848">
        <w:rPr>
          <w:rFonts w:cs="Arial"/>
          <w:szCs w:val="24"/>
        </w:rPr>
        <w:t xml:space="preserve"> </w:t>
      </w:r>
      <w:r w:rsidRPr="00181848">
        <w:rPr>
          <w:rFonts w:cs="Arial"/>
          <w:szCs w:val="24"/>
        </w:rPr>
        <w:t>Objetivo Estratégico 5 PDD 2024 -2027 “Bogotá confía en su gobierno”, el cual es concordante a la Estrategia 1: “Bogotá se fortalece con un gobierno abierto, cercano, eficiente, transparente e íntegro”, en el programa 33: “Fortalecimiento institucional para un gobierno confiable”.</w:t>
      </w:r>
    </w:p>
    <w:p w14:paraId="498E61DD" w14:textId="77777777" w:rsidR="00962579" w:rsidRPr="00181848" w:rsidRDefault="00962579" w:rsidP="006169D0">
      <w:pPr>
        <w:spacing w:line="276" w:lineRule="auto"/>
        <w:rPr>
          <w:rFonts w:cs="Arial"/>
          <w:szCs w:val="24"/>
        </w:rPr>
      </w:pPr>
    </w:p>
    <w:p w14:paraId="764D4A2D" w14:textId="77777777" w:rsidR="00962579" w:rsidRPr="00181848" w:rsidRDefault="51E3ED75" w:rsidP="006169D0">
      <w:pPr>
        <w:spacing w:line="276" w:lineRule="auto"/>
        <w:rPr>
          <w:rFonts w:cs="Arial"/>
          <w:szCs w:val="24"/>
        </w:rPr>
      </w:pPr>
      <w:r w:rsidRPr="00181848">
        <w:rPr>
          <w:rFonts w:cs="Arial"/>
          <w:szCs w:val="24"/>
        </w:rPr>
        <w:t>De la misma forma se articula con la Meta PDD 2024 – 2027 “Desarrollar un plan para el fortalecimiento de las capacidades institucionales de la UAECOB.”, que a su vez desde la UAECOB se alinea al Proyecto de Inversión 8126 “Fortalecimiento institucional de la UAECOB para un gobierno confiable Bogotá D.C , que busca mediante diez (10) metas, la optimización del uso de los recursos de inversión para que la entidad sea cada vez más moderna, innovadora, flexible y abierta a su entorno, para atender de manera ágil y oportuna las necesidades de los usuarios internos y externos que den cuenta a las demandas y necesidades de la comunidad, a través de la mejora en los procesos de apoyo, el mejoramiento de las relaciones entre los procesos, el fortalecimiento e integración de los sistemas de gestión, el robustecimiento de las políticas y planes para el mejoramiento de la atención al ciudadano, la sostenibilidad de la gestión ambiental que permita el acercamiento al cumplimiento de los Objetivos de Desarrollo Sostenible de la ONU, el mejoramiento de los requerimientos en Seguridad y Privacidad de la información, seguridad, salud en el trabajo, la total implementación del MIPG y la búsqueda de prácticas anticorrupción que se articulen con la política de integridad, dando como resultado el aumento de las capacidades técnicas y administrativas en el Cuerpo Oficial de Bomberos de Bogotá, fortaleciendo el cumplimiento de su misión que es " Proteger la vida, el ambiente y el patrimonio, a través de la gestión integral de riesgos de incendios, atención de rescates en todas sus modalidades e incidentes con materiales peligrosos en Bogotá y su entorno".</w:t>
      </w:r>
    </w:p>
    <w:p w14:paraId="0E2399F6" w14:textId="77777777" w:rsidR="00962579" w:rsidRPr="00181848" w:rsidRDefault="00962579" w:rsidP="006169D0">
      <w:pPr>
        <w:spacing w:line="276" w:lineRule="auto"/>
        <w:rPr>
          <w:rFonts w:cs="Arial"/>
          <w:szCs w:val="24"/>
        </w:rPr>
      </w:pPr>
    </w:p>
    <w:p w14:paraId="5F572E12" w14:textId="278C8F55" w:rsidR="00962579" w:rsidRDefault="317204A8" w:rsidP="006169D0">
      <w:pPr>
        <w:spacing w:line="276" w:lineRule="auto"/>
        <w:rPr>
          <w:rFonts w:cs="Arial"/>
          <w:szCs w:val="24"/>
        </w:rPr>
      </w:pPr>
      <w:r w:rsidRPr="00181848">
        <w:rPr>
          <w:rFonts w:cs="Arial"/>
          <w:szCs w:val="24"/>
        </w:rPr>
        <w:t>De igual manera, la implementación de estrategias asociadas al cumplimiento de las necesidades tecnológicas que una entidad de atención de emergencias como lo es la UAECOB, genera para dar respuesta a los requerimientos de la ciudadanía en un entorno tan dinámico como el de la capital de la república de Colombia, al mismo tiempo que se pretende fortalecer las comunicaciones internas y externas, para brindar a la ciudadanía en general, un ambiente de transparencia y participación activa, acorde con las políticas de acceso a la información y transparencia, promovidos por la Alcaldía Mayor de Bogotá.</w:t>
      </w:r>
    </w:p>
    <w:p w14:paraId="566368F9" w14:textId="3EBF0208" w:rsidR="00F153D0" w:rsidRDefault="00F153D0" w:rsidP="006169D0">
      <w:pPr>
        <w:spacing w:line="276" w:lineRule="auto"/>
        <w:rPr>
          <w:rFonts w:cs="Arial"/>
          <w:szCs w:val="24"/>
        </w:rPr>
      </w:pPr>
    </w:p>
    <w:p w14:paraId="40BDC420" w14:textId="33CA8FAF" w:rsidR="00F153D0" w:rsidRDefault="00F153D0" w:rsidP="006169D0">
      <w:pPr>
        <w:spacing w:line="276" w:lineRule="auto"/>
        <w:rPr>
          <w:rFonts w:cs="Arial"/>
          <w:szCs w:val="24"/>
        </w:rPr>
      </w:pPr>
    </w:p>
    <w:p w14:paraId="7CF6FEEB" w14:textId="246AFEA7" w:rsidR="00167617" w:rsidRDefault="00167617" w:rsidP="006169D0">
      <w:pPr>
        <w:spacing w:line="276" w:lineRule="auto"/>
        <w:rPr>
          <w:rFonts w:cs="Arial"/>
          <w:szCs w:val="24"/>
        </w:rPr>
      </w:pPr>
    </w:p>
    <w:p w14:paraId="37B82396" w14:textId="253DE575" w:rsidR="00167617" w:rsidRDefault="00167617" w:rsidP="006169D0">
      <w:pPr>
        <w:spacing w:line="276" w:lineRule="auto"/>
        <w:rPr>
          <w:rFonts w:cs="Arial"/>
          <w:szCs w:val="24"/>
        </w:rPr>
      </w:pPr>
    </w:p>
    <w:p w14:paraId="52987DC3" w14:textId="77777777" w:rsidR="00167617" w:rsidRDefault="00167617" w:rsidP="006169D0">
      <w:pPr>
        <w:spacing w:line="276" w:lineRule="auto"/>
        <w:rPr>
          <w:rFonts w:cs="Arial"/>
          <w:szCs w:val="24"/>
        </w:rPr>
      </w:pPr>
    </w:p>
    <w:p w14:paraId="0D9CF7B8" w14:textId="6D31C7C3" w:rsidR="00F153D0" w:rsidRDefault="00F153D0" w:rsidP="006169D0">
      <w:pPr>
        <w:spacing w:line="276" w:lineRule="auto"/>
        <w:rPr>
          <w:rFonts w:cs="Arial"/>
          <w:szCs w:val="24"/>
        </w:rPr>
      </w:pPr>
    </w:p>
    <w:p w14:paraId="29C97FA0" w14:textId="77777777" w:rsidR="00F153D0" w:rsidRPr="00181848" w:rsidRDefault="00F153D0" w:rsidP="006169D0">
      <w:pPr>
        <w:spacing w:line="276" w:lineRule="auto"/>
        <w:rPr>
          <w:rFonts w:cs="Arial"/>
          <w:szCs w:val="24"/>
        </w:rPr>
      </w:pPr>
    </w:p>
    <w:p w14:paraId="61CB3CA8" w14:textId="4F178299" w:rsidR="00661F7C" w:rsidRPr="00BF407C" w:rsidRDefault="0955C80F" w:rsidP="009B1869">
      <w:pPr>
        <w:pStyle w:val="Ttulo2"/>
        <w:numPr>
          <w:ilvl w:val="0"/>
          <w:numId w:val="148"/>
        </w:numPr>
        <w:rPr>
          <w:sz w:val="24"/>
          <w:szCs w:val="24"/>
        </w:rPr>
      </w:pPr>
      <w:bookmarkStart w:id="11" w:name="_Toc189160932"/>
      <w:bookmarkStart w:id="12" w:name="_Toc222745562"/>
      <w:r w:rsidRPr="00BF407C">
        <w:rPr>
          <w:sz w:val="24"/>
          <w:szCs w:val="24"/>
        </w:rPr>
        <w:t>Plan Estratégico Institucional 2024-2027</w:t>
      </w:r>
      <w:bookmarkEnd w:id="11"/>
      <w:bookmarkEnd w:id="12"/>
    </w:p>
    <w:p w14:paraId="095DCB9F" w14:textId="25620AEB" w:rsidR="00317E52" w:rsidRPr="00F153D0" w:rsidRDefault="00317E52" w:rsidP="00317E52">
      <w:pPr>
        <w:pStyle w:val="Default"/>
        <w:rPr>
          <w:rFonts w:ascii="Arial" w:eastAsia="Arial" w:hAnsi="Arial" w:cs="Arial"/>
          <w:b/>
          <w:color w:val="auto"/>
          <w:lang w:eastAsia="es-CO"/>
        </w:rPr>
      </w:pPr>
      <w:r w:rsidRPr="00F153D0">
        <w:rPr>
          <w:rFonts w:ascii="Arial" w:eastAsia="Arial" w:hAnsi="Arial" w:cs="Arial"/>
          <w:b/>
          <w:color w:val="auto"/>
          <w:lang w:eastAsia="es-CO"/>
        </w:rPr>
        <w:t xml:space="preserve">MISIÓN: </w:t>
      </w:r>
    </w:p>
    <w:p w14:paraId="3D499E58" w14:textId="77777777" w:rsidR="00317E52" w:rsidRPr="00F153D0" w:rsidRDefault="00317E52" w:rsidP="00317E52">
      <w:pPr>
        <w:pStyle w:val="Default"/>
        <w:rPr>
          <w:rFonts w:ascii="Arial" w:eastAsia="Arial" w:hAnsi="Arial" w:cs="Arial"/>
          <w:color w:val="auto"/>
          <w:lang w:eastAsia="es-CO"/>
        </w:rPr>
      </w:pPr>
    </w:p>
    <w:p w14:paraId="6E593FA4" w14:textId="1E4055D7" w:rsidR="00317E52" w:rsidRPr="00F153D0" w:rsidRDefault="00317E52" w:rsidP="00317E52">
      <w:pPr>
        <w:pStyle w:val="Default"/>
        <w:jc w:val="both"/>
        <w:rPr>
          <w:rFonts w:ascii="Arial" w:eastAsia="Arial" w:hAnsi="Arial" w:cs="Arial"/>
          <w:color w:val="auto"/>
          <w:lang w:eastAsia="es-CO"/>
        </w:rPr>
      </w:pPr>
      <w:r w:rsidRPr="00F153D0">
        <w:rPr>
          <w:rFonts w:ascii="Arial" w:eastAsia="Arial" w:hAnsi="Arial" w:cs="Arial"/>
          <w:color w:val="auto"/>
          <w:lang w:eastAsia="es-CO"/>
        </w:rPr>
        <w:t xml:space="preserve">Proteger la vida, el ambiente y el patrimonio, a través de la gestión integral de riesgos de incendios, atención de rescates en todas sus modalidades e incidentes con materiales peligrosos en Bogotá y su entorno. </w:t>
      </w:r>
    </w:p>
    <w:p w14:paraId="1F7DC432" w14:textId="77777777" w:rsidR="00317E52" w:rsidRPr="00F153D0" w:rsidRDefault="00317E52" w:rsidP="00317E52">
      <w:pPr>
        <w:pStyle w:val="Default"/>
        <w:rPr>
          <w:rFonts w:ascii="Arial" w:eastAsia="Arial" w:hAnsi="Arial" w:cs="Arial"/>
          <w:color w:val="auto"/>
          <w:lang w:eastAsia="es-CO"/>
        </w:rPr>
      </w:pPr>
    </w:p>
    <w:p w14:paraId="58AE42BC" w14:textId="77777777" w:rsidR="00317E52" w:rsidRPr="00F153D0" w:rsidRDefault="00317E52" w:rsidP="00317E52">
      <w:pPr>
        <w:pStyle w:val="Default"/>
        <w:rPr>
          <w:rFonts w:ascii="Arial" w:eastAsia="Arial" w:hAnsi="Arial" w:cs="Arial"/>
          <w:b/>
          <w:color w:val="auto"/>
          <w:lang w:eastAsia="es-CO"/>
        </w:rPr>
      </w:pPr>
      <w:r w:rsidRPr="00F153D0">
        <w:rPr>
          <w:rFonts w:ascii="Arial" w:eastAsia="Arial" w:hAnsi="Arial" w:cs="Arial"/>
          <w:b/>
          <w:color w:val="auto"/>
          <w:lang w:eastAsia="es-CO"/>
        </w:rPr>
        <w:t xml:space="preserve">VISIÓN: </w:t>
      </w:r>
    </w:p>
    <w:p w14:paraId="44C3F00F" w14:textId="77777777" w:rsidR="00317E52" w:rsidRPr="00F153D0" w:rsidRDefault="00317E52" w:rsidP="00317E52">
      <w:pPr>
        <w:pStyle w:val="Default"/>
        <w:jc w:val="both"/>
        <w:rPr>
          <w:rFonts w:ascii="Arial" w:eastAsia="Arial" w:hAnsi="Arial" w:cs="Arial"/>
          <w:color w:val="auto"/>
          <w:lang w:eastAsia="es-CO"/>
        </w:rPr>
      </w:pPr>
    </w:p>
    <w:p w14:paraId="53F9F86E" w14:textId="6E8022CC" w:rsidR="00317E52" w:rsidRPr="00317E52" w:rsidRDefault="00317E52" w:rsidP="00317E52">
      <w:pPr>
        <w:pStyle w:val="Default"/>
        <w:jc w:val="both"/>
        <w:rPr>
          <w:rFonts w:ascii="Arial" w:eastAsia="Arial" w:hAnsi="Arial" w:cs="Arial"/>
          <w:color w:val="auto"/>
          <w:lang w:eastAsia="es-CO"/>
        </w:rPr>
      </w:pPr>
      <w:r w:rsidRPr="00F153D0">
        <w:rPr>
          <w:rFonts w:ascii="Arial" w:eastAsia="Arial" w:hAnsi="Arial" w:cs="Arial"/>
          <w:color w:val="auto"/>
          <w:lang w:eastAsia="es-CO"/>
        </w:rPr>
        <w:t>Al 2030, ser el mejor Cuerpo de Bomberos de Colombia, soportado en el compromiso de sus colaboradores y la confianza de los ciudadanos, reconocido a nivel mundial por su fortaleza técnica y capacidad de gestión.</w:t>
      </w:r>
    </w:p>
    <w:p w14:paraId="08AD2A2F" w14:textId="77777777" w:rsidR="00317E52" w:rsidRPr="00317E52" w:rsidRDefault="00317E52" w:rsidP="00317E52"/>
    <w:p w14:paraId="13208D61" w14:textId="2E2DBDA6" w:rsidR="000543B3" w:rsidRDefault="54836249" w:rsidP="00CE2FFE">
      <w:pPr>
        <w:spacing w:line="276" w:lineRule="auto"/>
        <w:rPr>
          <w:rFonts w:eastAsia="Arial" w:cs="Arial"/>
          <w:color w:val="auto"/>
          <w:szCs w:val="24"/>
        </w:rPr>
      </w:pPr>
      <w:r w:rsidRPr="00181848">
        <w:rPr>
          <w:rFonts w:eastAsia="Arial" w:cs="Arial"/>
          <w:color w:val="auto"/>
          <w:szCs w:val="24"/>
        </w:rPr>
        <w:t xml:space="preserve">El Plan </w:t>
      </w:r>
      <w:r w:rsidR="73DB0DF1" w:rsidRPr="00181848">
        <w:rPr>
          <w:rFonts w:eastAsia="Arial" w:cs="Arial"/>
          <w:color w:val="auto"/>
          <w:szCs w:val="24"/>
        </w:rPr>
        <w:t>Estratégico</w:t>
      </w:r>
      <w:r w:rsidRPr="00181848">
        <w:rPr>
          <w:rFonts w:eastAsia="Arial" w:cs="Arial"/>
          <w:color w:val="auto"/>
          <w:szCs w:val="24"/>
        </w:rPr>
        <w:t xml:space="preserve"> Institucional 2024</w:t>
      </w:r>
      <w:r w:rsidR="00F8560C">
        <w:rPr>
          <w:rFonts w:eastAsia="Arial" w:cs="Arial"/>
          <w:color w:val="auto"/>
          <w:szCs w:val="24"/>
        </w:rPr>
        <w:t>-</w:t>
      </w:r>
      <w:r w:rsidRPr="00181848">
        <w:rPr>
          <w:rFonts w:eastAsia="Arial" w:cs="Arial"/>
          <w:color w:val="auto"/>
          <w:szCs w:val="24"/>
        </w:rPr>
        <w:t xml:space="preserve">2027 se </w:t>
      </w:r>
      <w:r w:rsidR="64965FE8" w:rsidRPr="00181848">
        <w:rPr>
          <w:rFonts w:eastAsia="Arial" w:cs="Arial"/>
          <w:color w:val="auto"/>
          <w:szCs w:val="24"/>
        </w:rPr>
        <w:t>elaboró</w:t>
      </w:r>
      <w:r w:rsidRPr="00181848">
        <w:rPr>
          <w:rFonts w:eastAsia="Arial" w:cs="Arial"/>
          <w:color w:val="auto"/>
          <w:szCs w:val="24"/>
        </w:rPr>
        <w:t xml:space="preserve"> con la información y participación activa de todas las dependencias que constituyen la entidad (</w:t>
      </w:r>
      <w:r w:rsidR="00F153D0" w:rsidRPr="00F153D0">
        <w:rPr>
          <w:rFonts w:eastAsia="Arial" w:cs="Arial"/>
          <w:color w:val="auto"/>
          <w:szCs w:val="24"/>
        </w:rPr>
        <w:t>Decreto 644 de 2025 Alcaldía Mayor de Bogotá, D.C</w:t>
      </w:r>
      <w:r w:rsidR="00F153D0">
        <w:rPr>
          <w:rFonts w:eastAsia="Arial" w:cs="Arial"/>
          <w:color w:val="auto"/>
          <w:szCs w:val="24"/>
        </w:rPr>
        <w:t>.</w:t>
      </w:r>
      <w:r w:rsidRPr="00181848">
        <w:rPr>
          <w:rFonts w:eastAsia="Arial" w:cs="Arial"/>
          <w:color w:val="auto"/>
          <w:szCs w:val="24"/>
        </w:rPr>
        <w:t xml:space="preserve">), </w:t>
      </w:r>
      <w:r w:rsidR="1E1350D8" w:rsidRPr="00181848">
        <w:rPr>
          <w:rFonts w:eastAsia="Arial" w:cs="Arial"/>
          <w:color w:val="auto"/>
          <w:szCs w:val="24"/>
        </w:rPr>
        <w:t>e</w:t>
      </w:r>
      <w:r w:rsidRPr="00181848">
        <w:rPr>
          <w:rFonts w:eastAsia="Arial" w:cs="Arial"/>
          <w:color w:val="auto"/>
          <w:szCs w:val="24"/>
        </w:rPr>
        <w:t xml:space="preserve">n el último trimestre del año 2024 </w:t>
      </w:r>
      <w:r w:rsidR="1E1350D8" w:rsidRPr="00181848">
        <w:rPr>
          <w:rFonts w:eastAsia="Arial" w:cs="Arial"/>
          <w:color w:val="auto"/>
          <w:szCs w:val="24"/>
        </w:rPr>
        <w:t xml:space="preserve">se realizaron </w:t>
      </w:r>
      <w:r w:rsidRPr="00181848">
        <w:rPr>
          <w:rFonts w:eastAsia="Arial" w:cs="Arial"/>
          <w:color w:val="auto"/>
          <w:szCs w:val="24"/>
        </w:rPr>
        <w:t xml:space="preserve">varios talleres internos de “SINERGIA &amp; CALIDAD”, </w:t>
      </w:r>
      <w:r w:rsidR="1E1350D8" w:rsidRPr="00181848">
        <w:rPr>
          <w:rFonts w:eastAsia="Arial" w:cs="Arial"/>
          <w:color w:val="auto"/>
          <w:szCs w:val="24"/>
        </w:rPr>
        <w:t xml:space="preserve">estos </w:t>
      </w:r>
      <w:r w:rsidRPr="00181848">
        <w:rPr>
          <w:rFonts w:eastAsia="Arial" w:cs="Arial"/>
          <w:color w:val="auto"/>
          <w:szCs w:val="24"/>
        </w:rPr>
        <w:t>taller</w:t>
      </w:r>
      <w:r w:rsidR="1E1350D8" w:rsidRPr="00181848">
        <w:rPr>
          <w:rFonts w:eastAsia="Arial" w:cs="Arial"/>
          <w:color w:val="auto"/>
          <w:szCs w:val="24"/>
        </w:rPr>
        <w:t>es</w:t>
      </w:r>
      <w:r w:rsidRPr="00181848">
        <w:rPr>
          <w:rFonts w:eastAsia="Arial" w:cs="Arial"/>
          <w:color w:val="auto"/>
          <w:szCs w:val="24"/>
        </w:rPr>
        <w:t xml:space="preserve"> </w:t>
      </w:r>
      <w:r w:rsidR="1E1350D8" w:rsidRPr="00181848">
        <w:rPr>
          <w:rFonts w:eastAsia="Arial" w:cs="Arial"/>
          <w:color w:val="auto"/>
          <w:szCs w:val="24"/>
        </w:rPr>
        <w:t>fueron</w:t>
      </w:r>
      <w:r w:rsidRPr="00181848">
        <w:rPr>
          <w:rFonts w:eastAsia="Arial" w:cs="Arial"/>
          <w:color w:val="auto"/>
          <w:szCs w:val="24"/>
        </w:rPr>
        <w:t xml:space="preserve"> un espacio institucional para el ejercicio de exploración y reconocimiento motivacional actual, para identificar estados y sentires positivos y negativos de los funcionarios, servidores y contratistas de la entidad</w:t>
      </w:r>
      <w:r w:rsidR="1E1350D8" w:rsidRPr="00181848">
        <w:rPr>
          <w:rFonts w:eastAsia="Arial" w:cs="Arial"/>
          <w:color w:val="auto"/>
          <w:szCs w:val="24"/>
        </w:rPr>
        <w:t>.</w:t>
      </w:r>
    </w:p>
    <w:p w14:paraId="7A1794CE" w14:textId="77777777" w:rsidR="00CE2FFE" w:rsidRPr="00181848" w:rsidRDefault="00CE2FFE" w:rsidP="00CE2FFE">
      <w:pPr>
        <w:spacing w:line="276" w:lineRule="auto"/>
        <w:rPr>
          <w:rFonts w:eastAsia="Arial" w:cs="Arial"/>
          <w:color w:val="auto"/>
          <w:szCs w:val="24"/>
        </w:rPr>
      </w:pPr>
    </w:p>
    <w:p w14:paraId="276D4412" w14:textId="682D6814" w:rsidR="00636B6B" w:rsidRPr="009D29B1" w:rsidRDefault="00636B6B" w:rsidP="00636B6B">
      <w:pPr>
        <w:pStyle w:val="Descripcin"/>
        <w:keepNext/>
        <w:jc w:val="center"/>
        <w:rPr>
          <w:rFonts w:ascii="Arial" w:hAnsi="Arial" w:cs="Arial"/>
          <w:b/>
          <w:i w:val="0"/>
          <w:color w:val="auto"/>
          <w:sz w:val="24"/>
          <w:szCs w:val="24"/>
        </w:rPr>
      </w:pPr>
      <w:r w:rsidRPr="009D29B1">
        <w:rPr>
          <w:rFonts w:ascii="Arial" w:hAnsi="Arial" w:cs="Arial"/>
          <w:b/>
          <w:i w:val="0"/>
          <w:color w:val="auto"/>
          <w:sz w:val="24"/>
          <w:szCs w:val="24"/>
        </w:rPr>
        <w:t xml:space="preserve">Imagen </w:t>
      </w:r>
      <w:r w:rsidR="00A45469" w:rsidRPr="009D29B1">
        <w:rPr>
          <w:rFonts w:ascii="Arial" w:hAnsi="Arial" w:cs="Arial"/>
          <w:b/>
          <w:i w:val="0"/>
          <w:color w:val="auto"/>
          <w:sz w:val="24"/>
          <w:szCs w:val="24"/>
        </w:rPr>
        <w:fldChar w:fldCharType="begin"/>
      </w:r>
      <w:r w:rsidR="00A45469" w:rsidRPr="009D29B1">
        <w:rPr>
          <w:rFonts w:ascii="Arial" w:hAnsi="Arial" w:cs="Arial"/>
          <w:b/>
          <w:i w:val="0"/>
          <w:color w:val="auto"/>
          <w:sz w:val="24"/>
          <w:szCs w:val="24"/>
        </w:rPr>
        <w:instrText xml:space="preserve"> SEQ Imagen \* ARABIC </w:instrText>
      </w:r>
      <w:r w:rsidR="00A45469" w:rsidRPr="009D29B1">
        <w:rPr>
          <w:rFonts w:ascii="Arial" w:hAnsi="Arial" w:cs="Arial"/>
          <w:b/>
          <w:i w:val="0"/>
          <w:color w:val="auto"/>
          <w:sz w:val="24"/>
          <w:szCs w:val="24"/>
        </w:rPr>
        <w:fldChar w:fldCharType="separate"/>
      </w:r>
      <w:r w:rsidR="00A825DF" w:rsidRPr="009D29B1">
        <w:rPr>
          <w:rFonts w:ascii="Arial" w:hAnsi="Arial" w:cs="Arial"/>
          <w:b/>
          <w:i w:val="0"/>
          <w:noProof/>
          <w:color w:val="auto"/>
          <w:sz w:val="24"/>
          <w:szCs w:val="24"/>
        </w:rPr>
        <w:t>1</w:t>
      </w:r>
      <w:r w:rsidR="00A45469" w:rsidRPr="009D29B1">
        <w:rPr>
          <w:rFonts w:ascii="Arial" w:hAnsi="Arial" w:cs="Arial"/>
          <w:b/>
          <w:i w:val="0"/>
          <w:noProof/>
          <w:color w:val="auto"/>
          <w:sz w:val="24"/>
          <w:szCs w:val="24"/>
        </w:rPr>
        <w:fldChar w:fldCharType="end"/>
      </w:r>
      <w:r w:rsidRPr="009D29B1">
        <w:rPr>
          <w:rFonts w:ascii="Arial" w:hAnsi="Arial" w:cs="Arial"/>
          <w:b/>
          <w:i w:val="0"/>
          <w:color w:val="auto"/>
          <w:sz w:val="24"/>
          <w:szCs w:val="24"/>
        </w:rPr>
        <w:t>. Taller “Sinergia y Calidad – Personal Operativo Uniformado</w:t>
      </w:r>
    </w:p>
    <w:p w14:paraId="68EC4798" w14:textId="42FEBD7B" w:rsidR="0020306D" w:rsidRPr="00EB6F13" w:rsidRDefault="11CBB330" w:rsidP="14065877">
      <w:pPr>
        <w:jc w:val="center"/>
        <w:rPr>
          <w:rFonts w:eastAsia="Arial" w:cs="Arial"/>
          <w:color w:val="auto"/>
          <w:szCs w:val="24"/>
        </w:rPr>
      </w:pPr>
      <w:r w:rsidRPr="00EB6F13">
        <w:rPr>
          <w:rFonts w:cs="Arial"/>
          <w:noProof/>
          <w:color w:val="auto"/>
          <w:szCs w:val="24"/>
          <w:lang w:val="en-US" w:eastAsia="en-US"/>
        </w:rPr>
        <w:drawing>
          <wp:inline distT="0" distB="0" distL="0" distR="0" wp14:anchorId="05D4D2B6" wp14:editId="7AB45EE1">
            <wp:extent cx="5134690" cy="1829055"/>
            <wp:effectExtent l="0" t="0" r="8890" b="0"/>
            <wp:docPr id="4" name="Imagen 4" descr="Fotografías que muestras el trabajo del personal operativo en el Taller “Sinergia y Cal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5">
                      <a:extLst>
                        <a:ext uri="{28A0092B-C50C-407E-A947-70E740481C1C}">
                          <a14:useLocalDpi xmlns:a14="http://schemas.microsoft.com/office/drawing/2010/main" val="0"/>
                        </a:ext>
                      </a:extLst>
                    </a:blip>
                    <a:stretch>
                      <a:fillRect/>
                    </a:stretch>
                  </pic:blipFill>
                  <pic:spPr>
                    <a:xfrm>
                      <a:off x="0" y="0"/>
                      <a:ext cx="5134690" cy="1829055"/>
                    </a:xfrm>
                    <a:prstGeom prst="rect">
                      <a:avLst/>
                    </a:prstGeom>
                  </pic:spPr>
                </pic:pic>
              </a:graphicData>
            </a:graphic>
          </wp:inline>
        </w:drawing>
      </w:r>
    </w:p>
    <w:p w14:paraId="404712F6" w14:textId="77777777" w:rsidR="00636B6B" w:rsidRPr="00EB6F13" w:rsidRDefault="00636B6B" w:rsidP="00636B6B">
      <w:pPr>
        <w:autoSpaceDE w:val="0"/>
        <w:autoSpaceDN w:val="0"/>
        <w:adjustRightInd w:val="0"/>
        <w:jc w:val="center"/>
        <w:rPr>
          <w:rFonts w:eastAsia="Arial" w:cs="Arial"/>
          <w:color w:val="auto"/>
          <w:szCs w:val="24"/>
        </w:rPr>
      </w:pPr>
      <w:r w:rsidRPr="00EB6F13">
        <w:rPr>
          <w:rFonts w:eastAsia="Arial" w:cs="Arial"/>
          <w:color w:val="auto"/>
          <w:szCs w:val="24"/>
        </w:rPr>
        <w:t>Fuente: Pagina Web, UAE Cuerpo Oficial de Bomberos de Bogotá</w:t>
      </w:r>
    </w:p>
    <w:p w14:paraId="07D74907" w14:textId="7F4ACD19" w:rsidR="00EA5FEE" w:rsidRPr="00EB6F13" w:rsidRDefault="00EA5FEE" w:rsidP="7FB9EFB6">
      <w:pPr>
        <w:spacing w:after="160" w:line="259" w:lineRule="auto"/>
        <w:rPr>
          <w:rFonts w:cs="Arial"/>
          <w:color w:val="auto"/>
          <w:szCs w:val="24"/>
        </w:rPr>
      </w:pPr>
    </w:p>
    <w:p w14:paraId="16ADC3F7" w14:textId="77777777" w:rsidR="00F8560C" w:rsidRDefault="00F8560C" w:rsidP="7FB9EFB6">
      <w:pPr>
        <w:spacing w:after="20" w:line="259" w:lineRule="auto"/>
        <w:jc w:val="center"/>
        <w:rPr>
          <w:rFonts w:eastAsiaTheme="minorEastAsia" w:cs="Arial"/>
          <w:b/>
          <w:bCs/>
          <w:color w:val="auto"/>
          <w:szCs w:val="24"/>
        </w:rPr>
      </w:pPr>
    </w:p>
    <w:p w14:paraId="75EC284C" w14:textId="77777777" w:rsidR="00F8560C" w:rsidRDefault="00F8560C" w:rsidP="7FB9EFB6">
      <w:pPr>
        <w:spacing w:after="20" w:line="259" w:lineRule="auto"/>
        <w:jc w:val="center"/>
        <w:rPr>
          <w:rFonts w:eastAsiaTheme="minorEastAsia" w:cs="Arial"/>
          <w:b/>
          <w:bCs/>
          <w:color w:val="auto"/>
          <w:szCs w:val="24"/>
        </w:rPr>
      </w:pPr>
    </w:p>
    <w:p w14:paraId="575D36F3" w14:textId="77777777" w:rsidR="00F8560C" w:rsidRDefault="00F8560C" w:rsidP="7FB9EFB6">
      <w:pPr>
        <w:spacing w:after="20" w:line="259" w:lineRule="auto"/>
        <w:jc w:val="center"/>
        <w:rPr>
          <w:rFonts w:eastAsiaTheme="minorEastAsia" w:cs="Arial"/>
          <w:b/>
          <w:bCs/>
          <w:color w:val="auto"/>
          <w:szCs w:val="24"/>
        </w:rPr>
      </w:pPr>
    </w:p>
    <w:p w14:paraId="00D716A9" w14:textId="77777777" w:rsidR="00F8560C" w:rsidRDefault="00F8560C" w:rsidP="7FB9EFB6">
      <w:pPr>
        <w:spacing w:after="20" w:line="259" w:lineRule="auto"/>
        <w:jc w:val="center"/>
        <w:rPr>
          <w:rFonts w:eastAsiaTheme="minorEastAsia" w:cs="Arial"/>
          <w:b/>
          <w:bCs/>
          <w:color w:val="auto"/>
          <w:szCs w:val="24"/>
        </w:rPr>
      </w:pPr>
    </w:p>
    <w:p w14:paraId="77D05569" w14:textId="77777777" w:rsidR="00F8560C" w:rsidRDefault="00F8560C" w:rsidP="7FB9EFB6">
      <w:pPr>
        <w:spacing w:after="20" w:line="259" w:lineRule="auto"/>
        <w:jc w:val="center"/>
        <w:rPr>
          <w:rFonts w:eastAsiaTheme="minorEastAsia" w:cs="Arial"/>
          <w:b/>
          <w:bCs/>
          <w:color w:val="auto"/>
          <w:szCs w:val="24"/>
        </w:rPr>
      </w:pPr>
    </w:p>
    <w:p w14:paraId="03985EBD" w14:textId="77777777" w:rsidR="00F8560C" w:rsidRDefault="00F8560C" w:rsidP="7FB9EFB6">
      <w:pPr>
        <w:spacing w:after="20" w:line="259" w:lineRule="auto"/>
        <w:jc w:val="center"/>
        <w:rPr>
          <w:rFonts w:eastAsiaTheme="minorEastAsia" w:cs="Arial"/>
          <w:b/>
          <w:bCs/>
          <w:color w:val="auto"/>
          <w:szCs w:val="24"/>
        </w:rPr>
      </w:pPr>
    </w:p>
    <w:p w14:paraId="7FC5C4D3" w14:textId="77777777" w:rsidR="00F8560C" w:rsidRDefault="00F8560C" w:rsidP="7FB9EFB6">
      <w:pPr>
        <w:spacing w:after="20" w:line="259" w:lineRule="auto"/>
        <w:jc w:val="center"/>
        <w:rPr>
          <w:rFonts w:eastAsiaTheme="minorEastAsia" w:cs="Arial"/>
          <w:b/>
          <w:bCs/>
          <w:color w:val="auto"/>
          <w:szCs w:val="24"/>
        </w:rPr>
      </w:pPr>
    </w:p>
    <w:p w14:paraId="07B2CCAE" w14:textId="07771DFA" w:rsidR="00EA5FEE" w:rsidRPr="00EB6F13" w:rsidRDefault="24812F3F" w:rsidP="7FB9EFB6">
      <w:pPr>
        <w:spacing w:after="20" w:line="259" w:lineRule="auto"/>
        <w:jc w:val="center"/>
        <w:rPr>
          <w:rFonts w:eastAsia="Arial" w:cs="Arial"/>
          <w:b/>
          <w:bCs/>
          <w:color w:val="auto"/>
          <w:szCs w:val="24"/>
        </w:rPr>
      </w:pPr>
      <w:r w:rsidRPr="00EB6F13">
        <w:rPr>
          <w:rFonts w:eastAsiaTheme="minorEastAsia" w:cs="Arial"/>
          <w:b/>
          <w:bCs/>
          <w:color w:val="auto"/>
          <w:szCs w:val="24"/>
        </w:rPr>
        <w:t xml:space="preserve">Plan </w:t>
      </w:r>
      <w:r w:rsidR="61E00A38" w:rsidRPr="00EB6F13">
        <w:rPr>
          <w:rFonts w:eastAsiaTheme="minorEastAsia" w:cs="Arial"/>
          <w:b/>
          <w:bCs/>
          <w:color w:val="auto"/>
          <w:szCs w:val="24"/>
        </w:rPr>
        <w:t>Estratégico</w:t>
      </w:r>
      <w:r w:rsidRPr="00EB6F13">
        <w:rPr>
          <w:rFonts w:eastAsiaTheme="minorEastAsia" w:cs="Arial"/>
          <w:b/>
          <w:bCs/>
          <w:color w:val="auto"/>
          <w:szCs w:val="24"/>
        </w:rPr>
        <w:t xml:space="preserve"> Institucional P.E.I 2024-2027</w:t>
      </w:r>
    </w:p>
    <w:p w14:paraId="2B7E39F6" w14:textId="77777777" w:rsidR="00F8560C" w:rsidRDefault="00F8560C" w:rsidP="001E79EE">
      <w:pPr>
        <w:pStyle w:val="Descripcin"/>
        <w:keepNext/>
        <w:jc w:val="center"/>
        <w:rPr>
          <w:rFonts w:ascii="Arial" w:hAnsi="Arial" w:cs="Arial"/>
          <w:b/>
          <w:i w:val="0"/>
          <w:color w:val="auto"/>
          <w:sz w:val="24"/>
          <w:szCs w:val="24"/>
        </w:rPr>
      </w:pPr>
    </w:p>
    <w:p w14:paraId="140E5739" w14:textId="611CDE04" w:rsidR="001E79EE" w:rsidRPr="009D29B1" w:rsidRDefault="001E79EE" w:rsidP="001E79EE">
      <w:pPr>
        <w:pStyle w:val="Descripcin"/>
        <w:keepNext/>
        <w:jc w:val="center"/>
        <w:rPr>
          <w:rFonts w:ascii="Arial" w:hAnsi="Arial" w:cs="Arial"/>
          <w:b/>
          <w:i w:val="0"/>
          <w:color w:val="auto"/>
          <w:sz w:val="24"/>
          <w:szCs w:val="24"/>
        </w:rPr>
      </w:pPr>
      <w:r w:rsidRPr="009D29B1">
        <w:rPr>
          <w:rFonts w:ascii="Arial" w:hAnsi="Arial" w:cs="Arial"/>
          <w:b/>
          <w:i w:val="0"/>
          <w:color w:val="auto"/>
          <w:sz w:val="24"/>
          <w:szCs w:val="24"/>
        </w:rPr>
        <w:t xml:space="preserve">Imagen </w:t>
      </w:r>
      <w:r w:rsidR="00A45469" w:rsidRPr="009D29B1">
        <w:rPr>
          <w:rFonts w:ascii="Arial" w:hAnsi="Arial" w:cs="Arial"/>
          <w:b/>
          <w:i w:val="0"/>
          <w:color w:val="auto"/>
          <w:sz w:val="24"/>
          <w:szCs w:val="24"/>
        </w:rPr>
        <w:fldChar w:fldCharType="begin"/>
      </w:r>
      <w:r w:rsidR="00A45469" w:rsidRPr="009D29B1">
        <w:rPr>
          <w:rFonts w:ascii="Arial" w:hAnsi="Arial" w:cs="Arial"/>
          <w:b/>
          <w:i w:val="0"/>
          <w:color w:val="auto"/>
          <w:sz w:val="24"/>
          <w:szCs w:val="24"/>
        </w:rPr>
        <w:instrText xml:space="preserve"> SEQ Imagen \* ARABIC </w:instrText>
      </w:r>
      <w:r w:rsidR="00A45469" w:rsidRPr="009D29B1">
        <w:rPr>
          <w:rFonts w:ascii="Arial" w:hAnsi="Arial" w:cs="Arial"/>
          <w:b/>
          <w:i w:val="0"/>
          <w:color w:val="auto"/>
          <w:sz w:val="24"/>
          <w:szCs w:val="24"/>
        </w:rPr>
        <w:fldChar w:fldCharType="separate"/>
      </w:r>
      <w:r w:rsidR="00A825DF" w:rsidRPr="009D29B1">
        <w:rPr>
          <w:rFonts w:ascii="Arial" w:hAnsi="Arial" w:cs="Arial"/>
          <w:b/>
          <w:i w:val="0"/>
          <w:noProof/>
          <w:color w:val="auto"/>
          <w:sz w:val="24"/>
          <w:szCs w:val="24"/>
        </w:rPr>
        <w:t>2</w:t>
      </w:r>
      <w:r w:rsidR="00A45469" w:rsidRPr="009D29B1">
        <w:rPr>
          <w:rFonts w:ascii="Arial" w:hAnsi="Arial" w:cs="Arial"/>
          <w:b/>
          <w:i w:val="0"/>
          <w:noProof/>
          <w:color w:val="auto"/>
          <w:sz w:val="24"/>
          <w:szCs w:val="24"/>
        </w:rPr>
        <w:fldChar w:fldCharType="end"/>
      </w:r>
      <w:r w:rsidRPr="009D29B1">
        <w:rPr>
          <w:rFonts w:ascii="Arial" w:hAnsi="Arial" w:cs="Arial"/>
          <w:b/>
          <w:i w:val="0"/>
          <w:color w:val="auto"/>
          <w:sz w:val="24"/>
          <w:szCs w:val="24"/>
        </w:rPr>
        <w:t>. Ejes estructurales Plan estratégico institucional</w:t>
      </w:r>
    </w:p>
    <w:p w14:paraId="085B8486" w14:textId="27248BB1" w:rsidR="00EA5FEE" w:rsidRPr="00EB6F13" w:rsidRDefault="625D5E47" w:rsidP="006217C0">
      <w:pPr>
        <w:jc w:val="left"/>
        <w:rPr>
          <w:rFonts w:eastAsiaTheme="minorEastAsia" w:cs="Arial"/>
          <w:color w:val="auto"/>
          <w:szCs w:val="24"/>
        </w:rPr>
      </w:pPr>
      <w:r w:rsidRPr="00EB6F13">
        <w:rPr>
          <w:rFonts w:cs="Arial"/>
          <w:noProof/>
          <w:color w:val="auto"/>
          <w:szCs w:val="24"/>
          <w:lang w:val="en-US" w:eastAsia="en-US"/>
        </w:rPr>
        <w:drawing>
          <wp:anchor distT="0" distB="0" distL="114300" distR="114300" simplePos="0" relativeHeight="251663365" behindDoc="0" locked="0" layoutInCell="1" allowOverlap="1" wp14:anchorId="7EDE83EC" wp14:editId="54BB0E68">
            <wp:simplePos x="2171700" y="4181475"/>
            <wp:positionH relativeFrom="column">
              <wp:posOffset>2167255</wp:posOffset>
            </wp:positionH>
            <wp:positionV relativeFrom="paragraph">
              <wp:align>top</wp:align>
            </wp:positionV>
            <wp:extent cx="3438524" cy="2956693"/>
            <wp:effectExtent l="0" t="0" r="0" b="0"/>
            <wp:wrapSquare wrapText="bothSides"/>
            <wp:docPr id="907153486" name="Imagen 907153486" descr="Imagen de apoyo diagramación del Plan Estratégico Institucional P.E.I 2024-2027, donde se describe los Ejes estructurales y objetivos institucionales de la ent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7153486"/>
                    <pic:cNvPicPr/>
                  </pic:nvPicPr>
                  <pic:blipFill>
                    <a:blip r:embed="rId16">
                      <a:extLst>
                        <a:ext uri="{28A0092B-C50C-407E-A947-70E740481C1C}">
                          <a14:useLocalDpi xmlns:a14="http://schemas.microsoft.com/office/drawing/2010/main" val="0"/>
                        </a:ext>
                      </a:extLst>
                    </a:blip>
                    <a:stretch>
                      <a:fillRect/>
                    </a:stretch>
                  </pic:blipFill>
                  <pic:spPr>
                    <a:xfrm>
                      <a:off x="0" y="0"/>
                      <a:ext cx="3438524" cy="2956693"/>
                    </a:xfrm>
                    <a:prstGeom prst="rect">
                      <a:avLst/>
                    </a:prstGeom>
                  </pic:spPr>
                </pic:pic>
              </a:graphicData>
            </a:graphic>
          </wp:anchor>
        </w:drawing>
      </w:r>
      <w:r w:rsidR="006217C0">
        <w:rPr>
          <w:rFonts w:eastAsiaTheme="minorEastAsia" w:cs="Arial"/>
          <w:color w:val="auto"/>
          <w:szCs w:val="24"/>
        </w:rPr>
        <w:br w:type="textWrapping" w:clear="all"/>
      </w:r>
    </w:p>
    <w:p w14:paraId="76EBC891" w14:textId="1804310E" w:rsidR="00EA5FEE" w:rsidRPr="00EB6F13" w:rsidRDefault="43BCE967" w:rsidP="001E79EE">
      <w:pPr>
        <w:autoSpaceDE w:val="0"/>
        <w:autoSpaceDN w:val="0"/>
        <w:adjustRightInd w:val="0"/>
        <w:jc w:val="center"/>
        <w:rPr>
          <w:rFonts w:eastAsia="Arial" w:cs="Arial"/>
          <w:color w:val="auto"/>
          <w:szCs w:val="24"/>
        </w:rPr>
      </w:pPr>
      <w:r w:rsidRPr="00EB6F13">
        <w:rPr>
          <w:rFonts w:eastAsia="Arial" w:cs="Arial"/>
          <w:color w:val="auto"/>
          <w:szCs w:val="24"/>
        </w:rPr>
        <w:t xml:space="preserve">Fuente: Oficina </w:t>
      </w:r>
      <w:r w:rsidR="33440555" w:rsidRPr="00EB6F13">
        <w:rPr>
          <w:rFonts w:eastAsia="Arial" w:cs="Arial"/>
          <w:color w:val="auto"/>
          <w:szCs w:val="24"/>
        </w:rPr>
        <w:t>A</w:t>
      </w:r>
      <w:r w:rsidRPr="00EB6F13">
        <w:rPr>
          <w:rFonts w:eastAsia="Arial" w:cs="Arial"/>
          <w:color w:val="auto"/>
          <w:szCs w:val="24"/>
        </w:rPr>
        <w:t xml:space="preserve">sesora de </w:t>
      </w:r>
      <w:r w:rsidR="2AC5CB63" w:rsidRPr="00EB6F13">
        <w:rPr>
          <w:rFonts w:eastAsia="Arial" w:cs="Arial"/>
          <w:color w:val="auto"/>
          <w:szCs w:val="24"/>
        </w:rPr>
        <w:t>Planeación</w:t>
      </w:r>
    </w:p>
    <w:p w14:paraId="1C10372C" w14:textId="2C660038" w:rsidR="00EA5FEE" w:rsidRPr="00BF407C" w:rsidRDefault="025AB28F" w:rsidP="00BF407C">
      <w:pPr>
        <w:pStyle w:val="Ttulo4"/>
      </w:pPr>
      <w:r w:rsidRPr="00BF407C">
        <w:t>Objetivos estratégicos del PEI</w:t>
      </w:r>
    </w:p>
    <w:p w14:paraId="35214C75" w14:textId="77777777" w:rsidR="00EA5FEE" w:rsidRPr="00181848" w:rsidRDefault="025AB28F" w:rsidP="00BF407C">
      <w:pPr>
        <w:pStyle w:val="Ttulo4"/>
        <w:rPr>
          <w:rStyle w:val="Ttulo4Char"/>
          <w:rFonts w:ascii="Arial" w:eastAsiaTheme="majorEastAsia" w:hAnsi="Arial" w:cs="Arial"/>
          <w:iCs/>
          <w:color w:val="002060"/>
        </w:rPr>
      </w:pPr>
      <w:r w:rsidRPr="00181848">
        <w:rPr>
          <w:rStyle w:val="Ttulo4Char"/>
          <w:rFonts w:ascii="Arial" w:eastAsiaTheme="majorEastAsia" w:hAnsi="Arial" w:cs="Arial"/>
          <w:iCs/>
          <w:color w:val="002060"/>
        </w:rPr>
        <w:t>Primer eje estructural “PROTEGER”:</w:t>
      </w:r>
    </w:p>
    <w:p w14:paraId="01FADC21" w14:textId="73921B23" w:rsidR="00EA5FEE" w:rsidRPr="00181848" w:rsidRDefault="025AB28F" w:rsidP="009B1869">
      <w:pPr>
        <w:pStyle w:val="Prrafodelista"/>
        <w:numPr>
          <w:ilvl w:val="0"/>
          <w:numId w:val="140"/>
        </w:numPr>
        <w:spacing w:line="276" w:lineRule="auto"/>
        <w:rPr>
          <w:rFonts w:ascii="Arial" w:eastAsiaTheme="minorEastAsia" w:hAnsi="Arial" w:cs="Arial"/>
          <w:i w:val="0"/>
          <w:color w:val="auto"/>
          <w:szCs w:val="24"/>
        </w:rPr>
      </w:pPr>
      <w:r w:rsidRPr="00181848">
        <w:rPr>
          <w:rFonts w:ascii="Arial" w:eastAsiaTheme="minorEastAsia" w:hAnsi="Arial" w:cs="Arial"/>
          <w:i w:val="0"/>
          <w:color w:val="auto"/>
          <w:szCs w:val="24"/>
        </w:rPr>
        <w:t>Desarrollar acciones innovadoras de caracterización de escenarios de riesgo,</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monitoreo e investigación de incidente misionales.</w:t>
      </w:r>
    </w:p>
    <w:p w14:paraId="0FDB9C8F" w14:textId="5D45664D" w:rsidR="00EA5FEE" w:rsidRPr="00181848" w:rsidRDefault="5C22DB29" w:rsidP="009B1869">
      <w:pPr>
        <w:pStyle w:val="Prrafodelista"/>
        <w:numPr>
          <w:ilvl w:val="0"/>
          <w:numId w:val="140"/>
        </w:numPr>
        <w:spacing w:line="276" w:lineRule="auto"/>
        <w:rPr>
          <w:rFonts w:ascii="Arial" w:eastAsiaTheme="minorEastAsia" w:hAnsi="Arial" w:cs="Arial"/>
          <w:i w:val="0"/>
          <w:color w:val="auto"/>
          <w:szCs w:val="24"/>
        </w:rPr>
      </w:pPr>
      <w:r w:rsidRPr="00181848">
        <w:rPr>
          <w:rFonts w:ascii="Arial" w:eastAsiaTheme="minorEastAsia" w:hAnsi="Arial" w:cs="Arial"/>
          <w:i w:val="0"/>
          <w:color w:val="auto"/>
          <w:szCs w:val="24"/>
        </w:rPr>
        <w:t>Fortalecer las capacidades de la ciudad para la reducción del riesgo de incendios</w:t>
      </w:r>
    </w:p>
    <w:p w14:paraId="7711C0C3" w14:textId="358910A9" w:rsidR="00EA5FEE" w:rsidRPr="00181848" w:rsidRDefault="025AB28F" w:rsidP="009B1869">
      <w:pPr>
        <w:pStyle w:val="Prrafodelista"/>
        <w:numPr>
          <w:ilvl w:val="0"/>
          <w:numId w:val="140"/>
        </w:numPr>
        <w:spacing w:line="276" w:lineRule="auto"/>
        <w:rPr>
          <w:rFonts w:ascii="Arial" w:eastAsiaTheme="minorEastAsia" w:hAnsi="Arial" w:cs="Arial"/>
          <w:i w:val="0"/>
          <w:color w:val="auto"/>
          <w:szCs w:val="24"/>
        </w:rPr>
      </w:pPr>
      <w:r w:rsidRPr="00181848">
        <w:rPr>
          <w:rFonts w:ascii="Arial" w:eastAsiaTheme="minorEastAsia" w:hAnsi="Arial" w:cs="Arial"/>
          <w:i w:val="0"/>
          <w:color w:val="auto"/>
          <w:szCs w:val="24"/>
        </w:rPr>
        <w:t>Fortalecer las capacidades para el manejo de emergencias</w:t>
      </w:r>
    </w:p>
    <w:p w14:paraId="7F1CED20" w14:textId="4E120DB6" w:rsidR="00EA5FEE" w:rsidRPr="00181848" w:rsidRDefault="025AB28F" w:rsidP="00BF407C">
      <w:pPr>
        <w:pStyle w:val="Ttulo4"/>
        <w:rPr>
          <w:rStyle w:val="Ttulo4Char"/>
          <w:rFonts w:ascii="Arial" w:eastAsiaTheme="majorEastAsia" w:hAnsi="Arial" w:cs="Arial"/>
          <w:color w:val="002060"/>
        </w:rPr>
      </w:pPr>
      <w:r w:rsidRPr="00181848">
        <w:rPr>
          <w:rStyle w:val="Ttulo4Char"/>
          <w:rFonts w:ascii="Arial" w:eastAsiaTheme="majorEastAsia" w:hAnsi="Arial" w:cs="Arial"/>
          <w:color w:val="002060"/>
        </w:rPr>
        <w:t>Segundo eje estructural “POTENCIAR”</w:t>
      </w:r>
    </w:p>
    <w:p w14:paraId="6E555A44" w14:textId="1AA39DC7" w:rsidR="00EA5FEE" w:rsidRPr="00181848" w:rsidRDefault="025AB28F" w:rsidP="009B1869">
      <w:pPr>
        <w:pStyle w:val="Prrafodelista"/>
        <w:numPr>
          <w:ilvl w:val="0"/>
          <w:numId w:val="139"/>
        </w:numPr>
        <w:spacing w:line="276" w:lineRule="auto"/>
        <w:rPr>
          <w:rFonts w:ascii="Arial" w:eastAsiaTheme="minorEastAsia" w:hAnsi="Arial" w:cs="Arial"/>
          <w:i w:val="0"/>
          <w:color w:val="auto"/>
          <w:szCs w:val="24"/>
        </w:rPr>
      </w:pPr>
      <w:r w:rsidRPr="00181848">
        <w:rPr>
          <w:rFonts w:ascii="Arial" w:eastAsiaTheme="minorEastAsia" w:hAnsi="Arial" w:cs="Arial"/>
          <w:i w:val="0"/>
          <w:color w:val="auto"/>
          <w:szCs w:val="24"/>
        </w:rPr>
        <w:t>Modernizar la gestión y el desempeño institucional a través de la articulación efectiva</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de los procesos, con innovación pública, transparencia y seguridad de la información</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 xml:space="preserve">para garantizar el </w:t>
      </w:r>
      <w:proofErr w:type="spellStart"/>
      <w:r w:rsidRPr="00181848">
        <w:rPr>
          <w:rFonts w:ascii="Arial" w:eastAsiaTheme="minorEastAsia" w:hAnsi="Arial" w:cs="Arial"/>
          <w:i w:val="0"/>
          <w:color w:val="auto"/>
          <w:szCs w:val="24"/>
        </w:rPr>
        <w:t>equipamento</w:t>
      </w:r>
      <w:proofErr w:type="spellEnd"/>
      <w:r w:rsidRPr="00181848">
        <w:rPr>
          <w:rFonts w:ascii="Arial" w:eastAsiaTheme="minorEastAsia" w:hAnsi="Arial" w:cs="Arial"/>
          <w:i w:val="0"/>
          <w:color w:val="auto"/>
          <w:szCs w:val="24"/>
        </w:rPr>
        <w:t xml:space="preserve"> tecnológico y de infraestructura requerido por la</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misionalidad.</w:t>
      </w:r>
    </w:p>
    <w:p w14:paraId="29145D33" w14:textId="42F87D04" w:rsidR="36A9E577" w:rsidRPr="00181848" w:rsidRDefault="025AB28F" w:rsidP="009B1869">
      <w:pPr>
        <w:pStyle w:val="Prrafodelista"/>
        <w:numPr>
          <w:ilvl w:val="0"/>
          <w:numId w:val="139"/>
        </w:numPr>
        <w:spacing w:line="276" w:lineRule="auto"/>
        <w:rPr>
          <w:rFonts w:ascii="Arial" w:eastAsiaTheme="minorHAnsi" w:hAnsi="Arial" w:cs="Arial"/>
          <w:bCs/>
          <w:i w:val="0"/>
          <w:color w:val="auto"/>
          <w:szCs w:val="24"/>
        </w:rPr>
      </w:pPr>
      <w:r w:rsidRPr="00181848">
        <w:rPr>
          <w:rFonts w:ascii="Arial" w:eastAsiaTheme="minorEastAsia" w:hAnsi="Arial" w:cs="Arial"/>
          <w:i w:val="0"/>
          <w:color w:val="auto"/>
          <w:szCs w:val="24"/>
        </w:rPr>
        <w:t>Impulsar el desarrollo integral del talento humano de la entidad con enfoque de género,</w:t>
      </w:r>
      <w:r w:rsidR="3F428328"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a través de capacitación, bienestar, seguridad y fortalecimiento de los valores del</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servidor público, para proyectar una gestión institucional que reconoce el valor del Ser</w:t>
      </w:r>
      <w:r w:rsidR="5C8279B5" w:rsidRPr="00181848">
        <w:rPr>
          <w:rFonts w:ascii="Arial" w:eastAsiaTheme="minorEastAsia" w:hAnsi="Arial" w:cs="Arial"/>
          <w:i w:val="0"/>
          <w:color w:val="auto"/>
          <w:szCs w:val="24"/>
        </w:rPr>
        <w:t xml:space="preserve"> </w:t>
      </w:r>
      <w:r w:rsidRPr="00181848">
        <w:rPr>
          <w:rFonts w:ascii="Arial" w:eastAsiaTheme="minorEastAsia" w:hAnsi="Arial" w:cs="Arial"/>
          <w:i w:val="0"/>
          <w:color w:val="auto"/>
          <w:szCs w:val="24"/>
        </w:rPr>
        <w:t>Humano</w:t>
      </w:r>
    </w:p>
    <w:p w14:paraId="3CFF5D6F" w14:textId="77777777" w:rsidR="00BB08F8" w:rsidRPr="00181848" w:rsidRDefault="00BB08F8" w:rsidP="00BB08F8">
      <w:pPr>
        <w:pStyle w:val="Lista"/>
        <w:rPr>
          <w:rFonts w:ascii="Arial" w:eastAsiaTheme="minorEastAsia" w:hAnsi="Arial" w:cs="Arial"/>
          <w:szCs w:val="24"/>
        </w:rPr>
      </w:pPr>
    </w:p>
    <w:p w14:paraId="476BE9F4" w14:textId="12C42BE7" w:rsidR="00124507" w:rsidRPr="00181848" w:rsidRDefault="5C8279B5" w:rsidP="00BF407C">
      <w:pPr>
        <w:pStyle w:val="Ttulo4"/>
      </w:pPr>
      <w:r w:rsidRPr="00181848">
        <w:rPr>
          <w:rStyle w:val="Ttulo4Char"/>
          <w:rFonts w:ascii="Arial" w:eastAsiaTheme="majorEastAsia" w:hAnsi="Arial" w:cs="Arial"/>
          <w:color w:val="002060"/>
        </w:rPr>
        <w:t>Tercer eje estructural “PARTICIPAR”</w:t>
      </w:r>
    </w:p>
    <w:p w14:paraId="516583D9" w14:textId="3C71B4D5" w:rsidR="00124507" w:rsidRPr="00181848" w:rsidRDefault="7BB58F1B" w:rsidP="009B1869">
      <w:pPr>
        <w:pStyle w:val="Prrafodelista"/>
        <w:numPr>
          <w:ilvl w:val="0"/>
          <w:numId w:val="138"/>
        </w:numPr>
        <w:spacing w:line="276" w:lineRule="auto"/>
        <w:rPr>
          <w:rFonts w:ascii="Arial" w:eastAsiaTheme="minorEastAsia" w:hAnsi="Arial" w:cs="Arial"/>
          <w:i w:val="0"/>
          <w:color w:val="auto"/>
          <w:szCs w:val="24"/>
        </w:rPr>
      </w:pPr>
      <w:r w:rsidRPr="00181848">
        <w:rPr>
          <w:rFonts w:ascii="Arial" w:eastAsiaTheme="minorEastAsia" w:hAnsi="Arial" w:cs="Arial"/>
          <w:i w:val="0"/>
          <w:color w:val="auto"/>
          <w:szCs w:val="24"/>
        </w:rPr>
        <w:t xml:space="preserve">Consolidar el relacionamiento con la </w:t>
      </w:r>
      <w:r w:rsidR="41FAF4F8" w:rsidRPr="00181848">
        <w:rPr>
          <w:rFonts w:ascii="Arial" w:eastAsiaTheme="minorEastAsia" w:hAnsi="Arial" w:cs="Arial"/>
          <w:i w:val="0"/>
          <w:color w:val="auto"/>
          <w:szCs w:val="24"/>
        </w:rPr>
        <w:t>ciudadanía</w:t>
      </w:r>
      <w:r w:rsidRPr="00181848">
        <w:rPr>
          <w:rFonts w:ascii="Arial" w:eastAsiaTheme="minorEastAsia" w:hAnsi="Arial" w:cs="Arial"/>
          <w:i w:val="0"/>
          <w:color w:val="auto"/>
          <w:szCs w:val="24"/>
        </w:rPr>
        <w:t xml:space="preserve"> y grupos de interés con una gestión institucional abierta, con enfoque de género y diferencial, soportada en la garantía de la participación ciudadana, el control social, la transparencia, acceso a la información pública y lucha cont</w:t>
      </w:r>
      <w:r w:rsidR="00BF6DEB" w:rsidRPr="00181848">
        <w:rPr>
          <w:rFonts w:ascii="Arial" w:eastAsiaTheme="minorEastAsia" w:hAnsi="Arial" w:cs="Arial"/>
          <w:i w:val="0"/>
          <w:color w:val="auto"/>
          <w:szCs w:val="24"/>
        </w:rPr>
        <w:t>r</w:t>
      </w:r>
      <w:r w:rsidRPr="00181848">
        <w:rPr>
          <w:rFonts w:ascii="Arial" w:eastAsiaTheme="minorEastAsia" w:hAnsi="Arial" w:cs="Arial"/>
          <w:i w:val="0"/>
          <w:color w:val="auto"/>
          <w:szCs w:val="24"/>
        </w:rPr>
        <w:t>a la corrupción para generar valor público.</w:t>
      </w:r>
    </w:p>
    <w:p w14:paraId="26DE9F9A" w14:textId="2CF7CEDA" w:rsidR="00EA5FEE" w:rsidRPr="00181848" w:rsidRDefault="5C8279B5" w:rsidP="009B1869">
      <w:pPr>
        <w:pStyle w:val="Prrafodelista"/>
        <w:numPr>
          <w:ilvl w:val="0"/>
          <w:numId w:val="138"/>
        </w:numPr>
        <w:spacing w:line="276" w:lineRule="auto"/>
        <w:rPr>
          <w:rFonts w:ascii="Arial" w:hAnsi="Arial" w:cs="Arial"/>
          <w:i w:val="0"/>
          <w:szCs w:val="24"/>
        </w:rPr>
      </w:pPr>
      <w:r w:rsidRPr="00181848">
        <w:rPr>
          <w:rFonts w:ascii="Arial" w:eastAsiaTheme="minorEastAsia" w:hAnsi="Arial" w:cs="Arial"/>
          <w:i w:val="0"/>
          <w:color w:val="auto"/>
          <w:szCs w:val="24"/>
        </w:rPr>
        <w:t>Fortalecer la capacidad institucional para la generación, procesamiento, reporte, difusión y uso de información estadística de calidad, mediante la consolidación de estrategias articuladas garantizando la toma de decisiones basadas en datos</w:t>
      </w:r>
      <w:r w:rsidRPr="00181848">
        <w:rPr>
          <w:rFonts w:ascii="Arial" w:hAnsi="Arial" w:cs="Arial"/>
          <w:i w:val="0"/>
          <w:szCs w:val="24"/>
        </w:rPr>
        <w:t xml:space="preserve"> confiables y promoviendo el mejoramiento continuo de las operaciones estadísticas y el aprovechamiento de registros administrativos.</w:t>
      </w:r>
    </w:p>
    <w:p w14:paraId="486E8701" w14:textId="533E1DA2" w:rsidR="00124507" w:rsidRPr="00181848" w:rsidRDefault="00124507" w:rsidP="00FF40DC">
      <w:pPr>
        <w:spacing w:line="276" w:lineRule="auto"/>
        <w:rPr>
          <w:rFonts w:eastAsiaTheme="minorEastAsia" w:cs="Arial"/>
          <w:color w:val="auto"/>
          <w:szCs w:val="24"/>
        </w:rPr>
      </w:pPr>
    </w:p>
    <w:p w14:paraId="0E3E3745" w14:textId="77777777" w:rsidR="00274194" w:rsidRDefault="025AB28F" w:rsidP="00FF40DC">
      <w:pPr>
        <w:spacing w:line="276" w:lineRule="auto"/>
        <w:rPr>
          <w:rFonts w:cs="Arial"/>
          <w:szCs w:val="24"/>
        </w:rPr>
      </w:pPr>
      <w:r w:rsidRPr="00181848">
        <w:rPr>
          <w:rFonts w:cs="Arial"/>
          <w:szCs w:val="24"/>
        </w:rPr>
        <w:t xml:space="preserve">Con respecto a su seguimiento y evaluación se establece que el cumplimiento del Plan Estratégico será revisado periódicamente por los miembros del Comité Institucional de Gestión y Desempeño y al cierre de cada vigencia será presentado al equipo de dirección de la Entidad en el último trimestre del año en curso. </w:t>
      </w:r>
    </w:p>
    <w:p w14:paraId="1EEF828E" w14:textId="77777777" w:rsidR="00274194" w:rsidRDefault="00274194" w:rsidP="00FF40DC">
      <w:pPr>
        <w:spacing w:line="276" w:lineRule="auto"/>
        <w:rPr>
          <w:rFonts w:cs="Arial"/>
          <w:szCs w:val="24"/>
        </w:rPr>
      </w:pPr>
    </w:p>
    <w:p w14:paraId="2C5D0A25" w14:textId="167844AE" w:rsidR="00EA5FEE" w:rsidRPr="00181848" w:rsidRDefault="025AB28F" w:rsidP="00FF40DC">
      <w:pPr>
        <w:spacing w:line="276" w:lineRule="auto"/>
        <w:rPr>
          <w:rFonts w:eastAsiaTheme="minorEastAsia" w:cs="Arial"/>
          <w:color w:val="auto"/>
          <w:szCs w:val="24"/>
        </w:rPr>
      </w:pPr>
      <w:r w:rsidRPr="00181848">
        <w:rPr>
          <w:rFonts w:cs="Arial"/>
          <w:szCs w:val="24"/>
        </w:rPr>
        <w:t>Para realizar dicho seguimiento, se contará con las actividades que ejecuten los líderes de procesos, así mismo, se dispondrá del apoyo que desde la segunda línea de defensa ejercerá la Oficina Asesora de Planeación a través del instrumento o matriz de medición que establezca para este propósito y por último con los informes que para tales efectos elabore y presente la Oficina de Control Interno como tercera línea de defensa.</w:t>
      </w:r>
    </w:p>
    <w:p w14:paraId="6D55C73C" w14:textId="4AE89BF6" w:rsidR="36A9E577" w:rsidRDefault="36A9E577" w:rsidP="00FF40DC">
      <w:pPr>
        <w:spacing w:line="276" w:lineRule="auto"/>
        <w:rPr>
          <w:rFonts w:cs="Arial"/>
          <w:szCs w:val="24"/>
        </w:rPr>
      </w:pPr>
      <w:r w:rsidRPr="00181848">
        <w:rPr>
          <w:rFonts w:cs="Arial"/>
          <w:szCs w:val="24"/>
        </w:rPr>
        <w:br w:type="page"/>
      </w:r>
    </w:p>
    <w:p w14:paraId="189E34F6" w14:textId="3B26851E" w:rsidR="00054DE6" w:rsidRPr="00580298" w:rsidRDefault="00580298" w:rsidP="00580298">
      <w:pPr>
        <w:pStyle w:val="Ttulo2"/>
        <w:numPr>
          <w:ilvl w:val="3"/>
          <w:numId w:val="139"/>
        </w:numPr>
        <w:ind w:left="426"/>
        <w:rPr>
          <w:sz w:val="28"/>
        </w:rPr>
      </w:pPr>
      <w:bookmarkStart w:id="13" w:name="_Toc94082234"/>
      <w:bookmarkStart w:id="14" w:name="_Toc189160933"/>
      <w:bookmarkStart w:id="15" w:name="_Toc222745563"/>
      <w:r w:rsidRPr="00580298">
        <w:rPr>
          <w:sz w:val="28"/>
        </w:rPr>
        <w:lastRenderedPageBreak/>
        <w:t xml:space="preserve">GESTIÓN </w:t>
      </w:r>
      <w:bookmarkEnd w:id="13"/>
      <w:bookmarkEnd w:id="14"/>
      <w:r w:rsidRPr="00580298">
        <w:rPr>
          <w:sz w:val="28"/>
        </w:rPr>
        <w:t>DE PROCESOS MISIONALES</w:t>
      </w:r>
      <w:bookmarkEnd w:id="15"/>
    </w:p>
    <w:p w14:paraId="457C84E1" w14:textId="144F059F" w:rsidR="00054DE6" w:rsidRPr="00181848" w:rsidRDefault="00054DE6" w:rsidP="00FF40DC">
      <w:pPr>
        <w:spacing w:line="276" w:lineRule="auto"/>
        <w:rPr>
          <w:rFonts w:cs="Arial"/>
          <w:color w:val="auto"/>
          <w:szCs w:val="24"/>
        </w:rPr>
      </w:pPr>
      <w:r w:rsidRPr="00181848">
        <w:rPr>
          <w:rFonts w:cs="Arial"/>
          <w:color w:val="auto"/>
          <w:szCs w:val="24"/>
        </w:rPr>
        <w:t xml:space="preserve">Incluye las actividades del desarrollo organizacional encaminadas a la creación, distribución, mantenimiento y provisión de los bienes y servicios ofrecidos. </w:t>
      </w:r>
      <w:r w:rsidR="001E1189" w:rsidRPr="00181848">
        <w:rPr>
          <w:rFonts w:cs="Arial"/>
          <w:color w:val="auto"/>
          <w:szCs w:val="24"/>
        </w:rPr>
        <w:t>De esta forma,</w:t>
      </w:r>
      <w:r w:rsidRPr="00181848">
        <w:rPr>
          <w:rFonts w:cs="Arial"/>
          <w:color w:val="auto"/>
          <w:szCs w:val="24"/>
        </w:rPr>
        <w:t xml:space="preserve"> la Unidad Administrativa Especial Cuerpo Oficial de Bomberos de Bogotá centra su gestión operacional en “dirigir, coordinar y atender en forma oportuna las distintas emergencias relacionadas con incendios, explosiones e incidentes con materiales peligrosos”</w:t>
      </w:r>
      <w:r w:rsidR="001E1189" w:rsidRPr="00181848">
        <w:rPr>
          <w:rFonts w:cs="Arial"/>
          <w:color w:val="auto"/>
          <w:szCs w:val="24"/>
        </w:rPr>
        <w:t>,</w:t>
      </w:r>
      <w:r w:rsidRPr="00181848">
        <w:rPr>
          <w:rFonts w:cs="Arial"/>
          <w:color w:val="auto"/>
          <w:szCs w:val="24"/>
        </w:rPr>
        <w:t xml:space="preserve"> en concordancia con su objeto misional</w:t>
      </w:r>
      <w:r w:rsidR="001E1189" w:rsidRPr="00181848">
        <w:rPr>
          <w:rFonts w:cs="Arial"/>
          <w:color w:val="auto"/>
          <w:szCs w:val="24"/>
        </w:rPr>
        <w:t>.</w:t>
      </w:r>
    </w:p>
    <w:p w14:paraId="55029191" w14:textId="77777777" w:rsidR="00054DE6" w:rsidRPr="00181848" w:rsidRDefault="00054DE6" w:rsidP="00FF40DC">
      <w:pPr>
        <w:spacing w:line="276" w:lineRule="auto"/>
        <w:ind w:left="720" w:hanging="360"/>
        <w:rPr>
          <w:rFonts w:cs="Arial"/>
          <w:color w:val="auto"/>
          <w:szCs w:val="24"/>
        </w:rPr>
      </w:pPr>
    </w:p>
    <w:p w14:paraId="5E973BBE" w14:textId="138E0FA4" w:rsidR="00054DE6" w:rsidRDefault="6C9F9C40" w:rsidP="00FF40DC">
      <w:pPr>
        <w:spacing w:line="276" w:lineRule="auto"/>
        <w:rPr>
          <w:rFonts w:cs="Arial"/>
          <w:color w:val="auto"/>
          <w:szCs w:val="24"/>
          <w:shd w:val="clear" w:color="auto" w:fill="FFFFFF"/>
        </w:rPr>
      </w:pPr>
      <w:r w:rsidRPr="00181848">
        <w:rPr>
          <w:rFonts w:cs="Arial"/>
          <w:color w:val="auto"/>
          <w:szCs w:val="24"/>
          <w:shd w:val="clear" w:color="auto" w:fill="FFFFFF"/>
        </w:rPr>
        <w:t>L</w:t>
      </w:r>
      <w:r w:rsidR="674F4518" w:rsidRPr="00181848">
        <w:rPr>
          <w:rFonts w:cs="Arial"/>
          <w:color w:val="auto"/>
          <w:szCs w:val="24"/>
          <w:shd w:val="clear" w:color="auto" w:fill="FFFFFF"/>
        </w:rPr>
        <w:t>a información contenida en este apartado es aquella reportada de las actividades del plan de acción, ejecutada en el proceso a cargo de las subdirecciones Operativa y de Gestión del Riesgo</w:t>
      </w:r>
      <w:r w:rsidR="30D55544" w:rsidRPr="00181848">
        <w:rPr>
          <w:rFonts w:cs="Arial"/>
          <w:color w:val="auto"/>
          <w:szCs w:val="24"/>
          <w:shd w:val="clear" w:color="auto" w:fill="FFFFFF"/>
        </w:rPr>
        <w:t>.</w:t>
      </w:r>
    </w:p>
    <w:p w14:paraId="6ADBE095" w14:textId="1F3586B3" w:rsidR="00054DE6" w:rsidRPr="00BF407C" w:rsidRDefault="00BE3291" w:rsidP="009B1869">
      <w:pPr>
        <w:pStyle w:val="Ttulo2"/>
        <w:numPr>
          <w:ilvl w:val="1"/>
          <w:numId w:val="149"/>
        </w:numPr>
        <w:rPr>
          <w:sz w:val="24"/>
        </w:rPr>
      </w:pPr>
      <w:bookmarkStart w:id="16" w:name="_Toc222745564"/>
      <w:r w:rsidRPr="00BF407C">
        <w:rPr>
          <w:sz w:val="24"/>
        </w:rPr>
        <w:t xml:space="preserve">Proceso de </w:t>
      </w:r>
      <w:r w:rsidR="00FD0376" w:rsidRPr="00BF407C">
        <w:rPr>
          <w:sz w:val="24"/>
        </w:rPr>
        <w:t>Manejo</w:t>
      </w:r>
      <w:bookmarkEnd w:id="16"/>
    </w:p>
    <w:p w14:paraId="68ED73A4" w14:textId="35BAC96D" w:rsidR="000543B3" w:rsidRPr="000543B3" w:rsidRDefault="6B3EB87E" w:rsidP="000543B3">
      <w:pPr>
        <w:spacing w:line="276" w:lineRule="auto"/>
      </w:pPr>
      <w:r w:rsidRPr="003C0338">
        <w:rPr>
          <w:shd w:val="clear" w:color="auto" w:fill="FFFFFF"/>
        </w:rPr>
        <w:t>La Subdirección Operativa es la encargada de atender oportunamente los incendios, emergencias, rescates, incidentes con materiales peligrosos en el Distrito Capital y demás eventos que se presenten, de acuerdo con los protocolos y procedimientos operativos establecidos y demás funciones.</w:t>
      </w:r>
      <w:bookmarkStart w:id="17" w:name="_Toc94082238"/>
      <w:r w:rsidR="55385E19" w:rsidRPr="000543B3">
        <w:t xml:space="preserve"> </w:t>
      </w:r>
    </w:p>
    <w:p w14:paraId="6DA2BF7D" w14:textId="700A6AE6" w:rsidR="495A7EF5" w:rsidRPr="00181848" w:rsidRDefault="495A7EF5" w:rsidP="00975310">
      <w:pPr>
        <w:pStyle w:val="Ttulo3"/>
      </w:pPr>
      <w:bookmarkStart w:id="18" w:name="_Toc222745565"/>
      <w:r w:rsidRPr="00181848">
        <w:t>Atención de emergencias</w:t>
      </w:r>
      <w:bookmarkEnd w:id="18"/>
      <w:r w:rsidRPr="00181848">
        <w:t>  </w:t>
      </w:r>
    </w:p>
    <w:p w14:paraId="5EFE520C" w14:textId="5AB3F902" w:rsidR="305B56BE" w:rsidRPr="00181848" w:rsidRDefault="66034045" w:rsidP="577F219C">
      <w:pPr>
        <w:spacing w:line="276" w:lineRule="auto"/>
        <w:ind w:right="49"/>
        <w:rPr>
          <w:shd w:val="clear" w:color="auto" w:fill="FFFFFF"/>
        </w:rPr>
      </w:pPr>
      <w:r w:rsidRPr="00181848">
        <w:rPr>
          <w:shd w:val="clear" w:color="auto" w:fill="FFFFFF"/>
        </w:rPr>
        <w:t xml:space="preserve">Entre el 1 de enero y el 31 de diciembre de 2025, la UAE Cuerpo Oficial Bomberos de Bogotá ha atendido </w:t>
      </w:r>
      <w:r w:rsidR="3CF80550" w:rsidRPr="00181848">
        <w:rPr>
          <w:shd w:val="clear" w:color="auto" w:fill="FFFFFF"/>
        </w:rPr>
        <w:t>41.28</w:t>
      </w:r>
      <w:r w:rsidR="0AAE05B5" w:rsidRPr="00181848">
        <w:rPr>
          <w:shd w:val="clear" w:color="auto" w:fill="FFFFFF"/>
        </w:rPr>
        <w:t>6</w:t>
      </w:r>
      <w:r w:rsidR="3CF80550" w:rsidRPr="00181848">
        <w:rPr>
          <w:shd w:val="clear" w:color="auto" w:fill="FFFFFF"/>
        </w:rPr>
        <w:t xml:space="preserve"> </w:t>
      </w:r>
      <w:r w:rsidRPr="00181848">
        <w:rPr>
          <w:shd w:val="clear" w:color="auto" w:fill="FFFFFF"/>
        </w:rPr>
        <w:t xml:space="preserve">incidentes, con un promedio de </w:t>
      </w:r>
      <w:r w:rsidR="72FFFFD1" w:rsidRPr="00181848">
        <w:rPr>
          <w:shd w:val="clear" w:color="auto" w:fill="FFFFFF"/>
        </w:rPr>
        <w:t>3</w:t>
      </w:r>
      <w:r w:rsidR="781C0266" w:rsidRPr="00181848">
        <w:rPr>
          <w:shd w:val="clear" w:color="auto" w:fill="FFFFFF"/>
        </w:rPr>
        <w:t>.</w:t>
      </w:r>
      <w:r w:rsidR="72FFFFD1" w:rsidRPr="00181848">
        <w:rPr>
          <w:shd w:val="clear" w:color="auto" w:fill="FFFFFF"/>
        </w:rPr>
        <w:t>440</w:t>
      </w:r>
      <w:r w:rsidR="33FA1230" w:rsidRPr="00181848">
        <w:rPr>
          <w:shd w:val="clear" w:color="auto" w:fill="FFFFFF"/>
        </w:rPr>
        <w:t xml:space="preserve"> </w:t>
      </w:r>
      <w:r w:rsidRPr="00181848">
        <w:rPr>
          <w:shd w:val="clear" w:color="auto" w:fill="FFFFFF"/>
        </w:rPr>
        <w:t xml:space="preserve">por mes y </w:t>
      </w:r>
      <w:r w:rsidR="2E9D8AD3" w:rsidRPr="00181848">
        <w:rPr>
          <w:shd w:val="clear" w:color="auto" w:fill="FFFFFF"/>
        </w:rPr>
        <w:t>113</w:t>
      </w:r>
      <w:r w:rsidRPr="00181848">
        <w:rPr>
          <w:shd w:val="clear" w:color="auto" w:fill="FFFFFF"/>
        </w:rPr>
        <w:t xml:space="preserve"> diarios efectuados por las 17 estaciones y 10 grupos especializados de la Institución. Se destaca la respuesta de 5.</w:t>
      </w:r>
      <w:r w:rsidR="1936257F" w:rsidRPr="00181848">
        <w:rPr>
          <w:shd w:val="clear" w:color="auto" w:fill="FFFFFF"/>
        </w:rPr>
        <w:t>959</w:t>
      </w:r>
      <w:r w:rsidRPr="00181848">
        <w:rPr>
          <w:shd w:val="clear" w:color="auto" w:fill="FFFFFF"/>
        </w:rPr>
        <w:t xml:space="preserve"> emergencias sin intervención, 4.</w:t>
      </w:r>
      <w:r w:rsidR="08C55BAF" w:rsidRPr="00181848">
        <w:rPr>
          <w:shd w:val="clear" w:color="auto" w:fill="FFFFFF"/>
        </w:rPr>
        <w:t>555</w:t>
      </w:r>
      <w:r w:rsidRPr="00181848">
        <w:rPr>
          <w:shd w:val="clear" w:color="auto" w:fill="FFFFFF"/>
        </w:rPr>
        <w:t xml:space="preserve"> emergencias con animales, 4.</w:t>
      </w:r>
      <w:r w:rsidR="70D60DEB" w:rsidRPr="00181848">
        <w:rPr>
          <w:shd w:val="clear" w:color="auto" w:fill="FFFFFF"/>
        </w:rPr>
        <w:t>464</w:t>
      </w:r>
      <w:r w:rsidRPr="00181848">
        <w:rPr>
          <w:shd w:val="clear" w:color="auto" w:fill="FFFFFF"/>
        </w:rPr>
        <w:t xml:space="preserve"> MATPEL, y </w:t>
      </w:r>
      <w:r w:rsidR="1C2B0DB5" w:rsidRPr="00181848">
        <w:rPr>
          <w:shd w:val="clear" w:color="auto" w:fill="FFFFFF"/>
        </w:rPr>
        <w:t>4.344</w:t>
      </w:r>
      <w:r w:rsidRPr="00181848">
        <w:rPr>
          <w:shd w:val="clear" w:color="auto" w:fill="FFFFFF"/>
        </w:rPr>
        <w:t xml:space="preserve"> reducciones de riesgo.  </w:t>
      </w:r>
    </w:p>
    <w:p w14:paraId="29045E89" w14:textId="77777777" w:rsidR="00181848" w:rsidRDefault="00181848" w:rsidP="07C439BB">
      <w:pPr>
        <w:spacing w:line="276" w:lineRule="auto"/>
        <w:ind w:right="-518"/>
        <w:rPr>
          <w:rFonts w:ascii="Century Gothic" w:eastAsia="Century Gothic" w:hAnsi="Century Gothic" w:cs="Century Gothic"/>
          <w:sz w:val="20"/>
          <w:lang w:val="es"/>
        </w:rPr>
      </w:pPr>
    </w:p>
    <w:p w14:paraId="760350F1" w14:textId="77777777" w:rsidR="00181848" w:rsidRDefault="00181848" w:rsidP="07C439BB">
      <w:pPr>
        <w:spacing w:line="276" w:lineRule="auto"/>
        <w:ind w:right="-518"/>
        <w:rPr>
          <w:rFonts w:ascii="Century Gothic" w:eastAsia="Century Gothic" w:hAnsi="Century Gothic" w:cs="Century Gothic"/>
          <w:sz w:val="20"/>
          <w:lang w:val="es"/>
        </w:rPr>
      </w:pPr>
    </w:p>
    <w:p w14:paraId="101BC0E5" w14:textId="77777777" w:rsidR="00181848" w:rsidRDefault="00181848" w:rsidP="07C439BB">
      <w:pPr>
        <w:spacing w:line="276" w:lineRule="auto"/>
        <w:ind w:right="-518"/>
        <w:rPr>
          <w:rFonts w:ascii="Century Gothic" w:eastAsia="Century Gothic" w:hAnsi="Century Gothic" w:cs="Century Gothic"/>
          <w:sz w:val="20"/>
          <w:lang w:val="es"/>
        </w:rPr>
      </w:pPr>
    </w:p>
    <w:p w14:paraId="5BF47C68" w14:textId="30969259" w:rsidR="00181848" w:rsidRDefault="00181848" w:rsidP="07C439BB">
      <w:pPr>
        <w:spacing w:line="276" w:lineRule="auto"/>
        <w:ind w:right="-518"/>
        <w:rPr>
          <w:rFonts w:ascii="Century Gothic" w:eastAsia="Century Gothic" w:hAnsi="Century Gothic" w:cs="Century Gothic"/>
          <w:sz w:val="20"/>
          <w:lang w:val="es"/>
        </w:rPr>
      </w:pPr>
    </w:p>
    <w:p w14:paraId="1B793275" w14:textId="438D7993" w:rsidR="00EB6F13" w:rsidRDefault="00EB6F13" w:rsidP="07C439BB">
      <w:pPr>
        <w:spacing w:line="276" w:lineRule="auto"/>
        <w:ind w:right="-518"/>
        <w:rPr>
          <w:rFonts w:ascii="Century Gothic" w:eastAsia="Century Gothic" w:hAnsi="Century Gothic" w:cs="Century Gothic"/>
          <w:sz w:val="20"/>
          <w:lang w:val="es"/>
        </w:rPr>
      </w:pPr>
    </w:p>
    <w:p w14:paraId="257DD99D" w14:textId="77777777" w:rsidR="00EB6F13" w:rsidRDefault="00EB6F13" w:rsidP="07C439BB">
      <w:pPr>
        <w:spacing w:line="276" w:lineRule="auto"/>
        <w:ind w:right="-518"/>
        <w:rPr>
          <w:rFonts w:ascii="Century Gothic" w:eastAsia="Century Gothic" w:hAnsi="Century Gothic" w:cs="Century Gothic"/>
          <w:sz w:val="20"/>
          <w:lang w:val="es"/>
        </w:rPr>
      </w:pPr>
    </w:p>
    <w:p w14:paraId="66FAEBD3" w14:textId="65DF9F5D" w:rsidR="00181848" w:rsidRDefault="00181848" w:rsidP="07C439BB">
      <w:pPr>
        <w:spacing w:line="276" w:lineRule="auto"/>
        <w:ind w:right="-518"/>
        <w:rPr>
          <w:rFonts w:ascii="Century Gothic" w:eastAsia="Century Gothic" w:hAnsi="Century Gothic" w:cs="Century Gothic"/>
          <w:sz w:val="20"/>
          <w:lang w:val="es"/>
        </w:rPr>
      </w:pPr>
    </w:p>
    <w:p w14:paraId="4EF1B323" w14:textId="77777777" w:rsidR="00274194" w:rsidRDefault="00274194" w:rsidP="07C439BB">
      <w:pPr>
        <w:spacing w:line="276" w:lineRule="auto"/>
        <w:ind w:right="-518"/>
        <w:rPr>
          <w:rFonts w:ascii="Century Gothic" w:eastAsia="Century Gothic" w:hAnsi="Century Gothic" w:cs="Century Gothic"/>
          <w:sz w:val="20"/>
          <w:lang w:val="es"/>
        </w:rPr>
      </w:pPr>
    </w:p>
    <w:p w14:paraId="05143D61" w14:textId="77777777" w:rsidR="00181848" w:rsidRDefault="00181848" w:rsidP="07C439BB">
      <w:pPr>
        <w:spacing w:line="276" w:lineRule="auto"/>
        <w:ind w:right="-518"/>
        <w:rPr>
          <w:rFonts w:ascii="Century Gothic" w:eastAsia="Century Gothic" w:hAnsi="Century Gothic" w:cs="Century Gothic"/>
          <w:sz w:val="20"/>
          <w:lang w:val="es"/>
        </w:rPr>
      </w:pPr>
    </w:p>
    <w:p w14:paraId="6EC83BD3" w14:textId="77777777" w:rsidR="00181848" w:rsidRDefault="00181848" w:rsidP="07C439BB">
      <w:pPr>
        <w:spacing w:line="276" w:lineRule="auto"/>
        <w:ind w:right="-518"/>
        <w:rPr>
          <w:rFonts w:ascii="Century Gothic" w:eastAsia="Century Gothic" w:hAnsi="Century Gothic" w:cs="Century Gothic"/>
          <w:sz w:val="20"/>
          <w:lang w:val="es"/>
        </w:rPr>
      </w:pPr>
    </w:p>
    <w:p w14:paraId="6AD37C60" w14:textId="77777777" w:rsidR="00181848" w:rsidRDefault="00181848" w:rsidP="07C439BB">
      <w:pPr>
        <w:spacing w:line="276" w:lineRule="auto"/>
        <w:ind w:right="-518"/>
        <w:rPr>
          <w:rFonts w:ascii="Century Gothic" w:eastAsia="Century Gothic" w:hAnsi="Century Gothic" w:cs="Century Gothic"/>
          <w:sz w:val="20"/>
          <w:lang w:val="es"/>
        </w:rPr>
      </w:pPr>
    </w:p>
    <w:p w14:paraId="0A3650A3" w14:textId="77777777" w:rsidR="00181848" w:rsidRDefault="00181848" w:rsidP="07C439BB">
      <w:pPr>
        <w:spacing w:line="276" w:lineRule="auto"/>
        <w:ind w:right="-518"/>
        <w:rPr>
          <w:rFonts w:ascii="Century Gothic" w:eastAsia="Century Gothic" w:hAnsi="Century Gothic" w:cs="Century Gothic"/>
          <w:sz w:val="20"/>
          <w:lang w:val="es"/>
        </w:rPr>
      </w:pPr>
    </w:p>
    <w:p w14:paraId="46C8771B" w14:textId="04FE5418" w:rsidR="00181848" w:rsidRDefault="00181848" w:rsidP="07C439BB">
      <w:pPr>
        <w:spacing w:line="276" w:lineRule="auto"/>
        <w:ind w:right="-518"/>
        <w:rPr>
          <w:rFonts w:ascii="Century Gothic" w:eastAsia="Century Gothic" w:hAnsi="Century Gothic" w:cs="Century Gothic"/>
          <w:sz w:val="20"/>
          <w:lang w:val="es"/>
        </w:rPr>
      </w:pPr>
    </w:p>
    <w:p w14:paraId="2BECE1A8" w14:textId="77777777" w:rsidR="00600662" w:rsidRDefault="00600662" w:rsidP="07C439BB">
      <w:pPr>
        <w:spacing w:line="276" w:lineRule="auto"/>
        <w:ind w:right="-518"/>
        <w:rPr>
          <w:rFonts w:ascii="Century Gothic" w:eastAsia="Century Gothic" w:hAnsi="Century Gothic" w:cs="Century Gothic"/>
          <w:sz w:val="20"/>
          <w:lang w:val="es"/>
        </w:rPr>
      </w:pPr>
    </w:p>
    <w:p w14:paraId="7F5BD599" w14:textId="60C027EC" w:rsidR="305B56BE" w:rsidRDefault="305B56BE" w:rsidP="07C439BB">
      <w:pPr>
        <w:spacing w:line="276" w:lineRule="auto"/>
        <w:ind w:right="-518"/>
      </w:pPr>
      <w:r w:rsidRPr="07C439BB">
        <w:rPr>
          <w:rFonts w:ascii="Century Gothic" w:eastAsia="Century Gothic" w:hAnsi="Century Gothic" w:cs="Century Gothic"/>
          <w:sz w:val="20"/>
          <w:lang w:val="es"/>
        </w:rPr>
        <w:t xml:space="preserve"> </w:t>
      </w:r>
    </w:p>
    <w:p w14:paraId="4A29CCF9" w14:textId="556F8E02" w:rsidR="305B56BE" w:rsidRPr="00EB6F13" w:rsidRDefault="305B56BE" w:rsidP="41C746E1">
      <w:pPr>
        <w:spacing w:line="276" w:lineRule="auto"/>
        <w:ind w:right="-518"/>
        <w:jc w:val="center"/>
        <w:rPr>
          <w:rFonts w:eastAsia="Arial" w:cs="Arial"/>
          <w:b/>
          <w:bCs/>
          <w:lang w:val="es"/>
        </w:rPr>
      </w:pPr>
      <w:r w:rsidRPr="00EB6F13">
        <w:rPr>
          <w:rFonts w:eastAsia="Arial" w:cs="Arial"/>
          <w:b/>
          <w:bCs/>
          <w:lang w:val="es"/>
        </w:rPr>
        <w:lastRenderedPageBreak/>
        <w:t>Gráfico 1. Incidentes atendidos, 1 de enero al 31 de diciembre de 2025</w:t>
      </w:r>
    </w:p>
    <w:p w14:paraId="1029E7D9" w14:textId="45A22CFD" w:rsidR="1BA18DF8" w:rsidRDefault="1BA18DF8" w:rsidP="41C746E1">
      <w:pPr>
        <w:spacing w:line="276" w:lineRule="auto"/>
        <w:ind w:right="-518"/>
        <w:jc w:val="center"/>
      </w:pPr>
      <w:r>
        <w:rPr>
          <w:noProof/>
          <w:lang w:val="en-US" w:eastAsia="en-US"/>
        </w:rPr>
        <w:drawing>
          <wp:inline distT="0" distB="0" distL="0" distR="0" wp14:anchorId="5940BBE6" wp14:editId="2092FDAB">
            <wp:extent cx="6094095" cy="4075668"/>
            <wp:effectExtent l="0" t="0" r="1905" b="1270"/>
            <wp:docPr id="11218985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98593" name="Picture 1121898593"/>
                    <pic:cNvPicPr/>
                  </pic:nvPicPr>
                  <pic:blipFill>
                    <a:blip r:embed="rId17">
                      <a:extLst>
                        <a:ext uri="{28A0092B-C50C-407E-A947-70E740481C1C}">
                          <a14:useLocalDpi xmlns:a14="http://schemas.microsoft.com/office/drawing/2010/main"/>
                        </a:ext>
                      </a:extLst>
                    </a:blip>
                    <a:stretch>
                      <a:fillRect/>
                    </a:stretch>
                  </pic:blipFill>
                  <pic:spPr>
                    <a:xfrm>
                      <a:off x="0" y="0"/>
                      <a:ext cx="6098889" cy="4078874"/>
                    </a:xfrm>
                    <a:prstGeom prst="rect">
                      <a:avLst/>
                    </a:prstGeom>
                  </pic:spPr>
                </pic:pic>
              </a:graphicData>
            </a:graphic>
          </wp:inline>
        </w:drawing>
      </w:r>
    </w:p>
    <w:p w14:paraId="502319E8" w14:textId="458F2AB5" w:rsidR="305B56BE" w:rsidRPr="00EB6F13" w:rsidRDefault="305B56BE" w:rsidP="07C439BB">
      <w:pPr>
        <w:spacing w:line="276" w:lineRule="auto"/>
        <w:jc w:val="center"/>
        <w:rPr>
          <w:rFonts w:eastAsia="Arial" w:cs="Arial"/>
          <w:szCs w:val="18"/>
          <w:lang w:val="es"/>
        </w:rPr>
      </w:pPr>
      <w:r w:rsidRPr="00EB6F13">
        <w:rPr>
          <w:rFonts w:eastAsia="Arial" w:cs="Arial"/>
          <w:szCs w:val="18"/>
          <w:lang w:val="es"/>
        </w:rPr>
        <w:t>Fuente: Base de incidentes, Subdirección Operativa</w:t>
      </w:r>
    </w:p>
    <w:p w14:paraId="0DDA3DE4" w14:textId="6228B714" w:rsidR="305B56BE" w:rsidRDefault="0370DF5D" w:rsidP="07C439BB">
      <w:pPr>
        <w:spacing w:line="276" w:lineRule="auto"/>
        <w:ind w:right="-518"/>
      </w:pPr>
      <w:r w:rsidRPr="775B88F5">
        <w:rPr>
          <w:rFonts w:ascii="Century Gothic" w:eastAsia="Century Gothic" w:hAnsi="Century Gothic" w:cs="Century Gothic"/>
          <w:sz w:val="20"/>
          <w:lang w:val="es"/>
        </w:rPr>
        <w:t xml:space="preserve"> </w:t>
      </w:r>
    </w:p>
    <w:p w14:paraId="7BA0B920" w14:textId="421A552D" w:rsidR="19A62578" w:rsidRDefault="19A62578" w:rsidP="00181848">
      <w:pPr>
        <w:spacing w:line="276" w:lineRule="auto"/>
        <w:ind w:right="49"/>
        <w:rPr>
          <w:shd w:val="clear" w:color="auto" w:fill="FFFFFF"/>
        </w:rPr>
      </w:pPr>
      <w:r w:rsidRPr="00181848">
        <w:rPr>
          <w:shd w:val="clear" w:color="auto" w:fill="FFFFFF"/>
        </w:rPr>
        <w:t>En comparación con el año 2024, durante 2025 los incidentes aumentaron de manera significativa, pasando de 38.061 a 41.286 casos, lo que representa un incremento de 3.225 incidentes, equivalente a un crecimiento del +8,47%. Además, el 47% de las emergencias se concentraron en cinco localidades: Suba (13%), Kennedy (9%), Engativá (9%), Usaquén (9%) y Fontibón (7%).</w:t>
      </w:r>
    </w:p>
    <w:p w14:paraId="074277D7" w14:textId="1BFC3A71" w:rsidR="00600662" w:rsidRDefault="00600662" w:rsidP="00181848">
      <w:pPr>
        <w:spacing w:line="276" w:lineRule="auto"/>
        <w:ind w:right="49"/>
        <w:rPr>
          <w:shd w:val="clear" w:color="auto" w:fill="FFFFFF"/>
        </w:rPr>
      </w:pPr>
    </w:p>
    <w:p w14:paraId="365AB188" w14:textId="505975E3" w:rsidR="00600662" w:rsidRDefault="00600662" w:rsidP="00181848">
      <w:pPr>
        <w:spacing w:line="276" w:lineRule="auto"/>
        <w:ind w:right="49"/>
        <w:rPr>
          <w:shd w:val="clear" w:color="auto" w:fill="FFFFFF"/>
        </w:rPr>
      </w:pPr>
    </w:p>
    <w:p w14:paraId="130C6A3F" w14:textId="5E54B220" w:rsidR="00600662" w:rsidRDefault="00600662" w:rsidP="00181848">
      <w:pPr>
        <w:spacing w:line="276" w:lineRule="auto"/>
        <w:ind w:right="49"/>
        <w:rPr>
          <w:shd w:val="clear" w:color="auto" w:fill="FFFFFF"/>
        </w:rPr>
      </w:pPr>
    </w:p>
    <w:p w14:paraId="72425B26" w14:textId="76AFC5B9" w:rsidR="00600662" w:rsidRDefault="00600662" w:rsidP="00181848">
      <w:pPr>
        <w:spacing w:line="276" w:lineRule="auto"/>
        <w:ind w:right="49"/>
        <w:rPr>
          <w:shd w:val="clear" w:color="auto" w:fill="FFFFFF"/>
        </w:rPr>
      </w:pPr>
    </w:p>
    <w:p w14:paraId="50415366" w14:textId="7529605F" w:rsidR="00600662" w:rsidRDefault="00600662" w:rsidP="00181848">
      <w:pPr>
        <w:spacing w:line="276" w:lineRule="auto"/>
        <w:ind w:right="49"/>
        <w:rPr>
          <w:shd w:val="clear" w:color="auto" w:fill="FFFFFF"/>
        </w:rPr>
      </w:pPr>
    </w:p>
    <w:p w14:paraId="4F630111" w14:textId="242CBA07" w:rsidR="00600662" w:rsidRDefault="00600662" w:rsidP="00181848">
      <w:pPr>
        <w:spacing w:line="276" w:lineRule="auto"/>
        <w:ind w:right="49"/>
        <w:rPr>
          <w:shd w:val="clear" w:color="auto" w:fill="FFFFFF"/>
        </w:rPr>
      </w:pPr>
    </w:p>
    <w:p w14:paraId="62E951A4" w14:textId="2BEDFC23" w:rsidR="00600662" w:rsidRDefault="00600662" w:rsidP="00181848">
      <w:pPr>
        <w:spacing w:line="276" w:lineRule="auto"/>
        <w:ind w:right="49"/>
        <w:rPr>
          <w:shd w:val="clear" w:color="auto" w:fill="FFFFFF"/>
        </w:rPr>
      </w:pPr>
    </w:p>
    <w:p w14:paraId="63EE9258" w14:textId="5D1CF970" w:rsidR="00600662" w:rsidRDefault="00600662" w:rsidP="00181848">
      <w:pPr>
        <w:spacing w:line="276" w:lineRule="auto"/>
        <w:ind w:right="49"/>
        <w:rPr>
          <w:shd w:val="clear" w:color="auto" w:fill="FFFFFF"/>
        </w:rPr>
      </w:pPr>
    </w:p>
    <w:p w14:paraId="3B9A17AD" w14:textId="77777777" w:rsidR="00274194" w:rsidRDefault="00274194" w:rsidP="00181848">
      <w:pPr>
        <w:spacing w:line="276" w:lineRule="auto"/>
        <w:ind w:right="49"/>
        <w:rPr>
          <w:shd w:val="clear" w:color="auto" w:fill="FFFFFF"/>
        </w:rPr>
      </w:pPr>
    </w:p>
    <w:p w14:paraId="5ACC12EF" w14:textId="61FF4119" w:rsidR="00600662" w:rsidRDefault="00600662" w:rsidP="00181848">
      <w:pPr>
        <w:spacing w:line="276" w:lineRule="auto"/>
        <w:ind w:right="49"/>
        <w:rPr>
          <w:shd w:val="clear" w:color="auto" w:fill="FFFFFF"/>
        </w:rPr>
      </w:pPr>
    </w:p>
    <w:p w14:paraId="187159F7" w14:textId="77777777" w:rsidR="00600662" w:rsidRPr="00181848" w:rsidRDefault="00600662" w:rsidP="00181848">
      <w:pPr>
        <w:spacing w:line="276" w:lineRule="auto"/>
        <w:ind w:right="49"/>
        <w:rPr>
          <w:shd w:val="clear" w:color="auto" w:fill="FFFFFF"/>
        </w:rPr>
      </w:pPr>
    </w:p>
    <w:p w14:paraId="1C3E04D9" w14:textId="72CF946A" w:rsidR="775B88F5" w:rsidRDefault="775B88F5" w:rsidP="775B88F5">
      <w:pPr>
        <w:spacing w:line="276" w:lineRule="auto"/>
        <w:ind w:right="-518"/>
        <w:rPr>
          <w:rFonts w:asciiTheme="minorHAnsi" w:eastAsiaTheme="minorEastAsia" w:hAnsiTheme="minorHAnsi" w:cstheme="minorBidi"/>
          <w:color w:val="000000" w:themeColor="text1"/>
          <w:lang w:val="es-ES"/>
        </w:rPr>
      </w:pPr>
    </w:p>
    <w:p w14:paraId="70B86424" w14:textId="39B7518B" w:rsidR="305B56BE" w:rsidRDefault="305B56BE" w:rsidP="07C439BB">
      <w:pPr>
        <w:spacing w:line="276" w:lineRule="auto"/>
        <w:ind w:right="-518"/>
        <w:jc w:val="center"/>
        <w:rPr>
          <w:rFonts w:eastAsia="Arial" w:cs="Arial"/>
          <w:b/>
          <w:bCs/>
          <w:sz w:val="20"/>
          <w:lang w:val="es"/>
        </w:rPr>
      </w:pPr>
      <w:r w:rsidRPr="00EB6F13">
        <w:rPr>
          <w:rFonts w:eastAsia="Arial" w:cs="Arial"/>
          <w:b/>
          <w:bCs/>
          <w:lang w:val="es"/>
        </w:rPr>
        <w:lastRenderedPageBreak/>
        <w:t>Gráfico 2. Incidentes atendidos por localidades, 1 de enero al 31 de diciembre de 2025</w:t>
      </w:r>
    </w:p>
    <w:p w14:paraId="29D60708" w14:textId="644EC0E3" w:rsidR="305B56BE" w:rsidRDefault="305B56BE" w:rsidP="07C439BB">
      <w:pPr>
        <w:spacing w:line="276" w:lineRule="auto"/>
        <w:ind w:right="-518"/>
        <w:jc w:val="center"/>
      </w:pPr>
      <w:r w:rsidRPr="07C439BB">
        <w:rPr>
          <w:rFonts w:ascii="Century Gothic" w:eastAsia="Century Gothic" w:hAnsi="Century Gothic" w:cs="Century Gothic"/>
          <w:b/>
          <w:bCs/>
          <w:sz w:val="20"/>
          <w:lang w:val="es"/>
        </w:rPr>
        <w:t xml:space="preserve"> </w:t>
      </w:r>
    </w:p>
    <w:p w14:paraId="390C8D4C" w14:textId="1CB6B498" w:rsidR="305B56BE" w:rsidRDefault="0370DF5D" w:rsidP="775B88F5">
      <w:pPr>
        <w:spacing w:line="276" w:lineRule="auto"/>
        <w:ind w:right="-518"/>
        <w:jc w:val="center"/>
      </w:pPr>
      <w:r w:rsidRPr="775B88F5">
        <w:rPr>
          <w:rFonts w:eastAsia="Arial" w:cs="Arial"/>
          <w:b/>
          <w:bCs/>
          <w:sz w:val="20"/>
        </w:rPr>
        <w:t xml:space="preserve"> </w:t>
      </w:r>
      <w:r w:rsidR="6DA8D0B3">
        <w:rPr>
          <w:noProof/>
          <w:lang w:val="en-US" w:eastAsia="en-US"/>
        </w:rPr>
        <w:drawing>
          <wp:inline distT="0" distB="0" distL="0" distR="0" wp14:anchorId="21F9F19A" wp14:editId="02B35E27">
            <wp:extent cx="6081157" cy="4076700"/>
            <wp:effectExtent l="0" t="0" r="0" b="0"/>
            <wp:docPr id="3057399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39993" name="Picture 305739993"/>
                    <pic:cNvPicPr/>
                  </pic:nvPicPr>
                  <pic:blipFill>
                    <a:blip r:embed="rId18">
                      <a:extLst>
                        <a:ext uri="{28A0092B-C50C-407E-A947-70E740481C1C}">
                          <a14:useLocalDpi xmlns:a14="http://schemas.microsoft.com/office/drawing/2010/main"/>
                        </a:ext>
                      </a:extLst>
                    </a:blip>
                    <a:stretch>
                      <a:fillRect/>
                    </a:stretch>
                  </pic:blipFill>
                  <pic:spPr>
                    <a:xfrm>
                      <a:off x="0" y="0"/>
                      <a:ext cx="6084701" cy="4079076"/>
                    </a:xfrm>
                    <a:prstGeom prst="rect">
                      <a:avLst/>
                    </a:prstGeom>
                  </pic:spPr>
                </pic:pic>
              </a:graphicData>
            </a:graphic>
          </wp:inline>
        </w:drawing>
      </w:r>
    </w:p>
    <w:p w14:paraId="45A05EE9" w14:textId="2377480C" w:rsidR="305B56BE" w:rsidRPr="00EB6F13" w:rsidRDefault="305B56BE" w:rsidP="07C439BB">
      <w:pPr>
        <w:spacing w:line="276" w:lineRule="auto"/>
        <w:jc w:val="center"/>
        <w:rPr>
          <w:rFonts w:eastAsia="Arial" w:cs="Arial"/>
          <w:szCs w:val="18"/>
          <w:lang w:val="es"/>
        </w:rPr>
      </w:pPr>
      <w:r w:rsidRPr="00EB6F13">
        <w:rPr>
          <w:rFonts w:eastAsia="Arial" w:cs="Arial"/>
          <w:szCs w:val="18"/>
          <w:lang w:val="es"/>
        </w:rPr>
        <w:t>Fuente: Base de incidentes, Subdirección Operativa</w:t>
      </w:r>
    </w:p>
    <w:p w14:paraId="5EC0D786" w14:textId="50EFA42C" w:rsidR="305B56BE" w:rsidRDefault="0370DF5D" w:rsidP="07C439BB">
      <w:pPr>
        <w:spacing w:line="276" w:lineRule="auto"/>
        <w:jc w:val="center"/>
      </w:pPr>
      <w:r w:rsidRPr="775B88F5">
        <w:rPr>
          <w:rFonts w:ascii="Century Gothic" w:eastAsia="Century Gothic" w:hAnsi="Century Gothic" w:cs="Century Gothic"/>
          <w:sz w:val="18"/>
          <w:szCs w:val="18"/>
          <w:lang w:val="es"/>
        </w:rPr>
        <w:t xml:space="preserve"> </w:t>
      </w:r>
    </w:p>
    <w:p w14:paraId="6989B89F" w14:textId="5B6FF7FF" w:rsidR="07C439BB" w:rsidRPr="00EB6F13" w:rsidRDefault="1A96E734" w:rsidP="775B88F5">
      <w:pPr>
        <w:spacing w:line="276" w:lineRule="auto"/>
        <w:ind w:right="-518"/>
        <w:rPr>
          <w:shd w:val="clear" w:color="auto" w:fill="FFFFFF"/>
        </w:rPr>
      </w:pPr>
      <w:r w:rsidRPr="00EB6F13">
        <w:rPr>
          <w:shd w:val="clear" w:color="auto" w:fill="FFFFFF"/>
        </w:rPr>
        <w:t>En lo corrido de la vigencia 2025, es importante destacar que la Subdirección Operativa elaboró los planes operativos para las dos temporadas de mayor ocurrencia de emergencias: la de menos lluvias y la de lluvias. Estos planes incluyeron lineamientos orientados a optimizar las operaciones, acelerar la respuesta y definir claramente los roles del personal operativo. Asimismo, se participó activamente en las Mesas de Trabajo para el Manejo de Emergencias y Desastres, así como en la Comisión Distrital para la Gestión del Riesgo por Incendios Forestales, atendiendo todos los requerimientos operativos necesarios para responder a las emergencias en la ciudad.</w:t>
      </w:r>
    </w:p>
    <w:p w14:paraId="10684C97" w14:textId="3C1ADE7D" w:rsidR="07C439BB" w:rsidRPr="00EB6F13" w:rsidRDefault="07C439BB" w:rsidP="775B88F5">
      <w:pPr>
        <w:spacing w:line="276" w:lineRule="auto"/>
        <w:ind w:right="-518"/>
        <w:rPr>
          <w:shd w:val="clear" w:color="auto" w:fill="FFFFFF"/>
        </w:rPr>
      </w:pPr>
    </w:p>
    <w:p w14:paraId="3D4B6F9E" w14:textId="6A8FACB0" w:rsidR="07C439BB" w:rsidRPr="00EB6F13" w:rsidRDefault="1A96E734" w:rsidP="775B88F5">
      <w:pPr>
        <w:spacing w:line="276" w:lineRule="auto"/>
        <w:ind w:right="-518"/>
        <w:rPr>
          <w:shd w:val="clear" w:color="auto" w:fill="FFFFFF"/>
        </w:rPr>
      </w:pPr>
      <w:r w:rsidRPr="00EB6F13">
        <w:rPr>
          <w:shd w:val="clear" w:color="auto" w:fill="FFFFFF"/>
        </w:rPr>
        <w:t>Sin duda, frente al crecimiento de los incidentes, la Unidad Administrativa Especial Cuerpo Oficial de Bomberos de Bogotá respondió de manera efectiva, atendiendo cada una de las emergencias reportadas y garantizando la continuidad del servicio. Este esfuerzo refleja el compromiso institucional con la protección de la vida, los bienes y el ambiente, consolidando la capacidad operativa y la articulación interinstitucional como pilares fundamentales para la gestión del riesgo en la capital.</w:t>
      </w:r>
    </w:p>
    <w:p w14:paraId="0898A2A9" w14:textId="26C403CD" w:rsidR="003C0338" w:rsidRDefault="3C506C29" w:rsidP="00975310">
      <w:pPr>
        <w:pStyle w:val="Ttulo3"/>
      </w:pPr>
      <w:bookmarkStart w:id="19" w:name="_Toc222745566"/>
      <w:r>
        <w:lastRenderedPageBreak/>
        <w:t>Fortalecimiento de las operaciones para la respuesta y servicios a la comunidad</w:t>
      </w:r>
      <w:bookmarkEnd w:id="19"/>
      <w:r>
        <w:t>  </w:t>
      </w:r>
    </w:p>
    <w:p w14:paraId="0783EF16" w14:textId="40B18479"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Entre el 1 de enero y el 31 de diciembre de 202</w:t>
      </w:r>
      <w:r w:rsidR="30F6BE32" w:rsidRPr="00EB6F13">
        <w:rPr>
          <w:rFonts w:eastAsiaTheme="minorEastAsia" w:cs="Arial"/>
          <w:color w:val="000000" w:themeColor="text1"/>
          <w:szCs w:val="24"/>
        </w:rPr>
        <w:t>5,</w:t>
      </w:r>
      <w:r w:rsidRPr="00EB6F13">
        <w:rPr>
          <w:rFonts w:eastAsiaTheme="minorEastAsia" w:cs="Arial"/>
          <w:color w:val="000000" w:themeColor="text1"/>
          <w:szCs w:val="24"/>
        </w:rPr>
        <w:t xml:space="preserve"> las 17 estaciones y 9 </w:t>
      </w:r>
      <w:r w:rsidR="259BE27C" w:rsidRPr="00EB6F13">
        <w:rPr>
          <w:rFonts w:eastAsiaTheme="minorEastAsia" w:cs="Arial"/>
          <w:color w:val="000000" w:themeColor="text1"/>
          <w:szCs w:val="24"/>
        </w:rPr>
        <w:t>equipos</w:t>
      </w:r>
      <w:r w:rsidRPr="00EB6F13">
        <w:rPr>
          <w:rFonts w:eastAsiaTheme="minorEastAsia" w:cs="Arial"/>
          <w:color w:val="000000" w:themeColor="text1"/>
          <w:szCs w:val="24"/>
        </w:rPr>
        <w:t xml:space="preserve"> especializados </w:t>
      </w:r>
      <w:r w:rsidR="259BE27C" w:rsidRPr="00EB6F13">
        <w:rPr>
          <w:rFonts w:eastAsiaTheme="minorEastAsia" w:cs="Arial"/>
          <w:color w:val="000000" w:themeColor="text1"/>
          <w:szCs w:val="24"/>
        </w:rPr>
        <w:t>desarrollaron</w:t>
      </w:r>
      <w:r w:rsidRPr="00EB6F13">
        <w:rPr>
          <w:rFonts w:eastAsiaTheme="minorEastAsia" w:cs="Arial"/>
          <w:color w:val="000000" w:themeColor="text1"/>
          <w:szCs w:val="24"/>
        </w:rPr>
        <w:t xml:space="preserve"> 54 ejercicios de entrenamiento y/o simulacros, con el fin de optimizar los procedimientos para la respuesta ante diferentes emergencias en diversos escenarios. En este sentido, se destacan:  </w:t>
      </w:r>
    </w:p>
    <w:p w14:paraId="6B77CE32" w14:textId="34754E08" w:rsidR="00FD0480" w:rsidRPr="00EB6F13" w:rsidRDefault="00FD0480" w:rsidP="775B88F5">
      <w:pPr>
        <w:rPr>
          <w:rFonts w:eastAsia="Aptos" w:cs="Arial"/>
          <w:szCs w:val="24"/>
        </w:rPr>
      </w:pPr>
    </w:p>
    <w:p w14:paraId="6E2E3EA2" w14:textId="6C3B3E32"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Rescate en montaña.</w:t>
      </w:r>
    </w:p>
    <w:p w14:paraId="7F25D165" w14:textId="5EBAF40E"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 xml:space="preserve">Rescates verticales. </w:t>
      </w:r>
    </w:p>
    <w:p w14:paraId="68DF1C54" w14:textId="3EFC1119"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 xml:space="preserve">Rescates vehiculares. </w:t>
      </w:r>
    </w:p>
    <w:p w14:paraId="524EC078" w14:textId="6FF2B31F"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Rescate en espacios confinados.</w:t>
      </w:r>
    </w:p>
    <w:p w14:paraId="323AA266" w14:textId="62BA9E67"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 xml:space="preserve">Rescate de animales. </w:t>
      </w:r>
    </w:p>
    <w:p w14:paraId="0E74DEA0" w14:textId="7361FBFC" w:rsidR="00FD0480" w:rsidRPr="00EB6F13" w:rsidRDefault="3B4CD07F" w:rsidP="775B88F5">
      <w:pPr>
        <w:spacing w:line="276" w:lineRule="auto"/>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 xml:space="preserve">Atención a emergencias con materiales peligrosos. </w:t>
      </w:r>
    </w:p>
    <w:p w14:paraId="348D631D" w14:textId="33C9EC44" w:rsidR="00FD0480" w:rsidRPr="00EB6F13" w:rsidRDefault="3B4CD07F" w:rsidP="00EB6F13">
      <w:pPr>
        <w:spacing w:line="276" w:lineRule="auto"/>
        <w:ind w:left="709" w:hanging="709"/>
        <w:rPr>
          <w:rFonts w:eastAsia="Aptos" w:cs="Arial"/>
          <w:szCs w:val="24"/>
        </w:rPr>
      </w:pPr>
      <w:r w:rsidRPr="00EB6F13">
        <w:rPr>
          <w:rFonts w:eastAsiaTheme="minorEastAsia" w:cs="Arial"/>
          <w:color w:val="000000" w:themeColor="text1"/>
          <w:szCs w:val="24"/>
        </w:rPr>
        <w:t>•</w:t>
      </w:r>
      <w:r w:rsidR="2F7B61BE" w:rsidRPr="00EB6F13">
        <w:rPr>
          <w:rFonts w:cs="Arial"/>
          <w:szCs w:val="24"/>
        </w:rPr>
        <w:tab/>
      </w:r>
      <w:r w:rsidRPr="00EB6F13">
        <w:rPr>
          <w:rFonts w:eastAsiaTheme="minorEastAsia" w:cs="Arial"/>
          <w:color w:val="000000" w:themeColor="text1"/>
          <w:szCs w:val="24"/>
        </w:rPr>
        <w:t xml:space="preserve">Atención de incendios en edificios de gran altura, empresas, colegios y conjuntos residenciales. </w:t>
      </w:r>
    </w:p>
    <w:p w14:paraId="78D236C1" w14:textId="6C0CE359" w:rsidR="000618E9" w:rsidRPr="00EB6F13" w:rsidRDefault="6EC549FE" w:rsidP="775B88F5">
      <w:pPr>
        <w:spacing w:line="276" w:lineRule="auto"/>
        <w:rPr>
          <w:rFonts w:eastAsia="Aptos" w:cs="Arial"/>
          <w:szCs w:val="24"/>
        </w:rPr>
      </w:pPr>
      <w:r w:rsidRPr="00EB6F13">
        <w:rPr>
          <w:rFonts w:eastAsiaTheme="minorEastAsia" w:cs="Arial"/>
          <w:color w:val="000000" w:themeColor="text1"/>
          <w:szCs w:val="24"/>
        </w:rPr>
        <w:t>•</w:t>
      </w:r>
      <w:r w:rsidR="3B4CD07F" w:rsidRPr="00EB6F13">
        <w:rPr>
          <w:rFonts w:cs="Arial"/>
          <w:szCs w:val="24"/>
        </w:rPr>
        <w:tab/>
      </w:r>
      <w:r w:rsidRPr="00EB6F13">
        <w:rPr>
          <w:rFonts w:eastAsiaTheme="minorEastAsia" w:cs="Arial"/>
          <w:color w:val="000000" w:themeColor="text1"/>
          <w:szCs w:val="24"/>
        </w:rPr>
        <w:t>Atención de incendios por accidentes vehiculares.</w:t>
      </w:r>
    </w:p>
    <w:p w14:paraId="3ED1E933" w14:textId="2E0B9736" w:rsidR="577F219C" w:rsidRPr="00EB6F13" w:rsidRDefault="577F219C" w:rsidP="577F219C">
      <w:pPr>
        <w:spacing w:line="276" w:lineRule="auto"/>
        <w:rPr>
          <w:rFonts w:eastAsiaTheme="minorEastAsia" w:cs="Arial"/>
          <w:color w:val="000000" w:themeColor="text1"/>
          <w:szCs w:val="24"/>
          <w:lang w:val="es-ES"/>
        </w:rPr>
      </w:pPr>
    </w:p>
    <w:p w14:paraId="6153FAE8" w14:textId="1EF5EC30" w:rsidR="429D02A0" w:rsidRPr="00EB6F13" w:rsidRDefault="0DFC1A1D" w:rsidP="577F219C">
      <w:pPr>
        <w:spacing w:before="210" w:after="210" w:line="276" w:lineRule="auto"/>
        <w:rPr>
          <w:rFonts w:eastAsia="Aptos" w:cs="Arial"/>
          <w:szCs w:val="24"/>
          <w:lang w:val="es-ES"/>
        </w:rPr>
      </w:pPr>
      <w:r w:rsidRPr="00EB6F13">
        <w:rPr>
          <w:rFonts w:eastAsiaTheme="minorEastAsia" w:cs="Arial"/>
          <w:color w:val="000000" w:themeColor="text1"/>
          <w:szCs w:val="24"/>
          <w:lang w:val="es-ES"/>
        </w:rPr>
        <w:t xml:space="preserve">Como </w:t>
      </w:r>
      <w:r w:rsidR="6B5520D2" w:rsidRPr="00EB6F13">
        <w:rPr>
          <w:rFonts w:eastAsiaTheme="minorEastAsia" w:cs="Arial"/>
          <w:color w:val="000000" w:themeColor="text1"/>
          <w:szCs w:val="24"/>
          <w:lang w:val="es-ES"/>
        </w:rPr>
        <w:t>r</w:t>
      </w:r>
      <w:r w:rsidR="6FA03133" w:rsidRPr="00EB6F13">
        <w:rPr>
          <w:rFonts w:eastAsiaTheme="minorEastAsia" w:cs="Arial"/>
          <w:color w:val="000000" w:themeColor="text1"/>
          <w:szCs w:val="24"/>
          <w:lang w:val="es-ES"/>
        </w:rPr>
        <w:t>esultado de la articulación interinstitucional lider</w:t>
      </w:r>
      <w:r w:rsidR="39DED5F3" w:rsidRPr="00EB6F13">
        <w:rPr>
          <w:rFonts w:eastAsiaTheme="minorEastAsia" w:cs="Arial"/>
          <w:color w:val="000000" w:themeColor="text1"/>
          <w:szCs w:val="24"/>
          <w:lang w:val="es-ES"/>
        </w:rPr>
        <w:t xml:space="preserve">ada por la Alcaldía </w:t>
      </w:r>
      <w:r w:rsidR="67620F33" w:rsidRPr="00EB6F13">
        <w:rPr>
          <w:rFonts w:eastAsiaTheme="minorEastAsia" w:cs="Arial"/>
          <w:color w:val="000000" w:themeColor="text1"/>
          <w:szCs w:val="24"/>
          <w:lang w:val="es-ES"/>
        </w:rPr>
        <w:t>Mayor de</w:t>
      </w:r>
      <w:r w:rsidR="39DED5F3" w:rsidRPr="00EB6F13">
        <w:rPr>
          <w:rFonts w:eastAsiaTheme="minorEastAsia" w:cs="Arial"/>
          <w:color w:val="000000" w:themeColor="text1"/>
          <w:szCs w:val="24"/>
          <w:lang w:val="es-ES"/>
        </w:rPr>
        <w:t xml:space="preserve"> Bogotá y el Instituto de Desarrollo Urbano la entidad hizo parte </w:t>
      </w:r>
      <w:r w:rsidR="58A761D4" w:rsidRPr="00EB6F13">
        <w:rPr>
          <w:rFonts w:eastAsiaTheme="minorEastAsia" w:cs="Arial"/>
          <w:color w:val="000000" w:themeColor="text1"/>
          <w:szCs w:val="24"/>
          <w:lang w:val="es-ES"/>
        </w:rPr>
        <w:t>del dispositivo</w:t>
      </w:r>
      <w:r w:rsidR="6E91C1C3" w:rsidRPr="00EB6F13">
        <w:rPr>
          <w:rFonts w:eastAsiaTheme="minorEastAsia" w:cs="Arial"/>
          <w:color w:val="000000" w:themeColor="text1"/>
          <w:szCs w:val="24"/>
          <w:lang w:val="es-ES"/>
        </w:rPr>
        <w:t xml:space="preserve"> de seguridad del evento de ciudad “</w:t>
      </w:r>
      <w:r w:rsidR="0F10E381" w:rsidRPr="00EB6F13">
        <w:rPr>
          <w:rFonts w:eastAsiaTheme="minorEastAsia" w:cs="Arial"/>
          <w:color w:val="000000" w:themeColor="text1"/>
          <w:szCs w:val="24"/>
          <w:lang w:val="es-ES"/>
        </w:rPr>
        <w:t>demolición por implosión de los puentes ubicados en la Avenida de las Américas y la Calle 13</w:t>
      </w:r>
      <w:r w:rsidR="327457B9" w:rsidRPr="00EB6F13">
        <w:rPr>
          <w:rFonts w:eastAsiaTheme="minorEastAsia" w:cs="Arial"/>
          <w:color w:val="000000" w:themeColor="text1"/>
          <w:szCs w:val="24"/>
          <w:lang w:val="es-ES"/>
        </w:rPr>
        <w:t>”</w:t>
      </w:r>
      <w:r w:rsidR="0F10E381" w:rsidRPr="00EB6F13">
        <w:rPr>
          <w:rFonts w:eastAsiaTheme="minorEastAsia" w:cs="Arial"/>
          <w:color w:val="000000" w:themeColor="text1"/>
          <w:szCs w:val="24"/>
          <w:lang w:val="es-ES"/>
        </w:rPr>
        <w:t xml:space="preserve">. En estos puntos, </w:t>
      </w:r>
      <w:r w:rsidR="1F2D23A6" w:rsidRPr="00EB6F13">
        <w:rPr>
          <w:rFonts w:eastAsiaTheme="minorEastAsia" w:cs="Arial"/>
          <w:color w:val="000000" w:themeColor="text1"/>
          <w:szCs w:val="24"/>
          <w:lang w:val="es-ES"/>
        </w:rPr>
        <w:t>se dispusieron para el operativo</w:t>
      </w:r>
      <w:r w:rsidR="0F10E381" w:rsidRPr="00EB6F13">
        <w:rPr>
          <w:rFonts w:eastAsiaTheme="minorEastAsia" w:cs="Arial"/>
          <w:color w:val="000000" w:themeColor="text1"/>
          <w:szCs w:val="24"/>
          <w:lang w:val="es-ES"/>
        </w:rPr>
        <w:t xml:space="preserve"> cuatro máquinas del Cuerpo de Bomberos: tres unidades extintoras y una unidad de rescate.</w:t>
      </w:r>
    </w:p>
    <w:p w14:paraId="2AD8DB09" w14:textId="4A496D7E" w:rsidR="429D02A0" w:rsidRPr="00EB6F13" w:rsidRDefault="1676255C" w:rsidP="775B88F5">
      <w:pPr>
        <w:spacing w:line="276" w:lineRule="auto"/>
        <w:rPr>
          <w:rFonts w:eastAsia="Aptos" w:cs="Arial"/>
          <w:szCs w:val="24"/>
          <w:lang w:val="es-ES"/>
        </w:rPr>
      </w:pPr>
      <w:r w:rsidRPr="00EB6F13">
        <w:rPr>
          <w:rFonts w:eastAsiaTheme="minorEastAsia" w:cs="Arial"/>
          <w:color w:val="000000" w:themeColor="text1"/>
          <w:szCs w:val="24"/>
          <w:lang w:val="es-ES"/>
        </w:rPr>
        <w:t xml:space="preserve">Las acciones asignadas incluyeron la contención del material particulado generado por la implosión mediante chorros maestro con monitores fijos, así como la </w:t>
      </w:r>
      <w:r w:rsidR="04F7D257" w:rsidRPr="00EB6F13">
        <w:rPr>
          <w:rFonts w:eastAsiaTheme="minorEastAsia" w:cs="Arial"/>
          <w:color w:val="000000" w:themeColor="text1"/>
          <w:szCs w:val="24"/>
          <w:lang w:val="es-ES"/>
        </w:rPr>
        <w:t xml:space="preserve">disposición para la </w:t>
      </w:r>
      <w:r w:rsidRPr="00EB6F13">
        <w:rPr>
          <w:rFonts w:eastAsiaTheme="minorEastAsia" w:cs="Arial"/>
          <w:color w:val="000000" w:themeColor="text1"/>
          <w:szCs w:val="24"/>
          <w:lang w:val="es-ES"/>
        </w:rPr>
        <w:t>intervención inmediata en caso de presentarse alguna contingencia durante la operación. La actividad se desarrolló sin contratiempos.</w:t>
      </w:r>
    </w:p>
    <w:p w14:paraId="47FADF52" w14:textId="2861598A" w:rsidR="480136DC" w:rsidRPr="00EB6F13" w:rsidRDefault="480136DC" w:rsidP="775B88F5">
      <w:pPr>
        <w:spacing w:line="276" w:lineRule="auto"/>
        <w:rPr>
          <w:rFonts w:eastAsia="Aptos" w:cs="Arial"/>
          <w:szCs w:val="24"/>
          <w:lang w:val="es-ES"/>
        </w:rPr>
      </w:pPr>
    </w:p>
    <w:p w14:paraId="53DCC506" w14:textId="78A4CB19" w:rsidR="23ECA5A0" w:rsidRPr="00EB6F13" w:rsidRDefault="71610DE6" w:rsidP="577F219C">
      <w:pPr>
        <w:spacing w:line="276" w:lineRule="auto"/>
        <w:ind w:right="-518"/>
        <w:rPr>
          <w:rFonts w:eastAsia="Aptos" w:cs="Arial"/>
          <w:szCs w:val="24"/>
          <w:lang w:val="es"/>
        </w:rPr>
      </w:pPr>
      <w:r w:rsidRPr="00EB6F13">
        <w:rPr>
          <w:rFonts w:eastAsiaTheme="minorEastAsia" w:cs="Arial"/>
          <w:color w:val="000000" w:themeColor="text1"/>
          <w:szCs w:val="24"/>
          <w:lang w:val="es-ES"/>
        </w:rPr>
        <w:t xml:space="preserve">En el marco del Simulacro </w:t>
      </w:r>
      <w:r w:rsidR="639AFFFA" w:rsidRPr="00EB6F13">
        <w:rPr>
          <w:rFonts w:eastAsiaTheme="minorEastAsia" w:cs="Arial"/>
          <w:color w:val="000000" w:themeColor="text1"/>
          <w:szCs w:val="24"/>
          <w:lang w:val="es-ES"/>
        </w:rPr>
        <w:t>Distrital</w:t>
      </w:r>
      <w:r w:rsidRPr="00EB6F13">
        <w:rPr>
          <w:rFonts w:eastAsiaTheme="minorEastAsia" w:cs="Arial"/>
          <w:color w:val="000000" w:themeColor="text1"/>
          <w:szCs w:val="24"/>
          <w:lang w:val="es-ES"/>
        </w:rPr>
        <w:t xml:space="preserve"> y </w:t>
      </w:r>
      <w:r w:rsidR="55BC00CF" w:rsidRPr="00EB6F13">
        <w:rPr>
          <w:rFonts w:eastAsiaTheme="minorEastAsia" w:cs="Arial"/>
          <w:color w:val="000000" w:themeColor="text1"/>
          <w:szCs w:val="24"/>
          <w:lang w:val="es-ES"/>
        </w:rPr>
        <w:t>N</w:t>
      </w:r>
      <w:r w:rsidRPr="00EB6F13">
        <w:rPr>
          <w:rFonts w:eastAsiaTheme="minorEastAsia" w:cs="Arial"/>
          <w:color w:val="000000" w:themeColor="text1"/>
          <w:szCs w:val="24"/>
          <w:lang w:val="es-ES"/>
        </w:rPr>
        <w:t>acional</w:t>
      </w:r>
      <w:r w:rsidR="4443EC66" w:rsidRPr="00EB6F13">
        <w:rPr>
          <w:rFonts w:eastAsiaTheme="minorEastAsia" w:cs="Arial"/>
          <w:color w:val="000000" w:themeColor="text1"/>
          <w:szCs w:val="24"/>
          <w:lang w:val="es-ES"/>
        </w:rPr>
        <w:t xml:space="preserve"> de </w:t>
      </w:r>
      <w:r w:rsidR="1FCDA3ED" w:rsidRPr="00EB6F13">
        <w:rPr>
          <w:rFonts w:eastAsiaTheme="minorEastAsia" w:cs="Arial"/>
          <w:color w:val="000000" w:themeColor="text1"/>
          <w:szCs w:val="24"/>
          <w:lang w:val="es-ES"/>
        </w:rPr>
        <w:t>P</w:t>
      </w:r>
      <w:r w:rsidR="4443EC66" w:rsidRPr="00EB6F13">
        <w:rPr>
          <w:rFonts w:eastAsiaTheme="minorEastAsia" w:cs="Arial"/>
          <w:color w:val="000000" w:themeColor="text1"/>
          <w:szCs w:val="24"/>
          <w:lang w:val="es-ES"/>
        </w:rPr>
        <w:t>re</w:t>
      </w:r>
      <w:r w:rsidR="51F74BD3" w:rsidRPr="00EB6F13">
        <w:rPr>
          <w:rFonts w:eastAsiaTheme="minorEastAsia" w:cs="Arial"/>
          <w:color w:val="000000" w:themeColor="text1"/>
          <w:szCs w:val="24"/>
          <w:lang w:val="es-ES"/>
        </w:rPr>
        <w:t>paración y Respuesta a Emergencias</w:t>
      </w:r>
      <w:r w:rsidRPr="00EB6F13">
        <w:rPr>
          <w:rFonts w:eastAsiaTheme="minorEastAsia" w:cs="Arial"/>
          <w:color w:val="000000" w:themeColor="text1"/>
          <w:szCs w:val="24"/>
          <w:lang w:val="es-ES"/>
        </w:rPr>
        <w:t xml:space="preserve"> 2025</w:t>
      </w:r>
      <w:r w:rsidR="51E2A6AF" w:rsidRPr="00EB6F13">
        <w:rPr>
          <w:rFonts w:eastAsiaTheme="minorEastAsia" w:cs="Arial"/>
          <w:color w:val="000000" w:themeColor="text1"/>
          <w:szCs w:val="24"/>
          <w:lang w:val="es-ES"/>
        </w:rPr>
        <w:t xml:space="preserve">, </w:t>
      </w:r>
      <w:r w:rsidR="0D619858" w:rsidRPr="00EB6F13">
        <w:rPr>
          <w:rFonts w:eastAsiaTheme="minorEastAsia" w:cs="Arial"/>
          <w:color w:val="000000" w:themeColor="text1"/>
          <w:szCs w:val="24"/>
          <w:lang w:val="es-ES"/>
        </w:rPr>
        <w:t>l</w:t>
      </w:r>
      <w:r w:rsidR="42B45D9D" w:rsidRPr="00EB6F13">
        <w:rPr>
          <w:rFonts w:eastAsiaTheme="minorEastAsia" w:cs="Arial"/>
          <w:color w:val="000000" w:themeColor="text1"/>
          <w:szCs w:val="24"/>
          <w:lang w:val="es-ES"/>
        </w:rPr>
        <w:t>as 17 estaciones brindaron acompañamiento a las actividades realizad</w:t>
      </w:r>
      <w:r w:rsidR="0313F91D" w:rsidRPr="00EB6F13">
        <w:rPr>
          <w:rFonts w:eastAsiaTheme="minorEastAsia" w:cs="Arial"/>
          <w:color w:val="000000" w:themeColor="text1"/>
          <w:szCs w:val="24"/>
          <w:lang w:val="es-ES"/>
        </w:rPr>
        <w:t>a</w:t>
      </w:r>
      <w:r w:rsidR="42B45D9D" w:rsidRPr="00EB6F13">
        <w:rPr>
          <w:rFonts w:eastAsiaTheme="minorEastAsia" w:cs="Arial"/>
          <w:color w:val="000000" w:themeColor="text1"/>
          <w:szCs w:val="24"/>
          <w:lang w:val="es-ES"/>
        </w:rPr>
        <w:t>s por las entidades públicas y privadas garantizando el apoyo necesario en cada uno de los eventos programados.</w:t>
      </w:r>
      <w:r w:rsidR="14A383E9" w:rsidRPr="00EB6F13">
        <w:rPr>
          <w:rFonts w:eastAsiaTheme="minorEastAsia" w:cs="Arial"/>
          <w:color w:val="000000" w:themeColor="text1"/>
          <w:szCs w:val="24"/>
          <w:lang w:val="es-ES"/>
        </w:rPr>
        <w:t xml:space="preserve"> </w:t>
      </w:r>
      <w:r w:rsidR="42B45D9D" w:rsidRPr="00EB6F13">
        <w:rPr>
          <w:rFonts w:eastAsiaTheme="minorEastAsia" w:cs="Arial"/>
          <w:color w:val="000000" w:themeColor="text1"/>
          <w:szCs w:val="24"/>
          <w:lang w:val="es"/>
        </w:rPr>
        <w:t xml:space="preserve">A su vez, en cumplimiento de la Directiva 004 de la Alcaldía Mayor, se participó en los tres principales simulacros que involucraron a entidades del Sistema Distrital de Emergencias: </w:t>
      </w:r>
    </w:p>
    <w:p w14:paraId="6FF50054" w14:textId="2CD05018" w:rsidR="577F219C" w:rsidRDefault="577F219C" w:rsidP="577F219C">
      <w:pPr>
        <w:spacing w:line="276" w:lineRule="auto"/>
        <w:ind w:right="-518"/>
        <w:rPr>
          <w:rFonts w:eastAsiaTheme="minorEastAsia" w:cs="Arial"/>
          <w:color w:val="000000" w:themeColor="text1"/>
          <w:szCs w:val="24"/>
          <w:lang w:val="es"/>
        </w:rPr>
      </w:pPr>
    </w:p>
    <w:p w14:paraId="4E9D7A77" w14:textId="43B5322F" w:rsidR="00167617" w:rsidRDefault="00167617" w:rsidP="577F219C">
      <w:pPr>
        <w:spacing w:line="276" w:lineRule="auto"/>
        <w:ind w:right="-518"/>
        <w:rPr>
          <w:rFonts w:eastAsiaTheme="minorEastAsia" w:cs="Arial"/>
          <w:color w:val="000000" w:themeColor="text1"/>
          <w:szCs w:val="24"/>
          <w:lang w:val="es"/>
        </w:rPr>
      </w:pPr>
    </w:p>
    <w:p w14:paraId="1952FF7B" w14:textId="37465FD9" w:rsidR="00167617" w:rsidRDefault="00167617" w:rsidP="577F219C">
      <w:pPr>
        <w:spacing w:line="276" w:lineRule="auto"/>
        <w:ind w:right="-518"/>
        <w:rPr>
          <w:rFonts w:eastAsiaTheme="minorEastAsia" w:cs="Arial"/>
          <w:color w:val="000000" w:themeColor="text1"/>
          <w:szCs w:val="24"/>
          <w:lang w:val="es"/>
        </w:rPr>
      </w:pPr>
    </w:p>
    <w:p w14:paraId="21D7E652" w14:textId="620542C6" w:rsidR="00167617" w:rsidRDefault="00167617" w:rsidP="577F219C">
      <w:pPr>
        <w:spacing w:line="276" w:lineRule="auto"/>
        <w:ind w:right="-518"/>
        <w:rPr>
          <w:rFonts w:eastAsiaTheme="minorEastAsia" w:cs="Arial"/>
          <w:color w:val="000000" w:themeColor="text1"/>
          <w:szCs w:val="24"/>
          <w:lang w:val="es"/>
        </w:rPr>
      </w:pPr>
    </w:p>
    <w:p w14:paraId="7EDF8AEE" w14:textId="77777777" w:rsidR="00167617" w:rsidRPr="00EB6F13" w:rsidRDefault="00167617" w:rsidP="577F219C">
      <w:pPr>
        <w:spacing w:line="276" w:lineRule="auto"/>
        <w:ind w:right="-518"/>
        <w:rPr>
          <w:rFonts w:eastAsiaTheme="minorEastAsia" w:cs="Arial"/>
          <w:color w:val="000000" w:themeColor="text1"/>
          <w:szCs w:val="24"/>
          <w:lang w:val="es"/>
        </w:rPr>
      </w:pPr>
    </w:p>
    <w:p w14:paraId="413F4FB4" w14:textId="65E3E94D" w:rsidR="20DBC404" w:rsidRPr="00EB6F13" w:rsidRDefault="23F8BE79" w:rsidP="775B88F5">
      <w:pPr>
        <w:spacing w:line="276" w:lineRule="auto"/>
        <w:ind w:left="708" w:right="-518"/>
        <w:rPr>
          <w:rFonts w:eastAsia="Aptos" w:cs="Arial"/>
          <w:szCs w:val="24"/>
          <w:lang w:val="es"/>
        </w:rPr>
      </w:pPr>
      <w:r w:rsidRPr="00EB6F13">
        <w:rPr>
          <w:rFonts w:eastAsiaTheme="minorEastAsia" w:cs="Arial"/>
          <w:color w:val="000000" w:themeColor="text1"/>
          <w:szCs w:val="24"/>
          <w:lang w:val="es"/>
        </w:rPr>
        <w:t>C</w:t>
      </w:r>
      <w:r w:rsidR="7C960D80" w:rsidRPr="00EB6F13">
        <w:rPr>
          <w:rFonts w:eastAsiaTheme="minorEastAsia" w:cs="Arial"/>
          <w:color w:val="000000" w:themeColor="text1"/>
          <w:szCs w:val="24"/>
          <w:lang w:val="es"/>
        </w:rPr>
        <w:t>ENIT</w:t>
      </w:r>
      <w:r w:rsidRPr="00EB6F13">
        <w:rPr>
          <w:rFonts w:eastAsiaTheme="minorEastAsia" w:cs="Arial"/>
          <w:color w:val="000000" w:themeColor="text1"/>
          <w:szCs w:val="24"/>
          <w:lang w:val="es"/>
        </w:rPr>
        <w:t xml:space="preserve"> – miércoles 22 de octubre, 7:20 a.m.</w:t>
      </w:r>
    </w:p>
    <w:p w14:paraId="0E7E716C" w14:textId="113E64AD" w:rsidR="20DBC404" w:rsidRPr="00EB6F13" w:rsidRDefault="23F8BE79" w:rsidP="775B88F5">
      <w:pPr>
        <w:spacing w:line="276" w:lineRule="auto"/>
        <w:ind w:left="708" w:right="-518"/>
        <w:rPr>
          <w:rFonts w:eastAsia="Aptos" w:cs="Arial"/>
          <w:szCs w:val="24"/>
          <w:lang w:val="es"/>
        </w:rPr>
      </w:pPr>
      <w:r w:rsidRPr="00EB6F13">
        <w:rPr>
          <w:rFonts w:eastAsiaTheme="minorEastAsia" w:cs="Arial"/>
          <w:color w:val="000000" w:themeColor="text1"/>
          <w:szCs w:val="24"/>
          <w:lang w:val="es"/>
        </w:rPr>
        <w:lastRenderedPageBreak/>
        <w:t>Servicio Geológico</w:t>
      </w:r>
      <w:r w:rsidR="4A283E76" w:rsidRPr="00EB6F13">
        <w:rPr>
          <w:rFonts w:eastAsiaTheme="minorEastAsia" w:cs="Arial"/>
          <w:color w:val="000000" w:themeColor="text1"/>
          <w:szCs w:val="24"/>
          <w:lang w:val="es"/>
        </w:rPr>
        <w:t xml:space="preserve"> Colombiano</w:t>
      </w:r>
      <w:r w:rsidRPr="00EB6F13">
        <w:rPr>
          <w:rFonts w:eastAsiaTheme="minorEastAsia" w:cs="Arial"/>
          <w:color w:val="000000" w:themeColor="text1"/>
          <w:szCs w:val="24"/>
          <w:lang w:val="es"/>
        </w:rPr>
        <w:t xml:space="preserve"> – miércoles 22 de octubre, 9:50 a.m.</w:t>
      </w:r>
    </w:p>
    <w:p w14:paraId="10E8F818" w14:textId="1FC3D783" w:rsidR="06DCC7CC" w:rsidRPr="00EB6F13" w:rsidRDefault="69FCC7F3" w:rsidP="775B88F5">
      <w:pPr>
        <w:spacing w:line="276" w:lineRule="auto"/>
        <w:ind w:left="708" w:right="-518"/>
        <w:rPr>
          <w:rFonts w:eastAsia="Aptos" w:cs="Arial"/>
          <w:szCs w:val="24"/>
          <w:lang w:val="es"/>
        </w:rPr>
      </w:pPr>
      <w:r w:rsidRPr="00EB6F13">
        <w:rPr>
          <w:rFonts w:eastAsiaTheme="minorEastAsia" w:cs="Arial"/>
          <w:color w:val="000000" w:themeColor="text1"/>
          <w:szCs w:val="24"/>
          <w:lang w:val="es"/>
        </w:rPr>
        <w:t>Empresa Metro de Bogotá</w:t>
      </w:r>
      <w:r w:rsidR="23F8BE79" w:rsidRPr="00EB6F13">
        <w:rPr>
          <w:rFonts w:eastAsiaTheme="minorEastAsia" w:cs="Arial"/>
          <w:color w:val="000000" w:themeColor="text1"/>
          <w:szCs w:val="24"/>
          <w:lang w:val="es"/>
        </w:rPr>
        <w:t xml:space="preserve"> – miércoles 22 de octubre, 9:50 a.m.</w:t>
      </w:r>
    </w:p>
    <w:p w14:paraId="5BE8F406" w14:textId="53C3DF99" w:rsidR="20DBC404" w:rsidRPr="00EB6F13" w:rsidRDefault="23F8BE79" w:rsidP="00EB4F7D">
      <w:pPr>
        <w:tabs>
          <w:tab w:val="left" w:pos="6315"/>
        </w:tabs>
        <w:spacing w:line="276" w:lineRule="auto"/>
        <w:ind w:right="-518"/>
        <w:rPr>
          <w:rFonts w:eastAsia="Aptos" w:cs="Arial"/>
          <w:szCs w:val="24"/>
          <w:lang w:val="es"/>
        </w:rPr>
      </w:pPr>
      <w:r w:rsidRPr="00EB6F13">
        <w:rPr>
          <w:rFonts w:eastAsiaTheme="minorEastAsia" w:cs="Arial"/>
          <w:color w:val="000000" w:themeColor="text1"/>
          <w:szCs w:val="24"/>
          <w:lang w:val="es"/>
        </w:rPr>
        <w:t xml:space="preserve"> </w:t>
      </w:r>
      <w:r w:rsidR="00EB4F7D">
        <w:rPr>
          <w:rFonts w:eastAsiaTheme="minorEastAsia" w:cs="Arial"/>
          <w:color w:val="000000" w:themeColor="text1"/>
          <w:szCs w:val="24"/>
          <w:lang w:val="es"/>
        </w:rPr>
        <w:tab/>
      </w:r>
    </w:p>
    <w:p w14:paraId="1B673667" w14:textId="212D266F" w:rsidR="20DBC404" w:rsidRPr="00EB6F13" w:rsidRDefault="23F8BE79" w:rsidP="775B88F5">
      <w:pPr>
        <w:spacing w:line="276" w:lineRule="auto"/>
        <w:ind w:right="-518"/>
        <w:rPr>
          <w:rFonts w:eastAsia="Aptos" w:cs="Arial"/>
          <w:szCs w:val="24"/>
          <w:lang w:val="es"/>
        </w:rPr>
      </w:pPr>
      <w:r w:rsidRPr="00EB6F13">
        <w:rPr>
          <w:rFonts w:eastAsiaTheme="minorEastAsia" w:cs="Arial"/>
          <w:color w:val="000000" w:themeColor="text1"/>
          <w:szCs w:val="24"/>
          <w:lang w:val="es"/>
        </w:rPr>
        <w:t>Estas actividades hacen parte de las acciones de preparación para la respuesta ante emergencias, y buscan fortalecer la articulación interinstitucional y con las empresas generadoras de riesgos, así como con las entidades que conforman el Sistema Distrital de Emergencias.</w:t>
      </w:r>
    </w:p>
    <w:p w14:paraId="1BFC0248" w14:textId="605BF1A4" w:rsidR="20DBC404" w:rsidRPr="00EB6F13" w:rsidRDefault="20DBC404" w:rsidP="00EB6F13">
      <w:pPr>
        <w:spacing w:line="276" w:lineRule="auto"/>
        <w:ind w:right="-518"/>
        <w:jc w:val="center"/>
        <w:rPr>
          <w:rFonts w:eastAsia="Aptos" w:cs="Arial"/>
          <w:szCs w:val="24"/>
          <w:lang w:val="es"/>
        </w:rPr>
      </w:pPr>
    </w:p>
    <w:p w14:paraId="617604B5" w14:textId="09E5F089" w:rsidR="00EB6F13" w:rsidRPr="00EB6F13" w:rsidRDefault="00EB6F13" w:rsidP="00EB6F13">
      <w:pPr>
        <w:spacing w:line="276" w:lineRule="auto"/>
        <w:ind w:right="-518"/>
        <w:jc w:val="center"/>
        <w:rPr>
          <w:rFonts w:eastAsia="Arial" w:cs="Arial"/>
          <w:b/>
          <w:bCs/>
          <w:szCs w:val="24"/>
          <w:lang w:val="es"/>
        </w:rPr>
      </w:pPr>
      <w:r w:rsidRPr="00EB6F13">
        <w:rPr>
          <w:rFonts w:eastAsia="Arial" w:cs="Arial"/>
          <w:b/>
          <w:bCs/>
          <w:szCs w:val="24"/>
          <w:lang w:val="es"/>
        </w:rPr>
        <w:t>Tabla 1. Estaciones que brindaron acompañamiento eventos programados</w:t>
      </w:r>
    </w:p>
    <w:tbl>
      <w:tblPr>
        <w:tblW w:w="0" w:type="auto"/>
        <w:jc w:val="center"/>
        <w:tblLook w:val="04A0" w:firstRow="1" w:lastRow="0" w:firstColumn="1" w:lastColumn="0" w:noHBand="0" w:noVBand="1"/>
      </w:tblPr>
      <w:tblGrid>
        <w:gridCol w:w="1820"/>
        <w:gridCol w:w="3123"/>
        <w:gridCol w:w="3342"/>
      </w:tblGrid>
      <w:tr w:rsidR="00EB6F13" w:rsidRPr="00EB6F13" w14:paraId="46C4C677" w14:textId="77777777" w:rsidTr="00EB6F13">
        <w:trPr>
          <w:trHeight w:val="626"/>
          <w:jc w:val="center"/>
        </w:trPr>
        <w:tc>
          <w:tcPr>
            <w:tcW w:w="8285" w:type="dxa"/>
            <w:gridSpan w:val="3"/>
            <w:tcBorders>
              <w:top w:val="single" w:sz="4" w:space="0" w:color="auto"/>
              <w:left w:val="single" w:sz="4" w:space="0" w:color="auto"/>
              <w:bottom w:val="single" w:sz="4" w:space="0" w:color="auto"/>
              <w:right w:val="single" w:sz="4" w:space="0" w:color="auto"/>
            </w:tcBorders>
            <w:shd w:val="clear" w:color="auto" w:fill="FFC000" w:themeFill="accent4"/>
            <w:tcMar>
              <w:top w:w="15" w:type="dxa"/>
              <w:left w:w="15" w:type="dxa"/>
              <w:bottom w:w="15" w:type="dxa"/>
              <w:right w:w="15" w:type="dxa"/>
            </w:tcMar>
            <w:vAlign w:val="center"/>
          </w:tcPr>
          <w:p w14:paraId="2BDF43EF" w14:textId="3539A1EF" w:rsidR="00EB6F13" w:rsidRPr="00EB6F13" w:rsidRDefault="00EB6F13" w:rsidP="775B88F5">
            <w:pPr>
              <w:jc w:val="center"/>
              <w:rPr>
                <w:rFonts w:eastAsia="Aptos" w:cs="Arial"/>
                <w:b/>
                <w:szCs w:val="24"/>
                <w:lang w:val="es"/>
              </w:rPr>
            </w:pPr>
            <w:r w:rsidRPr="00EB6F13">
              <w:rPr>
                <w:rFonts w:eastAsiaTheme="minorEastAsia" w:cs="Arial"/>
                <w:b/>
                <w:color w:val="000000" w:themeColor="text1"/>
                <w:szCs w:val="24"/>
                <w:lang w:val="es"/>
              </w:rPr>
              <w:t>CONSOLIDADO SIMULACRO</w:t>
            </w:r>
          </w:p>
        </w:tc>
      </w:tr>
      <w:tr w:rsidR="07C439BB" w:rsidRPr="00EB6F13" w14:paraId="0D4ECF7F" w14:textId="77777777" w:rsidTr="00EB6F13">
        <w:trPr>
          <w:trHeight w:val="225"/>
          <w:jc w:val="center"/>
        </w:trPr>
        <w:tc>
          <w:tcPr>
            <w:tcW w:w="1820" w:type="dxa"/>
            <w:tcBorders>
              <w:top w:val="single" w:sz="4" w:space="0" w:color="auto"/>
              <w:left w:val="single" w:sz="4" w:space="0" w:color="auto"/>
              <w:bottom w:val="single" w:sz="4" w:space="0" w:color="auto"/>
              <w:right w:val="single" w:sz="4" w:space="0" w:color="auto"/>
            </w:tcBorders>
            <w:shd w:val="clear" w:color="auto" w:fill="FFC000" w:themeFill="accent4"/>
            <w:tcMar>
              <w:top w:w="15" w:type="dxa"/>
              <w:left w:w="15" w:type="dxa"/>
              <w:bottom w:w="15" w:type="dxa"/>
              <w:right w:w="15" w:type="dxa"/>
            </w:tcMar>
            <w:vAlign w:val="center"/>
          </w:tcPr>
          <w:p w14:paraId="35FB7DD9" w14:textId="2C516C50" w:rsidR="07C439BB" w:rsidRPr="00EB6F13" w:rsidRDefault="03AF3868" w:rsidP="775B88F5">
            <w:pPr>
              <w:jc w:val="center"/>
              <w:rPr>
                <w:rFonts w:eastAsia="Aptos" w:cs="Arial"/>
                <w:b/>
                <w:szCs w:val="24"/>
                <w:lang w:val="es"/>
              </w:rPr>
            </w:pPr>
            <w:r w:rsidRPr="00EB6F13">
              <w:rPr>
                <w:rFonts w:eastAsiaTheme="minorEastAsia" w:cs="Arial"/>
                <w:b/>
                <w:color w:val="000000" w:themeColor="text1"/>
                <w:szCs w:val="24"/>
                <w:lang w:val="es"/>
              </w:rPr>
              <w:t xml:space="preserve">ESTACION </w:t>
            </w:r>
          </w:p>
        </w:tc>
        <w:tc>
          <w:tcPr>
            <w:tcW w:w="3123" w:type="dxa"/>
            <w:tcBorders>
              <w:top w:val="single" w:sz="4" w:space="0" w:color="auto"/>
              <w:left w:val="single" w:sz="4" w:space="0" w:color="auto"/>
              <w:bottom w:val="single" w:sz="4" w:space="0" w:color="auto"/>
              <w:right w:val="single" w:sz="4" w:space="0" w:color="auto"/>
            </w:tcBorders>
            <w:shd w:val="clear" w:color="auto" w:fill="FFC000" w:themeFill="accent4"/>
            <w:tcMar>
              <w:top w:w="15" w:type="dxa"/>
              <w:left w:w="15" w:type="dxa"/>
              <w:bottom w:w="15" w:type="dxa"/>
              <w:right w:w="15" w:type="dxa"/>
            </w:tcMar>
            <w:vAlign w:val="center"/>
          </w:tcPr>
          <w:p w14:paraId="514FB4D2" w14:textId="3BC81CCE" w:rsidR="07C439BB" w:rsidRPr="00EB6F13" w:rsidRDefault="03AF3868" w:rsidP="775B88F5">
            <w:pPr>
              <w:jc w:val="center"/>
              <w:rPr>
                <w:rFonts w:eastAsia="Aptos" w:cs="Arial"/>
                <w:b/>
                <w:szCs w:val="24"/>
                <w:lang w:val="es"/>
              </w:rPr>
            </w:pPr>
            <w:r w:rsidRPr="00EB6F13">
              <w:rPr>
                <w:rFonts w:eastAsiaTheme="minorEastAsia" w:cs="Arial"/>
                <w:b/>
                <w:color w:val="000000" w:themeColor="text1"/>
                <w:szCs w:val="24"/>
                <w:lang w:val="es"/>
              </w:rPr>
              <w:t xml:space="preserve">ESTACION </w:t>
            </w:r>
          </w:p>
        </w:tc>
        <w:tc>
          <w:tcPr>
            <w:tcW w:w="3342" w:type="dxa"/>
            <w:tcBorders>
              <w:top w:val="single" w:sz="4" w:space="0" w:color="auto"/>
              <w:left w:val="single" w:sz="4" w:space="0" w:color="auto"/>
              <w:bottom w:val="single" w:sz="4" w:space="0" w:color="auto"/>
              <w:right w:val="single" w:sz="4" w:space="0" w:color="auto"/>
            </w:tcBorders>
            <w:shd w:val="clear" w:color="auto" w:fill="FFC000" w:themeFill="accent4"/>
            <w:tcMar>
              <w:top w:w="15" w:type="dxa"/>
              <w:left w:w="15" w:type="dxa"/>
              <w:bottom w:w="15" w:type="dxa"/>
              <w:right w:w="15" w:type="dxa"/>
            </w:tcMar>
            <w:vAlign w:val="center"/>
          </w:tcPr>
          <w:p w14:paraId="444F1886" w14:textId="1BF4C2C6" w:rsidR="07C439BB" w:rsidRPr="00EB6F13" w:rsidRDefault="03AF3868" w:rsidP="775B88F5">
            <w:pPr>
              <w:jc w:val="center"/>
              <w:rPr>
                <w:rFonts w:eastAsia="Aptos" w:cs="Arial"/>
                <w:b/>
                <w:szCs w:val="24"/>
                <w:lang w:val="es"/>
              </w:rPr>
            </w:pPr>
            <w:r w:rsidRPr="00EB6F13">
              <w:rPr>
                <w:rFonts w:eastAsiaTheme="minorEastAsia" w:cs="Arial"/>
                <w:b/>
                <w:color w:val="000000" w:themeColor="text1"/>
                <w:szCs w:val="24"/>
                <w:lang w:val="es"/>
              </w:rPr>
              <w:t xml:space="preserve">PERSONAS EVACUADAS </w:t>
            </w:r>
          </w:p>
        </w:tc>
      </w:tr>
      <w:tr w:rsidR="07C439BB" w:rsidRPr="00EB6F13" w14:paraId="6B736542" w14:textId="77777777" w:rsidTr="00EB6F13">
        <w:trPr>
          <w:trHeight w:val="225"/>
          <w:jc w:val="center"/>
        </w:trPr>
        <w:tc>
          <w:tcPr>
            <w:tcW w:w="182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7C10C996" w14:textId="0B7A96C2"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B-01</w:t>
            </w:r>
          </w:p>
        </w:tc>
        <w:tc>
          <w:tcPr>
            <w:tcW w:w="3123" w:type="dxa"/>
            <w:tcBorders>
              <w:top w:val="single" w:sz="4" w:space="0" w:color="auto"/>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58083B49" w14:textId="7C8892C6"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X-41</w:t>
            </w:r>
          </w:p>
        </w:tc>
        <w:tc>
          <w:tcPr>
            <w:tcW w:w="334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44F2E56F" w14:textId="22F320F3"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195</w:t>
            </w:r>
          </w:p>
        </w:tc>
      </w:tr>
      <w:tr w:rsidR="07C439BB" w:rsidRPr="00EB6F13" w14:paraId="47B31143"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08904471" w14:textId="34071E23"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B-02</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540D63A8" w14:textId="709F0B6B"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UR-01 ME-21</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60E13956" w14:textId="4EF2644D"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8</w:t>
            </w:r>
          </w:p>
        </w:tc>
      </w:tr>
      <w:tr w:rsidR="07C439BB" w:rsidRPr="00EB6F13" w14:paraId="1C357D62"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05A85BD9" w14:textId="48C44F8B"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B-03</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3D6076EC" w14:textId="5F8F380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ME-44 ME-39 CT-12</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0BC5E970" w14:textId="0E8EDB9B"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2179</w:t>
            </w:r>
          </w:p>
        </w:tc>
      </w:tr>
      <w:tr w:rsidR="07C439BB" w:rsidRPr="00EB6F13" w14:paraId="10FA0097"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1CFAD85B" w14:textId="40CEDCF8"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B-04</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0D48F769" w14:textId="46D5B6DD"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MM-01</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7888F81E" w14:textId="41B8391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1127</w:t>
            </w:r>
          </w:p>
        </w:tc>
      </w:tr>
      <w:tr w:rsidR="07C439BB" w:rsidRPr="00EB6F13" w14:paraId="6CABE0C0"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6A72EFEA" w14:textId="6F94F296"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B-05</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7AACB269" w14:textId="067B25E7"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ME-47</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61D13C27" w14:textId="4A5B2140"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200</w:t>
            </w:r>
          </w:p>
        </w:tc>
      </w:tr>
      <w:tr w:rsidR="07C439BB" w:rsidRPr="00EB6F13" w14:paraId="6E15C124"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1BAD37AE" w14:textId="5B5DB4B6"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B-06</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78917530" w14:textId="0BE61D60"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ME-43 CT-08 R-16</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7BBD9E21" w14:textId="721D6633"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1798</w:t>
            </w:r>
          </w:p>
        </w:tc>
      </w:tr>
      <w:tr w:rsidR="07C439BB" w:rsidRPr="00EB6F13" w14:paraId="508BF4A4"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619B0A8D" w14:textId="4D41E56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B-07</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50AB1FD5" w14:textId="3EB5866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ME-24 CT-10</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28AAA6E5" w14:textId="5198D18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345</w:t>
            </w:r>
          </w:p>
        </w:tc>
      </w:tr>
      <w:tr w:rsidR="07C439BB" w:rsidRPr="00EB6F13" w14:paraId="4153AA00"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6A33395C" w14:textId="46E385B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B-08</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5C87F722" w14:textId="6D6DADF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X-34</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563DE12B" w14:textId="6672D473"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130</w:t>
            </w:r>
          </w:p>
        </w:tc>
      </w:tr>
      <w:tr w:rsidR="07C439BB" w:rsidRPr="00EB6F13" w14:paraId="3C4C1E5B"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060C3EF3" w14:textId="0124388F"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B-11</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085392AE" w14:textId="220336D7"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X-47</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4739E6DE" w14:textId="6C20810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248</w:t>
            </w:r>
          </w:p>
        </w:tc>
      </w:tr>
      <w:tr w:rsidR="07C439BB" w:rsidRPr="00EB6F13" w14:paraId="6A6B0B2F"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3E9CF1F2" w14:textId="4EE57712"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B-12</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35D9A4DB" w14:textId="7FE4E72A"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ME-32</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45B38B03" w14:textId="73FECF9D"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4487</w:t>
            </w:r>
          </w:p>
        </w:tc>
      </w:tr>
      <w:tr w:rsidR="07C439BB" w:rsidRPr="00EB6F13" w14:paraId="3933E9DE"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31C67921" w14:textId="278DD80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B-13</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3A47D0ED" w14:textId="133BB91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 xml:space="preserve">ME-42 X-14 </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1E9F0CE7" w14:textId="5CD7BDA3"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9000</w:t>
            </w:r>
          </w:p>
        </w:tc>
      </w:tr>
      <w:tr w:rsidR="07C439BB" w:rsidRPr="00EB6F13" w14:paraId="6EC1D77B"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7654714A" w14:textId="4E5AA6C0"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B-14</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5B8272DF" w14:textId="4BC0DD36"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ME-30</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3F70C8BC" w14:textId="33E5362F"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331</w:t>
            </w:r>
          </w:p>
        </w:tc>
      </w:tr>
      <w:tr w:rsidR="07C439BB" w:rsidRPr="00EB6F13" w14:paraId="3222B5CC"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37FBC6B3" w14:textId="1A30B2BF"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B-15</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47EAED6D" w14:textId="4685EB59"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ME-48 X-44</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12BBACBE" w14:textId="212E339C"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1384</w:t>
            </w:r>
          </w:p>
        </w:tc>
      </w:tr>
      <w:tr w:rsidR="07C439BB" w:rsidRPr="00EB6F13" w14:paraId="03DC35BF"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43C8BBF1" w14:textId="608171A6"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B-16</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24E71380" w14:textId="2763DB2F"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ME-35</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30B47BD3" w14:textId="00A42205"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63</w:t>
            </w:r>
          </w:p>
        </w:tc>
      </w:tr>
      <w:tr w:rsidR="07C439BB" w:rsidRPr="00EB6F13" w14:paraId="1C55C55C" w14:textId="77777777" w:rsidTr="00EB6F13">
        <w:trPr>
          <w:trHeight w:val="225"/>
          <w:jc w:val="center"/>
        </w:trPr>
        <w:tc>
          <w:tcPr>
            <w:tcW w:w="1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27FDDA27" w14:textId="135F7967"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B-17</w:t>
            </w:r>
          </w:p>
        </w:tc>
        <w:tc>
          <w:tcPr>
            <w:tcW w:w="3123" w:type="dxa"/>
            <w:tcBorders>
              <w:top w:val="single" w:sz="8" w:space="0" w:color="000000" w:themeColor="text1"/>
              <w:left w:val="single" w:sz="4" w:space="0" w:color="000000" w:themeColor="text1"/>
              <w:bottom w:val="single" w:sz="8" w:space="0" w:color="000000" w:themeColor="text1"/>
              <w:right w:val="nil"/>
            </w:tcBorders>
            <w:shd w:val="clear" w:color="auto" w:fill="FFFFFF" w:themeFill="background1"/>
            <w:tcMar>
              <w:top w:w="15" w:type="dxa"/>
              <w:left w:w="15" w:type="dxa"/>
              <w:bottom w:w="15" w:type="dxa"/>
              <w:right w:w="15" w:type="dxa"/>
            </w:tcMar>
            <w:vAlign w:val="center"/>
          </w:tcPr>
          <w:p w14:paraId="25793A0D" w14:textId="0E680554"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ME-52 X-30</w:t>
            </w:r>
          </w:p>
        </w:tc>
        <w:tc>
          <w:tcPr>
            <w:tcW w:w="33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bottom w:w="15" w:type="dxa"/>
              <w:right w:w="15" w:type="dxa"/>
            </w:tcMar>
            <w:vAlign w:val="center"/>
          </w:tcPr>
          <w:p w14:paraId="7E0A3D17" w14:textId="59D83EDC" w:rsidR="07C439BB" w:rsidRPr="00EB6F13" w:rsidRDefault="03AF3868" w:rsidP="775B88F5">
            <w:pPr>
              <w:jc w:val="center"/>
              <w:rPr>
                <w:rFonts w:eastAsia="Aptos" w:cs="Arial"/>
                <w:szCs w:val="24"/>
                <w:lang w:val="es"/>
              </w:rPr>
            </w:pPr>
            <w:r w:rsidRPr="00EB6F13">
              <w:rPr>
                <w:rFonts w:eastAsiaTheme="minorEastAsia" w:cs="Arial"/>
                <w:color w:val="000000" w:themeColor="text1"/>
                <w:szCs w:val="24"/>
                <w:lang w:val="es"/>
              </w:rPr>
              <w:t>947</w:t>
            </w:r>
          </w:p>
        </w:tc>
      </w:tr>
      <w:tr w:rsidR="07C439BB" w:rsidRPr="00EB6F13" w14:paraId="50702AA0" w14:textId="77777777" w:rsidTr="00EB6F13">
        <w:trPr>
          <w:trHeight w:val="300"/>
          <w:jc w:val="center"/>
        </w:trPr>
        <w:tc>
          <w:tcPr>
            <w:tcW w:w="4943" w:type="dxa"/>
            <w:gridSpan w:val="2"/>
            <w:tcBorders>
              <w:top w:val="single" w:sz="4" w:space="0" w:color="000000" w:themeColor="text1"/>
              <w:left w:val="single" w:sz="8" w:space="0" w:color="000000" w:themeColor="text1"/>
              <w:bottom w:val="single" w:sz="8" w:space="0" w:color="000000" w:themeColor="text1"/>
              <w:right w:val="nil"/>
            </w:tcBorders>
            <w:shd w:val="clear" w:color="auto" w:fill="FFC000" w:themeFill="accent4"/>
            <w:tcMar>
              <w:top w:w="15" w:type="dxa"/>
              <w:left w:w="15" w:type="dxa"/>
              <w:bottom w:w="15" w:type="dxa"/>
              <w:right w:w="15" w:type="dxa"/>
            </w:tcMar>
            <w:vAlign w:val="center"/>
          </w:tcPr>
          <w:p w14:paraId="284649EC" w14:textId="069E81CB" w:rsidR="07C439BB" w:rsidRPr="00EB6F13" w:rsidRDefault="00EB6F13" w:rsidP="775B88F5">
            <w:pPr>
              <w:jc w:val="center"/>
              <w:rPr>
                <w:rFonts w:eastAsia="Aptos" w:cs="Arial"/>
                <w:b/>
                <w:szCs w:val="24"/>
                <w:lang w:val="es-ES"/>
              </w:rPr>
            </w:pPr>
            <w:r w:rsidRPr="00EB6F13">
              <w:rPr>
                <w:rFonts w:eastAsiaTheme="minorEastAsia" w:cs="Arial"/>
                <w:b/>
                <w:color w:val="000000" w:themeColor="text1"/>
                <w:szCs w:val="24"/>
                <w:lang w:val="es-ES"/>
              </w:rPr>
              <w:t>TOTAL,</w:t>
            </w:r>
            <w:r w:rsidR="07565C2C" w:rsidRPr="00EB6F13">
              <w:rPr>
                <w:rFonts w:eastAsiaTheme="minorEastAsia" w:cs="Arial"/>
                <w:b/>
                <w:color w:val="000000" w:themeColor="text1"/>
                <w:szCs w:val="24"/>
                <w:lang w:val="es-ES"/>
              </w:rPr>
              <w:t xml:space="preserve"> </w:t>
            </w:r>
            <w:r w:rsidR="5CC12F87" w:rsidRPr="00EB6F13">
              <w:rPr>
                <w:rFonts w:eastAsiaTheme="minorEastAsia" w:cs="Arial"/>
                <w:b/>
                <w:color w:val="000000" w:themeColor="text1"/>
                <w:szCs w:val="24"/>
                <w:lang w:val="es-ES"/>
              </w:rPr>
              <w:t>APROXIMADO PERSONAS EVACUADAS</w:t>
            </w:r>
          </w:p>
        </w:tc>
        <w:tc>
          <w:tcPr>
            <w:tcW w:w="3342" w:type="dxa"/>
            <w:tcBorders>
              <w:top w:val="single" w:sz="4" w:space="0" w:color="000000" w:themeColor="text1"/>
              <w:left w:val="nil"/>
              <w:bottom w:val="single" w:sz="8" w:space="0" w:color="000000" w:themeColor="text1"/>
              <w:right w:val="single" w:sz="8" w:space="0" w:color="000000" w:themeColor="text1"/>
            </w:tcBorders>
            <w:shd w:val="clear" w:color="auto" w:fill="FFC000" w:themeFill="accent4"/>
            <w:tcMar>
              <w:top w:w="15" w:type="dxa"/>
              <w:left w:w="15" w:type="dxa"/>
              <w:bottom w:w="15" w:type="dxa"/>
              <w:right w:w="15" w:type="dxa"/>
            </w:tcMar>
            <w:vAlign w:val="center"/>
          </w:tcPr>
          <w:p w14:paraId="4D511B4C" w14:textId="736CAECD" w:rsidR="07C439BB" w:rsidRPr="00EB6F13" w:rsidRDefault="4F85DBA1" w:rsidP="775B88F5">
            <w:pPr>
              <w:jc w:val="center"/>
              <w:rPr>
                <w:rFonts w:eastAsia="Aptos" w:cs="Arial"/>
                <w:b/>
                <w:szCs w:val="24"/>
              </w:rPr>
            </w:pPr>
            <w:r w:rsidRPr="00EB6F13">
              <w:rPr>
                <w:rFonts w:eastAsiaTheme="minorEastAsia" w:cs="Arial"/>
                <w:b/>
                <w:color w:val="000000" w:themeColor="text1"/>
                <w:szCs w:val="24"/>
              </w:rPr>
              <w:t>22442</w:t>
            </w:r>
          </w:p>
        </w:tc>
      </w:tr>
    </w:tbl>
    <w:p w14:paraId="7C5D3F3E" w14:textId="4E110E8F" w:rsidR="00EB6F13" w:rsidRPr="00EB6F13" w:rsidRDefault="00EB6F13" w:rsidP="00EB6F13">
      <w:pPr>
        <w:spacing w:line="276" w:lineRule="auto"/>
        <w:jc w:val="center"/>
        <w:rPr>
          <w:rFonts w:eastAsia="Arial" w:cs="Arial"/>
          <w:szCs w:val="24"/>
          <w:lang w:val="es"/>
        </w:rPr>
      </w:pPr>
      <w:r w:rsidRPr="00EB6F13">
        <w:rPr>
          <w:rFonts w:eastAsia="Arial" w:cs="Arial"/>
          <w:szCs w:val="24"/>
          <w:lang w:val="es"/>
        </w:rPr>
        <w:t>Fuente: Subdirección Operativa</w:t>
      </w:r>
    </w:p>
    <w:p w14:paraId="4984BF4C" w14:textId="65FB76BF" w:rsidR="58CD07EA" w:rsidRPr="00EB6F13" w:rsidRDefault="39B9A1CF" w:rsidP="577F219C">
      <w:pPr>
        <w:shd w:val="clear" w:color="auto" w:fill="FFFFFF" w:themeFill="background1"/>
        <w:spacing w:before="240" w:after="240" w:line="276" w:lineRule="auto"/>
        <w:rPr>
          <w:rFonts w:eastAsia="Aptos" w:cs="Arial"/>
          <w:szCs w:val="24"/>
          <w:lang w:val="es-ES"/>
        </w:rPr>
      </w:pPr>
      <w:r w:rsidRPr="00EB6F13">
        <w:rPr>
          <w:rFonts w:eastAsiaTheme="minorEastAsia" w:cs="Arial"/>
          <w:color w:val="000000" w:themeColor="text1"/>
          <w:szCs w:val="24"/>
          <w:lang w:val="es-ES"/>
        </w:rPr>
        <w:t>E</w:t>
      </w:r>
      <w:r w:rsidR="6074380D" w:rsidRPr="00EB6F13">
        <w:rPr>
          <w:rFonts w:eastAsiaTheme="minorEastAsia" w:cs="Arial"/>
          <w:color w:val="000000" w:themeColor="text1"/>
          <w:szCs w:val="24"/>
          <w:lang w:val="es-ES"/>
        </w:rPr>
        <w:t xml:space="preserve">l </w:t>
      </w:r>
      <w:r w:rsidR="067E35E3" w:rsidRPr="00EB6F13">
        <w:rPr>
          <w:rFonts w:eastAsiaTheme="minorEastAsia" w:cs="Arial"/>
          <w:color w:val="000000" w:themeColor="text1"/>
          <w:szCs w:val="24"/>
          <w:lang w:val="es-ES"/>
        </w:rPr>
        <w:t>equipo especializado para la gestión integral de riesgo contra incendios forestales participó en la Primera Movilización Nacional de Grupos Tácticos de Bomberos Forestales de Colombia (GTBF),</w:t>
      </w:r>
      <w:r w:rsidR="26DA1795" w:rsidRPr="00EB6F13">
        <w:rPr>
          <w:rFonts w:eastAsiaTheme="minorEastAsia" w:cs="Arial"/>
          <w:color w:val="000000" w:themeColor="text1"/>
          <w:szCs w:val="24"/>
          <w:lang w:val="es-ES"/>
        </w:rPr>
        <w:t xml:space="preserve"> realizada en Florencia, Caquetá, </w:t>
      </w:r>
      <w:r w:rsidR="067E35E3" w:rsidRPr="00EB6F13">
        <w:rPr>
          <w:rFonts w:eastAsiaTheme="minorEastAsia" w:cs="Arial"/>
          <w:color w:val="000000" w:themeColor="text1"/>
          <w:szCs w:val="24"/>
          <w:lang w:val="es-ES"/>
        </w:rPr>
        <w:t>evento organizado por la Dirección Nacional de Bomberos de Colombia.</w:t>
      </w:r>
    </w:p>
    <w:p w14:paraId="1E84B3DD" w14:textId="77777777" w:rsidR="00167617" w:rsidRDefault="00167617" w:rsidP="775B88F5">
      <w:pPr>
        <w:shd w:val="clear" w:color="auto" w:fill="FFFFFF" w:themeFill="background1"/>
        <w:spacing w:before="240" w:after="240" w:line="276" w:lineRule="auto"/>
        <w:rPr>
          <w:rFonts w:eastAsiaTheme="minorEastAsia" w:cs="Arial"/>
          <w:color w:val="000000" w:themeColor="text1"/>
          <w:szCs w:val="24"/>
          <w:lang w:val="es"/>
        </w:rPr>
      </w:pPr>
    </w:p>
    <w:p w14:paraId="0F0E442E" w14:textId="77777777" w:rsidR="00167617" w:rsidRDefault="00167617" w:rsidP="775B88F5">
      <w:pPr>
        <w:shd w:val="clear" w:color="auto" w:fill="FFFFFF" w:themeFill="background1"/>
        <w:spacing w:before="240" w:after="240" w:line="276" w:lineRule="auto"/>
        <w:rPr>
          <w:rFonts w:eastAsiaTheme="minorEastAsia" w:cs="Arial"/>
          <w:color w:val="000000" w:themeColor="text1"/>
          <w:szCs w:val="24"/>
          <w:lang w:val="es"/>
        </w:rPr>
      </w:pPr>
    </w:p>
    <w:p w14:paraId="7B56C0BE" w14:textId="6B86022C" w:rsidR="4877AA0A" w:rsidRPr="00EB6F13" w:rsidRDefault="5AE2A84E" w:rsidP="775B88F5">
      <w:pPr>
        <w:shd w:val="clear" w:color="auto" w:fill="FFFFFF" w:themeFill="background1"/>
        <w:spacing w:before="240" w:after="240" w:line="276" w:lineRule="auto"/>
        <w:rPr>
          <w:rFonts w:eastAsia="Aptos" w:cs="Arial"/>
          <w:szCs w:val="24"/>
          <w:lang w:val="es"/>
        </w:rPr>
      </w:pPr>
      <w:r w:rsidRPr="00EB6F13">
        <w:rPr>
          <w:rFonts w:eastAsiaTheme="minorEastAsia" w:cs="Arial"/>
          <w:color w:val="000000" w:themeColor="text1"/>
          <w:szCs w:val="24"/>
          <w:lang w:val="es"/>
        </w:rPr>
        <w:lastRenderedPageBreak/>
        <w:t>Este espacio tuvo como propósito fortalecer las capacidades técnicas, tácticas y operativas de los grupos, promover el intercambio de experiencias y consolidar estándares de actuación en la respuesta a incendios forestales bajo los principios de la Gestión de Incendios Forestales y el Manejo Integral del Fuego.</w:t>
      </w:r>
    </w:p>
    <w:p w14:paraId="030B1036" w14:textId="4F3CC1FA" w:rsidR="4877AA0A" w:rsidRPr="00EB6F13" w:rsidRDefault="5AE2A84E" w:rsidP="775B88F5">
      <w:pPr>
        <w:shd w:val="clear" w:color="auto" w:fill="FFFFFF" w:themeFill="background1"/>
        <w:spacing w:before="240" w:after="240" w:line="276" w:lineRule="auto"/>
        <w:rPr>
          <w:rFonts w:eastAsia="Aptos" w:cs="Arial"/>
          <w:szCs w:val="24"/>
          <w:lang w:val="es"/>
        </w:rPr>
      </w:pPr>
      <w:r w:rsidRPr="00EB6F13">
        <w:rPr>
          <w:rFonts w:eastAsiaTheme="minorEastAsia" w:cs="Arial"/>
          <w:color w:val="000000" w:themeColor="text1"/>
          <w:szCs w:val="24"/>
          <w:lang w:val="es"/>
        </w:rPr>
        <w:t>Por parte de nuestra entidad se movilizaron 53 integrantes quienes participaron activamente en cada una de las pruebas, obteniendo resultados destacados:</w:t>
      </w:r>
    </w:p>
    <w:p w14:paraId="14032530" w14:textId="0D56C2D8" w:rsidR="4877AA0A" w:rsidRPr="00EB6F13" w:rsidRDefault="39605CCA" w:rsidP="009B1869">
      <w:pPr>
        <w:pStyle w:val="Prrafodelista"/>
        <w:numPr>
          <w:ilvl w:val="0"/>
          <w:numId w:val="137"/>
        </w:numPr>
        <w:shd w:val="clear" w:color="auto" w:fill="FFFFFF" w:themeFill="background1"/>
        <w:rPr>
          <w:rFonts w:ascii="Arial" w:eastAsia="Aptos" w:hAnsi="Arial" w:cs="Arial"/>
          <w:i w:val="0"/>
          <w:szCs w:val="24"/>
          <w:lang w:val="es"/>
        </w:rPr>
      </w:pPr>
      <w:r w:rsidRPr="00EB6F13">
        <w:rPr>
          <w:rFonts w:ascii="Arial" w:eastAsiaTheme="minorEastAsia" w:hAnsi="Arial" w:cs="Arial"/>
          <w:i w:val="0"/>
          <w:color w:val="000000" w:themeColor="text1"/>
          <w:szCs w:val="24"/>
        </w:rPr>
        <w:t>Campeones nacionales de Grupos Tácticos de Bomberos Forestales</w:t>
      </w:r>
    </w:p>
    <w:p w14:paraId="40FD8D5A" w14:textId="329BC045" w:rsidR="4877AA0A" w:rsidRPr="00EB6F13" w:rsidRDefault="5AE2A84E" w:rsidP="009B1869">
      <w:pPr>
        <w:pStyle w:val="Prrafodelista"/>
        <w:numPr>
          <w:ilvl w:val="0"/>
          <w:numId w:val="137"/>
        </w:numPr>
        <w:shd w:val="clear" w:color="auto" w:fill="FFFFFF" w:themeFill="background1"/>
        <w:rPr>
          <w:rFonts w:ascii="Arial" w:eastAsia="Aptos" w:hAnsi="Arial" w:cs="Arial"/>
          <w:i w:val="0"/>
          <w:szCs w:val="24"/>
          <w:lang w:val="es"/>
        </w:rPr>
      </w:pPr>
      <w:r w:rsidRPr="00EB6F13">
        <w:rPr>
          <w:rFonts w:ascii="Arial" w:eastAsiaTheme="minorEastAsia" w:hAnsi="Arial" w:cs="Arial"/>
          <w:i w:val="0"/>
          <w:color w:val="000000" w:themeColor="text1"/>
          <w:szCs w:val="24"/>
          <w:lang w:val="es"/>
        </w:rPr>
        <w:t>Primer puesto en la prueba de orientación de campo.</w:t>
      </w:r>
    </w:p>
    <w:p w14:paraId="605F6A60" w14:textId="4B8760A6" w:rsidR="4877AA0A" w:rsidRPr="00EB6F13" w:rsidRDefault="5AE2A84E" w:rsidP="009B1869">
      <w:pPr>
        <w:pStyle w:val="Prrafodelista"/>
        <w:numPr>
          <w:ilvl w:val="0"/>
          <w:numId w:val="137"/>
        </w:numPr>
        <w:shd w:val="clear" w:color="auto" w:fill="FFFFFF" w:themeFill="background1"/>
        <w:rPr>
          <w:rFonts w:ascii="Arial" w:eastAsia="Aptos" w:hAnsi="Arial" w:cs="Arial"/>
          <w:i w:val="0"/>
          <w:szCs w:val="24"/>
          <w:lang w:val="es"/>
        </w:rPr>
      </w:pPr>
      <w:r w:rsidRPr="00EB6F13">
        <w:rPr>
          <w:rFonts w:ascii="Arial" w:eastAsiaTheme="minorEastAsia" w:hAnsi="Arial" w:cs="Arial"/>
          <w:i w:val="0"/>
          <w:color w:val="000000" w:themeColor="text1"/>
          <w:szCs w:val="24"/>
          <w:lang w:val="es"/>
        </w:rPr>
        <w:t>Primer puesto en la prueba de la mochila.</w:t>
      </w:r>
    </w:p>
    <w:p w14:paraId="1CC96441" w14:textId="0D5E9CEF" w:rsidR="4877AA0A" w:rsidRPr="00EB6F13" w:rsidRDefault="5AE2A84E" w:rsidP="009B1869">
      <w:pPr>
        <w:pStyle w:val="Prrafodelista"/>
        <w:numPr>
          <w:ilvl w:val="0"/>
          <w:numId w:val="137"/>
        </w:numPr>
        <w:shd w:val="clear" w:color="auto" w:fill="FFFFFF" w:themeFill="background1"/>
        <w:rPr>
          <w:rFonts w:ascii="Arial" w:eastAsia="Aptos" w:hAnsi="Arial" w:cs="Arial"/>
          <w:i w:val="0"/>
          <w:szCs w:val="24"/>
          <w:lang w:val="es"/>
        </w:rPr>
      </w:pPr>
      <w:r w:rsidRPr="00EB6F13">
        <w:rPr>
          <w:rFonts w:ascii="Arial" w:eastAsiaTheme="minorEastAsia" w:hAnsi="Arial" w:cs="Arial"/>
          <w:i w:val="0"/>
          <w:color w:val="000000" w:themeColor="text1"/>
          <w:szCs w:val="24"/>
          <w:lang w:val="es"/>
        </w:rPr>
        <w:t>Primer puesto en sistemas de aguas.</w:t>
      </w:r>
    </w:p>
    <w:p w14:paraId="5E06A2BB" w14:textId="5EF03633" w:rsidR="52DCED9E" w:rsidRPr="00EB6F13" w:rsidRDefault="52DCED9E" w:rsidP="775B88F5">
      <w:pPr>
        <w:pStyle w:val="Lista"/>
        <w:spacing w:line="276" w:lineRule="auto"/>
        <w:rPr>
          <w:rFonts w:ascii="Arial" w:eastAsia="Aptos" w:hAnsi="Arial" w:cs="Arial"/>
          <w:i w:val="0"/>
          <w:szCs w:val="24"/>
          <w:lang w:val="es"/>
        </w:rPr>
      </w:pPr>
    </w:p>
    <w:p w14:paraId="5B60C3A1" w14:textId="329C6162" w:rsidR="07C439BB" w:rsidRPr="00EB6F13" w:rsidRDefault="24656E43" w:rsidP="775B88F5">
      <w:pPr>
        <w:spacing w:line="276" w:lineRule="auto"/>
        <w:rPr>
          <w:rFonts w:eastAsia="Aptos" w:cs="Arial"/>
          <w:szCs w:val="24"/>
        </w:rPr>
      </w:pPr>
      <w:r w:rsidRPr="00EB6F13">
        <w:rPr>
          <w:rFonts w:eastAsiaTheme="minorEastAsia" w:cs="Arial"/>
          <w:color w:val="000000" w:themeColor="text1"/>
          <w:szCs w:val="24"/>
        </w:rPr>
        <w:t xml:space="preserve">Gracias a este desempeño, el </w:t>
      </w:r>
      <w:r w:rsidR="0DCC4627" w:rsidRPr="00EB6F13">
        <w:rPr>
          <w:rFonts w:eastAsiaTheme="minorEastAsia" w:cs="Arial"/>
          <w:color w:val="000000" w:themeColor="text1"/>
          <w:szCs w:val="24"/>
        </w:rPr>
        <w:t xml:space="preserve">grupo táctico del Cuerpo Oficial de Bomberos de </w:t>
      </w:r>
      <w:r w:rsidR="66B9DB69" w:rsidRPr="00EB6F13">
        <w:rPr>
          <w:rFonts w:eastAsiaTheme="minorEastAsia" w:cs="Arial"/>
          <w:color w:val="000000" w:themeColor="text1"/>
          <w:szCs w:val="24"/>
        </w:rPr>
        <w:t xml:space="preserve">Bogotá obtuvo </w:t>
      </w:r>
      <w:r w:rsidRPr="00EB6F13">
        <w:rPr>
          <w:rFonts w:eastAsiaTheme="minorEastAsia" w:cs="Arial"/>
          <w:color w:val="000000" w:themeColor="text1"/>
          <w:szCs w:val="24"/>
        </w:rPr>
        <w:t>la acreditación como grupo táctico por parte de la Dirección Nacional de Bomberos de Colombia.</w:t>
      </w:r>
    </w:p>
    <w:p w14:paraId="6D418346" w14:textId="2205B7FA" w:rsidR="52DCED9E" w:rsidRPr="00EB6F13" w:rsidRDefault="52DCED9E" w:rsidP="775B88F5">
      <w:pPr>
        <w:spacing w:line="276" w:lineRule="auto"/>
        <w:rPr>
          <w:rFonts w:eastAsia="Aptos" w:cs="Arial"/>
          <w:szCs w:val="24"/>
        </w:rPr>
      </w:pPr>
    </w:p>
    <w:p w14:paraId="557FF450" w14:textId="0D99241B" w:rsidR="3A859317" w:rsidRPr="00EB6F13" w:rsidRDefault="7087DA45" w:rsidP="577F219C">
      <w:pPr>
        <w:spacing w:line="276" w:lineRule="auto"/>
        <w:rPr>
          <w:rFonts w:eastAsia="Aptos" w:cs="Arial"/>
          <w:szCs w:val="24"/>
        </w:rPr>
      </w:pPr>
      <w:r w:rsidRPr="00EB6F13">
        <w:rPr>
          <w:rFonts w:eastAsiaTheme="minorEastAsia" w:cs="Arial"/>
          <w:color w:val="000000" w:themeColor="text1"/>
          <w:szCs w:val="24"/>
        </w:rPr>
        <w:t xml:space="preserve">Así mismo, el equipo especializado en estructuras colapsadas (USAR) llevó a cabo </w:t>
      </w:r>
      <w:r w:rsidR="7C0C2F8E" w:rsidRPr="00EB6F13">
        <w:rPr>
          <w:rFonts w:eastAsiaTheme="minorEastAsia" w:cs="Arial"/>
          <w:color w:val="000000" w:themeColor="text1"/>
          <w:szCs w:val="24"/>
        </w:rPr>
        <w:t>dos cursos</w:t>
      </w:r>
      <w:r w:rsidRPr="00EB6F13">
        <w:rPr>
          <w:rFonts w:eastAsiaTheme="minorEastAsia" w:cs="Arial"/>
          <w:color w:val="000000" w:themeColor="text1"/>
          <w:szCs w:val="24"/>
        </w:rPr>
        <w:t xml:space="preserve"> de operaciones USAR, con la participación de</w:t>
      </w:r>
      <w:r w:rsidR="12D81A84" w:rsidRPr="00EB6F13">
        <w:rPr>
          <w:rFonts w:eastAsiaTheme="minorEastAsia" w:cs="Arial"/>
          <w:color w:val="000000" w:themeColor="text1"/>
          <w:szCs w:val="24"/>
        </w:rPr>
        <w:t xml:space="preserve"> alrededor de</w:t>
      </w:r>
      <w:r w:rsidRPr="00EB6F13">
        <w:rPr>
          <w:rFonts w:eastAsiaTheme="minorEastAsia" w:cs="Arial"/>
          <w:color w:val="000000" w:themeColor="text1"/>
          <w:szCs w:val="24"/>
        </w:rPr>
        <w:t xml:space="preserve"> </w:t>
      </w:r>
      <w:r w:rsidR="456722D4" w:rsidRPr="00EB6F13">
        <w:rPr>
          <w:rFonts w:eastAsiaTheme="minorEastAsia" w:cs="Arial"/>
          <w:color w:val="000000" w:themeColor="text1"/>
          <w:szCs w:val="24"/>
        </w:rPr>
        <w:t>6</w:t>
      </w:r>
      <w:r w:rsidRPr="00EB6F13">
        <w:rPr>
          <w:rFonts w:eastAsiaTheme="minorEastAsia" w:cs="Arial"/>
          <w:color w:val="000000" w:themeColor="text1"/>
          <w:szCs w:val="24"/>
        </w:rPr>
        <w:t>0 integrantes de nuestra institución y la destacada presencia de 4 uniformados del Cuerpo de Bomberos Voluntarios de Lima, Perú. El objetivo de esta capacitación fue fortalecer las competencias del personal, mejorar la capacidad de respuesta ante eventos de gran magnitud y garantizar una respuesta local efectiva con la participación de todos los uniformados.</w:t>
      </w:r>
    </w:p>
    <w:p w14:paraId="09219A73" w14:textId="47FD904B" w:rsidR="52DCED9E" w:rsidRPr="00EB6F13" w:rsidRDefault="52DCED9E" w:rsidP="775B88F5">
      <w:pPr>
        <w:spacing w:line="276" w:lineRule="auto"/>
        <w:rPr>
          <w:rFonts w:eastAsia="Aptos" w:cs="Arial"/>
          <w:szCs w:val="24"/>
        </w:rPr>
      </w:pPr>
    </w:p>
    <w:p w14:paraId="57A9D447" w14:textId="19CEB4C7" w:rsidR="3A859317" w:rsidRPr="00EB6F13" w:rsidRDefault="4F113785" w:rsidP="775B88F5">
      <w:pPr>
        <w:spacing w:line="276" w:lineRule="auto"/>
        <w:rPr>
          <w:rFonts w:eastAsia="Aptos" w:cs="Arial"/>
          <w:szCs w:val="24"/>
        </w:rPr>
      </w:pPr>
      <w:r w:rsidRPr="00EB6F13">
        <w:rPr>
          <w:rFonts w:eastAsiaTheme="minorEastAsia" w:cs="Arial"/>
          <w:color w:val="000000" w:themeColor="text1"/>
          <w:szCs w:val="24"/>
        </w:rPr>
        <w:t>Este grupo también participó en el Curso de Medicina USAR, realizado en la ciudad de Floridablanca, Santander, en las instalaciones del Cuerpo de Bomberos de Floridablanca. La actividad se desarrolló en el marco del Plan de Fortalecimiento de los Grupos USAR Nacionales acreditados y en proceso de acreditación, en concordancia con la Circular No. 065 del 26 de septiembre de 2025, emitida por la Unidad Nacional para la Gestión del Riesgo de Desastres (UNGRD), bajo la coordinación del Programa Nacional de Búsqueda y Rescate (PNBR).</w:t>
      </w:r>
    </w:p>
    <w:p w14:paraId="154E1A13" w14:textId="2F0BDF30" w:rsidR="52DCED9E" w:rsidRPr="00EB6F13" w:rsidRDefault="52DCED9E" w:rsidP="775B88F5">
      <w:pPr>
        <w:spacing w:line="276" w:lineRule="auto"/>
        <w:rPr>
          <w:rFonts w:eastAsia="Aptos" w:cs="Arial"/>
          <w:szCs w:val="24"/>
        </w:rPr>
      </w:pPr>
    </w:p>
    <w:p w14:paraId="0F73DAB6" w14:textId="265F6CE9" w:rsidR="34C3A6C8" w:rsidRDefault="3ADA4AA5" w:rsidP="775B88F5">
      <w:pPr>
        <w:spacing w:line="276" w:lineRule="auto"/>
        <w:rPr>
          <w:rFonts w:eastAsiaTheme="minorEastAsia" w:cs="Arial"/>
          <w:color w:val="000000" w:themeColor="text1"/>
          <w:szCs w:val="24"/>
        </w:rPr>
      </w:pPr>
      <w:r w:rsidRPr="00EB6F13">
        <w:rPr>
          <w:rFonts w:eastAsiaTheme="minorEastAsia" w:cs="Arial"/>
          <w:color w:val="000000" w:themeColor="text1"/>
          <w:szCs w:val="24"/>
        </w:rPr>
        <w:t>Por su parte e</w:t>
      </w:r>
      <w:r w:rsidR="4F113785" w:rsidRPr="00EB6F13">
        <w:rPr>
          <w:rFonts w:eastAsiaTheme="minorEastAsia" w:cs="Arial"/>
          <w:color w:val="000000" w:themeColor="text1"/>
          <w:szCs w:val="24"/>
        </w:rPr>
        <w:t>l equipo especializado en Búsqueda y Rescate de Animales en Emergencia (BRAE), en el marco del fortalecimiento interno, realizó visitas estratégicas a las instalaciones de PONALSAR en Sopó (Cundinamarca), a la Fuerza Aérea Colombiana en Madrid (Cundinamarca) y a la Base del Ejército Nacional Tolemaida BIADE 80 en Nilo (Cundinamarca).</w:t>
      </w:r>
    </w:p>
    <w:p w14:paraId="35E1FB64" w14:textId="77777777" w:rsidR="00EB6F13" w:rsidRPr="00EB6F13" w:rsidRDefault="00EB6F13" w:rsidP="775B88F5">
      <w:pPr>
        <w:spacing w:line="276" w:lineRule="auto"/>
        <w:rPr>
          <w:rFonts w:eastAsia="Aptos" w:cs="Arial"/>
          <w:szCs w:val="24"/>
        </w:rPr>
      </w:pPr>
    </w:p>
    <w:p w14:paraId="31507CAF" w14:textId="77777777" w:rsidR="00167617" w:rsidRDefault="00167617" w:rsidP="775B88F5">
      <w:pPr>
        <w:spacing w:line="276" w:lineRule="auto"/>
        <w:rPr>
          <w:rFonts w:eastAsiaTheme="minorEastAsia" w:cs="Arial"/>
          <w:color w:val="000000" w:themeColor="text1"/>
          <w:szCs w:val="24"/>
        </w:rPr>
      </w:pPr>
    </w:p>
    <w:p w14:paraId="6E07EFE0" w14:textId="0E50155E" w:rsidR="3A859317" w:rsidRDefault="4F113785" w:rsidP="775B88F5">
      <w:pPr>
        <w:spacing w:line="276" w:lineRule="auto"/>
        <w:rPr>
          <w:rFonts w:eastAsiaTheme="minorEastAsia" w:cs="Arial"/>
          <w:color w:val="000000" w:themeColor="text1"/>
          <w:szCs w:val="24"/>
        </w:rPr>
      </w:pPr>
      <w:r w:rsidRPr="00EB6F13">
        <w:rPr>
          <w:rFonts w:eastAsiaTheme="minorEastAsia" w:cs="Arial"/>
          <w:color w:val="000000" w:themeColor="text1"/>
          <w:szCs w:val="24"/>
        </w:rPr>
        <w:t>Estos espacios tuvieron como objetivos:</w:t>
      </w:r>
    </w:p>
    <w:p w14:paraId="7C7259AA" w14:textId="77777777" w:rsidR="00EB6F13" w:rsidRPr="00EB6F13" w:rsidRDefault="00EB6F13" w:rsidP="775B88F5">
      <w:pPr>
        <w:spacing w:line="276" w:lineRule="auto"/>
        <w:rPr>
          <w:rFonts w:eastAsia="Aptos" w:cs="Arial"/>
          <w:szCs w:val="24"/>
        </w:rPr>
      </w:pPr>
    </w:p>
    <w:p w14:paraId="2CF9A266" w14:textId="42416DD3" w:rsidR="3A859317" w:rsidRPr="00EB6F13" w:rsidRDefault="4F113785" w:rsidP="775B88F5">
      <w:pPr>
        <w:spacing w:line="276" w:lineRule="auto"/>
        <w:ind w:left="708"/>
        <w:rPr>
          <w:rFonts w:eastAsia="Aptos" w:cs="Arial"/>
          <w:szCs w:val="24"/>
        </w:rPr>
      </w:pPr>
      <w:r w:rsidRPr="00EB6F13">
        <w:rPr>
          <w:rFonts w:eastAsiaTheme="minorEastAsia" w:cs="Arial"/>
          <w:color w:val="000000" w:themeColor="text1"/>
          <w:szCs w:val="24"/>
        </w:rPr>
        <w:t xml:space="preserve">· </w:t>
      </w:r>
      <w:r w:rsidR="08D5FED2" w:rsidRPr="00EB6F13">
        <w:rPr>
          <w:rFonts w:eastAsiaTheme="minorEastAsia" w:cs="Arial"/>
          <w:color w:val="000000" w:themeColor="text1"/>
          <w:szCs w:val="24"/>
        </w:rPr>
        <w:t>Conocer sobre</w:t>
      </w:r>
      <w:r w:rsidRPr="00EB6F13">
        <w:rPr>
          <w:rFonts w:eastAsiaTheme="minorEastAsia" w:cs="Arial"/>
          <w:color w:val="000000" w:themeColor="text1"/>
          <w:szCs w:val="24"/>
        </w:rPr>
        <w:t xml:space="preserve"> los modelos administrativos y operativos de las entidades.</w:t>
      </w:r>
    </w:p>
    <w:p w14:paraId="132141DF" w14:textId="73D08CCF" w:rsidR="3A859317" w:rsidRPr="00EB6F13" w:rsidRDefault="4F113785" w:rsidP="775B88F5">
      <w:pPr>
        <w:spacing w:line="276" w:lineRule="auto"/>
        <w:ind w:left="708"/>
        <w:rPr>
          <w:rFonts w:eastAsia="Aptos" w:cs="Arial"/>
          <w:szCs w:val="24"/>
        </w:rPr>
      </w:pPr>
      <w:r w:rsidRPr="00EB6F13">
        <w:rPr>
          <w:rFonts w:eastAsiaTheme="minorEastAsia" w:cs="Arial"/>
          <w:color w:val="000000" w:themeColor="text1"/>
          <w:szCs w:val="24"/>
        </w:rPr>
        <w:t>· Intercambiar entrenamiento entre binomios caninos de diferentes instituciones.</w:t>
      </w:r>
    </w:p>
    <w:p w14:paraId="5EA20679" w14:textId="57E3095A" w:rsidR="3A859317" w:rsidRPr="00EB6F13" w:rsidRDefault="4F113785" w:rsidP="775B88F5">
      <w:pPr>
        <w:spacing w:line="276" w:lineRule="auto"/>
        <w:ind w:left="708"/>
        <w:rPr>
          <w:rFonts w:eastAsia="Aptos" w:cs="Arial"/>
          <w:szCs w:val="24"/>
        </w:rPr>
      </w:pPr>
      <w:r w:rsidRPr="00EB6F13">
        <w:rPr>
          <w:rFonts w:eastAsiaTheme="minorEastAsia" w:cs="Arial"/>
          <w:color w:val="000000" w:themeColor="text1"/>
          <w:szCs w:val="24"/>
        </w:rPr>
        <w:t xml:space="preserve">· </w:t>
      </w:r>
      <w:r w:rsidR="240C031A" w:rsidRPr="00EB6F13">
        <w:rPr>
          <w:rFonts w:eastAsiaTheme="minorEastAsia" w:cs="Arial"/>
          <w:color w:val="000000" w:themeColor="text1"/>
          <w:szCs w:val="24"/>
        </w:rPr>
        <w:t>Intercambio</w:t>
      </w:r>
      <w:r w:rsidRPr="00EB6F13">
        <w:rPr>
          <w:rFonts w:eastAsiaTheme="minorEastAsia" w:cs="Arial"/>
          <w:color w:val="000000" w:themeColor="text1"/>
          <w:szCs w:val="24"/>
        </w:rPr>
        <w:t xml:space="preserve"> de experiencias y conocimientos </w:t>
      </w:r>
      <w:r w:rsidR="75615836" w:rsidRPr="00EB6F13">
        <w:rPr>
          <w:rFonts w:eastAsiaTheme="minorEastAsia" w:cs="Arial"/>
          <w:color w:val="000000" w:themeColor="text1"/>
          <w:szCs w:val="24"/>
        </w:rPr>
        <w:t>con</w:t>
      </w:r>
      <w:r w:rsidRPr="00EB6F13">
        <w:rPr>
          <w:rFonts w:eastAsiaTheme="minorEastAsia" w:cs="Arial"/>
          <w:color w:val="000000" w:themeColor="text1"/>
          <w:szCs w:val="24"/>
        </w:rPr>
        <w:t xml:space="preserve"> otras organizaciones.</w:t>
      </w:r>
    </w:p>
    <w:p w14:paraId="64ED3C70" w14:textId="767171A2" w:rsidR="3A859317" w:rsidRPr="00EB6F13" w:rsidRDefault="4F113785" w:rsidP="775B88F5">
      <w:pPr>
        <w:spacing w:line="276" w:lineRule="auto"/>
        <w:ind w:left="708"/>
        <w:rPr>
          <w:rFonts w:eastAsia="Aptos" w:cs="Arial"/>
          <w:szCs w:val="24"/>
        </w:rPr>
      </w:pPr>
      <w:r w:rsidRPr="00EB6F13">
        <w:rPr>
          <w:rFonts w:eastAsiaTheme="minorEastAsia" w:cs="Arial"/>
          <w:color w:val="000000" w:themeColor="text1"/>
          <w:szCs w:val="24"/>
        </w:rPr>
        <w:t xml:space="preserve">· Fortalecer </w:t>
      </w:r>
      <w:r w:rsidR="71C63ABB" w:rsidRPr="00EB6F13">
        <w:rPr>
          <w:rFonts w:eastAsiaTheme="minorEastAsia" w:cs="Arial"/>
          <w:color w:val="000000" w:themeColor="text1"/>
          <w:szCs w:val="24"/>
        </w:rPr>
        <w:t xml:space="preserve">articulación </w:t>
      </w:r>
      <w:r w:rsidRPr="00EB6F13">
        <w:rPr>
          <w:rFonts w:eastAsiaTheme="minorEastAsia" w:cs="Arial"/>
          <w:color w:val="000000" w:themeColor="text1"/>
          <w:szCs w:val="24"/>
        </w:rPr>
        <w:t>y crear una red de apoyo interinstitucional.</w:t>
      </w:r>
    </w:p>
    <w:p w14:paraId="499A007A" w14:textId="34A72526" w:rsidR="3A859317" w:rsidRPr="00EB6F13" w:rsidRDefault="4F113785" w:rsidP="775B88F5">
      <w:pPr>
        <w:spacing w:line="276" w:lineRule="auto"/>
        <w:ind w:left="708"/>
        <w:rPr>
          <w:rFonts w:eastAsia="Aptos" w:cs="Arial"/>
          <w:szCs w:val="24"/>
        </w:rPr>
      </w:pPr>
      <w:r w:rsidRPr="00EB6F13">
        <w:rPr>
          <w:rFonts w:eastAsiaTheme="minorEastAsia" w:cs="Arial"/>
          <w:color w:val="000000" w:themeColor="text1"/>
          <w:szCs w:val="24"/>
        </w:rPr>
        <w:t>· Optimizar la comunicación y el trabajo en equipo.</w:t>
      </w:r>
    </w:p>
    <w:p w14:paraId="643DEAF0" w14:textId="16DF2774" w:rsidR="480136DC" w:rsidRPr="00EB6F13" w:rsidRDefault="480136DC" w:rsidP="775B88F5">
      <w:pPr>
        <w:spacing w:line="276" w:lineRule="auto"/>
        <w:ind w:left="708"/>
        <w:rPr>
          <w:rFonts w:eastAsia="Aptos" w:cs="Arial"/>
          <w:szCs w:val="24"/>
        </w:rPr>
      </w:pPr>
    </w:p>
    <w:p w14:paraId="3E328480" w14:textId="47AEAB1F" w:rsidR="3A859317" w:rsidRPr="009D29B1" w:rsidRDefault="4F113785" w:rsidP="775B88F5">
      <w:pPr>
        <w:spacing w:line="276" w:lineRule="auto"/>
        <w:rPr>
          <w:rFonts w:eastAsia="Aptos" w:cs="Arial"/>
          <w:szCs w:val="24"/>
        </w:rPr>
      </w:pPr>
      <w:r w:rsidRPr="009D29B1">
        <w:rPr>
          <w:rFonts w:eastAsiaTheme="minorEastAsia" w:cs="Arial"/>
          <w:color w:val="000000" w:themeColor="text1"/>
          <w:szCs w:val="24"/>
        </w:rPr>
        <w:t>Estas acciones consolidan el compromiso del grupo BRAE con la cooperación, la innovación y la mejora continua, garantizando una respuesta más efectiva ante emergencias que involucren animales.</w:t>
      </w:r>
    </w:p>
    <w:p w14:paraId="517DC4AE" w14:textId="46F10263" w:rsidR="003C0338" w:rsidRPr="009D29B1" w:rsidRDefault="1C1E0339" w:rsidP="00975310">
      <w:pPr>
        <w:pStyle w:val="Ttulo3"/>
      </w:pPr>
      <w:bookmarkStart w:id="20" w:name="_Toc222745567"/>
      <w:r w:rsidRPr="009D29B1">
        <w:t>Fortalecimiento de las capacidades del cuerpo bomberil</w:t>
      </w:r>
      <w:bookmarkEnd w:id="20"/>
      <w:r w:rsidRPr="009D29B1">
        <w:t>  </w:t>
      </w:r>
    </w:p>
    <w:p w14:paraId="60EF1549" w14:textId="3017E7ED" w:rsidR="003C0338" w:rsidRPr="009D29B1" w:rsidRDefault="1C1E0339" w:rsidP="00BF407C">
      <w:pPr>
        <w:pStyle w:val="Ttulo4"/>
      </w:pPr>
      <w:r w:rsidRPr="009D29B1">
        <w:t>Procesos de adquisición </w:t>
      </w:r>
      <w:r w:rsidR="729060EC" w:rsidRPr="009D29B1">
        <w:t>y elementos entregados.</w:t>
      </w:r>
    </w:p>
    <w:p w14:paraId="0188C06F" w14:textId="629E4E28" w:rsidR="00717E0C" w:rsidRPr="009D29B1" w:rsidRDefault="6A4D0E2A" w:rsidP="577F219C">
      <w:pPr>
        <w:rPr>
          <w:rFonts w:eastAsiaTheme="minorEastAsia" w:cs="Arial"/>
          <w:color w:val="000000" w:themeColor="text1"/>
          <w:szCs w:val="24"/>
        </w:rPr>
      </w:pPr>
      <w:r w:rsidRPr="009D29B1">
        <w:rPr>
          <w:rFonts w:eastAsiaTheme="minorEastAsia" w:cs="Arial"/>
          <w:color w:val="000000" w:themeColor="text1"/>
          <w:szCs w:val="24"/>
        </w:rPr>
        <w:t>Durante la vigencia 2025 se llevaron a cabo satisfactoriamente los siguientes procesos:</w:t>
      </w:r>
    </w:p>
    <w:p w14:paraId="19A3CA7F" w14:textId="77777777" w:rsidR="00527620" w:rsidRPr="009D29B1" w:rsidRDefault="00527620" w:rsidP="577F219C">
      <w:pPr>
        <w:rPr>
          <w:rFonts w:eastAsiaTheme="minorEastAsia" w:cs="Arial"/>
          <w:b/>
          <w:color w:val="000000" w:themeColor="text1"/>
          <w:szCs w:val="24"/>
        </w:rPr>
      </w:pPr>
    </w:p>
    <w:p w14:paraId="764B16B2" w14:textId="7605D61D" w:rsidR="00717E0C" w:rsidRPr="009D29B1" w:rsidRDefault="3F822540" w:rsidP="009B1869">
      <w:pPr>
        <w:pStyle w:val="Prrafodelista"/>
        <w:numPr>
          <w:ilvl w:val="0"/>
          <w:numId w:val="145"/>
        </w:numPr>
        <w:rPr>
          <w:rFonts w:ascii="Arial" w:eastAsiaTheme="minorEastAsia" w:hAnsi="Arial" w:cs="Arial"/>
          <w:b/>
          <w:color w:val="000000" w:themeColor="text1"/>
          <w:szCs w:val="24"/>
        </w:rPr>
      </w:pPr>
      <w:r w:rsidRPr="009D29B1">
        <w:rPr>
          <w:rFonts w:ascii="Arial" w:eastAsiaTheme="minorEastAsia" w:hAnsi="Arial" w:cs="Arial"/>
          <w:b/>
          <w:color w:val="000000" w:themeColor="text1"/>
          <w:szCs w:val="24"/>
        </w:rPr>
        <w:t>E</w:t>
      </w:r>
      <w:r w:rsidR="6A4D0E2A" w:rsidRPr="009D29B1">
        <w:rPr>
          <w:rFonts w:ascii="Arial" w:eastAsiaTheme="minorEastAsia" w:hAnsi="Arial" w:cs="Arial"/>
          <w:b/>
          <w:color w:val="000000" w:themeColor="text1"/>
          <w:szCs w:val="24"/>
        </w:rPr>
        <w:t xml:space="preserve">lementos y Accesorios </w:t>
      </w:r>
      <w:r w:rsidR="61BF13DF" w:rsidRPr="009D29B1">
        <w:rPr>
          <w:rFonts w:ascii="Arial" w:eastAsiaTheme="minorEastAsia" w:hAnsi="Arial" w:cs="Arial"/>
          <w:b/>
          <w:color w:val="000000" w:themeColor="text1"/>
          <w:szCs w:val="24"/>
        </w:rPr>
        <w:t xml:space="preserve">para el grupo especializado </w:t>
      </w:r>
      <w:r w:rsidR="26C48EE8" w:rsidRPr="009D29B1">
        <w:rPr>
          <w:rFonts w:ascii="Arial" w:eastAsiaTheme="minorEastAsia" w:hAnsi="Arial" w:cs="Arial"/>
          <w:b/>
          <w:color w:val="000000" w:themeColor="text1"/>
          <w:szCs w:val="24"/>
        </w:rPr>
        <w:t xml:space="preserve">de rescate acuático - </w:t>
      </w:r>
      <w:r w:rsidR="6A4D0E2A" w:rsidRPr="009D29B1">
        <w:rPr>
          <w:rFonts w:ascii="Arial" w:eastAsiaTheme="minorEastAsia" w:hAnsi="Arial" w:cs="Arial"/>
          <w:b/>
          <w:color w:val="000000" w:themeColor="text1"/>
          <w:szCs w:val="24"/>
        </w:rPr>
        <w:t xml:space="preserve">UARBO </w:t>
      </w:r>
    </w:p>
    <w:p w14:paraId="355B74AA" w14:textId="77777777" w:rsidR="00527620" w:rsidRPr="009D29B1" w:rsidRDefault="00527620" w:rsidP="73FA1705">
      <w:pPr>
        <w:rPr>
          <w:rFonts w:eastAsiaTheme="minorEastAsia" w:cs="Arial"/>
          <w:color w:val="000000" w:themeColor="text1"/>
          <w:szCs w:val="24"/>
        </w:rPr>
      </w:pPr>
    </w:p>
    <w:p w14:paraId="39B2A998" w14:textId="22FA44F6" w:rsidR="00717E0C" w:rsidRPr="009D29B1" w:rsidRDefault="07C7F676" w:rsidP="73FA1705">
      <w:pPr>
        <w:rPr>
          <w:rFonts w:eastAsiaTheme="minorEastAsia" w:cs="Arial"/>
          <w:color w:val="000000" w:themeColor="text1"/>
          <w:szCs w:val="24"/>
        </w:rPr>
      </w:pPr>
      <w:r w:rsidRPr="009D29B1">
        <w:rPr>
          <w:rFonts w:eastAsiaTheme="minorEastAsia" w:cs="Arial"/>
          <w:color w:val="000000" w:themeColor="text1"/>
          <w:szCs w:val="24"/>
        </w:rPr>
        <w:t>Por un proceso de adquisición por mínima cuantía</w:t>
      </w:r>
      <w:r w:rsidR="24458BC7" w:rsidRPr="009D29B1">
        <w:rPr>
          <w:rFonts w:eastAsiaTheme="minorEastAsia" w:cs="Arial"/>
          <w:color w:val="000000" w:themeColor="text1"/>
          <w:szCs w:val="24"/>
        </w:rPr>
        <w:t xml:space="preserve"> se adquirieron </w:t>
      </w:r>
      <w:r w:rsidR="3FC5C84E" w:rsidRPr="009D29B1">
        <w:rPr>
          <w:rFonts w:eastAsiaTheme="minorEastAsia" w:cs="Arial"/>
          <w:color w:val="000000" w:themeColor="text1"/>
          <w:szCs w:val="24"/>
        </w:rPr>
        <w:t xml:space="preserve">un total de </w:t>
      </w:r>
      <w:r w:rsidR="6CED8D2E" w:rsidRPr="009D29B1">
        <w:rPr>
          <w:rFonts w:eastAsiaTheme="minorEastAsia" w:cs="Arial"/>
          <w:color w:val="000000" w:themeColor="text1"/>
          <w:szCs w:val="24"/>
        </w:rPr>
        <w:t>96 elementos y/o accesorios (</w:t>
      </w:r>
      <w:r w:rsidR="115C0C98" w:rsidRPr="009D29B1">
        <w:rPr>
          <w:rFonts w:eastAsiaTheme="minorEastAsia" w:cs="Arial"/>
          <w:color w:val="000000" w:themeColor="text1"/>
          <w:szCs w:val="24"/>
        </w:rPr>
        <w:t>d</w:t>
      </w:r>
      <w:r w:rsidR="6A4D0E2A" w:rsidRPr="009D29B1">
        <w:rPr>
          <w:rFonts w:eastAsiaTheme="minorEastAsia" w:cs="Arial"/>
          <w:color w:val="000000" w:themeColor="text1"/>
          <w:szCs w:val="24"/>
        </w:rPr>
        <w:t xml:space="preserve">e 1 a 25 </w:t>
      </w:r>
      <w:r w:rsidR="78F43629" w:rsidRPr="009D29B1">
        <w:rPr>
          <w:rFonts w:eastAsiaTheme="minorEastAsia" w:cs="Arial"/>
          <w:color w:val="000000" w:themeColor="text1"/>
          <w:szCs w:val="24"/>
        </w:rPr>
        <w:t>de cada</w:t>
      </w:r>
      <w:r w:rsidR="3F822540" w:rsidRPr="009D29B1">
        <w:rPr>
          <w:rFonts w:eastAsiaTheme="minorEastAsia" w:cs="Arial"/>
          <w:color w:val="000000" w:themeColor="text1"/>
          <w:szCs w:val="24"/>
        </w:rPr>
        <w:t xml:space="preserve"> </w:t>
      </w:r>
      <w:r w:rsidR="53FAFA39" w:rsidRPr="009D29B1">
        <w:rPr>
          <w:rFonts w:eastAsiaTheme="minorEastAsia" w:cs="Arial"/>
          <w:color w:val="000000" w:themeColor="text1"/>
          <w:szCs w:val="24"/>
        </w:rPr>
        <w:t xml:space="preserve">uno, </w:t>
      </w:r>
      <w:r w:rsidR="3F822540" w:rsidRPr="009D29B1">
        <w:rPr>
          <w:rFonts w:eastAsiaTheme="minorEastAsia" w:cs="Arial"/>
          <w:color w:val="000000" w:themeColor="text1"/>
          <w:szCs w:val="24"/>
        </w:rPr>
        <w:t xml:space="preserve">dependiendo el tipo de </w:t>
      </w:r>
      <w:r w:rsidR="088E4350" w:rsidRPr="009D29B1">
        <w:rPr>
          <w:rFonts w:eastAsiaTheme="minorEastAsia" w:cs="Arial"/>
          <w:color w:val="000000" w:themeColor="text1"/>
          <w:szCs w:val="24"/>
        </w:rPr>
        <w:t xml:space="preserve">bien, y sus </w:t>
      </w:r>
      <w:r w:rsidR="59D04B7C" w:rsidRPr="009D29B1">
        <w:rPr>
          <w:rFonts w:eastAsiaTheme="minorEastAsia" w:cs="Arial"/>
          <w:color w:val="000000" w:themeColor="text1"/>
          <w:szCs w:val="24"/>
        </w:rPr>
        <w:t>características enmarcadas en la necesidad)</w:t>
      </w:r>
      <w:r w:rsidR="6A4D0E2A" w:rsidRPr="009D29B1">
        <w:rPr>
          <w:rFonts w:eastAsiaTheme="minorEastAsia" w:cs="Arial"/>
          <w:color w:val="000000" w:themeColor="text1"/>
          <w:szCs w:val="24"/>
        </w:rPr>
        <w:t xml:space="preserve"> entre los que se encuentran </w:t>
      </w:r>
      <w:r w:rsidR="3B292BE1" w:rsidRPr="009D29B1">
        <w:rPr>
          <w:rFonts w:eastAsiaTheme="minorEastAsia" w:cs="Arial"/>
          <w:color w:val="000000" w:themeColor="text1"/>
          <w:szCs w:val="24"/>
        </w:rPr>
        <w:t xml:space="preserve">caretas de buceo, snorkel, consola (combo) con manómetro de 4000 psi y ordenador de buceo, trajes de neopreno de 5 milímetros de grosor, latiguillos de baja presión, linternas con batería recargable para buceo, tablas de rescate para moto acuática, mascara full </w:t>
      </w:r>
      <w:proofErr w:type="spellStart"/>
      <w:r w:rsidR="3B292BE1" w:rsidRPr="009D29B1">
        <w:rPr>
          <w:rFonts w:eastAsiaTheme="minorEastAsia" w:cs="Arial"/>
          <w:color w:val="000000" w:themeColor="text1"/>
          <w:szCs w:val="24"/>
        </w:rPr>
        <w:t>face</w:t>
      </w:r>
      <w:proofErr w:type="spellEnd"/>
      <w:r w:rsidR="3B292BE1" w:rsidRPr="009D29B1">
        <w:rPr>
          <w:rFonts w:eastAsiaTheme="minorEastAsia" w:cs="Arial"/>
          <w:color w:val="000000" w:themeColor="text1"/>
          <w:szCs w:val="24"/>
        </w:rPr>
        <w:t xml:space="preserve"> </w:t>
      </w:r>
      <w:proofErr w:type="spellStart"/>
      <w:r w:rsidR="3B292BE1" w:rsidRPr="009D29B1">
        <w:rPr>
          <w:rFonts w:eastAsiaTheme="minorEastAsia" w:cs="Arial"/>
          <w:color w:val="000000" w:themeColor="text1"/>
          <w:szCs w:val="24"/>
        </w:rPr>
        <w:t>mask</w:t>
      </w:r>
      <w:proofErr w:type="spellEnd"/>
      <w:r w:rsidR="3B292BE1" w:rsidRPr="009D29B1">
        <w:rPr>
          <w:rFonts w:eastAsiaTheme="minorEastAsia" w:cs="Arial"/>
          <w:color w:val="000000" w:themeColor="text1"/>
          <w:szCs w:val="24"/>
        </w:rPr>
        <w:t xml:space="preserve"> de buceo.</w:t>
      </w:r>
      <w:r w:rsidR="2EE213FA" w:rsidRPr="009D29B1">
        <w:rPr>
          <w:rFonts w:eastAsiaTheme="minorEastAsia" w:cs="Arial"/>
          <w:color w:val="000000" w:themeColor="text1"/>
          <w:szCs w:val="24"/>
        </w:rPr>
        <w:t xml:space="preserve"> </w:t>
      </w:r>
    </w:p>
    <w:p w14:paraId="16210610" w14:textId="77777777" w:rsidR="00717E0C" w:rsidRPr="009D29B1" w:rsidRDefault="00717E0C" w:rsidP="73FA1705">
      <w:pPr>
        <w:rPr>
          <w:rFonts w:eastAsiaTheme="minorEastAsia" w:cs="Arial"/>
          <w:b/>
          <w:color w:val="000000" w:themeColor="text1"/>
          <w:szCs w:val="24"/>
        </w:rPr>
      </w:pPr>
    </w:p>
    <w:p w14:paraId="729C4D12" w14:textId="6B8DA8EE" w:rsidR="00D84FC2" w:rsidRPr="009D29B1" w:rsidRDefault="6A4D0E2A" w:rsidP="009B1869">
      <w:pPr>
        <w:pStyle w:val="Prrafodelista"/>
        <w:numPr>
          <w:ilvl w:val="0"/>
          <w:numId w:val="145"/>
        </w:numPr>
        <w:rPr>
          <w:rFonts w:ascii="Arial" w:eastAsiaTheme="minorEastAsia" w:hAnsi="Arial" w:cs="Arial"/>
          <w:b/>
          <w:color w:val="000000" w:themeColor="text1"/>
          <w:szCs w:val="24"/>
        </w:rPr>
      </w:pPr>
      <w:r w:rsidRPr="009D29B1">
        <w:rPr>
          <w:rFonts w:ascii="Arial" w:eastAsiaTheme="minorEastAsia" w:hAnsi="Arial" w:cs="Arial"/>
          <w:b/>
          <w:color w:val="000000" w:themeColor="text1"/>
          <w:szCs w:val="24"/>
        </w:rPr>
        <w:t xml:space="preserve">Elementos y Accesorios </w:t>
      </w:r>
      <w:r w:rsidR="233295EB" w:rsidRPr="009D29B1">
        <w:rPr>
          <w:rFonts w:ascii="Arial" w:eastAsiaTheme="minorEastAsia" w:hAnsi="Arial" w:cs="Arial"/>
          <w:b/>
          <w:color w:val="000000" w:themeColor="text1"/>
          <w:szCs w:val="24"/>
        </w:rPr>
        <w:t xml:space="preserve">para el grupo especializado de búsqueda y rescate </w:t>
      </w:r>
      <w:r w:rsidR="3F910EAD" w:rsidRPr="009D29B1">
        <w:rPr>
          <w:rFonts w:ascii="Arial" w:eastAsiaTheme="minorEastAsia" w:hAnsi="Arial" w:cs="Arial"/>
          <w:b/>
          <w:color w:val="000000" w:themeColor="text1"/>
          <w:szCs w:val="24"/>
        </w:rPr>
        <w:t xml:space="preserve">de animales en emergencias - </w:t>
      </w:r>
      <w:r w:rsidRPr="009D29B1">
        <w:rPr>
          <w:rFonts w:ascii="Arial" w:eastAsiaTheme="minorEastAsia" w:hAnsi="Arial" w:cs="Arial"/>
          <w:b/>
          <w:color w:val="000000" w:themeColor="text1"/>
          <w:szCs w:val="24"/>
        </w:rPr>
        <w:t xml:space="preserve">BRAE </w:t>
      </w:r>
    </w:p>
    <w:p w14:paraId="0BF23F20" w14:textId="504E9AFA" w:rsidR="00717E0C" w:rsidRPr="009D29B1" w:rsidRDefault="6A4D0E2A" w:rsidP="73FA1705">
      <w:pPr>
        <w:rPr>
          <w:rFonts w:eastAsiaTheme="minorEastAsia" w:cs="Arial"/>
          <w:color w:val="000000" w:themeColor="text1"/>
          <w:szCs w:val="24"/>
        </w:rPr>
      </w:pPr>
      <w:r w:rsidRPr="009D29B1">
        <w:rPr>
          <w:rFonts w:eastAsiaTheme="minorEastAsia" w:cs="Arial"/>
          <w:color w:val="000000" w:themeColor="text1"/>
          <w:szCs w:val="24"/>
        </w:rPr>
        <w:t xml:space="preserve"> </w:t>
      </w:r>
    </w:p>
    <w:p w14:paraId="676C61A6" w14:textId="13E93B0B" w:rsidR="00717E0C" w:rsidRDefault="28334197" w:rsidP="73FA1705">
      <w:pPr>
        <w:rPr>
          <w:rFonts w:eastAsiaTheme="minorEastAsia" w:cs="Arial"/>
          <w:szCs w:val="24"/>
        </w:rPr>
      </w:pPr>
      <w:r w:rsidRPr="009D29B1">
        <w:rPr>
          <w:rFonts w:eastAsiaTheme="minorEastAsia" w:cs="Arial"/>
          <w:color w:val="000000" w:themeColor="text1"/>
          <w:szCs w:val="24"/>
        </w:rPr>
        <w:t xml:space="preserve">Por proceso de contratación de mínima cuantía se adquirieron </w:t>
      </w:r>
      <w:r w:rsidR="36CECCCB" w:rsidRPr="009D29B1">
        <w:rPr>
          <w:rFonts w:eastAsiaTheme="minorEastAsia" w:cs="Arial"/>
          <w:color w:val="000000" w:themeColor="text1"/>
          <w:szCs w:val="24"/>
        </w:rPr>
        <w:t xml:space="preserve">un total de 99 </w:t>
      </w:r>
      <w:r w:rsidRPr="009D29B1">
        <w:rPr>
          <w:rFonts w:eastAsiaTheme="minorEastAsia" w:cs="Arial"/>
          <w:color w:val="000000" w:themeColor="text1"/>
          <w:szCs w:val="24"/>
        </w:rPr>
        <w:t>d</w:t>
      </w:r>
      <w:r w:rsidR="6A4D0E2A" w:rsidRPr="009D29B1">
        <w:rPr>
          <w:rFonts w:eastAsiaTheme="minorEastAsia" w:cs="Arial"/>
          <w:color w:val="000000" w:themeColor="text1"/>
          <w:szCs w:val="24"/>
        </w:rPr>
        <w:t xml:space="preserve">e </w:t>
      </w:r>
      <w:r w:rsidR="4F7E50C7" w:rsidRPr="009D29B1">
        <w:rPr>
          <w:rFonts w:eastAsiaTheme="minorEastAsia" w:cs="Arial"/>
          <w:color w:val="000000" w:themeColor="text1"/>
          <w:szCs w:val="24"/>
        </w:rPr>
        <w:t xml:space="preserve">elementos y accesorios </w:t>
      </w:r>
      <w:r w:rsidR="49496793" w:rsidRPr="009D29B1">
        <w:rPr>
          <w:rFonts w:eastAsiaTheme="minorEastAsia" w:cs="Arial"/>
          <w:color w:val="000000" w:themeColor="text1"/>
          <w:szCs w:val="24"/>
        </w:rPr>
        <w:t xml:space="preserve">(de </w:t>
      </w:r>
      <w:r w:rsidR="6A4D0E2A" w:rsidRPr="009D29B1">
        <w:rPr>
          <w:rFonts w:eastAsiaTheme="minorEastAsia" w:cs="Arial"/>
          <w:color w:val="000000" w:themeColor="text1"/>
          <w:szCs w:val="24"/>
        </w:rPr>
        <w:t xml:space="preserve">1 a 25 </w:t>
      </w:r>
      <w:r w:rsidR="7F902A3B" w:rsidRPr="009D29B1">
        <w:rPr>
          <w:rFonts w:eastAsiaTheme="minorEastAsia" w:cs="Arial"/>
          <w:color w:val="000000" w:themeColor="text1"/>
          <w:szCs w:val="24"/>
        </w:rPr>
        <w:t xml:space="preserve">de </w:t>
      </w:r>
      <w:r w:rsidR="00EB6F13" w:rsidRPr="009D29B1">
        <w:rPr>
          <w:rFonts w:eastAsiaTheme="minorEastAsia" w:cs="Arial"/>
          <w:color w:val="000000" w:themeColor="text1"/>
          <w:szCs w:val="24"/>
        </w:rPr>
        <w:t>cada uno</w:t>
      </w:r>
      <w:r w:rsidR="7F902A3B" w:rsidRPr="009D29B1">
        <w:rPr>
          <w:rFonts w:eastAsiaTheme="minorEastAsia" w:cs="Arial"/>
          <w:color w:val="000000" w:themeColor="text1"/>
          <w:szCs w:val="24"/>
        </w:rPr>
        <w:t xml:space="preserve">, </w:t>
      </w:r>
      <w:r w:rsidR="64F867AB" w:rsidRPr="009D29B1">
        <w:rPr>
          <w:rFonts w:eastAsiaTheme="minorEastAsia" w:cs="Arial"/>
          <w:color w:val="000000" w:themeColor="text1"/>
          <w:szCs w:val="24"/>
        </w:rPr>
        <w:t xml:space="preserve">dependiendo el tipo de bien, y sus características enmarcadas en la necesidad) </w:t>
      </w:r>
      <w:r w:rsidR="6A4D0E2A" w:rsidRPr="009D29B1">
        <w:rPr>
          <w:rFonts w:eastAsiaTheme="minorEastAsia" w:cs="Arial"/>
          <w:color w:val="000000" w:themeColor="text1"/>
          <w:szCs w:val="24"/>
        </w:rPr>
        <w:t xml:space="preserve">entre los que se encuentran </w:t>
      </w:r>
      <w:r w:rsidR="1C2C13C5" w:rsidRPr="009D29B1">
        <w:rPr>
          <w:rFonts w:eastAsiaTheme="minorEastAsia" w:cs="Arial"/>
          <w:color w:val="000000" w:themeColor="text1"/>
          <w:szCs w:val="24"/>
        </w:rPr>
        <w:t>red de captura de animales, traílla caninos, guacales caninos y felinos, guacales plegables , caja de transporte para reptiles, gancho herpetológico, pinzas herpetológicas plegables para captura de serpientes, bolsa herpetológica, cabezales manejo de bovinos y equinos, careta para químicos en atención de animales, bozales para gato y perro, jaula atrapa gatos, cinchas de recuperación, báscula digital, perdigas para capturas de caninos, collares de intervención para caninos, aspiradora de abejas, escobillas para apicultura, guantes en carnaza para manejo de felinos, kit primeros</w:t>
      </w:r>
      <w:r w:rsidR="1C2C13C5" w:rsidRPr="009D29B1">
        <w:rPr>
          <w:rFonts w:eastAsiaTheme="minorEastAsia" w:cs="Arial"/>
          <w:szCs w:val="24"/>
        </w:rPr>
        <w:t xml:space="preserve"> auxilios para picaduras de abejas, roto martillo demoledor inalámbrico, pulidora con discos de corte</w:t>
      </w:r>
      <w:r w:rsidR="6A99881D" w:rsidRPr="009D29B1">
        <w:rPr>
          <w:rFonts w:eastAsiaTheme="minorEastAsia" w:cs="Arial"/>
          <w:szCs w:val="24"/>
        </w:rPr>
        <w:t>,</w:t>
      </w:r>
      <w:r w:rsidR="1C2C13C5" w:rsidRPr="009D29B1">
        <w:rPr>
          <w:rFonts w:eastAsiaTheme="minorEastAsia" w:cs="Arial"/>
          <w:szCs w:val="24"/>
        </w:rPr>
        <w:t xml:space="preserve"> linterna para trabajo nocturno</w:t>
      </w:r>
      <w:r w:rsidR="5D610B88" w:rsidRPr="009D29B1">
        <w:rPr>
          <w:rFonts w:eastAsiaTheme="minorEastAsia" w:cs="Arial"/>
          <w:szCs w:val="24"/>
        </w:rPr>
        <w:t xml:space="preserve"> y</w:t>
      </w:r>
      <w:r w:rsidR="1C2C13C5" w:rsidRPr="009D29B1">
        <w:rPr>
          <w:rFonts w:eastAsiaTheme="minorEastAsia" w:cs="Arial"/>
          <w:szCs w:val="24"/>
        </w:rPr>
        <w:t xml:space="preserve"> </w:t>
      </w:r>
      <w:r w:rsidR="5F491FCC" w:rsidRPr="009D29B1">
        <w:rPr>
          <w:rFonts w:eastAsiaTheme="minorEastAsia" w:cs="Arial"/>
          <w:szCs w:val="24"/>
        </w:rPr>
        <w:t>cámara</w:t>
      </w:r>
      <w:r w:rsidR="1C2C13C5" w:rsidRPr="009D29B1">
        <w:rPr>
          <w:rFonts w:eastAsiaTheme="minorEastAsia" w:cs="Arial"/>
          <w:szCs w:val="24"/>
        </w:rPr>
        <w:t xml:space="preserve"> t</w:t>
      </w:r>
      <w:r w:rsidR="46AC9E18" w:rsidRPr="009D29B1">
        <w:rPr>
          <w:rFonts w:eastAsiaTheme="minorEastAsia" w:cs="Arial"/>
          <w:szCs w:val="24"/>
        </w:rPr>
        <w:t>é</w:t>
      </w:r>
      <w:r w:rsidR="1C2C13C5" w:rsidRPr="009D29B1">
        <w:rPr>
          <w:rFonts w:eastAsiaTheme="minorEastAsia" w:cs="Arial"/>
          <w:szCs w:val="24"/>
        </w:rPr>
        <w:t>rmica.</w:t>
      </w:r>
    </w:p>
    <w:p w14:paraId="758AC120" w14:textId="77777777" w:rsidR="00167617" w:rsidRPr="009D29B1" w:rsidRDefault="00167617" w:rsidP="73FA1705">
      <w:pPr>
        <w:rPr>
          <w:rFonts w:eastAsiaTheme="minorEastAsia" w:cs="Arial"/>
          <w:szCs w:val="24"/>
        </w:rPr>
      </w:pPr>
    </w:p>
    <w:p w14:paraId="630CE188" w14:textId="5CBF41E7" w:rsidR="00A2583A" w:rsidRDefault="00A2583A" w:rsidP="73FA1705">
      <w:pPr>
        <w:rPr>
          <w:rFonts w:eastAsiaTheme="minorEastAsia" w:cs="Arial"/>
          <w:szCs w:val="24"/>
        </w:rPr>
      </w:pPr>
    </w:p>
    <w:p w14:paraId="30502B76" w14:textId="77777777" w:rsidR="00C7380A" w:rsidRPr="009D29B1" w:rsidRDefault="00C7380A" w:rsidP="73FA1705">
      <w:pPr>
        <w:rPr>
          <w:rFonts w:eastAsiaTheme="minorEastAsia" w:cs="Arial"/>
          <w:szCs w:val="24"/>
        </w:rPr>
      </w:pPr>
    </w:p>
    <w:p w14:paraId="37B07EC4" w14:textId="1C87D3C0" w:rsidR="00F62BF0" w:rsidRPr="009D29B1" w:rsidRDefault="00A2583A" w:rsidP="009B1869">
      <w:pPr>
        <w:pStyle w:val="Prrafodelista"/>
        <w:numPr>
          <w:ilvl w:val="0"/>
          <w:numId w:val="145"/>
        </w:numPr>
        <w:rPr>
          <w:rFonts w:ascii="Arial" w:eastAsiaTheme="minorEastAsia" w:hAnsi="Arial" w:cs="Arial"/>
          <w:i w:val="0"/>
          <w:szCs w:val="24"/>
        </w:rPr>
      </w:pPr>
      <w:r w:rsidRPr="009D29B1">
        <w:rPr>
          <w:rFonts w:ascii="Arial" w:eastAsiaTheme="minorEastAsia" w:hAnsi="Arial" w:cs="Arial"/>
          <w:b/>
          <w:bCs/>
          <w:i w:val="0"/>
          <w:szCs w:val="24"/>
        </w:rPr>
        <w:lastRenderedPageBreak/>
        <w:t xml:space="preserve">Elementos de Protección Personal - </w:t>
      </w:r>
      <w:r w:rsidR="00717E0C" w:rsidRPr="009D29B1">
        <w:rPr>
          <w:rFonts w:ascii="Arial" w:eastAsiaTheme="minorEastAsia" w:hAnsi="Arial" w:cs="Arial"/>
          <w:b/>
          <w:bCs/>
          <w:i w:val="0"/>
          <w:szCs w:val="24"/>
        </w:rPr>
        <w:t>EPP</w:t>
      </w:r>
    </w:p>
    <w:p w14:paraId="7C22BBEF" w14:textId="77777777" w:rsidR="008F26A0" w:rsidRPr="009D29B1" w:rsidRDefault="008F26A0" w:rsidP="73FA1705">
      <w:pPr>
        <w:rPr>
          <w:rFonts w:eastAsiaTheme="minorEastAsia" w:cs="Arial"/>
          <w:szCs w:val="24"/>
        </w:rPr>
      </w:pPr>
    </w:p>
    <w:p w14:paraId="6B3570C2" w14:textId="7D9E9CCF" w:rsidR="00093C26" w:rsidRPr="009D29B1" w:rsidRDefault="00093C26" w:rsidP="73FA1705">
      <w:pPr>
        <w:rPr>
          <w:rFonts w:eastAsiaTheme="minorEastAsia" w:cs="Arial"/>
          <w:szCs w:val="24"/>
        </w:rPr>
      </w:pPr>
      <w:r w:rsidRPr="009D29B1">
        <w:rPr>
          <w:rFonts w:eastAsiaTheme="minorEastAsia" w:cs="Arial"/>
          <w:szCs w:val="24"/>
        </w:rPr>
        <w:t xml:space="preserve">Adquisición de elementos de protección personal para el personal uniformado a través de </w:t>
      </w:r>
      <w:r w:rsidR="00CE42FF" w:rsidRPr="009D29B1">
        <w:rPr>
          <w:rFonts w:eastAsiaTheme="minorEastAsia" w:cs="Arial"/>
          <w:szCs w:val="24"/>
        </w:rPr>
        <w:t>un proceso de s</w:t>
      </w:r>
      <w:r w:rsidRPr="009D29B1">
        <w:rPr>
          <w:rFonts w:eastAsiaTheme="minorEastAsia" w:cs="Arial"/>
          <w:szCs w:val="24"/>
        </w:rPr>
        <w:t xml:space="preserve">elección </w:t>
      </w:r>
      <w:r w:rsidR="00CE42FF" w:rsidRPr="009D29B1">
        <w:rPr>
          <w:rFonts w:eastAsiaTheme="minorEastAsia" w:cs="Arial"/>
          <w:szCs w:val="24"/>
        </w:rPr>
        <w:t>a</w:t>
      </w:r>
      <w:r w:rsidRPr="009D29B1">
        <w:rPr>
          <w:rFonts w:eastAsiaTheme="minorEastAsia" w:cs="Arial"/>
          <w:szCs w:val="24"/>
        </w:rPr>
        <w:t xml:space="preserve">breviada </w:t>
      </w:r>
      <w:r w:rsidR="00CE42FF" w:rsidRPr="009D29B1">
        <w:rPr>
          <w:rFonts w:eastAsiaTheme="minorEastAsia" w:cs="Arial"/>
          <w:szCs w:val="24"/>
        </w:rPr>
        <w:t>por</w:t>
      </w:r>
      <w:r w:rsidRPr="009D29B1">
        <w:rPr>
          <w:rFonts w:eastAsiaTheme="minorEastAsia" w:cs="Arial"/>
          <w:szCs w:val="24"/>
        </w:rPr>
        <w:t xml:space="preserve"> </w:t>
      </w:r>
      <w:r w:rsidR="00CE42FF" w:rsidRPr="009D29B1">
        <w:rPr>
          <w:rFonts w:eastAsiaTheme="minorEastAsia" w:cs="Arial"/>
          <w:szCs w:val="24"/>
        </w:rPr>
        <w:t>s</w:t>
      </w:r>
      <w:r w:rsidRPr="009D29B1">
        <w:rPr>
          <w:rFonts w:eastAsiaTheme="minorEastAsia" w:cs="Arial"/>
          <w:szCs w:val="24"/>
        </w:rPr>
        <w:t xml:space="preserve">ubasta </w:t>
      </w:r>
      <w:r w:rsidR="00CE42FF" w:rsidRPr="009D29B1">
        <w:rPr>
          <w:rFonts w:eastAsiaTheme="minorEastAsia" w:cs="Arial"/>
          <w:szCs w:val="24"/>
        </w:rPr>
        <w:t>in</w:t>
      </w:r>
      <w:r w:rsidRPr="009D29B1">
        <w:rPr>
          <w:rFonts w:eastAsiaTheme="minorEastAsia" w:cs="Arial"/>
          <w:szCs w:val="24"/>
        </w:rPr>
        <w:t>versa</w:t>
      </w:r>
      <w:r w:rsidR="00210C63" w:rsidRPr="009D29B1">
        <w:rPr>
          <w:rFonts w:eastAsiaTheme="minorEastAsia" w:cs="Arial"/>
          <w:szCs w:val="24"/>
        </w:rPr>
        <w:t xml:space="preserve">, se </w:t>
      </w:r>
      <w:r w:rsidR="00155DF1" w:rsidRPr="009D29B1">
        <w:rPr>
          <w:rFonts w:eastAsiaTheme="minorEastAsia" w:cs="Arial"/>
          <w:szCs w:val="24"/>
        </w:rPr>
        <w:t xml:space="preserve">generaron </w:t>
      </w:r>
      <w:r w:rsidRPr="009D29B1">
        <w:rPr>
          <w:rFonts w:eastAsiaTheme="minorEastAsia" w:cs="Arial"/>
          <w:szCs w:val="24"/>
        </w:rPr>
        <w:t>5 contratos</w:t>
      </w:r>
      <w:r w:rsidR="007D4B5B" w:rsidRPr="009D29B1">
        <w:rPr>
          <w:rFonts w:eastAsiaTheme="minorEastAsia" w:cs="Arial"/>
          <w:szCs w:val="24"/>
        </w:rPr>
        <w:t xml:space="preserve">: </w:t>
      </w:r>
      <w:r w:rsidRPr="009D29B1">
        <w:rPr>
          <w:rFonts w:eastAsiaTheme="minorEastAsia" w:cs="Arial"/>
          <w:szCs w:val="24"/>
        </w:rPr>
        <w:t xml:space="preserve"> Trajes de Línea de Fuego, Botas, Guantes, </w:t>
      </w:r>
      <w:proofErr w:type="spellStart"/>
      <w:r w:rsidRPr="009D29B1">
        <w:rPr>
          <w:rFonts w:eastAsiaTheme="minorEastAsia" w:cs="Arial"/>
          <w:szCs w:val="24"/>
        </w:rPr>
        <w:t>Hoods</w:t>
      </w:r>
      <w:proofErr w:type="spellEnd"/>
      <w:r w:rsidRPr="009D29B1">
        <w:rPr>
          <w:rFonts w:eastAsiaTheme="minorEastAsia" w:cs="Arial"/>
          <w:szCs w:val="24"/>
        </w:rPr>
        <w:t xml:space="preserve"> y Trajes de Fontanero</w:t>
      </w:r>
    </w:p>
    <w:p w14:paraId="2E9884A4" w14:textId="021A0390" w:rsidR="002030B2" w:rsidRPr="009D29B1" w:rsidRDefault="00093C26" w:rsidP="73FA1705">
      <w:pPr>
        <w:pStyle w:val="Lista"/>
        <w:rPr>
          <w:rFonts w:ascii="Arial" w:eastAsiaTheme="minorEastAsia" w:hAnsi="Arial" w:cs="Arial"/>
          <w:i w:val="0"/>
          <w:szCs w:val="24"/>
          <w:highlight w:val="green"/>
        </w:rPr>
      </w:pPr>
      <w:r w:rsidRPr="009D29B1">
        <w:rPr>
          <w:rFonts w:ascii="Arial" w:eastAsiaTheme="minorEastAsia" w:hAnsi="Arial" w:cs="Arial"/>
          <w:i w:val="0"/>
          <w:szCs w:val="24"/>
          <w:highlight w:val="green"/>
        </w:rPr>
        <w:t xml:space="preserve"> </w:t>
      </w:r>
    </w:p>
    <w:p w14:paraId="079394E5" w14:textId="75147C3C" w:rsidR="00717E0C" w:rsidRPr="009D29B1" w:rsidRDefault="00717E0C" w:rsidP="73FA1705">
      <w:pPr>
        <w:rPr>
          <w:rFonts w:eastAsiaTheme="minorEastAsia" w:cs="Arial"/>
          <w:szCs w:val="24"/>
        </w:rPr>
      </w:pPr>
      <w:r w:rsidRPr="009D29B1">
        <w:rPr>
          <w:rFonts w:eastAsiaTheme="minorEastAsia" w:cs="Arial"/>
          <w:b/>
          <w:bCs/>
          <w:szCs w:val="24"/>
        </w:rPr>
        <w:t>LOTE 1</w:t>
      </w:r>
      <w:r w:rsidRPr="009D29B1">
        <w:rPr>
          <w:rFonts w:eastAsiaTheme="minorEastAsia" w:cs="Arial"/>
          <w:szCs w:val="24"/>
        </w:rPr>
        <w:t xml:space="preserve"> – </w:t>
      </w:r>
      <w:r w:rsidR="005B4470" w:rsidRPr="009D29B1">
        <w:rPr>
          <w:rFonts w:eastAsiaTheme="minorEastAsia" w:cs="Arial"/>
          <w:szCs w:val="24"/>
        </w:rPr>
        <w:t>1208 trajes de protección personal para el combate de incendios estructurales</w:t>
      </w:r>
    </w:p>
    <w:p w14:paraId="43C3CFB6" w14:textId="51695445" w:rsidR="00717E0C" w:rsidRPr="009D29B1" w:rsidRDefault="00717E0C" w:rsidP="73FA1705">
      <w:pPr>
        <w:rPr>
          <w:rFonts w:eastAsiaTheme="minorEastAsia" w:cs="Arial"/>
          <w:szCs w:val="24"/>
        </w:rPr>
      </w:pPr>
      <w:r w:rsidRPr="009D29B1">
        <w:rPr>
          <w:rFonts w:eastAsiaTheme="minorEastAsia" w:cs="Arial"/>
          <w:b/>
          <w:bCs/>
          <w:szCs w:val="24"/>
        </w:rPr>
        <w:t>LOTE 2</w:t>
      </w:r>
      <w:r w:rsidRPr="009D29B1">
        <w:rPr>
          <w:rFonts w:eastAsiaTheme="minorEastAsia" w:cs="Arial"/>
          <w:szCs w:val="24"/>
        </w:rPr>
        <w:t xml:space="preserve"> – </w:t>
      </w:r>
      <w:r w:rsidR="00F26395" w:rsidRPr="009D29B1">
        <w:rPr>
          <w:rFonts w:eastAsiaTheme="minorEastAsia" w:cs="Arial"/>
          <w:szCs w:val="24"/>
        </w:rPr>
        <w:t>1475 pares de botas para incendios estructurales</w:t>
      </w:r>
    </w:p>
    <w:p w14:paraId="4A044DA3" w14:textId="70F6C8D6" w:rsidR="00717E0C" w:rsidRPr="009D29B1" w:rsidRDefault="00717E0C" w:rsidP="73FA1705">
      <w:pPr>
        <w:rPr>
          <w:rFonts w:eastAsiaTheme="minorEastAsia" w:cs="Arial"/>
          <w:szCs w:val="24"/>
        </w:rPr>
      </w:pPr>
      <w:r w:rsidRPr="009D29B1">
        <w:rPr>
          <w:rFonts w:eastAsiaTheme="minorEastAsia" w:cs="Arial"/>
          <w:b/>
          <w:bCs/>
          <w:szCs w:val="24"/>
        </w:rPr>
        <w:t>LOTE 3</w:t>
      </w:r>
      <w:r w:rsidRPr="009D29B1">
        <w:rPr>
          <w:rFonts w:eastAsiaTheme="minorEastAsia" w:cs="Arial"/>
          <w:szCs w:val="24"/>
        </w:rPr>
        <w:t xml:space="preserve"> – </w:t>
      </w:r>
      <w:r w:rsidR="00F26395" w:rsidRPr="009D29B1">
        <w:rPr>
          <w:rFonts w:eastAsiaTheme="minorEastAsia" w:cs="Arial"/>
          <w:szCs w:val="24"/>
        </w:rPr>
        <w:t>1169 pares de guantes para incendios estructurales</w:t>
      </w:r>
    </w:p>
    <w:p w14:paraId="22233BDC" w14:textId="7D96529C" w:rsidR="00717E0C" w:rsidRPr="009D29B1" w:rsidRDefault="00717E0C" w:rsidP="73FA1705">
      <w:pPr>
        <w:rPr>
          <w:rFonts w:eastAsiaTheme="minorEastAsia" w:cs="Arial"/>
          <w:szCs w:val="24"/>
        </w:rPr>
      </w:pPr>
      <w:r w:rsidRPr="009D29B1">
        <w:rPr>
          <w:rFonts w:eastAsiaTheme="minorEastAsia" w:cs="Arial"/>
          <w:b/>
          <w:bCs/>
          <w:szCs w:val="24"/>
        </w:rPr>
        <w:t>LOTE 4</w:t>
      </w:r>
      <w:r w:rsidRPr="009D29B1">
        <w:rPr>
          <w:rFonts w:eastAsiaTheme="minorEastAsia" w:cs="Arial"/>
          <w:szCs w:val="24"/>
        </w:rPr>
        <w:t xml:space="preserve"> – </w:t>
      </w:r>
      <w:r w:rsidR="00D33992" w:rsidRPr="009D29B1">
        <w:rPr>
          <w:rFonts w:eastAsiaTheme="minorEastAsia" w:cs="Arial"/>
          <w:szCs w:val="24"/>
        </w:rPr>
        <w:t xml:space="preserve">1231 </w:t>
      </w:r>
      <w:proofErr w:type="spellStart"/>
      <w:r w:rsidR="00D33992" w:rsidRPr="009D29B1">
        <w:rPr>
          <w:rFonts w:eastAsiaTheme="minorEastAsia" w:cs="Arial"/>
          <w:szCs w:val="24"/>
        </w:rPr>
        <w:t>hoods</w:t>
      </w:r>
      <w:proofErr w:type="spellEnd"/>
      <w:r w:rsidR="00D33992" w:rsidRPr="009D29B1">
        <w:rPr>
          <w:rFonts w:eastAsiaTheme="minorEastAsia" w:cs="Arial"/>
          <w:szCs w:val="24"/>
        </w:rPr>
        <w:t xml:space="preserve"> o protectores faciales (capuchas – monjas)</w:t>
      </w:r>
    </w:p>
    <w:p w14:paraId="3CBC3200" w14:textId="53E4F2BB" w:rsidR="00717E0C" w:rsidRPr="009D29B1" w:rsidRDefault="00717E0C" w:rsidP="73FA1705">
      <w:pPr>
        <w:rPr>
          <w:rFonts w:eastAsiaTheme="minorEastAsia" w:cs="Arial"/>
          <w:szCs w:val="24"/>
        </w:rPr>
      </w:pPr>
      <w:r w:rsidRPr="009D29B1">
        <w:rPr>
          <w:rFonts w:eastAsiaTheme="minorEastAsia" w:cs="Arial"/>
          <w:b/>
          <w:bCs/>
          <w:szCs w:val="24"/>
        </w:rPr>
        <w:t>LOTE 5</w:t>
      </w:r>
      <w:r w:rsidRPr="009D29B1">
        <w:rPr>
          <w:rFonts w:eastAsiaTheme="minorEastAsia" w:cs="Arial"/>
          <w:szCs w:val="24"/>
        </w:rPr>
        <w:t xml:space="preserve"> – </w:t>
      </w:r>
      <w:r w:rsidR="001D3A8B" w:rsidRPr="009D29B1">
        <w:rPr>
          <w:rFonts w:eastAsiaTheme="minorEastAsia" w:cs="Arial"/>
          <w:szCs w:val="24"/>
        </w:rPr>
        <w:t>184 trajes de fontanero</w:t>
      </w:r>
    </w:p>
    <w:p w14:paraId="5855E412" w14:textId="24DF5DDD" w:rsidR="00461779" w:rsidRPr="009D29B1" w:rsidRDefault="00461779" w:rsidP="73FA1705">
      <w:pPr>
        <w:rPr>
          <w:rFonts w:eastAsiaTheme="minorEastAsia" w:cs="Arial"/>
          <w:szCs w:val="24"/>
          <w:highlight w:val="green"/>
        </w:rPr>
      </w:pPr>
    </w:p>
    <w:p w14:paraId="5C18110B" w14:textId="4022ADB8" w:rsidR="00461779" w:rsidRPr="009D29B1" w:rsidRDefault="00EA75EB" w:rsidP="009B1869">
      <w:pPr>
        <w:pStyle w:val="Prrafodelista"/>
        <w:numPr>
          <w:ilvl w:val="0"/>
          <w:numId w:val="145"/>
        </w:numPr>
        <w:rPr>
          <w:rFonts w:ascii="Arial" w:eastAsiaTheme="minorEastAsia" w:hAnsi="Arial" w:cs="Arial"/>
          <w:b/>
          <w:bCs/>
          <w:i w:val="0"/>
          <w:szCs w:val="24"/>
        </w:rPr>
      </w:pPr>
      <w:r w:rsidRPr="009D29B1">
        <w:rPr>
          <w:rFonts w:ascii="Arial" w:eastAsiaTheme="minorEastAsia" w:hAnsi="Arial" w:cs="Arial"/>
          <w:b/>
          <w:bCs/>
          <w:i w:val="0"/>
          <w:szCs w:val="24"/>
        </w:rPr>
        <w:t>Uniformes de diario</w:t>
      </w:r>
    </w:p>
    <w:p w14:paraId="37548E0C" w14:textId="3B875E9A" w:rsidR="004E2581" w:rsidRPr="009D29B1" w:rsidRDefault="004E2581" w:rsidP="73FA1705">
      <w:pPr>
        <w:rPr>
          <w:rFonts w:eastAsiaTheme="minorEastAsia" w:cs="Arial"/>
          <w:szCs w:val="24"/>
        </w:rPr>
      </w:pPr>
    </w:p>
    <w:p w14:paraId="13721F77" w14:textId="454CC142" w:rsidR="00717E0C" w:rsidRPr="009D29B1" w:rsidRDefault="003B77A9" w:rsidP="73FA1705">
      <w:pPr>
        <w:rPr>
          <w:rFonts w:eastAsiaTheme="minorEastAsia" w:cs="Arial"/>
          <w:szCs w:val="24"/>
        </w:rPr>
      </w:pPr>
      <w:r w:rsidRPr="009D29B1">
        <w:rPr>
          <w:rFonts w:eastAsiaTheme="minorEastAsia" w:cs="Arial"/>
          <w:szCs w:val="24"/>
        </w:rPr>
        <w:t xml:space="preserve">Adquisición </w:t>
      </w:r>
      <w:r w:rsidR="004E2581" w:rsidRPr="009D29B1">
        <w:rPr>
          <w:rFonts w:eastAsiaTheme="minorEastAsia" w:cs="Arial"/>
          <w:szCs w:val="24"/>
        </w:rPr>
        <w:t xml:space="preserve">por proceso de </w:t>
      </w:r>
      <w:r w:rsidR="008E7164" w:rsidRPr="009D29B1">
        <w:rPr>
          <w:rFonts w:eastAsiaTheme="minorEastAsia" w:cs="Arial"/>
          <w:szCs w:val="24"/>
        </w:rPr>
        <w:t>s</w:t>
      </w:r>
      <w:r w:rsidR="004E2581" w:rsidRPr="009D29B1">
        <w:rPr>
          <w:rFonts w:eastAsiaTheme="minorEastAsia" w:cs="Arial"/>
          <w:szCs w:val="24"/>
        </w:rPr>
        <w:t xml:space="preserve">elección </w:t>
      </w:r>
      <w:r w:rsidR="008E7164" w:rsidRPr="009D29B1">
        <w:rPr>
          <w:rFonts w:eastAsiaTheme="minorEastAsia" w:cs="Arial"/>
          <w:szCs w:val="24"/>
        </w:rPr>
        <w:t>a</w:t>
      </w:r>
      <w:r w:rsidR="004E2581" w:rsidRPr="009D29B1">
        <w:rPr>
          <w:rFonts w:eastAsiaTheme="minorEastAsia" w:cs="Arial"/>
          <w:szCs w:val="24"/>
        </w:rPr>
        <w:t xml:space="preserve">breviada </w:t>
      </w:r>
      <w:r w:rsidR="008E7164" w:rsidRPr="009D29B1">
        <w:rPr>
          <w:rFonts w:eastAsiaTheme="minorEastAsia" w:cs="Arial"/>
          <w:szCs w:val="24"/>
        </w:rPr>
        <w:t>por</w:t>
      </w:r>
      <w:r w:rsidR="004E2581" w:rsidRPr="009D29B1">
        <w:rPr>
          <w:rFonts w:eastAsiaTheme="minorEastAsia" w:cs="Arial"/>
          <w:szCs w:val="24"/>
        </w:rPr>
        <w:t xml:space="preserve"> </w:t>
      </w:r>
      <w:r w:rsidR="008E7164" w:rsidRPr="009D29B1">
        <w:rPr>
          <w:rFonts w:eastAsiaTheme="minorEastAsia" w:cs="Arial"/>
          <w:szCs w:val="24"/>
        </w:rPr>
        <w:t>s</w:t>
      </w:r>
      <w:r w:rsidR="004E2581" w:rsidRPr="009D29B1">
        <w:rPr>
          <w:rFonts w:eastAsiaTheme="minorEastAsia" w:cs="Arial"/>
          <w:szCs w:val="24"/>
        </w:rPr>
        <w:t>ubasta Inversa</w:t>
      </w:r>
      <w:r w:rsidR="008E7164" w:rsidRPr="009D29B1">
        <w:rPr>
          <w:rFonts w:eastAsiaTheme="minorEastAsia" w:cs="Arial"/>
          <w:szCs w:val="24"/>
        </w:rPr>
        <w:t xml:space="preserve"> </w:t>
      </w:r>
      <w:r w:rsidRPr="009D29B1">
        <w:rPr>
          <w:rFonts w:eastAsiaTheme="minorEastAsia" w:cs="Arial"/>
          <w:szCs w:val="24"/>
        </w:rPr>
        <w:t xml:space="preserve">de </w:t>
      </w:r>
      <w:r w:rsidR="00717E0C" w:rsidRPr="009D29B1">
        <w:rPr>
          <w:rFonts w:eastAsiaTheme="minorEastAsia" w:cs="Arial"/>
          <w:szCs w:val="24"/>
        </w:rPr>
        <w:t xml:space="preserve">736 </w:t>
      </w:r>
      <w:r w:rsidRPr="009D29B1">
        <w:rPr>
          <w:rFonts w:eastAsiaTheme="minorEastAsia" w:cs="Arial"/>
          <w:szCs w:val="24"/>
        </w:rPr>
        <w:t xml:space="preserve">uniformes de diario compuestos por camisa femenina o masculina, pantalón femenino o masculino, bordados uniformes (con presillas, distintivo, tarjetero nombre, tarjetero especialidad, escudo </w:t>
      </w:r>
      <w:r w:rsidR="00B80916" w:rsidRPr="009D29B1">
        <w:rPr>
          <w:rFonts w:eastAsiaTheme="minorEastAsia" w:cs="Arial"/>
          <w:szCs w:val="24"/>
        </w:rPr>
        <w:t>UAECOB</w:t>
      </w:r>
      <w:r w:rsidRPr="009D29B1">
        <w:rPr>
          <w:rFonts w:eastAsiaTheme="minorEastAsia" w:cs="Arial"/>
          <w:szCs w:val="24"/>
        </w:rPr>
        <w:t xml:space="preserve">, escudo </w:t>
      </w:r>
      <w:r w:rsidR="00B80916" w:rsidRPr="009D29B1">
        <w:rPr>
          <w:rFonts w:eastAsiaTheme="minorEastAsia" w:cs="Arial"/>
          <w:szCs w:val="24"/>
        </w:rPr>
        <w:t>C</w:t>
      </w:r>
      <w:r w:rsidRPr="009D29B1">
        <w:rPr>
          <w:rFonts w:eastAsiaTheme="minorEastAsia" w:cs="Arial"/>
          <w:szCs w:val="24"/>
        </w:rPr>
        <w:t xml:space="preserve">olombia, bordado espalda), camibuso tipo </w:t>
      </w:r>
      <w:r w:rsidR="00557337" w:rsidRPr="009D29B1">
        <w:rPr>
          <w:rFonts w:eastAsiaTheme="minorEastAsia" w:cs="Arial"/>
          <w:szCs w:val="24"/>
        </w:rPr>
        <w:t>T</w:t>
      </w:r>
      <w:r w:rsidRPr="009D29B1">
        <w:rPr>
          <w:rFonts w:eastAsiaTheme="minorEastAsia" w:cs="Arial"/>
          <w:szCs w:val="24"/>
        </w:rPr>
        <w:t xml:space="preserve"> 100% algodón (estampado frontal y espalda), gorra, estampados camibuso, bordados gorra (bordado frontal y posterior), y cinturón reata.</w:t>
      </w:r>
    </w:p>
    <w:p w14:paraId="10C21A62" w14:textId="362F9BC6" w:rsidR="003D0D9A" w:rsidRPr="009D29B1" w:rsidRDefault="003D0D9A" w:rsidP="73FA1705">
      <w:pPr>
        <w:rPr>
          <w:rFonts w:eastAsiaTheme="minorEastAsia" w:cs="Arial"/>
          <w:szCs w:val="24"/>
          <w:highlight w:val="green"/>
        </w:rPr>
      </w:pPr>
    </w:p>
    <w:p w14:paraId="57958176" w14:textId="00809FDF" w:rsidR="00E32B12" w:rsidRPr="009D29B1" w:rsidRDefault="00BD6056" w:rsidP="009B1869">
      <w:pPr>
        <w:pStyle w:val="Prrafodelista"/>
        <w:numPr>
          <w:ilvl w:val="0"/>
          <w:numId w:val="145"/>
        </w:numPr>
        <w:rPr>
          <w:rFonts w:ascii="Arial" w:eastAsiaTheme="minorEastAsia" w:hAnsi="Arial" w:cs="Arial"/>
          <w:i w:val="0"/>
          <w:szCs w:val="24"/>
        </w:rPr>
      </w:pPr>
      <w:r w:rsidRPr="009D29B1">
        <w:rPr>
          <w:rFonts w:ascii="Arial" w:eastAsiaTheme="minorEastAsia" w:hAnsi="Arial" w:cs="Arial"/>
          <w:b/>
          <w:bCs/>
          <w:i w:val="0"/>
          <w:szCs w:val="24"/>
        </w:rPr>
        <w:t>M</w:t>
      </w:r>
      <w:r w:rsidR="00EA75EB" w:rsidRPr="009D29B1">
        <w:rPr>
          <w:rFonts w:ascii="Arial" w:eastAsiaTheme="minorEastAsia" w:hAnsi="Arial" w:cs="Arial"/>
          <w:b/>
          <w:bCs/>
          <w:i w:val="0"/>
          <w:szCs w:val="24"/>
        </w:rPr>
        <w:t>otosierras</w:t>
      </w:r>
    </w:p>
    <w:p w14:paraId="3EACE4A8" w14:textId="0CA3A5EC" w:rsidR="00E32B12" w:rsidRPr="009D29B1" w:rsidRDefault="00E32B12" w:rsidP="73FA1705">
      <w:pPr>
        <w:rPr>
          <w:rFonts w:eastAsiaTheme="minorEastAsia" w:cs="Arial"/>
          <w:szCs w:val="24"/>
        </w:rPr>
      </w:pPr>
    </w:p>
    <w:p w14:paraId="612AECDC" w14:textId="6FAA89CC" w:rsidR="00717E0C" w:rsidRPr="009D29B1" w:rsidRDefault="00E32B12" w:rsidP="73FA1705">
      <w:pPr>
        <w:rPr>
          <w:rFonts w:eastAsiaTheme="minorEastAsia" w:cs="Arial"/>
          <w:szCs w:val="24"/>
        </w:rPr>
      </w:pPr>
      <w:r w:rsidRPr="009D29B1">
        <w:rPr>
          <w:rFonts w:eastAsiaTheme="minorEastAsia" w:cs="Arial"/>
          <w:szCs w:val="24"/>
        </w:rPr>
        <w:t>Adquisici</w:t>
      </w:r>
      <w:r w:rsidR="00AA2D1C" w:rsidRPr="009D29B1">
        <w:rPr>
          <w:rFonts w:eastAsiaTheme="minorEastAsia" w:cs="Arial"/>
          <w:szCs w:val="24"/>
        </w:rPr>
        <w:t>ón por T</w:t>
      </w:r>
      <w:r w:rsidR="003B77A9" w:rsidRPr="009D29B1">
        <w:rPr>
          <w:rFonts w:eastAsiaTheme="minorEastAsia" w:cs="Arial"/>
          <w:szCs w:val="24"/>
        </w:rPr>
        <w:t xml:space="preserve">ienda </w:t>
      </w:r>
      <w:r w:rsidR="003D0D9A" w:rsidRPr="009D29B1">
        <w:rPr>
          <w:rFonts w:eastAsiaTheme="minorEastAsia" w:cs="Arial"/>
          <w:szCs w:val="24"/>
        </w:rPr>
        <w:t xml:space="preserve">Virtual del Estado Colombiano - </w:t>
      </w:r>
      <w:r w:rsidR="00717E0C" w:rsidRPr="009D29B1">
        <w:rPr>
          <w:rFonts w:eastAsiaTheme="minorEastAsia" w:cs="Arial"/>
          <w:szCs w:val="24"/>
        </w:rPr>
        <w:t>TVEC – Grandes Almacenes</w:t>
      </w:r>
      <w:r w:rsidR="00AA2D1C" w:rsidRPr="009D29B1">
        <w:rPr>
          <w:rFonts w:eastAsiaTheme="minorEastAsia" w:cs="Arial"/>
          <w:szCs w:val="24"/>
        </w:rPr>
        <w:t xml:space="preserve"> de </w:t>
      </w:r>
      <w:r w:rsidR="006369EF" w:rsidRPr="009D29B1">
        <w:rPr>
          <w:rFonts w:eastAsiaTheme="minorEastAsia" w:cs="Arial"/>
          <w:szCs w:val="24"/>
        </w:rPr>
        <w:t>21 motosierras 372xp + aceite cadena + aceite máquina - GSF01 - motosierra 70, 7cc espada + aceite 2 tiempos + 1/4 aceite 4 tiempos.</w:t>
      </w:r>
    </w:p>
    <w:p w14:paraId="46CD988D" w14:textId="0A88B38D" w:rsidR="00717E0C" w:rsidRPr="009D29B1" w:rsidRDefault="00717E0C" w:rsidP="73FA1705">
      <w:pPr>
        <w:rPr>
          <w:rFonts w:eastAsiaTheme="minorEastAsia" w:cs="Arial"/>
          <w:szCs w:val="24"/>
        </w:rPr>
      </w:pPr>
    </w:p>
    <w:p w14:paraId="55B540B8" w14:textId="6E4913EC" w:rsidR="00382577" w:rsidRPr="009D29B1" w:rsidRDefault="00717E0C" w:rsidP="009B1869">
      <w:pPr>
        <w:pStyle w:val="Prrafodelista"/>
        <w:numPr>
          <w:ilvl w:val="0"/>
          <w:numId w:val="145"/>
        </w:numPr>
        <w:rPr>
          <w:rFonts w:ascii="Arial" w:eastAsiaTheme="minorEastAsia" w:hAnsi="Arial" w:cs="Arial"/>
          <w:i w:val="0"/>
          <w:szCs w:val="24"/>
        </w:rPr>
      </w:pPr>
      <w:r w:rsidRPr="009D29B1">
        <w:rPr>
          <w:rFonts w:ascii="Arial" w:eastAsiaTheme="minorEastAsia" w:hAnsi="Arial" w:cs="Arial"/>
          <w:b/>
          <w:bCs/>
          <w:i w:val="0"/>
          <w:szCs w:val="24"/>
        </w:rPr>
        <w:t xml:space="preserve">SCBA - </w:t>
      </w:r>
      <w:r w:rsidR="00EA75EB" w:rsidRPr="009D29B1">
        <w:rPr>
          <w:rFonts w:ascii="Arial" w:eastAsiaTheme="minorEastAsia" w:hAnsi="Arial" w:cs="Arial"/>
          <w:b/>
          <w:bCs/>
          <w:i w:val="0"/>
          <w:szCs w:val="24"/>
        </w:rPr>
        <w:t>Equipos de respiración aut</w:t>
      </w:r>
      <w:r w:rsidR="004F6802" w:rsidRPr="009D29B1">
        <w:rPr>
          <w:rFonts w:ascii="Arial" w:eastAsiaTheme="minorEastAsia" w:hAnsi="Arial" w:cs="Arial"/>
          <w:b/>
          <w:bCs/>
          <w:i w:val="0"/>
          <w:szCs w:val="24"/>
        </w:rPr>
        <w:t>ó</w:t>
      </w:r>
      <w:r w:rsidR="00EA75EB" w:rsidRPr="009D29B1">
        <w:rPr>
          <w:rFonts w:ascii="Arial" w:eastAsiaTheme="minorEastAsia" w:hAnsi="Arial" w:cs="Arial"/>
          <w:b/>
          <w:bCs/>
          <w:i w:val="0"/>
          <w:szCs w:val="24"/>
        </w:rPr>
        <w:t>noma</w:t>
      </w:r>
      <w:r w:rsidRPr="009D29B1">
        <w:rPr>
          <w:rFonts w:ascii="Arial" w:eastAsiaTheme="minorEastAsia" w:hAnsi="Arial" w:cs="Arial"/>
          <w:i w:val="0"/>
          <w:szCs w:val="24"/>
        </w:rPr>
        <w:t xml:space="preserve"> </w:t>
      </w:r>
    </w:p>
    <w:p w14:paraId="555EFC62" w14:textId="5E779B67" w:rsidR="00382577" w:rsidRPr="009D29B1" w:rsidRDefault="00382577" w:rsidP="73FA1705">
      <w:pPr>
        <w:pStyle w:val="Prrafodelista"/>
        <w:ind w:left="720"/>
        <w:rPr>
          <w:rFonts w:ascii="Arial" w:eastAsiaTheme="minorEastAsia" w:hAnsi="Arial" w:cs="Arial"/>
          <w:i w:val="0"/>
          <w:szCs w:val="24"/>
        </w:rPr>
      </w:pPr>
    </w:p>
    <w:p w14:paraId="6E7AFD10" w14:textId="35C3E39B" w:rsidR="00717E0C" w:rsidRPr="009D29B1" w:rsidRDefault="77A43D95" w:rsidP="73FA1705">
      <w:pPr>
        <w:pStyle w:val="Prrafodelista"/>
        <w:ind w:left="720"/>
        <w:rPr>
          <w:rFonts w:ascii="Arial" w:eastAsiaTheme="minorEastAsia" w:hAnsi="Arial" w:cs="Arial"/>
          <w:i w:val="0"/>
          <w:szCs w:val="24"/>
        </w:rPr>
      </w:pPr>
      <w:r w:rsidRPr="009D29B1">
        <w:rPr>
          <w:rFonts w:ascii="Arial" w:eastAsiaTheme="minorEastAsia" w:hAnsi="Arial" w:cs="Arial"/>
          <w:i w:val="0"/>
          <w:szCs w:val="24"/>
        </w:rPr>
        <w:t>Adquisición por s</w:t>
      </w:r>
      <w:r w:rsidR="6A4D0E2A" w:rsidRPr="009D29B1">
        <w:rPr>
          <w:rFonts w:ascii="Arial" w:eastAsiaTheme="minorEastAsia" w:hAnsi="Arial" w:cs="Arial"/>
          <w:i w:val="0"/>
          <w:szCs w:val="24"/>
        </w:rPr>
        <w:t xml:space="preserve">elección </w:t>
      </w:r>
      <w:r w:rsidRPr="009D29B1">
        <w:rPr>
          <w:rFonts w:ascii="Arial" w:eastAsiaTheme="minorEastAsia" w:hAnsi="Arial" w:cs="Arial"/>
          <w:i w:val="0"/>
          <w:szCs w:val="24"/>
        </w:rPr>
        <w:t>a</w:t>
      </w:r>
      <w:r w:rsidR="6A4D0E2A" w:rsidRPr="009D29B1">
        <w:rPr>
          <w:rFonts w:ascii="Arial" w:eastAsiaTheme="minorEastAsia" w:hAnsi="Arial" w:cs="Arial"/>
          <w:i w:val="0"/>
          <w:szCs w:val="24"/>
        </w:rPr>
        <w:t xml:space="preserve">breviada </w:t>
      </w:r>
      <w:r w:rsidRPr="009D29B1">
        <w:rPr>
          <w:rFonts w:ascii="Arial" w:eastAsiaTheme="minorEastAsia" w:hAnsi="Arial" w:cs="Arial"/>
          <w:i w:val="0"/>
          <w:szCs w:val="24"/>
        </w:rPr>
        <w:t>por s</w:t>
      </w:r>
      <w:r w:rsidR="6A4D0E2A" w:rsidRPr="009D29B1">
        <w:rPr>
          <w:rFonts w:ascii="Arial" w:eastAsiaTheme="minorEastAsia" w:hAnsi="Arial" w:cs="Arial"/>
          <w:i w:val="0"/>
          <w:szCs w:val="24"/>
        </w:rPr>
        <w:t xml:space="preserve">ubasta </w:t>
      </w:r>
      <w:r w:rsidRPr="009D29B1">
        <w:rPr>
          <w:rFonts w:ascii="Arial" w:eastAsiaTheme="minorEastAsia" w:hAnsi="Arial" w:cs="Arial"/>
          <w:i w:val="0"/>
          <w:szCs w:val="24"/>
        </w:rPr>
        <w:t>i</w:t>
      </w:r>
      <w:r w:rsidR="6A4D0E2A" w:rsidRPr="009D29B1">
        <w:rPr>
          <w:rFonts w:ascii="Arial" w:eastAsiaTheme="minorEastAsia" w:hAnsi="Arial" w:cs="Arial"/>
          <w:i w:val="0"/>
          <w:szCs w:val="24"/>
        </w:rPr>
        <w:t>nversa</w:t>
      </w:r>
      <w:r w:rsidRPr="009D29B1">
        <w:rPr>
          <w:rFonts w:ascii="Arial" w:eastAsiaTheme="minorEastAsia" w:hAnsi="Arial" w:cs="Arial"/>
          <w:i w:val="0"/>
          <w:szCs w:val="24"/>
        </w:rPr>
        <w:t xml:space="preserve"> de </w:t>
      </w:r>
      <w:r w:rsidR="5EB35F1C" w:rsidRPr="009D29B1">
        <w:rPr>
          <w:rFonts w:ascii="Arial" w:eastAsiaTheme="minorEastAsia" w:hAnsi="Arial" w:cs="Arial"/>
          <w:i w:val="0"/>
          <w:szCs w:val="24"/>
        </w:rPr>
        <w:t xml:space="preserve">aproximadamente 310 equipos completos (arnés, mascara y cilindro), 720 </w:t>
      </w:r>
      <w:r w:rsidR="4ED71028" w:rsidRPr="009D29B1">
        <w:rPr>
          <w:rFonts w:ascii="Arial" w:eastAsiaTheme="minorEastAsia" w:hAnsi="Arial" w:cs="Arial"/>
          <w:i w:val="0"/>
          <w:szCs w:val="24"/>
        </w:rPr>
        <w:t>máscaras</w:t>
      </w:r>
      <w:r w:rsidR="5EB35F1C" w:rsidRPr="009D29B1">
        <w:rPr>
          <w:rFonts w:ascii="Arial" w:eastAsiaTheme="minorEastAsia" w:hAnsi="Arial" w:cs="Arial"/>
          <w:i w:val="0"/>
          <w:szCs w:val="24"/>
        </w:rPr>
        <w:t>, y 40 cilindros.</w:t>
      </w:r>
    </w:p>
    <w:p w14:paraId="08C5FF67" w14:textId="215E2277" w:rsidR="577F219C" w:rsidRPr="009D29B1" w:rsidRDefault="577F219C" w:rsidP="73FA1705">
      <w:pPr>
        <w:pStyle w:val="Lista"/>
        <w:rPr>
          <w:rFonts w:ascii="Arial" w:eastAsiaTheme="minorEastAsia" w:hAnsi="Arial" w:cs="Arial"/>
          <w:szCs w:val="24"/>
        </w:rPr>
      </w:pPr>
    </w:p>
    <w:p w14:paraId="1C8D1529" w14:textId="626B11B3" w:rsidR="6A28D59E" w:rsidRPr="009D29B1" w:rsidRDefault="6A28D59E" w:rsidP="73FA1705">
      <w:pPr>
        <w:pStyle w:val="Lista"/>
        <w:rPr>
          <w:rFonts w:ascii="Arial" w:eastAsiaTheme="minorEastAsia" w:hAnsi="Arial" w:cs="Arial"/>
          <w:i w:val="0"/>
          <w:szCs w:val="24"/>
        </w:rPr>
      </w:pPr>
      <w:r w:rsidRPr="009D29B1">
        <w:rPr>
          <w:rFonts w:ascii="Arial" w:eastAsiaTheme="minorEastAsia" w:hAnsi="Arial" w:cs="Arial"/>
          <w:i w:val="0"/>
          <w:szCs w:val="24"/>
        </w:rPr>
        <w:t xml:space="preserve">Así mismo, se entregaron los siguientes elementos: </w:t>
      </w:r>
    </w:p>
    <w:p w14:paraId="6B6FB801" w14:textId="5AFF36F7" w:rsidR="577F219C" w:rsidRPr="009D29B1" w:rsidRDefault="577F219C" w:rsidP="73FA1705">
      <w:pPr>
        <w:pStyle w:val="Lista"/>
        <w:rPr>
          <w:rFonts w:ascii="Arial" w:eastAsiaTheme="minorEastAsia" w:hAnsi="Arial" w:cs="Arial"/>
          <w:i w:val="0"/>
          <w:szCs w:val="24"/>
        </w:rPr>
      </w:pPr>
    </w:p>
    <w:p w14:paraId="576F8F97" w14:textId="12161B1D" w:rsidR="6A28D59E" w:rsidRPr="009D29B1" w:rsidRDefault="6A28D59E" w:rsidP="009B1869">
      <w:pPr>
        <w:pStyle w:val="Prrafodelista"/>
        <w:numPr>
          <w:ilvl w:val="0"/>
          <w:numId w:val="145"/>
        </w:numPr>
        <w:rPr>
          <w:rFonts w:ascii="Arial" w:eastAsiaTheme="minorEastAsia" w:hAnsi="Arial" w:cs="Arial"/>
          <w:color w:val="000000" w:themeColor="text1"/>
          <w:szCs w:val="24"/>
        </w:rPr>
      </w:pPr>
      <w:r w:rsidRPr="009D29B1">
        <w:rPr>
          <w:rFonts w:ascii="Arial" w:eastAsiaTheme="minorEastAsia" w:hAnsi="Arial" w:cs="Arial"/>
          <w:color w:val="000000" w:themeColor="text1"/>
          <w:szCs w:val="24"/>
        </w:rPr>
        <w:t>Kits con elementos para atención de incendios en edificios de gran altura - IEGA</w:t>
      </w:r>
    </w:p>
    <w:p w14:paraId="508ED563" w14:textId="445ECEB3" w:rsidR="577F219C" w:rsidRPr="009D29B1" w:rsidRDefault="577F219C" w:rsidP="73FA1705">
      <w:pPr>
        <w:rPr>
          <w:rFonts w:eastAsiaTheme="minorEastAsia" w:cs="Arial"/>
          <w:color w:val="000000" w:themeColor="text1"/>
          <w:szCs w:val="24"/>
        </w:rPr>
      </w:pPr>
    </w:p>
    <w:p w14:paraId="1C748EAE" w14:textId="18ECBCAB" w:rsidR="6A28D59E" w:rsidRPr="009D29B1" w:rsidRDefault="6A28D59E" w:rsidP="73FA1705">
      <w:pPr>
        <w:rPr>
          <w:rFonts w:eastAsiaTheme="minorEastAsia" w:cs="Arial"/>
          <w:color w:val="000000" w:themeColor="text1"/>
          <w:szCs w:val="24"/>
        </w:rPr>
      </w:pPr>
      <w:r w:rsidRPr="009D29B1">
        <w:rPr>
          <w:rFonts w:eastAsiaTheme="minorEastAsia" w:cs="Arial"/>
          <w:color w:val="000000" w:themeColor="text1"/>
          <w:szCs w:val="24"/>
        </w:rPr>
        <w:t xml:space="preserve">A través de un proceso por mínima cuantía se adquirieron 32 Kits para la atención de incendios en edificios de gran altura compuestos por: destornilladores de estrella de 6” y 8”, destornilladores de pala de 6” y 8”, cuñas de madera de diferentes diámetros para control de fugas de combustible, cuerda de 52” de longitud con dispositivo de anclaje metálico, segueta con hoja de acero dura dentada para corte rápido de 8” a 12”, alicates de 8” de largo extra fuerte, cizalla cortadora dieléctrico de cables aéreos de 1/8” a ¼” y 14” de largo, serrucho en hoja metálica de 16”, </w:t>
      </w:r>
      <w:proofErr w:type="spellStart"/>
      <w:r w:rsidRPr="009D29B1">
        <w:rPr>
          <w:rFonts w:eastAsiaTheme="minorEastAsia" w:cs="Arial"/>
          <w:color w:val="000000" w:themeColor="text1"/>
          <w:szCs w:val="24"/>
        </w:rPr>
        <w:t>hombresolo</w:t>
      </w:r>
      <w:proofErr w:type="spellEnd"/>
      <w:r w:rsidRPr="009D29B1">
        <w:rPr>
          <w:rFonts w:eastAsiaTheme="minorEastAsia" w:cs="Arial"/>
          <w:color w:val="000000" w:themeColor="text1"/>
          <w:szCs w:val="24"/>
        </w:rPr>
        <w:t xml:space="preserve"> dieléctrico de 10”, hacha con borde dentado con mango dieléctrico para 20.000v de 15”, estuche resistente a la intemperie y al moho en nylon recubierto de caucho de alta visibilidad con correa </w:t>
      </w:r>
      <w:r w:rsidRPr="009D29B1">
        <w:rPr>
          <w:rFonts w:eastAsiaTheme="minorEastAsia" w:cs="Arial"/>
          <w:color w:val="000000" w:themeColor="text1"/>
          <w:szCs w:val="24"/>
        </w:rPr>
        <w:lastRenderedPageBreak/>
        <w:t>graduable para transporte tipo carriel, herramienta tipo V con asa para rescate y corte de cinturones.</w:t>
      </w:r>
    </w:p>
    <w:p w14:paraId="47DD976A" w14:textId="33465537" w:rsidR="003C0338" w:rsidRPr="002223D7" w:rsidRDefault="003C0338" w:rsidP="00975310">
      <w:pPr>
        <w:pStyle w:val="Ttulo3"/>
      </w:pPr>
      <w:bookmarkStart w:id="21" w:name="_Toc222745568"/>
      <w:r w:rsidRPr="009D29B1">
        <w:t>Comodatos, donaciones y convenios</w:t>
      </w:r>
      <w:bookmarkEnd w:id="21"/>
      <w:r w:rsidRPr="009D29B1">
        <w:t> </w:t>
      </w:r>
    </w:p>
    <w:p w14:paraId="3D21B1B8" w14:textId="3DF0FE9E" w:rsidR="00BD2492" w:rsidRPr="002223D7" w:rsidRDefault="39D281F1" w:rsidP="00BF407C">
      <w:pPr>
        <w:pStyle w:val="Ttulo4"/>
      </w:pPr>
      <w:r w:rsidRPr="002223D7">
        <w:t>C</w:t>
      </w:r>
      <w:r w:rsidR="006F6172" w:rsidRPr="002223D7">
        <w:t>ontrato de</w:t>
      </w:r>
      <w:r w:rsidRPr="002223D7">
        <w:t xml:space="preserve"> C</w:t>
      </w:r>
      <w:r w:rsidR="006F6172" w:rsidRPr="002223D7">
        <w:t>omodatos</w:t>
      </w:r>
      <w:r w:rsidRPr="002223D7">
        <w:t xml:space="preserve"> </w:t>
      </w:r>
    </w:p>
    <w:p w14:paraId="5C2BA96F" w14:textId="3950B9C7" w:rsidR="00BD2492" w:rsidRPr="009D29B1" w:rsidRDefault="28C937FB" w:rsidP="73FA1705">
      <w:pPr>
        <w:rPr>
          <w:rFonts w:eastAsiaTheme="minorEastAsia" w:cs="Arial"/>
          <w:szCs w:val="24"/>
        </w:rPr>
      </w:pPr>
      <w:r w:rsidRPr="009D29B1">
        <w:rPr>
          <w:rFonts w:eastAsiaTheme="minorEastAsia" w:cs="Arial"/>
          <w:szCs w:val="24"/>
        </w:rPr>
        <w:t>Durante la vigencia 2025 se adelantó la gestión y el seguimiento integral a</w:t>
      </w:r>
      <w:r w:rsidR="29622765" w:rsidRPr="009D29B1">
        <w:rPr>
          <w:rFonts w:eastAsiaTheme="minorEastAsia" w:cs="Arial"/>
          <w:szCs w:val="24"/>
        </w:rPr>
        <w:t xml:space="preserve"> once</w:t>
      </w:r>
      <w:r w:rsidRPr="009D29B1">
        <w:rPr>
          <w:rFonts w:eastAsiaTheme="minorEastAsia" w:cs="Arial"/>
          <w:szCs w:val="24"/>
        </w:rPr>
        <w:t xml:space="preserve"> </w:t>
      </w:r>
      <w:r w:rsidR="44226BDF" w:rsidRPr="009D29B1">
        <w:rPr>
          <w:rFonts w:eastAsiaTheme="minorEastAsia" w:cs="Arial"/>
          <w:szCs w:val="24"/>
        </w:rPr>
        <w:t>C</w:t>
      </w:r>
      <w:r w:rsidRPr="009D29B1">
        <w:rPr>
          <w:rFonts w:eastAsiaTheme="minorEastAsia" w:cs="Arial"/>
          <w:szCs w:val="24"/>
        </w:rPr>
        <w:t>ontratos de Comodato</w:t>
      </w:r>
      <w:r w:rsidR="6322F1C8" w:rsidRPr="009D29B1">
        <w:rPr>
          <w:rFonts w:eastAsiaTheme="minorEastAsia" w:cs="Arial"/>
          <w:szCs w:val="24"/>
        </w:rPr>
        <w:t xml:space="preserve"> que </w:t>
      </w:r>
      <w:r w:rsidRPr="009D29B1">
        <w:rPr>
          <w:rFonts w:eastAsiaTheme="minorEastAsia" w:cs="Arial"/>
          <w:szCs w:val="24"/>
        </w:rPr>
        <w:t>se encuentran en ejecución.</w:t>
      </w:r>
    </w:p>
    <w:p w14:paraId="19EB56F4" w14:textId="6CD25367" w:rsidR="00BD2492" w:rsidRPr="009D29B1" w:rsidRDefault="044F9345" w:rsidP="73FA1705">
      <w:pPr>
        <w:rPr>
          <w:rFonts w:eastAsiaTheme="minorEastAsia" w:cs="Arial"/>
          <w:szCs w:val="24"/>
        </w:rPr>
      </w:pPr>
      <w:r w:rsidRPr="009D29B1">
        <w:rPr>
          <w:rFonts w:eastAsiaTheme="minorEastAsia" w:cs="Arial"/>
          <w:szCs w:val="24"/>
        </w:rPr>
        <w:t xml:space="preserve"> </w:t>
      </w:r>
    </w:p>
    <w:p w14:paraId="4846375C" w14:textId="33B54135" w:rsidR="00BD2492" w:rsidRPr="009D29B1" w:rsidRDefault="28C937FB" w:rsidP="73FA1705">
      <w:pPr>
        <w:rPr>
          <w:rFonts w:eastAsiaTheme="minorEastAsia" w:cs="Arial"/>
          <w:szCs w:val="24"/>
        </w:rPr>
      </w:pPr>
      <w:r w:rsidRPr="009D29B1">
        <w:rPr>
          <w:rFonts w:eastAsiaTheme="minorEastAsia" w:cs="Arial"/>
          <w:szCs w:val="24"/>
        </w:rPr>
        <w:t xml:space="preserve">En el marco de esta vigencia, y como parte de la estrategia institucional orientada a </w:t>
      </w:r>
      <w:r w:rsidR="032113C1" w:rsidRPr="009D29B1">
        <w:rPr>
          <w:rFonts w:eastAsiaTheme="minorEastAsia" w:cs="Arial"/>
          <w:szCs w:val="24"/>
        </w:rPr>
        <w:t>fortalecer</w:t>
      </w:r>
      <w:r w:rsidRPr="009D29B1">
        <w:rPr>
          <w:rFonts w:eastAsiaTheme="minorEastAsia" w:cs="Arial"/>
          <w:szCs w:val="24"/>
        </w:rPr>
        <w:t xml:space="preserve"> la articulación del Cuerpo Oficial de Bomberos con las Alcaldías </w:t>
      </w:r>
      <w:r w:rsidR="7AC707B2" w:rsidRPr="009D29B1">
        <w:rPr>
          <w:rFonts w:eastAsiaTheme="minorEastAsia" w:cs="Arial"/>
          <w:szCs w:val="24"/>
        </w:rPr>
        <w:t>Locales,</w:t>
      </w:r>
      <w:r w:rsidR="6DA39FE8" w:rsidRPr="009D29B1">
        <w:rPr>
          <w:rFonts w:eastAsiaTheme="minorEastAsia" w:cs="Arial"/>
          <w:szCs w:val="24"/>
        </w:rPr>
        <w:t xml:space="preserve"> </w:t>
      </w:r>
      <w:r w:rsidR="3EED07A3" w:rsidRPr="009D29B1">
        <w:rPr>
          <w:rFonts w:eastAsiaTheme="minorEastAsia" w:cs="Arial"/>
          <w:szCs w:val="24"/>
        </w:rPr>
        <w:t>así como la autogesti</w:t>
      </w:r>
      <w:r w:rsidR="01BA39A1" w:rsidRPr="009D29B1">
        <w:rPr>
          <w:rFonts w:eastAsiaTheme="minorEastAsia" w:cs="Arial"/>
          <w:szCs w:val="24"/>
        </w:rPr>
        <w:t>ón de recursos</w:t>
      </w:r>
      <w:r w:rsidR="6DA39FE8" w:rsidRPr="009D29B1">
        <w:rPr>
          <w:rFonts w:eastAsiaTheme="minorEastAsia" w:cs="Arial"/>
          <w:szCs w:val="24"/>
        </w:rPr>
        <w:t xml:space="preserve"> </w:t>
      </w:r>
      <w:r w:rsidR="281EB686" w:rsidRPr="009D29B1">
        <w:rPr>
          <w:rFonts w:eastAsiaTheme="minorEastAsia" w:cs="Arial"/>
          <w:szCs w:val="24"/>
        </w:rPr>
        <w:t>para la operación</w:t>
      </w:r>
      <w:r w:rsidR="789DA2E7" w:rsidRPr="009D29B1">
        <w:rPr>
          <w:rFonts w:eastAsiaTheme="minorEastAsia" w:cs="Arial"/>
          <w:szCs w:val="24"/>
        </w:rPr>
        <w:t>,</w:t>
      </w:r>
      <w:r w:rsidRPr="009D29B1">
        <w:rPr>
          <w:rFonts w:eastAsiaTheme="minorEastAsia" w:cs="Arial"/>
          <w:szCs w:val="24"/>
        </w:rPr>
        <w:t xml:space="preserve"> </w:t>
      </w:r>
      <w:r w:rsidR="253F45D9" w:rsidRPr="009D29B1">
        <w:rPr>
          <w:rFonts w:eastAsiaTheme="minorEastAsia" w:cs="Arial"/>
          <w:szCs w:val="24"/>
        </w:rPr>
        <w:t xml:space="preserve">se </w:t>
      </w:r>
      <w:r w:rsidR="6CED75DD" w:rsidRPr="009D29B1">
        <w:rPr>
          <w:rFonts w:eastAsiaTheme="minorEastAsia" w:cs="Arial"/>
          <w:szCs w:val="24"/>
        </w:rPr>
        <w:t>logró</w:t>
      </w:r>
      <w:r w:rsidR="253F45D9" w:rsidRPr="009D29B1">
        <w:rPr>
          <w:rFonts w:eastAsiaTheme="minorEastAsia" w:cs="Arial"/>
          <w:szCs w:val="24"/>
        </w:rPr>
        <w:t xml:space="preserve"> la</w:t>
      </w:r>
      <w:r w:rsidRPr="009D29B1">
        <w:rPr>
          <w:rFonts w:eastAsiaTheme="minorEastAsia" w:cs="Arial"/>
          <w:szCs w:val="24"/>
        </w:rPr>
        <w:t xml:space="preserve"> gestión articulada</w:t>
      </w:r>
      <w:r w:rsidR="29EF513A" w:rsidRPr="009D29B1">
        <w:rPr>
          <w:rFonts w:eastAsiaTheme="minorEastAsia" w:cs="Arial"/>
          <w:szCs w:val="24"/>
        </w:rPr>
        <w:t xml:space="preserve"> de los siguientes comodatos</w:t>
      </w:r>
      <w:r w:rsidRPr="009D29B1">
        <w:rPr>
          <w:rFonts w:eastAsiaTheme="minorEastAsia" w:cs="Arial"/>
          <w:szCs w:val="24"/>
        </w:rPr>
        <w:t>:</w:t>
      </w:r>
    </w:p>
    <w:p w14:paraId="6F7C541D" w14:textId="28EA9201" w:rsidR="2B22877B" w:rsidRPr="002223D7" w:rsidRDefault="2B22877B" w:rsidP="00BF407C">
      <w:pPr>
        <w:pStyle w:val="Ttulo4"/>
      </w:pPr>
      <w:r w:rsidRPr="002223D7">
        <w:t>Fondo de Desarrollo Local- Alcaldía Local de la Candelaria.</w:t>
      </w:r>
    </w:p>
    <w:p w14:paraId="6A8F1627" w14:textId="724BDF6E" w:rsidR="2B22877B" w:rsidRPr="009D29B1" w:rsidRDefault="2B22877B" w:rsidP="73FA1705">
      <w:pPr>
        <w:rPr>
          <w:rFonts w:eastAsiaTheme="minorEastAsia" w:cs="Arial"/>
          <w:szCs w:val="24"/>
        </w:rPr>
      </w:pPr>
      <w:r w:rsidRPr="009D29B1">
        <w:rPr>
          <w:rFonts w:eastAsiaTheme="minorEastAsia" w:cs="Arial"/>
          <w:szCs w:val="24"/>
        </w:rPr>
        <w:t>Mediante el Contrato de Comodato No. FDLC COM-001-2025, suscrito con el Fondo de Desarrollo Local de la Alcaldía Local de La Candelaria, se recibieron dos motosierras, las cuales fueron entregadas mediante actas de recibido a satisfacción el 3 de diciembre de 2025, con el propósito de fortalecer la labor de los uniformados en la atención de los siniestros que se presentan en la localidad. Esta gestión es resultado de los acercamientos realizados entre la UAECOB y el Fondo de Desarrollo Local de La Candelaria, en el marco del principio de corresponsabilidad y con el objetivo de optimizar los tiempos de respuesta ante las emergencias. Cada uno de estos bienes tiene un valor de $3.031.717.</w:t>
      </w:r>
    </w:p>
    <w:p w14:paraId="424BC478" w14:textId="7FAA8786" w:rsidR="2B22877B" w:rsidRPr="009D29B1" w:rsidRDefault="2B22877B" w:rsidP="73FA1705">
      <w:pPr>
        <w:rPr>
          <w:rFonts w:eastAsiaTheme="minorEastAsia" w:cs="Arial"/>
          <w:szCs w:val="24"/>
          <w:lang w:val="es"/>
        </w:rPr>
      </w:pPr>
      <w:r w:rsidRPr="009D29B1">
        <w:rPr>
          <w:rFonts w:eastAsiaTheme="minorEastAsia" w:cs="Arial"/>
          <w:szCs w:val="24"/>
          <w:lang w:val="es"/>
        </w:rPr>
        <w:t xml:space="preserve"> </w:t>
      </w:r>
    </w:p>
    <w:p w14:paraId="36130AB0" w14:textId="6A8D6C53" w:rsidR="2B22877B" w:rsidRPr="002223D7" w:rsidRDefault="2B22877B" w:rsidP="73FA1705">
      <w:pPr>
        <w:rPr>
          <w:rFonts w:eastAsiaTheme="minorEastAsia" w:cs="Arial"/>
          <w:b/>
          <w:szCs w:val="24"/>
          <w:lang w:val="es"/>
        </w:rPr>
      </w:pPr>
      <w:r w:rsidRPr="009D29B1">
        <w:rPr>
          <w:rFonts w:eastAsiaTheme="minorEastAsia" w:cs="Arial"/>
          <w:szCs w:val="24"/>
        </w:rPr>
        <w:t>Asimismo, en el marco de este comodato, se recibieron dos palas y tres herramientas manuales de corte, cuyo valor total asciende a $549.683, con el fin de que dichos elementos sirvan como insumo, principalmente para la atención de los incendios que se presenten en los Cerros Orientales que corresponden a esta localidad.</w:t>
      </w:r>
      <w:r w:rsidRPr="009D29B1">
        <w:rPr>
          <w:rFonts w:eastAsiaTheme="minorEastAsia" w:cs="Arial"/>
          <w:szCs w:val="24"/>
          <w:lang w:val="es"/>
        </w:rPr>
        <w:t xml:space="preserve"> </w:t>
      </w:r>
    </w:p>
    <w:p w14:paraId="6130D360" w14:textId="200BFFA1" w:rsidR="2B22877B" w:rsidRPr="009D29B1" w:rsidRDefault="2B22877B" w:rsidP="00BF407C">
      <w:pPr>
        <w:pStyle w:val="Ttulo4"/>
      </w:pPr>
      <w:r w:rsidRPr="002223D7">
        <w:t>Fondo de Desarrollo Local- Alcaldía Local de Bosa</w:t>
      </w:r>
      <w:r w:rsidRPr="009D29B1">
        <w:t>.</w:t>
      </w:r>
    </w:p>
    <w:p w14:paraId="2002658B" w14:textId="1330FDEC" w:rsidR="2B22877B" w:rsidRDefault="2B22877B" w:rsidP="73FA1705">
      <w:pPr>
        <w:rPr>
          <w:rFonts w:eastAsiaTheme="minorEastAsia" w:cs="Arial"/>
          <w:szCs w:val="24"/>
        </w:rPr>
      </w:pPr>
      <w:r w:rsidRPr="009D29B1">
        <w:rPr>
          <w:rFonts w:eastAsiaTheme="minorEastAsia" w:cs="Arial"/>
          <w:szCs w:val="24"/>
        </w:rPr>
        <w:t>Durante la vigencia 2025, el Fondo de Desarrollo Local de la Alcaldía Local de Bosa inició y estructuró el Proceso de Contratación No. FDLBOSASASI-006-2025, orientado a la adquisición de elementos de dotación para la Estación de Bomberos de la localidad, con el propósito de fortalecer la capacidad operativa y de respuesta ante emergencias. Como resultado de esta gestión, se dejó debidamente formulado y en curso el proceso contractual, el cual contempla la adquisición de máscaras forestales, mangueras forestales y otros elementos especializados, necesarios para optimizar la atención de incidentes, en particular aquellos asociados a incendios forestales y eventos que requieren intervención en zonas de difícil acceso.</w:t>
      </w:r>
    </w:p>
    <w:p w14:paraId="5989FE54" w14:textId="1FFCA92E" w:rsidR="00167617" w:rsidRDefault="00167617" w:rsidP="73FA1705">
      <w:pPr>
        <w:rPr>
          <w:rFonts w:eastAsiaTheme="minorEastAsia" w:cs="Arial"/>
          <w:szCs w:val="24"/>
        </w:rPr>
      </w:pPr>
    </w:p>
    <w:p w14:paraId="3AF30A61" w14:textId="1D404417" w:rsidR="00167617" w:rsidRDefault="00167617" w:rsidP="73FA1705">
      <w:pPr>
        <w:rPr>
          <w:rFonts w:eastAsiaTheme="minorEastAsia" w:cs="Arial"/>
          <w:szCs w:val="24"/>
        </w:rPr>
      </w:pPr>
    </w:p>
    <w:p w14:paraId="4580E6CB" w14:textId="1C246E31" w:rsidR="00167617" w:rsidRDefault="00167617" w:rsidP="73FA1705">
      <w:pPr>
        <w:rPr>
          <w:rFonts w:eastAsiaTheme="minorEastAsia" w:cs="Arial"/>
          <w:szCs w:val="24"/>
        </w:rPr>
      </w:pPr>
    </w:p>
    <w:p w14:paraId="3CA3FC68" w14:textId="64ED0AF8" w:rsidR="00167617" w:rsidRDefault="00167617" w:rsidP="73FA1705">
      <w:pPr>
        <w:rPr>
          <w:rFonts w:eastAsiaTheme="minorEastAsia" w:cs="Arial"/>
          <w:szCs w:val="24"/>
        </w:rPr>
      </w:pPr>
    </w:p>
    <w:p w14:paraId="74CAB391" w14:textId="77777777" w:rsidR="00167617" w:rsidRPr="009D29B1" w:rsidRDefault="00167617" w:rsidP="73FA1705">
      <w:pPr>
        <w:rPr>
          <w:rFonts w:eastAsiaTheme="minorEastAsia" w:cs="Arial"/>
          <w:szCs w:val="24"/>
        </w:rPr>
      </w:pPr>
    </w:p>
    <w:p w14:paraId="72B04F47" w14:textId="75DE2F1A" w:rsidR="577F219C" w:rsidRPr="002223D7" w:rsidRDefault="577F219C" w:rsidP="73FA1705">
      <w:pPr>
        <w:rPr>
          <w:rFonts w:eastAsiaTheme="minorEastAsia" w:cs="Arial"/>
          <w:b/>
          <w:szCs w:val="24"/>
          <w:lang w:val="es"/>
        </w:rPr>
      </w:pPr>
    </w:p>
    <w:p w14:paraId="533B3D7C" w14:textId="5A08CD8B" w:rsidR="00BD2492" w:rsidRPr="002223D7" w:rsidRDefault="044F9345" w:rsidP="00BF407C">
      <w:pPr>
        <w:pStyle w:val="Ttulo4"/>
      </w:pPr>
      <w:r w:rsidRPr="002223D7">
        <w:t>Fondo de Desarrollo Local- Alcaldía Loca de Usme.</w:t>
      </w:r>
    </w:p>
    <w:p w14:paraId="65A2F546" w14:textId="6F56DB3C" w:rsidR="00BD2492" w:rsidRPr="009D29B1" w:rsidRDefault="044F9345" w:rsidP="73FA1705">
      <w:pPr>
        <w:rPr>
          <w:rFonts w:eastAsiaTheme="minorEastAsia" w:cs="Arial"/>
          <w:lang w:val="es-ES"/>
        </w:rPr>
      </w:pPr>
      <w:r w:rsidRPr="009D29B1">
        <w:rPr>
          <w:rFonts w:eastAsiaTheme="minorEastAsia" w:cs="Arial"/>
          <w:szCs w:val="24"/>
          <w:lang w:val="es-ES"/>
        </w:rPr>
        <w:t xml:space="preserve">Se suscribió el Contrato de Comodato No. FDLU-CD-445-2025, mediante el cual se recibió para la Estación de Bomberos B-10 de </w:t>
      </w:r>
      <w:proofErr w:type="spellStart"/>
      <w:r w:rsidRPr="009D29B1">
        <w:rPr>
          <w:rFonts w:eastAsiaTheme="minorEastAsia" w:cs="Arial"/>
          <w:szCs w:val="24"/>
          <w:lang w:val="es-ES"/>
        </w:rPr>
        <w:t>Marichuela</w:t>
      </w:r>
      <w:proofErr w:type="spellEnd"/>
      <w:r w:rsidRPr="009D29B1">
        <w:rPr>
          <w:rFonts w:eastAsiaTheme="minorEastAsia" w:cs="Arial"/>
          <w:szCs w:val="24"/>
          <w:lang w:val="es-ES"/>
        </w:rPr>
        <w:t>, 1 moto bomba para incendios forestales de 4 etapas</w:t>
      </w:r>
      <w:r w:rsidRPr="009D29B1">
        <w:rPr>
          <w:rFonts w:eastAsiaTheme="minorEastAsia" w:cs="Arial"/>
          <w:lang w:val="es-ES"/>
        </w:rPr>
        <w:t xml:space="preserve"> de alta presión, 1 bomba mini-</w:t>
      </w:r>
      <w:proofErr w:type="spellStart"/>
      <w:r w:rsidRPr="009D29B1">
        <w:rPr>
          <w:rFonts w:eastAsiaTheme="minorEastAsia" w:cs="Arial"/>
          <w:lang w:val="es-ES"/>
        </w:rPr>
        <w:t>striker</w:t>
      </w:r>
      <w:proofErr w:type="spellEnd"/>
      <w:r w:rsidRPr="009D29B1">
        <w:rPr>
          <w:rFonts w:eastAsiaTheme="minorEastAsia" w:cs="Arial"/>
          <w:lang w:val="es-ES"/>
        </w:rPr>
        <w:t xml:space="preserve"> de </w:t>
      </w:r>
      <w:proofErr w:type="spellStart"/>
      <w:r w:rsidRPr="009D29B1">
        <w:rPr>
          <w:rFonts w:eastAsiaTheme="minorEastAsia" w:cs="Arial"/>
          <w:lang w:val="es-ES"/>
        </w:rPr>
        <w:t>wilfire</w:t>
      </w:r>
      <w:proofErr w:type="spellEnd"/>
      <w:r w:rsidRPr="009D29B1">
        <w:rPr>
          <w:rFonts w:eastAsiaTheme="minorEastAsia" w:cs="Arial"/>
          <w:lang w:val="es-ES"/>
        </w:rPr>
        <w:t xml:space="preserve">, 2 bombas </w:t>
      </w:r>
      <w:proofErr w:type="spellStart"/>
      <w:r w:rsidRPr="009D29B1">
        <w:rPr>
          <w:rFonts w:eastAsiaTheme="minorEastAsia" w:cs="Arial"/>
          <w:lang w:val="es-ES"/>
        </w:rPr>
        <w:t>utocevante</w:t>
      </w:r>
      <w:proofErr w:type="spellEnd"/>
      <w:r w:rsidRPr="009D29B1">
        <w:rPr>
          <w:rFonts w:eastAsiaTheme="minorEastAsia" w:cs="Arial"/>
          <w:lang w:val="es-ES"/>
        </w:rPr>
        <w:t xml:space="preserve"> de 4” y 1 bomba </w:t>
      </w:r>
      <w:proofErr w:type="spellStart"/>
      <w:r w:rsidRPr="009D29B1">
        <w:rPr>
          <w:rFonts w:eastAsiaTheme="minorEastAsia" w:cs="Arial"/>
          <w:lang w:val="es-ES"/>
        </w:rPr>
        <w:t>utocevante</w:t>
      </w:r>
      <w:proofErr w:type="spellEnd"/>
      <w:r w:rsidRPr="009D29B1">
        <w:rPr>
          <w:rFonts w:eastAsiaTheme="minorEastAsia" w:cs="Arial"/>
          <w:lang w:val="es-ES"/>
        </w:rPr>
        <w:t xml:space="preserve"> de 2”. Los anteriores bienes ascienden a un valor de $51.268.000.</w:t>
      </w:r>
    </w:p>
    <w:p w14:paraId="77954ED7" w14:textId="35B6F9A4" w:rsidR="00BD2492" w:rsidRPr="009D29B1" w:rsidRDefault="044F9345" w:rsidP="73FA1705">
      <w:pPr>
        <w:rPr>
          <w:rFonts w:eastAsiaTheme="minorEastAsia" w:cs="Arial"/>
          <w:lang w:val="es"/>
        </w:rPr>
      </w:pPr>
      <w:r w:rsidRPr="009D29B1">
        <w:rPr>
          <w:rFonts w:eastAsiaTheme="minorEastAsia" w:cs="Arial"/>
          <w:lang w:val="es"/>
        </w:rPr>
        <w:t xml:space="preserve"> </w:t>
      </w:r>
    </w:p>
    <w:p w14:paraId="7B49CCE8" w14:textId="345F9D93" w:rsidR="00BD2492" w:rsidRPr="00AD3A91" w:rsidRDefault="044F9345" w:rsidP="00AD3A91">
      <w:pPr>
        <w:spacing w:line="257" w:lineRule="auto"/>
        <w:rPr>
          <w:rFonts w:eastAsiaTheme="minorEastAsia" w:cs="Arial"/>
          <w:b/>
          <w:bCs/>
          <w:lang w:val="es"/>
        </w:rPr>
      </w:pPr>
      <w:r w:rsidRPr="00AD3A91">
        <w:rPr>
          <w:rFonts w:eastAsiaTheme="minorEastAsia" w:cs="Arial"/>
          <w:b/>
          <w:bCs/>
          <w:lang w:val="es"/>
        </w:rPr>
        <w:t xml:space="preserve">Fondo de Desarrollo Local- Alcaldía Local de Suba. </w:t>
      </w:r>
    </w:p>
    <w:p w14:paraId="67236F39" w14:textId="7D296999" w:rsidR="00BD2492" w:rsidRPr="00BF407C" w:rsidRDefault="044F9345" w:rsidP="73FA1705">
      <w:pPr>
        <w:spacing w:line="257" w:lineRule="auto"/>
        <w:ind w:left="720"/>
        <w:rPr>
          <w:rFonts w:eastAsiaTheme="minorEastAsia" w:cs="Arial"/>
          <w:b/>
          <w:bCs/>
          <w:sz w:val="28"/>
          <w:lang w:val="es"/>
        </w:rPr>
      </w:pPr>
      <w:r w:rsidRPr="00BF407C">
        <w:rPr>
          <w:rFonts w:eastAsiaTheme="minorEastAsia" w:cs="Arial"/>
          <w:b/>
          <w:bCs/>
          <w:sz w:val="28"/>
          <w:lang w:val="es"/>
        </w:rPr>
        <w:t xml:space="preserve"> </w:t>
      </w:r>
    </w:p>
    <w:p w14:paraId="2A978509" w14:textId="27D52736" w:rsidR="00BD2492" w:rsidRPr="009D29B1" w:rsidRDefault="044F9345" w:rsidP="73FA1705">
      <w:pPr>
        <w:rPr>
          <w:rFonts w:eastAsiaTheme="minorEastAsia" w:cs="Arial"/>
        </w:rPr>
      </w:pPr>
      <w:r w:rsidRPr="009D29B1">
        <w:rPr>
          <w:rFonts w:eastAsiaTheme="minorEastAsia" w:cs="Arial"/>
        </w:rPr>
        <w:t>Durante la vigencia 2025 se suscribió un otrosí al Contrato de Comodato No. 578-2023, con el fin de ampliar el alcance de este mediante la incorporación de nuevos elementos estratégicos para la operación, consistentes en tres cilindros de gas y una cámara térmica. Esta modificación contractual permitió fortalecer las capacidades técnicas y operativas para la atención de emergencias, particularmente en escenarios que requieren mayor precisión y seguridad para el personal operativo. Como resultado de dicha adición, el valor del contrato se incrementó de $10.799.998 a $46.377.274.</w:t>
      </w:r>
    </w:p>
    <w:p w14:paraId="2130B4F4" w14:textId="7EDEDDD6" w:rsidR="00BD2492" w:rsidRPr="009D29B1" w:rsidRDefault="044F9345" w:rsidP="73FA1705">
      <w:pPr>
        <w:rPr>
          <w:rFonts w:eastAsiaTheme="minorEastAsia" w:cs="Arial"/>
          <w:lang w:val="es"/>
        </w:rPr>
      </w:pPr>
      <w:r w:rsidRPr="009D29B1">
        <w:rPr>
          <w:rFonts w:eastAsiaTheme="minorEastAsia" w:cs="Arial"/>
          <w:lang w:val="es"/>
        </w:rPr>
        <w:t xml:space="preserve"> </w:t>
      </w:r>
    </w:p>
    <w:p w14:paraId="754BAF0E" w14:textId="7E9D2F1A" w:rsidR="00BD2492" w:rsidRPr="009D29B1" w:rsidRDefault="28C937FB" w:rsidP="73FA1705">
      <w:pPr>
        <w:rPr>
          <w:rFonts w:eastAsiaTheme="minorEastAsia" w:cs="Arial"/>
        </w:rPr>
      </w:pPr>
      <w:r w:rsidRPr="009D29B1">
        <w:rPr>
          <w:rFonts w:eastAsiaTheme="minorEastAsia" w:cs="Arial"/>
        </w:rPr>
        <w:t>Durante la vigencia 2025, el Fondo de Desarrollo Local adelantó la planeación, priorización y estructuración presupuestal del proceso de adquisición de elementos de dotación para las Estaciones de Bomberos B12 y B14, asegurando los recursos necesarios y permitiendo la continuidad del proceso contractual hacia la siguiente vigencia.</w:t>
      </w:r>
    </w:p>
    <w:p w14:paraId="4BDC01E9" w14:textId="7B9A42B7" w:rsidR="577F219C" w:rsidRPr="009D29B1" w:rsidRDefault="577F219C" w:rsidP="73FA1705">
      <w:pPr>
        <w:rPr>
          <w:rFonts w:eastAsiaTheme="minorEastAsia" w:cs="Arial"/>
        </w:rPr>
      </w:pPr>
    </w:p>
    <w:p w14:paraId="5C619772" w14:textId="0D9727FA" w:rsidR="357BA710" w:rsidRPr="009D29B1" w:rsidRDefault="357BA710" w:rsidP="73FA1705">
      <w:pPr>
        <w:rPr>
          <w:rFonts w:eastAsiaTheme="minorEastAsia" w:cs="Arial"/>
        </w:rPr>
      </w:pPr>
      <w:r w:rsidRPr="009D29B1">
        <w:rPr>
          <w:rFonts w:eastAsiaTheme="minorEastAsia" w:cs="Arial"/>
        </w:rPr>
        <w:t xml:space="preserve">Por otra parte, se gestionó para la </w:t>
      </w:r>
      <w:r w:rsidR="633ABF81" w:rsidRPr="009D29B1">
        <w:rPr>
          <w:rFonts w:eastAsiaTheme="minorEastAsia" w:cs="Arial"/>
        </w:rPr>
        <w:t>suscripción</w:t>
      </w:r>
      <w:r w:rsidRPr="009D29B1">
        <w:rPr>
          <w:rFonts w:eastAsiaTheme="minorEastAsia" w:cs="Arial"/>
        </w:rPr>
        <w:t xml:space="preserve"> de futuros comodatos</w:t>
      </w:r>
      <w:r w:rsidR="540A2431" w:rsidRPr="009D29B1">
        <w:rPr>
          <w:rFonts w:eastAsiaTheme="minorEastAsia" w:cs="Arial"/>
        </w:rPr>
        <w:t xml:space="preserve"> con:</w:t>
      </w:r>
    </w:p>
    <w:p w14:paraId="261DD5B3" w14:textId="46FDA524" w:rsidR="00BD2492" w:rsidRPr="00B43CF3" w:rsidRDefault="044F9345" w:rsidP="73FA1705">
      <w:pPr>
        <w:rPr>
          <w:rFonts w:eastAsiaTheme="minorEastAsia" w:cs="Arial"/>
          <w:sz w:val="22"/>
          <w:lang w:val="es"/>
        </w:rPr>
      </w:pPr>
      <w:r w:rsidRPr="00B43CF3">
        <w:rPr>
          <w:rFonts w:eastAsiaTheme="minorEastAsia" w:cs="Arial"/>
          <w:sz w:val="22"/>
          <w:lang w:val="es"/>
        </w:rPr>
        <w:t xml:space="preserve"> </w:t>
      </w:r>
    </w:p>
    <w:p w14:paraId="6777DE69" w14:textId="438B6455" w:rsidR="00BD2492" w:rsidRPr="00AD3A91" w:rsidRDefault="044F9345" w:rsidP="00AD3A91">
      <w:pPr>
        <w:spacing w:line="257" w:lineRule="auto"/>
        <w:rPr>
          <w:rFonts w:eastAsiaTheme="minorEastAsia" w:cs="Arial"/>
          <w:b/>
          <w:bCs/>
          <w:lang w:val="es"/>
        </w:rPr>
      </w:pPr>
      <w:r w:rsidRPr="00AD3A91">
        <w:rPr>
          <w:rFonts w:eastAsiaTheme="minorEastAsia" w:cs="Arial"/>
          <w:b/>
          <w:bCs/>
          <w:lang w:val="es"/>
        </w:rPr>
        <w:t>Fondo de Desarrollo Local</w:t>
      </w:r>
      <w:r w:rsidR="07FD0C08" w:rsidRPr="00AD3A91">
        <w:rPr>
          <w:rFonts w:eastAsiaTheme="minorEastAsia" w:cs="Arial"/>
          <w:b/>
          <w:bCs/>
          <w:lang w:val="es"/>
        </w:rPr>
        <w:t xml:space="preserve">- Alcaldía Local </w:t>
      </w:r>
      <w:r w:rsidRPr="00AD3A91">
        <w:rPr>
          <w:rFonts w:eastAsiaTheme="minorEastAsia" w:cs="Arial"/>
          <w:b/>
          <w:bCs/>
          <w:lang w:val="es"/>
        </w:rPr>
        <w:t>de Barrios Unidos.</w:t>
      </w:r>
    </w:p>
    <w:p w14:paraId="6CEDC8D8" w14:textId="3A495038" w:rsidR="00BD2492" w:rsidRPr="009D29B1" w:rsidRDefault="044F9345" w:rsidP="73FA1705">
      <w:pPr>
        <w:rPr>
          <w:rFonts w:eastAsiaTheme="minorEastAsia" w:cs="Arial"/>
          <w:lang w:val="es"/>
        </w:rPr>
      </w:pPr>
      <w:r w:rsidRPr="009D29B1">
        <w:rPr>
          <w:rFonts w:eastAsiaTheme="minorEastAsia" w:cs="Arial"/>
          <w:lang w:val="es"/>
        </w:rPr>
        <w:t xml:space="preserve"> </w:t>
      </w:r>
    </w:p>
    <w:p w14:paraId="20B52395" w14:textId="3DE0B647" w:rsidR="00BD2492" w:rsidRDefault="044F9345" w:rsidP="73FA1705">
      <w:pPr>
        <w:rPr>
          <w:rFonts w:eastAsiaTheme="minorEastAsia" w:cs="Arial"/>
        </w:rPr>
      </w:pPr>
      <w:r w:rsidRPr="009D29B1">
        <w:rPr>
          <w:rFonts w:eastAsiaTheme="minorEastAsia" w:cs="Arial"/>
        </w:rPr>
        <w:t>Durante la vigencia 2025, el Fondo de Desarrollo Local de la Alcaldía Local de Barrios Unidos, a través de un proyecto de inversión, adelantó la planeación, priorización y estructuración del proceso</w:t>
      </w:r>
      <w:r w:rsidR="40995CFE" w:rsidRPr="009D29B1">
        <w:rPr>
          <w:rFonts w:eastAsiaTheme="minorEastAsia" w:cs="Arial"/>
        </w:rPr>
        <w:t xml:space="preserve"> de contratación No. FDLBU-SASI-006-2025,</w:t>
      </w:r>
      <w:r w:rsidRPr="009D29B1">
        <w:rPr>
          <w:rFonts w:eastAsiaTheme="minorEastAsia" w:cs="Arial"/>
        </w:rPr>
        <w:t xml:space="preserve"> </w:t>
      </w:r>
      <w:r w:rsidR="3807D1FC" w:rsidRPr="009D29B1">
        <w:rPr>
          <w:rFonts w:eastAsiaTheme="minorEastAsia" w:cs="Arial"/>
        </w:rPr>
        <w:t>con el fin de adquirir</w:t>
      </w:r>
      <w:r w:rsidRPr="009D29B1">
        <w:rPr>
          <w:rFonts w:eastAsiaTheme="minorEastAsia" w:cs="Arial"/>
        </w:rPr>
        <w:t xml:space="preserve"> elementos destinados a la dotación de las Estaciones de Bomberos B1 y B7, dejando el proceso formulado y en curso. Actualmente, se encuentra en trámite la importación de algunos bienes, etapa necesaria para avanzar en la suscripción del contrato correspondiente. Dentro de los elementos que se encuentran en fase de adquisición se destacan los siguientes: Barra </w:t>
      </w:r>
      <w:proofErr w:type="spellStart"/>
      <w:r w:rsidRPr="009D29B1">
        <w:rPr>
          <w:rFonts w:eastAsiaTheme="minorEastAsia" w:cs="Arial"/>
        </w:rPr>
        <w:t>Halligan</w:t>
      </w:r>
      <w:proofErr w:type="spellEnd"/>
      <w:r w:rsidRPr="009D29B1">
        <w:rPr>
          <w:rFonts w:eastAsiaTheme="minorEastAsia" w:cs="Arial"/>
        </w:rPr>
        <w:t xml:space="preserve"> L36 en acero de alto carbono; boquillas regulables certificadas NFPA con diámetro de 1.5”; camilla rígida profesional con inmovilizador cervical; chalecos de protección; gafas y guantes de protección; hacha plana; kit para control de derrames de hidrocarburos con capacidad de 120 galones, que incluye absorbentes químicos tipo almohadilla, hoja y gránulo; mangueras de 1.5” y 2.5” tipo doble chaqueta; motobombas portátiles eléctricas de 2.5” y de salida a 2 pulgadas; motosierra; prensa para manguera de gas natural; y trajes impermeables tipo pescador.</w:t>
      </w:r>
    </w:p>
    <w:p w14:paraId="70BD9795" w14:textId="57E4EAD0" w:rsidR="009D29B1" w:rsidRDefault="009D29B1" w:rsidP="73FA1705">
      <w:pPr>
        <w:rPr>
          <w:rFonts w:eastAsiaTheme="minorEastAsia" w:cs="Arial"/>
        </w:rPr>
      </w:pPr>
    </w:p>
    <w:p w14:paraId="24E4BF51" w14:textId="2D54BC3E" w:rsidR="00BD2492" w:rsidRPr="009D29B1" w:rsidRDefault="00BD2492" w:rsidP="73FA1705">
      <w:pPr>
        <w:rPr>
          <w:rFonts w:eastAsiaTheme="minorEastAsia" w:cs="Arial"/>
        </w:rPr>
      </w:pPr>
    </w:p>
    <w:p w14:paraId="6AEE4724" w14:textId="77777777" w:rsidR="00AD3A91" w:rsidRDefault="00AD3A91" w:rsidP="00AD3A91">
      <w:pPr>
        <w:spacing w:line="257" w:lineRule="auto"/>
        <w:rPr>
          <w:rFonts w:eastAsiaTheme="minorEastAsia" w:cs="Arial"/>
          <w:b/>
          <w:bCs/>
          <w:lang w:val="es"/>
        </w:rPr>
      </w:pPr>
    </w:p>
    <w:p w14:paraId="30F7289D" w14:textId="10FA3C76" w:rsidR="00BD2492" w:rsidRPr="00AD3A91" w:rsidRDefault="044F9345" w:rsidP="00AD3A91">
      <w:pPr>
        <w:spacing w:line="257" w:lineRule="auto"/>
        <w:rPr>
          <w:rFonts w:eastAsiaTheme="minorEastAsia" w:cs="Arial"/>
          <w:b/>
          <w:bCs/>
          <w:lang w:val="es"/>
        </w:rPr>
      </w:pPr>
      <w:r w:rsidRPr="00AD3A91">
        <w:rPr>
          <w:rFonts w:eastAsiaTheme="minorEastAsia" w:cs="Arial"/>
          <w:b/>
          <w:bCs/>
          <w:lang w:val="es"/>
        </w:rPr>
        <w:lastRenderedPageBreak/>
        <w:t>Fondo de Desarrollo Local- Alcaldía Local de Antonio Nariño.</w:t>
      </w:r>
    </w:p>
    <w:p w14:paraId="46FBE805" w14:textId="0AB57F79" w:rsidR="00BD2492" w:rsidRPr="009D29B1" w:rsidRDefault="00BD2492" w:rsidP="73FA1705">
      <w:pPr>
        <w:pStyle w:val="Lista"/>
        <w:rPr>
          <w:rFonts w:ascii="Arial" w:eastAsiaTheme="minorEastAsia" w:hAnsi="Arial" w:cs="Arial"/>
          <w:lang w:val="es"/>
        </w:rPr>
      </w:pPr>
    </w:p>
    <w:p w14:paraId="4882D5A3" w14:textId="0C6D460B" w:rsidR="00BD2492" w:rsidRPr="009D29B1" w:rsidRDefault="044F9345" w:rsidP="73FA1705">
      <w:pPr>
        <w:rPr>
          <w:rFonts w:eastAsiaTheme="minorEastAsia" w:cs="Arial"/>
        </w:rPr>
      </w:pPr>
      <w:r w:rsidRPr="009D29B1">
        <w:rPr>
          <w:rFonts w:eastAsiaTheme="minorEastAsia" w:cs="Arial"/>
        </w:rPr>
        <w:t xml:space="preserve">Durante la vigencia 2025, el Fondo de Desarrollo Local de la Alcaldía Local de Antonio Nariño adelantó, en el marco de su planeación e inversión, la gestión para la adquisición de una bomba sumergible, una </w:t>
      </w:r>
      <w:proofErr w:type="spellStart"/>
      <w:r w:rsidRPr="009D29B1">
        <w:rPr>
          <w:rFonts w:eastAsiaTheme="minorEastAsia" w:cs="Arial"/>
        </w:rPr>
        <w:t>mototrozadora</w:t>
      </w:r>
      <w:proofErr w:type="spellEnd"/>
      <w:r w:rsidRPr="009D29B1">
        <w:rPr>
          <w:rFonts w:eastAsiaTheme="minorEastAsia" w:cs="Arial"/>
        </w:rPr>
        <w:t xml:space="preserve"> y una motosierra, a través del proceso de contratación No. FDLAN-MC-007-2025, destinados a fortalecer la capacidad operativa de la Estación de Bomberos B-3. Dichos bienes se encuentran actualmente en proceso de importación, etapa previa a su entrega en comodato a la Estación de Bomberos</w:t>
      </w:r>
      <w:r w:rsidR="003F3F33" w:rsidRPr="009D29B1">
        <w:rPr>
          <w:rFonts w:eastAsiaTheme="minorEastAsia" w:cs="Arial"/>
        </w:rPr>
        <w:t xml:space="preserve"> de</w:t>
      </w:r>
      <w:r w:rsidR="0026034B" w:rsidRPr="009D29B1">
        <w:rPr>
          <w:rFonts w:eastAsiaTheme="minorEastAsia" w:cs="Arial"/>
        </w:rPr>
        <w:t xml:space="preserve"> Restre</w:t>
      </w:r>
      <w:r w:rsidR="003F3F33" w:rsidRPr="009D29B1">
        <w:rPr>
          <w:rFonts w:eastAsiaTheme="minorEastAsia" w:cs="Arial"/>
        </w:rPr>
        <w:t>po</w:t>
      </w:r>
      <w:r w:rsidR="00A43E6D" w:rsidRPr="009D29B1">
        <w:rPr>
          <w:rFonts w:eastAsiaTheme="minorEastAsia" w:cs="Arial"/>
        </w:rPr>
        <w:t>,</w:t>
      </w:r>
      <w:r w:rsidRPr="009D29B1">
        <w:rPr>
          <w:rFonts w:eastAsiaTheme="minorEastAsia" w:cs="Arial"/>
        </w:rPr>
        <w:t xml:space="preserve"> B-3, lo cual permitirá optimizar la atención de emergencias y mejorar los tiempos de respuesta en la localidad.</w:t>
      </w:r>
    </w:p>
    <w:p w14:paraId="304FE0A9" w14:textId="013A5921" w:rsidR="00BD2492" w:rsidRPr="009D29B1" w:rsidRDefault="28C937FB" w:rsidP="73FA1705">
      <w:pPr>
        <w:ind w:left="360"/>
        <w:rPr>
          <w:rFonts w:eastAsiaTheme="minorEastAsia" w:cs="Arial"/>
          <w:lang w:val="es"/>
        </w:rPr>
      </w:pPr>
      <w:r w:rsidRPr="009D29B1">
        <w:rPr>
          <w:rFonts w:eastAsiaTheme="minorEastAsia" w:cs="Arial"/>
          <w:lang w:val="es"/>
        </w:rPr>
        <w:t xml:space="preserve"> </w:t>
      </w:r>
    </w:p>
    <w:p w14:paraId="6301F4A4" w14:textId="7E366E20" w:rsidR="00BD2492" w:rsidRPr="00AD3A91" w:rsidRDefault="044F9345" w:rsidP="00AD3A91">
      <w:pPr>
        <w:spacing w:line="257" w:lineRule="auto"/>
        <w:rPr>
          <w:rFonts w:eastAsiaTheme="minorEastAsia" w:cs="Arial"/>
          <w:b/>
          <w:bCs/>
          <w:lang w:val="es"/>
        </w:rPr>
      </w:pPr>
      <w:r w:rsidRPr="00AD3A91">
        <w:rPr>
          <w:rFonts w:eastAsiaTheme="minorEastAsia" w:cs="Arial"/>
          <w:b/>
          <w:bCs/>
          <w:lang w:val="es"/>
        </w:rPr>
        <w:t xml:space="preserve">Fondo de Desarrollo Local- Alcaldía Local de Ciudad Bolívar. </w:t>
      </w:r>
    </w:p>
    <w:p w14:paraId="6A898F53" w14:textId="039384F9" w:rsidR="00BD2492" w:rsidRPr="009D29B1" w:rsidRDefault="00BD2492" w:rsidP="73FA1705">
      <w:pPr>
        <w:pStyle w:val="Lista"/>
        <w:rPr>
          <w:rFonts w:ascii="Arial" w:eastAsiaTheme="minorEastAsia" w:hAnsi="Arial" w:cs="Arial"/>
          <w:lang w:val="es"/>
        </w:rPr>
      </w:pPr>
    </w:p>
    <w:p w14:paraId="6224FE97" w14:textId="2BE6A987" w:rsidR="00BD2492" w:rsidRPr="009D29B1" w:rsidRDefault="044F9345" w:rsidP="73FA1705">
      <w:pPr>
        <w:rPr>
          <w:rFonts w:eastAsiaTheme="minorEastAsia" w:cs="Arial"/>
          <w:b/>
          <w:bCs/>
          <w:lang w:val="es"/>
        </w:rPr>
      </w:pPr>
      <w:r w:rsidRPr="009D29B1">
        <w:rPr>
          <w:rFonts w:eastAsiaTheme="minorEastAsia" w:cs="Arial"/>
        </w:rPr>
        <w:t>Durante la vigencia 2025, el Fondo de Desarrollo Local de la Alcaldía Local de Ciudad Bolívar, publicó y dejó en curso el proceso de contratación No. FDLCB-SASI-005-2025, orientado a la adquisición de elementos de dotación destinados a fortalecer la capacidad operativa de la Estación de Bomberos de la localidad. Como resultado de esta gestión, el proceso contempla la adquisición de motosierras, tronzadoras, boquillas tipo Santa Rosa y otros bienes especializados, los cuales permitirán optimizar la atención de siniestros y mejorar los tiempos de respuesta ante emergencias que se presentan en la localidad.</w:t>
      </w:r>
      <w:r w:rsidR="28C937FB" w:rsidRPr="009D29B1">
        <w:rPr>
          <w:rFonts w:eastAsiaTheme="minorEastAsia" w:cs="Arial"/>
          <w:b/>
          <w:bCs/>
          <w:lang w:val="es"/>
        </w:rPr>
        <w:t xml:space="preserve"> </w:t>
      </w:r>
    </w:p>
    <w:p w14:paraId="7C31B57D" w14:textId="73B44122" w:rsidR="00BD2492" w:rsidRPr="009D29B1" w:rsidRDefault="43B7C5A7" w:rsidP="00AD3A91">
      <w:pPr>
        <w:pStyle w:val="Ttulo3"/>
        <w:rPr>
          <w:rFonts w:eastAsiaTheme="minorEastAsia"/>
          <w:b w:val="0"/>
          <w:bCs/>
        </w:rPr>
      </w:pPr>
      <w:bookmarkStart w:id="22" w:name="_Toc222745569"/>
      <w:r w:rsidRPr="009D29B1">
        <w:t>Convenios de cooperación</w:t>
      </w:r>
      <w:bookmarkEnd w:id="22"/>
    </w:p>
    <w:p w14:paraId="004346B2" w14:textId="2118604F" w:rsidR="00BD2492" w:rsidRPr="009D29B1" w:rsidRDefault="00A606EC" w:rsidP="73FA1705">
      <w:pPr>
        <w:pStyle w:val="Prrafodelista"/>
        <w:rPr>
          <w:rFonts w:ascii="Arial" w:eastAsiaTheme="minorEastAsia" w:hAnsi="Arial" w:cs="Arial"/>
          <w:b/>
          <w:bCs/>
          <w:i w:val="0"/>
        </w:rPr>
      </w:pPr>
      <w:r w:rsidRPr="009D29B1">
        <w:rPr>
          <w:rFonts w:ascii="Arial" w:eastAsiaTheme="minorEastAsia" w:hAnsi="Arial" w:cs="Arial"/>
          <w:b/>
          <w:bCs/>
          <w:i w:val="0"/>
        </w:rPr>
        <w:t xml:space="preserve">Universidad de ciencias aplicadas y ambientales </w:t>
      </w:r>
      <w:r w:rsidR="00DA40A9" w:rsidRPr="009D29B1">
        <w:rPr>
          <w:rFonts w:ascii="Arial" w:eastAsiaTheme="minorEastAsia" w:hAnsi="Arial" w:cs="Arial"/>
          <w:b/>
          <w:bCs/>
          <w:i w:val="0"/>
        </w:rPr>
        <w:t>UDCA</w:t>
      </w:r>
      <w:r w:rsidRPr="009D29B1">
        <w:rPr>
          <w:rFonts w:ascii="Arial" w:eastAsiaTheme="minorEastAsia" w:hAnsi="Arial" w:cs="Arial"/>
          <w:b/>
          <w:bCs/>
          <w:i w:val="0"/>
        </w:rPr>
        <w:t xml:space="preserve"> </w:t>
      </w:r>
    </w:p>
    <w:p w14:paraId="00EDEF6D" w14:textId="2E6501DD" w:rsidR="00BD2492" w:rsidRPr="009D29B1" w:rsidRDefault="044F9345" w:rsidP="73FA1705">
      <w:pPr>
        <w:rPr>
          <w:rFonts w:eastAsiaTheme="minorEastAsia" w:cs="Arial"/>
          <w:lang w:val="es"/>
        </w:rPr>
      </w:pPr>
      <w:r w:rsidRPr="009D29B1">
        <w:rPr>
          <w:rFonts w:eastAsiaTheme="minorEastAsia" w:cs="Arial"/>
          <w:lang w:val="es"/>
        </w:rPr>
        <w:t xml:space="preserve"> </w:t>
      </w:r>
    </w:p>
    <w:p w14:paraId="2C3FE258" w14:textId="49EF9C2A" w:rsidR="00BD2492" w:rsidRPr="009D29B1" w:rsidRDefault="044F9345" w:rsidP="73FA1705">
      <w:pPr>
        <w:rPr>
          <w:rFonts w:eastAsiaTheme="minorEastAsia" w:cs="Arial"/>
        </w:rPr>
      </w:pPr>
      <w:r w:rsidRPr="009D29B1">
        <w:rPr>
          <w:rFonts w:eastAsiaTheme="minorEastAsia" w:cs="Arial"/>
        </w:rPr>
        <w:t xml:space="preserve">El 22 de octubre de 2025, se suscribe Convenio Marco </w:t>
      </w:r>
      <w:r w:rsidR="00411BEE" w:rsidRPr="009D29B1">
        <w:rPr>
          <w:rFonts w:eastAsiaTheme="minorEastAsia" w:cs="Arial"/>
        </w:rPr>
        <w:t>de</w:t>
      </w:r>
      <w:r w:rsidRPr="009D29B1">
        <w:rPr>
          <w:rFonts w:eastAsiaTheme="minorEastAsia" w:cs="Arial"/>
        </w:rPr>
        <w:t xml:space="preserve"> Cooperación entre la</w:t>
      </w:r>
      <w:r w:rsidR="0605234E" w:rsidRPr="009D29B1">
        <w:rPr>
          <w:rFonts w:eastAsiaTheme="minorEastAsia" w:cs="Arial"/>
        </w:rPr>
        <w:t xml:space="preserve"> UNIDAD ADMINISTRATIVA ESPECIAL CUERPO OFICIAL DE BOMBEROS DE BOGOTÁ</w:t>
      </w:r>
      <w:r w:rsidRPr="009D29B1">
        <w:rPr>
          <w:rFonts w:eastAsiaTheme="minorEastAsia" w:cs="Arial"/>
        </w:rPr>
        <w:t xml:space="preserve"> y la UNIVERSIDAD DE CIENCIAS APLICADAS Y AMBIENTALES U.D.C.A, el cual tiene por objeto:</w:t>
      </w:r>
      <w:r w:rsidRPr="009D29B1">
        <w:rPr>
          <w:rFonts w:eastAsiaTheme="minorEastAsia" w:cs="Arial"/>
          <w:b/>
          <w:bCs/>
        </w:rPr>
        <w:t xml:space="preserve"> </w:t>
      </w:r>
      <w:r w:rsidRPr="009D29B1">
        <w:rPr>
          <w:rFonts w:eastAsiaTheme="minorEastAsia" w:cs="Arial"/>
          <w:b/>
          <w:bCs/>
          <w:i/>
          <w:iCs/>
        </w:rPr>
        <w:t>“</w:t>
      </w:r>
      <w:r w:rsidRPr="009D29B1">
        <w:rPr>
          <w:rFonts w:eastAsiaTheme="minorEastAsia" w:cs="Arial"/>
          <w:i/>
          <w:iCs/>
        </w:rPr>
        <w:t>Aunar esfuerzos para adelantar acciones conjuntas en temas de interés recíproco para cada una de las partes, en las áreas de formación, investigación, extensión y en todas las demás formas de acción universitaria.”</w:t>
      </w:r>
      <w:r w:rsidRPr="009D29B1">
        <w:rPr>
          <w:rFonts w:eastAsiaTheme="minorEastAsia" w:cs="Arial"/>
          <w:b/>
          <w:bCs/>
        </w:rPr>
        <w:t xml:space="preserve"> </w:t>
      </w:r>
      <w:r w:rsidRPr="009D29B1">
        <w:rPr>
          <w:rFonts w:eastAsiaTheme="minorEastAsia" w:cs="Arial"/>
        </w:rPr>
        <w:t>El presente acuerdo se suscribe para todas las unidades académicas y administrativas, facilitando la realización de proyectos específicos en áreas de interés común, los cuales serán gestionados mediante convenios específicos que definirán las responsabilidades, compromisos y recursos asignados por ambas partes para la ejecución de los proyectos acordados.</w:t>
      </w:r>
    </w:p>
    <w:p w14:paraId="749E0C1D" w14:textId="38571505" w:rsidR="09BB198F" w:rsidRPr="009D29B1" w:rsidRDefault="00A17AF5" w:rsidP="00975310">
      <w:pPr>
        <w:pStyle w:val="Ttulo3"/>
      </w:pPr>
      <w:bookmarkStart w:id="23" w:name="_Toc222745570"/>
      <w:r w:rsidRPr="009D29B1">
        <w:t>Contratos de donación</w:t>
      </w:r>
      <w:bookmarkEnd w:id="23"/>
    </w:p>
    <w:p w14:paraId="55024BA0" w14:textId="2F7C51AF" w:rsidR="6044FCC2" w:rsidRPr="00AD3A91" w:rsidRDefault="00A17AF5" w:rsidP="00AD3A91">
      <w:pPr>
        <w:rPr>
          <w:rFonts w:eastAsiaTheme="minorEastAsia" w:cs="Arial"/>
          <w:b/>
          <w:bCs/>
        </w:rPr>
      </w:pPr>
      <w:r w:rsidRPr="00AD3A91">
        <w:rPr>
          <w:rFonts w:eastAsiaTheme="minorEastAsia" w:cs="Arial"/>
          <w:b/>
          <w:bCs/>
        </w:rPr>
        <w:t xml:space="preserve">La distribuidora los autos de </w:t>
      </w:r>
      <w:r w:rsidR="002C65FA" w:rsidRPr="00AD3A91">
        <w:rPr>
          <w:rFonts w:eastAsiaTheme="minorEastAsia" w:cs="Arial"/>
          <w:b/>
          <w:bCs/>
        </w:rPr>
        <w:t>Colombia- Los Coches.</w:t>
      </w:r>
      <w:r w:rsidR="6044FCC2" w:rsidRPr="00AD3A91">
        <w:rPr>
          <w:rFonts w:eastAsiaTheme="minorEastAsia" w:cs="Arial"/>
          <w:b/>
          <w:bCs/>
        </w:rPr>
        <w:t xml:space="preserve"> </w:t>
      </w:r>
    </w:p>
    <w:p w14:paraId="5EB59DFB" w14:textId="30244AA9" w:rsidR="211AB95A" w:rsidRPr="009D29B1" w:rsidRDefault="211AB95A" w:rsidP="73FA1705">
      <w:pPr>
        <w:rPr>
          <w:rFonts w:eastAsiaTheme="minorEastAsia" w:cs="Arial"/>
        </w:rPr>
      </w:pPr>
    </w:p>
    <w:p w14:paraId="3B92C429" w14:textId="139723E0" w:rsidR="16E72547" w:rsidRPr="009D29B1" w:rsidRDefault="16E72547" w:rsidP="73FA1705">
      <w:pPr>
        <w:rPr>
          <w:rFonts w:eastAsiaTheme="minorEastAsia" w:cs="Arial"/>
        </w:rPr>
      </w:pPr>
      <w:r w:rsidRPr="009D29B1">
        <w:rPr>
          <w:rFonts w:eastAsiaTheme="minorEastAsia" w:cs="Arial"/>
        </w:rPr>
        <w:t xml:space="preserve">Como resultado de la gestión adelantada durante la vigencia 2025, se materializó la donación de un vehículo utilitario por parte de la empresa Distribuidora Los Autos de Colombia S.A.S. a la Unidad Administrativa Especial Cuerpo Oficial de Bomberos de Bogotá D.C., consistente en un vehículo BRP/Can Am – Defender DPS HD9, modelo 2023, color rojo, placas OTP33G, VIN 3JBUGAP49PK002900, motor MP523635, cilindraje 976, con un valor de $88.000.000. Esta donación, originada a partir de las </w:t>
      </w:r>
      <w:r w:rsidRPr="009D29B1">
        <w:rPr>
          <w:rFonts w:eastAsiaTheme="minorEastAsia" w:cs="Arial"/>
        </w:rPr>
        <w:lastRenderedPageBreak/>
        <w:t>emergencias forestales presentadas en el primer trimestre de 2024 en la ciudad de Bogotá, evidencia la articulación interinstitucional y el compromiso del sector privado con el fortalecimiento de la capacidad operativa del Cuerpo Oficial de Bomberos de Bogotá para la protección de la vida, los bienes y el ambiente.</w:t>
      </w:r>
    </w:p>
    <w:p w14:paraId="0A05339F" w14:textId="506928DA" w:rsidR="003C0338" w:rsidRPr="009D29B1" w:rsidRDefault="4B5520AB" w:rsidP="00975310">
      <w:pPr>
        <w:pStyle w:val="Ttulo3"/>
      </w:pPr>
      <w:bookmarkStart w:id="24" w:name="_Toc222745571"/>
      <w:r w:rsidRPr="009D29B1">
        <w:t>Respuesta a</w:t>
      </w:r>
      <w:r w:rsidR="6960CC15" w:rsidRPr="009D29B1">
        <w:t xml:space="preserve"> solicitudes de información de</w:t>
      </w:r>
      <w:r w:rsidRPr="009D29B1">
        <w:t xml:space="preserve"> la ciudadanía</w:t>
      </w:r>
      <w:bookmarkEnd w:id="24"/>
      <w:r w:rsidRPr="009D29B1">
        <w:t> </w:t>
      </w:r>
    </w:p>
    <w:p w14:paraId="3CE69247" w14:textId="2853EB50" w:rsidR="0453C256" w:rsidRPr="009D29B1" w:rsidRDefault="0453C256" w:rsidP="73FA1705">
      <w:pPr>
        <w:spacing w:after="160" w:line="257" w:lineRule="auto"/>
        <w:rPr>
          <w:rFonts w:eastAsiaTheme="minorEastAsia" w:cs="Arial"/>
        </w:rPr>
      </w:pPr>
      <w:r w:rsidRPr="009D29B1">
        <w:rPr>
          <w:rFonts w:eastAsiaTheme="minorEastAsia" w:cs="Arial"/>
        </w:rPr>
        <w:t>Durante la vigencia 2025, el Grupo Jurídico de la Subdirección Operativa dio respuesta oportuna a un total de</w:t>
      </w:r>
      <w:r w:rsidRPr="009D29B1">
        <w:rPr>
          <w:rFonts w:eastAsiaTheme="minorEastAsia" w:cs="Arial"/>
          <w:b/>
          <w:bCs/>
        </w:rPr>
        <w:t xml:space="preserve"> </w:t>
      </w:r>
      <w:r w:rsidR="7C11D477" w:rsidRPr="009D29B1">
        <w:rPr>
          <w:rFonts w:eastAsiaTheme="minorEastAsia" w:cs="Arial"/>
          <w:b/>
          <w:bCs/>
        </w:rPr>
        <w:t>730</w:t>
      </w:r>
      <w:r w:rsidRPr="009D29B1">
        <w:rPr>
          <w:rFonts w:eastAsiaTheme="minorEastAsia" w:cs="Arial"/>
          <w:b/>
          <w:bCs/>
        </w:rPr>
        <w:t xml:space="preserve"> solicitudes</w:t>
      </w:r>
      <w:r w:rsidRPr="009D29B1">
        <w:rPr>
          <w:rFonts w:eastAsiaTheme="minorEastAsia" w:cs="Arial"/>
        </w:rPr>
        <w:t xml:space="preserve"> elevadas por la ciudadanía, así como por distintas entidades público-privadas y entes de control. Dichas solicitudes abarcaron una amplia diversidad de temáticas, entre las que se destacan requerimientos de información relacionados con la atención de emergencias, tales como incendios, atención de abejas, manejo de arbolado, rescate animal, apoyo en la búsqueda de personas desaparecidas, materiales peligrosos e inundaciones, entre otras, evidenciando la capacidad de gestión, articulación interinstitucional y atención efectiva de las necesidades ciudadanas.</w:t>
      </w:r>
    </w:p>
    <w:p w14:paraId="51285149" w14:textId="2EE30BBF" w:rsidR="0453C256" w:rsidRPr="009D29B1" w:rsidRDefault="0453C256" w:rsidP="73FA1705">
      <w:pPr>
        <w:spacing w:after="160" w:line="257" w:lineRule="auto"/>
        <w:rPr>
          <w:rFonts w:eastAsiaTheme="minorEastAsia" w:cs="Arial"/>
        </w:rPr>
      </w:pPr>
      <w:r w:rsidRPr="009D29B1">
        <w:rPr>
          <w:rFonts w:eastAsiaTheme="minorEastAsia" w:cs="Arial"/>
        </w:rPr>
        <w:t xml:space="preserve">Es así como, se realizó el seguimiento y análisis de los canales de ingreso de las solicitudes recibidas, con el fin de identificar los medios de mayor recurrencia y optimizar la gestión operativa y documental. En ese sentido, se adjuntan las gráficas comparativas correspondientes a las solicitudes atendidas durante cada mes del año 2025, en las cuales se evidencia la distribución de las solicitudes según su canal de ingreso (SQS, Control </w:t>
      </w:r>
      <w:proofErr w:type="spellStart"/>
      <w:r w:rsidRPr="009D29B1">
        <w:rPr>
          <w:rFonts w:eastAsiaTheme="minorEastAsia" w:cs="Arial"/>
        </w:rPr>
        <w:t>Doc</w:t>
      </w:r>
      <w:proofErr w:type="spellEnd"/>
      <w:r w:rsidRPr="009D29B1">
        <w:rPr>
          <w:rFonts w:eastAsiaTheme="minorEastAsia" w:cs="Arial"/>
        </w:rPr>
        <w:t>, correo electrónico y Drive Dirección), tal como se ilustra en las gráficas relacionadas a continuación:</w:t>
      </w:r>
    </w:p>
    <w:p w14:paraId="7EA759C0" w14:textId="3FA069D8" w:rsidR="0453C256" w:rsidRDefault="0453C256" w:rsidP="73FA1705">
      <w:pPr>
        <w:pStyle w:val="Prrafodelista"/>
        <w:spacing w:line="257" w:lineRule="auto"/>
        <w:ind w:left="720" w:hanging="360"/>
        <w:rPr>
          <w:rFonts w:asciiTheme="minorHAnsi" w:eastAsiaTheme="minorEastAsia" w:hAnsiTheme="minorHAnsi" w:cstheme="minorBidi"/>
          <w:i w:val="0"/>
        </w:rPr>
      </w:pPr>
      <w:r w:rsidRPr="73FA1705">
        <w:rPr>
          <w:rFonts w:asciiTheme="minorHAnsi" w:eastAsiaTheme="minorEastAsia" w:hAnsiTheme="minorHAnsi" w:cstheme="minorBidi"/>
          <w:i w:val="0"/>
        </w:rPr>
        <w:t xml:space="preserve">Durante el mes de febrero, se recibieron 37 solicitudes. </w:t>
      </w:r>
    </w:p>
    <w:p w14:paraId="7707A401" w14:textId="7B2BADE6" w:rsidR="009D29B1" w:rsidRDefault="009D29B1" w:rsidP="009D29B1">
      <w:pPr>
        <w:pStyle w:val="Lista"/>
        <w:rPr>
          <w:rFonts w:eastAsiaTheme="minorEastAsia"/>
        </w:rPr>
      </w:pPr>
    </w:p>
    <w:p w14:paraId="0E9FEE05" w14:textId="2DB85B46" w:rsidR="009D29B1" w:rsidRPr="009D29B1" w:rsidRDefault="009D29B1" w:rsidP="009D29B1">
      <w:pPr>
        <w:spacing w:line="276" w:lineRule="auto"/>
        <w:ind w:right="-518"/>
        <w:jc w:val="center"/>
        <w:rPr>
          <w:rFonts w:eastAsia="Arial" w:cs="Arial"/>
          <w:b/>
          <w:bCs/>
          <w:lang w:val="es"/>
        </w:rPr>
      </w:pPr>
      <w:r w:rsidRPr="009D29B1">
        <w:rPr>
          <w:rFonts w:eastAsia="Arial" w:cs="Arial"/>
          <w:b/>
          <w:bCs/>
          <w:lang w:val="es"/>
        </w:rPr>
        <w:t>Gráfico 1. D</w:t>
      </w:r>
      <w:proofErr w:type="spellStart"/>
      <w:r w:rsidR="002030B2" w:rsidRPr="009D29B1">
        <w:rPr>
          <w:rFonts w:eastAsiaTheme="minorEastAsia" w:cs="Arial"/>
          <w:b/>
        </w:rPr>
        <w:t>istribución</w:t>
      </w:r>
      <w:proofErr w:type="spellEnd"/>
      <w:r w:rsidRPr="009D29B1">
        <w:rPr>
          <w:rFonts w:eastAsiaTheme="minorEastAsia" w:cs="Arial"/>
          <w:b/>
        </w:rPr>
        <w:t xml:space="preserve"> de las solicitudes según su canal de ingreso </w:t>
      </w:r>
      <w:r>
        <w:rPr>
          <w:rFonts w:eastAsiaTheme="minorEastAsia" w:cs="Arial"/>
          <w:b/>
        </w:rPr>
        <w:t>mes a mes</w:t>
      </w:r>
    </w:p>
    <w:p w14:paraId="74A26321" w14:textId="66E29693"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0726CDBD" wp14:editId="2876EE51">
            <wp:extent cx="5889739" cy="2809875"/>
            <wp:effectExtent l="0" t="0" r="0" b="0"/>
            <wp:docPr id="539522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2214" name="Picture 53952214"/>
                    <pic:cNvPicPr/>
                  </pic:nvPicPr>
                  <pic:blipFill>
                    <a:blip r:embed="rId19">
                      <a:extLst>
                        <a:ext uri="{28A0092B-C50C-407E-A947-70E740481C1C}">
                          <a14:useLocalDpi xmlns:a14="http://schemas.microsoft.com/office/drawing/2010/main"/>
                        </a:ext>
                      </a:extLst>
                    </a:blip>
                    <a:stretch>
                      <a:fillRect/>
                    </a:stretch>
                  </pic:blipFill>
                  <pic:spPr>
                    <a:xfrm>
                      <a:off x="0" y="0"/>
                      <a:ext cx="5892090" cy="2810997"/>
                    </a:xfrm>
                    <a:prstGeom prst="rect">
                      <a:avLst/>
                    </a:prstGeom>
                  </pic:spPr>
                </pic:pic>
              </a:graphicData>
            </a:graphic>
          </wp:inline>
        </w:drawing>
      </w:r>
    </w:p>
    <w:p w14:paraId="490D0035" w14:textId="77777777" w:rsidR="002223D7" w:rsidRDefault="002223D7" w:rsidP="73FA1705">
      <w:pPr>
        <w:pStyle w:val="Prrafodelista"/>
        <w:spacing w:line="257" w:lineRule="auto"/>
        <w:ind w:left="720" w:hanging="360"/>
        <w:rPr>
          <w:rFonts w:ascii="Arial" w:eastAsiaTheme="minorEastAsia" w:hAnsi="Arial" w:cs="Arial"/>
          <w:i w:val="0"/>
        </w:rPr>
      </w:pPr>
    </w:p>
    <w:p w14:paraId="7F0E85B1" w14:textId="0218DB81" w:rsidR="002223D7" w:rsidRDefault="002223D7" w:rsidP="73FA1705">
      <w:pPr>
        <w:pStyle w:val="Prrafodelista"/>
        <w:spacing w:line="257" w:lineRule="auto"/>
        <w:ind w:left="720" w:hanging="360"/>
        <w:rPr>
          <w:rFonts w:ascii="Arial" w:eastAsiaTheme="minorEastAsia" w:hAnsi="Arial" w:cs="Arial"/>
          <w:i w:val="0"/>
        </w:rPr>
      </w:pPr>
    </w:p>
    <w:p w14:paraId="0EA98F2D" w14:textId="77777777" w:rsidR="00B43CF3" w:rsidRPr="00B43CF3" w:rsidRDefault="00B43CF3" w:rsidP="00B43CF3">
      <w:pPr>
        <w:pStyle w:val="Lista"/>
        <w:rPr>
          <w:rFonts w:eastAsiaTheme="minorEastAsia"/>
        </w:rPr>
      </w:pPr>
    </w:p>
    <w:p w14:paraId="2D74529A" w14:textId="12CDDFC7"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febrero, se recibieron 43 solicitudes. </w:t>
      </w:r>
    </w:p>
    <w:p w14:paraId="639FC253" w14:textId="77777777" w:rsidR="002030B2" w:rsidRPr="002030B2" w:rsidRDefault="002030B2" w:rsidP="002030B2">
      <w:pPr>
        <w:pStyle w:val="Lista"/>
        <w:rPr>
          <w:rFonts w:eastAsiaTheme="minorEastAsia"/>
        </w:rPr>
      </w:pPr>
    </w:p>
    <w:p w14:paraId="08D21B86" w14:textId="002C8F66"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2564E022" wp14:editId="68EE4227">
            <wp:extent cx="5610225" cy="2857500"/>
            <wp:effectExtent l="0" t="0" r="0" b="0"/>
            <wp:docPr id="17763409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40959" name="Picture 1776340959"/>
                    <pic:cNvPicPr/>
                  </pic:nvPicPr>
                  <pic:blipFill>
                    <a:blip r:embed="rId20">
                      <a:extLst>
                        <a:ext uri="{28A0092B-C50C-407E-A947-70E740481C1C}">
                          <a14:useLocalDpi xmlns:a14="http://schemas.microsoft.com/office/drawing/2010/main"/>
                        </a:ext>
                      </a:extLst>
                    </a:blip>
                    <a:stretch>
                      <a:fillRect/>
                    </a:stretch>
                  </pic:blipFill>
                  <pic:spPr>
                    <a:xfrm>
                      <a:off x="0" y="0"/>
                      <a:ext cx="5610225" cy="2857500"/>
                    </a:xfrm>
                    <a:prstGeom prst="rect">
                      <a:avLst/>
                    </a:prstGeom>
                  </pic:spPr>
                </pic:pic>
              </a:graphicData>
            </a:graphic>
          </wp:inline>
        </w:drawing>
      </w:r>
    </w:p>
    <w:p w14:paraId="0F88405C" w14:textId="77777777" w:rsidR="002223D7" w:rsidRDefault="002223D7" w:rsidP="73FA1705">
      <w:pPr>
        <w:pStyle w:val="Prrafodelista"/>
        <w:spacing w:line="257" w:lineRule="auto"/>
        <w:ind w:left="720" w:hanging="360"/>
        <w:rPr>
          <w:rFonts w:ascii="Arial" w:eastAsiaTheme="minorEastAsia" w:hAnsi="Arial" w:cs="Arial"/>
          <w:i w:val="0"/>
        </w:rPr>
      </w:pPr>
    </w:p>
    <w:p w14:paraId="6C454BA7" w14:textId="77777777" w:rsidR="002223D7" w:rsidRDefault="002223D7" w:rsidP="73FA1705">
      <w:pPr>
        <w:pStyle w:val="Prrafodelista"/>
        <w:spacing w:line="257" w:lineRule="auto"/>
        <w:ind w:left="720" w:hanging="360"/>
        <w:rPr>
          <w:rFonts w:ascii="Arial" w:eastAsiaTheme="minorEastAsia" w:hAnsi="Arial" w:cs="Arial"/>
          <w:i w:val="0"/>
        </w:rPr>
      </w:pPr>
    </w:p>
    <w:p w14:paraId="49D021D9" w14:textId="7919C270" w:rsidR="0453C256" w:rsidRPr="009D29B1"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marzo, se recibieron 42 solicitudes. </w:t>
      </w:r>
    </w:p>
    <w:p w14:paraId="4F5CB952" w14:textId="30633824"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6B41462C" wp14:editId="7531DA6C">
            <wp:extent cx="5610225" cy="2867025"/>
            <wp:effectExtent l="0" t="0" r="0" b="0"/>
            <wp:docPr id="889543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4337" name="Picture 88954337"/>
                    <pic:cNvPicPr/>
                  </pic:nvPicPr>
                  <pic:blipFill>
                    <a:blip r:embed="rId21">
                      <a:extLst>
                        <a:ext uri="{28A0092B-C50C-407E-A947-70E740481C1C}">
                          <a14:useLocalDpi xmlns:a14="http://schemas.microsoft.com/office/drawing/2010/main"/>
                        </a:ext>
                      </a:extLst>
                    </a:blip>
                    <a:stretch>
                      <a:fillRect/>
                    </a:stretch>
                  </pic:blipFill>
                  <pic:spPr>
                    <a:xfrm>
                      <a:off x="0" y="0"/>
                      <a:ext cx="5610225" cy="2867025"/>
                    </a:xfrm>
                    <a:prstGeom prst="rect">
                      <a:avLst/>
                    </a:prstGeom>
                  </pic:spPr>
                </pic:pic>
              </a:graphicData>
            </a:graphic>
          </wp:inline>
        </w:drawing>
      </w:r>
    </w:p>
    <w:p w14:paraId="0DEB6B1C" w14:textId="77777777" w:rsidR="002223D7" w:rsidRDefault="002223D7" w:rsidP="73FA1705">
      <w:pPr>
        <w:pStyle w:val="Prrafodelista"/>
        <w:spacing w:line="257" w:lineRule="auto"/>
        <w:ind w:left="720" w:hanging="360"/>
        <w:rPr>
          <w:rFonts w:ascii="Arial" w:eastAsiaTheme="minorEastAsia" w:hAnsi="Arial" w:cs="Arial"/>
          <w:i w:val="0"/>
        </w:rPr>
      </w:pPr>
    </w:p>
    <w:p w14:paraId="05E0062B" w14:textId="77777777" w:rsidR="002223D7" w:rsidRDefault="002223D7" w:rsidP="73FA1705">
      <w:pPr>
        <w:pStyle w:val="Prrafodelista"/>
        <w:spacing w:line="257" w:lineRule="auto"/>
        <w:ind w:left="720" w:hanging="360"/>
        <w:rPr>
          <w:rFonts w:ascii="Arial" w:eastAsiaTheme="minorEastAsia" w:hAnsi="Arial" w:cs="Arial"/>
          <w:i w:val="0"/>
        </w:rPr>
      </w:pPr>
    </w:p>
    <w:p w14:paraId="4151D4B9" w14:textId="77777777" w:rsidR="002223D7" w:rsidRDefault="002223D7" w:rsidP="73FA1705">
      <w:pPr>
        <w:pStyle w:val="Prrafodelista"/>
        <w:spacing w:line="257" w:lineRule="auto"/>
        <w:ind w:left="720" w:hanging="360"/>
        <w:rPr>
          <w:rFonts w:ascii="Arial" w:eastAsiaTheme="minorEastAsia" w:hAnsi="Arial" w:cs="Arial"/>
          <w:i w:val="0"/>
        </w:rPr>
      </w:pPr>
    </w:p>
    <w:p w14:paraId="5DB1F569" w14:textId="77777777" w:rsidR="002223D7" w:rsidRDefault="002223D7" w:rsidP="73FA1705">
      <w:pPr>
        <w:pStyle w:val="Prrafodelista"/>
        <w:spacing w:line="257" w:lineRule="auto"/>
        <w:ind w:left="720" w:hanging="360"/>
        <w:rPr>
          <w:rFonts w:ascii="Arial" w:eastAsiaTheme="minorEastAsia" w:hAnsi="Arial" w:cs="Arial"/>
          <w:i w:val="0"/>
        </w:rPr>
      </w:pPr>
    </w:p>
    <w:p w14:paraId="70361440" w14:textId="77777777" w:rsidR="002223D7" w:rsidRDefault="002223D7" w:rsidP="73FA1705">
      <w:pPr>
        <w:pStyle w:val="Prrafodelista"/>
        <w:spacing w:line="257" w:lineRule="auto"/>
        <w:ind w:left="720" w:hanging="360"/>
        <w:rPr>
          <w:rFonts w:ascii="Arial" w:eastAsiaTheme="minorEastAsia" w:hAnsi="Arial" w:cs="Arial"/>
          <w:i w:val="0"/>
        </w:rPr>
      </w:pPr>
    </w:p>
    <w:p w14:paraId="7C72CA4E" w14:textId="0C40D5D3"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Durante el mes de abril, se recibieron 84 solicitudes.</w:t>
      </w:r>
    </w:p>
    <w:p w14:paraId="0570E468" w14:textId="77777777" w:rsidR="002030B2" w:rsidRPr="002030B2" w:rsidRDefault="002030B2" w:rsidP="002030B2">
      <w:pPr>
        <w:pStyle w:val="Lista"/>
        <w:rPr>
          <w:rFonts w:eastAsiaTheme="minorEastAsia"/>
        </w:rPr>
      </w:pPr>
    </w:p>
    <w:p w14:paraId="2ED779FF" w14:textId="6C89F5D7"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1D292C26" wp14:editId="5AB4269B">
            <wp:extent cx="5610225" cy="2867025"/>
            <wp:effectExtent l="0" t="0" r="0" b="0"/>
            <wp:docPr id="11288049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04915" name="Picture 1128804915"/>
                    <pic:cNvPicPr/>
                  </pic:nvPicPr>
                  <pic:blipFill>
                    <a:blip r:embed="rId22">
                      <a:extLst>
                        <a:ext uri="{28A0092B-C50C-407E-A947-70E740481C1C}">
                          <a14:useLocalDpi xmlns:a14="http://schemas.microsoft.com/office/drawing/2010/main"/>
                        </a:ext>
                      </a:extLst>
                    </a:blip>
                    <a:stretch>
                      <a:fillRect/>
                    </a:stretch>
                  </pic:blipFill>
                  <pic:spPr>
                    <a:xfrm>
                      <a:off x="0" y="0"/>
                      <a:ext cx="5610225" cy="2867025"/>
                    </a:xfrm>
                    <a:prstGeom prst="rect">
                      <a:avLst/>
                    </a:prstGeom>
                  </pic:spPr>
                </pic:pic>
              </a:graphicData>
            </a:graphic>
          </wp:inline>
        </w:drawing>
      </w:r>
    </w:p>
    <w:p w14:paraId="3CE2CB2C" w14:textId="77777777" w:rsidR="002223D7" w:rsidRDefault="002223D7" w:rsidP="73FA1705">
      <w:pPr>
        <w:pStyle w:val="Prrafodelista"/>
        <w:spacing w:line="257" w:lineRule="auto"/>
        <w:ind w:left="720" w:hanging="360"/>
        <w:rPr>
          <w:rFonts w:ascii="Arial" w:eastAsiaTheme="minorEastAsia" w:hAnsi="Arial" w:cs="Arial"/>
          <w:i w:val="0"/>
        </w:rPr>
      </w:pPr>
    </w:p>
    <w:p w14:paraId="07127EE8" w14:textId="77777777" w:rsidR="002223D7" w:rsidRDefault="002223D7" w:rsidP="73FA1705">
      <w:pPr>
        <w:pStyle w:val="Prrafodelista"/>
        <w:spacing w:line="257" w:lineRule="auto"/>
        <w:ind w:left="720" w:hanging="360"/>
        <w:rPr>
          <w:rFonts w:ascii="Arial" w:eastAsiaTheme="minorEastAsia" w:hAnsi="Arial" w:cs="Arial"/>
          <w:i w:val="0"/>
        </w:rPr>
      </w:pPr>
    </w:p>
    <w:p w14:paraId="0C11C4FC" w14:textId="639931A5" w:rsidR="0453C256" w:rsidRPr="009D29B1"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mayo, se recibieron 44 solicitudes. </w:t>
      </w:r>
    </w:p>
    <w:p w14:paraId="75E83F8C" w14:textId="33ED36B4"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1347903E" wp14:editId="1B15C0FB">
            <wp:extent cx="5610225" cy="2838450"/>
            <wp:effectExtent l="0" t="0" r="0" b="0"/>
            <wp:docPr id="18893641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64120" name="Picture 1889364120"/>
                    <pic:cNvPicPr/>
                  </pic:nvPicPr>
                  <pic:blipFill>
                    <a:blip r:embed="rId23">
                      <a:extLst>
                        <a:ext uri="{28A0092B-C50C-407E-A947-70E740481C1C}">
                          <a14:useLocalDpi xmlns:a14="http://schemas.microsoft.com/office/drawing/2010/main"/>
                        </a:ext>
                      </a:extLst>
                    </a:blip>
                    <a:stretch>
                      <a:fillRect/>
                    </a:stretch>
                  </pic:blipFill>
                  <pic:spPr>
                    <a:xfrm>
                      <a:off x="0" y="0"/>
                      <a:ext cx="5610225" cy="2838450"/>
                    </a:xfrm>
                    <a:prstGeom prst="rect">
                      <a:avLst/>
                    </a:prstGeom>
                  </pic:spPr>
                </pic:pic>
              </a:graphicData>
            </a:graphic>
          </wp:inline>
        </w:drawing>
      </w:r>
    </w:p>
    <w:p w14:paraId="1CB80A14" w14:textId="77777777" w:rsidR="002223D7" w:rsidRDefault="002223D7" w:rsidP="73FA1705">
      <w:pPr>
        <w:pStyle w:val="Prrafodelista"/>
        <w:spacing w:line="257" w:lineRule="auto"/>
        <w:ind w:left="720" w:hanging="360"/>
        <w:rPr>
          <w:rFonts w:ascii="Arial" w:eastAsiaTheme="minorEastAsia" w:hAnsi="Arial" w:cs="Arial"/>
          <w:i w:val="0"/>
        </w:rPr>
      </w:pPr>
    </w:p>
    <w:p w14:paraId="25A0D4E8" w14:textId="77777777" w:rsidR="002223D7" w:rsidRDefault="002223D7" w:rsidP="73FA1705">
      <w:pPr>
        <w:pStyle w:val="Prrafodelista"/>
        <w:spacing w:line="257" w:lineRule="auto"/>
        <w:ind w:left="720" w:hanging="360"/>
        <w:rPr>
          <w:rFonts w:ascii="Arial" w:eastAsiaTheme="minorEastAsia" w:hAnsi="Arial" w:cs="Arial"/>
          <w:i w:val="0"/>
        </w:rPr>
      </w:pPr>
    </w:p>
    <w:p w14:paraId="7BB14993" w14:textId="77777777" w:rsidR="002223D7" w:rsidRDefault="002223D7" w:rsidP="73FA1705">
      <w:pPr>
        <w:pStyle w:val="Prrafodelista"/>
        <w:spacing w:line="257" w:lineRule="auto"/>
        <w:ind w:left="720" w:hanging="360"/>
        <w:rPr>
          <w:rFonts w:ascii="Arial" w:eastAsiaTheme="minorEastAsia" w:hAnsi="Arial" w:cs="Arial"/>
          <w:i w:val="0"/>
        </w:rPr>
      </w:pPr>
    </w:p>
    <w:p w14:paraId="64E6C092" w14:textId="68B8EF5D" w:rsidR="002223D7" w:rsidRDefault="002223D7" w:rsidP="73FA1705">
      <w:pPr>
        <w:pStyle w:val="Prrafodelista"/>
        <w:spacing w:line="257" w:lineRule="auto"/>
        <w:ind w:left="720" w:hanging="360"/>
        <w:rPr>
          <w:rFonts w:ascii="Arial" w:eastAsiaTheme="minorEastAsia" w:hAnsi="Arial" w:cs="Arial"/>
          <w:i w:val="0"/>
        </w:rPr>
      </w:pPr>
    </w:p>
    <w:p w14:paraId="19C3A4DE" w14:textId="0198A993" w:rsidR="00BE3291" w:rsidRDefault="00BE3291" w:rsidP="00BE3291">
      <w:pPr>
        <w:pStyle w:val="Lista"/>
        <w:rPr>
          <w:rFonts w:eastAsiaTheme="minorEastAsia"/>
        </w:rPr>
      </w:pPr>
    </w:p>
    <w:p w14:paraId="77F805FF" w14:textId="77777777" w:rsidR="002223D7" w:rsidRDefault="002223D7" w:rsidP="73FA1705">
      <w:pPr>
        <w:pStyle w:val="Prrafodelista"/>
        <w:spacing w:line="257" w:lineRule="auto"/>
        <w:ind w:left="720" w:hanging="360"/>
        <w:rPr>
          <w:rFonts w:ascii="Arial" w:eastAsiaTheme="minorEastAsia" w:hAnsi="Arial" w:cs="Arial"/>
          <w:i w:val="0"/>
        </w:rPr>
      </w:pPr>
    </w:p>
    <w:p w14:paraId="2B3F3417" w14:textId="35A05A87"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junio, se recibieron 70 solicitudes. </w:t>
      </w:r>
    </w:p>
    <w:p w14:paraId="1F8AFA4C" w14:textId="77777777" w:rsidR="002030B2" w:rsidRPr="002030B2" w:rsidRDefault="002030B2" w:rsidP="002030B2">
      <w:pPr>
        <w:pStyle w:val="Lista"/>
        <w:rPr>
          <w:rFonts w:eastAsiaTheme="minorEastAsia"/>
        </w:rPr>
      </w:pPr>
    </w:p>
    <w:p w14:paraId="63D9EFD1" w14:textId="6EF79C29" w:rsidR="0453C256" w:rsidRPr="009D29B1" w:rsidRDefault="0453C256" w:rsidP="73FA1705">
      <w:pPr>
        <w:spacing w:after="160" w:line="257" w:lineRule="auto"/>
        <w:rPr>
          <w:rFonts w:eastAsiaTheme="minorEastAsia" w:cs="Arial"/>
        </w:rPr>
      </w:pPr>
      <w:r w:rsidRPr="009D29B1">
        <w:rPr>
          <w:rFonts w:cs="Arial"/>
          <w:noProof/>
          <w:lang w:val="en-US" w:eastAsia="en-US"/>
        </w:rPr>
        <w:lastRenderedPageBreak/>
        <w:drawing>
          <wp:inline distT="0" distB="0" distL="0" distR="0" wp14:anchorId="59D240CF" wp14:editId="615D323E">
            <wp:extent cx="5610225" cy="2581275"/>
            <wp:effectExtent l="0" t="0" r="0" b="0"/>
            <wp:docPr id="20366888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88844" name="Picture 2036688844"/>
                    <pic:cNvPicPr/>
                  </pic:nvPicPr>
                  <pic:blipFill>
                    <a:blip r:embed="rId24">
                      <a:extLst>
                        <a:ext uri="{28A0092B-C50C-407E-A947-70E740481C1C}">
                          <a14:useLocalDpi xmlns:a14="http://schemas.microsoft.com/office/drawing/2010/main"/>
                        </a:ext>
                      </a:extLst>
                    </a:blip>
                    <a:stretch>
                      <a:fillRect/>
                    </a:stretch>
                  </pic:blipFill>
                  <pic:spPr>
                    <a:xfrm>
                      <a:off x="0" y="0"/>
                      <a:ext cx="5610225" cy="2581275"/>
                    </a:xfrm>
                    <a:prstGeom prst="rect">
                      <a:avLst/>
                    </a:prstGeom>
                  </pic:spPr>
                </pic:pic>
              </a:graphicData>
            </a:graphic>
          </wp:inline>
        </w:drawing>
      </w:r>
    </w:p>
    <w:p w14:paraId="62FF0943" w14:textId="77777777" w:rsidR="002223D7" w:rsidRDefault="002223D7" w:rsidP="73FA1705">
      <w:pPr>
        <w:pStyle w:val="Prrafodelista"/>
        <w:spacing w:line="257" w:lineRule="auto"/>
        <w:ind w:left="720" w:hanging="360"/>
        <w:rPr>
          <w:rFonts w:ascii="Arial" w:eastAsiaTheme="minorEastAsia" w:hAnsi="Arial" w:cs="Arial"/>
          <w:i w:val="0"/>
        </w:rPr>
      </w:pPr>
    </w:p>
    <w:p w14:paraId="75B55485" w14:textId="173DE872"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julio, se recibieron 92 solicitudes. </w:t>
      </w:r>
    </w:p>
    <w:p w14:paraId="3D0B0A26" w14:textId="77777777" w:rsidR="002223D7" w:rsidRPr="002223D7" w:rsidRDefault="002223D7" w:rsidP="002223D7">
      <w:pPr>
        <w:pStyle w:val="Lista"/>
        <w:rPr>
          <w:rFonts w:eastAsiaTheme="minorEastAsia"/>
        </w:rPr>
      </w:pPr>
    </w:p>
    <w:p w14:paraId="2E66CC2C" w14:textId="4F4D9872" w:rsidR="0453C256" w:rsidRPr="009D29B1" w:rsidRDefault="0453C256" w:rsidP="73FA1705">
      <w:pPr>
        <w:spacing w:after="160" w:line="257" w:lineRule="auto"/>
        <w:rPr>
          <w:rFonts w:eastAsiaTheme="minorEastAsia" w:cs="Arial"/>
        </w:rPr>
      </w:pPr>
      <w:r w:rsidRPr="009D29B1">
        <w:rPr>
          <w:rFonts w:cs="Arial"/>
          <w:noProof/>
          <w:lang w:val="en-US" w:eastAsia="en-US"/>
        </w:rPr>
        <w:drawing>
          <wp:inline distT="0" distB="0" distL="0" distR="0" wp14:anchorId="3044E8A4" wp14:editId="14EC13EA">
            <wp:extent cx="5610225" cy="2447925"/>
            <wp:effectExtent l="0" t="0" r="0" b="0"/>
            <wp:docPr id="2131051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5148" name="Picture 213105148"/>
                    <pic:cNvPicPr/>
                  </pic:nvPicPr>
                  <pic:blipFill>
                    <a:blip r:embed="rId25">
                      <a:extLst>
                        <a:ext uri="{28A0092B-C50C-407E-A947-70E740481C1C}">
                          <a14:useLocalDpi xmlns:a14="http://schemas.microsoft.com/office/drawing/2010/main"/>
                        </a:ext>
                      </a:extLst>
                    </a:blip>
                    <a:stretch>
                      <a:fillRect/>
                    </a:stretch>
                  </pic:blipFill>
                  <pic:spPr>
                    <a:xfrm>
                      <a:off x="0" y="0"/>
                      <a:ext cx="5610225" cy="2447925"/>
                    </a:xfrm>
                    <a:prstGeom prst="rect">
                      <a:avLst/>
                    </a:prstGeom>
                  </pic:spPr>
                </pic:pic>
              </a:graphicData>
            </a:graphic>
          </wp:inline>
        </w:drawing>
      </w:r>
    </w:p>
    <w:p w14:paraId="70D946FE" w14:textId="77777777" w:rsidR="002223D7" w:rsidRDefault="002223D7" w:rsidP="73FA1705">
      <w:pPr>
        <w:pStyle w:val="Prrafodelista"/>
        <w:spacing w:line="257" w:lineRule="auto"/>
        <w:ind w:left="720" w:hanging="360"/>
        <w:rPr>
          <w:rFonts w:ascii="Arial" w:eastAsiaTheme="minorEastAsia" w:hAnsi="Arial" w:cs="Arial"/>
          <w:i w:val="0"/>
        </w:rPr>
      </w:pPr>
    </w:p>
    <w:p w14:paraId="4C32AF83" w14:textId="7F83AAD7" w:rsidR="002223D7" w:rsidRDefault="002223D7" w:rsidP="73FA1705">
      <w:pPr>
        <w:pStyle w:val="Prrafodelista"/>
        <w:spacing w:line="257" w:lineRule="auto"/>
        <w:ind w:left="720" w:hanging="360"/>
        <w:rPr>
          <w:rFonts w:ascii="Arial" w:eastAsiaTheme="minorEastAsia" w:hAnsi="Arial" w:cs="Arial"/>
          <w:i w:val="0"/>
        </w:rPr>
      </w:pPr>
    </w:p>
    <w:p w14:paraId="793DE420" w14:textId="34C8B32D" w:rsidR="00AD3A91" w:rsidRDefault="00AD3A91" w:rsidP="00AD3A91">
      <w:pPr>
        <w:pStyle w:val="Lista"/>
        <w:rPr>
          <w:rFonts w:eastAsiaTheme="minorEastAsia"/>
        </w:rPr>
      </w:pPr>
    </w:p>
    <w:p w14:paraId="128E869D" w14:textId="6E23220B" w:rsidR="00AD3A91" w:rsidRDefault="00AD3A91" w:rsidP="00AD3A91">
      <w:pPr>
        <w:pStyle w:val="Lista"/>
        <w:rPr>
          <w:rFonts w:eastAsiaTheme="minorEastAsia"/>
        </w:rPr>
      </w:pPr>
    </w:p>
    <w:p w14:paraId="54DE054B" w14:textId="77777777" w:rsidR="00AD3A91" w:rsidRPr="00AD3A91" w:rsidRDefault="00AD3A91" w:rsidP="00AD3A91">
      <w:pPr>
        <w:pStyle w:val="Lista"/>
        <w:rPr>
          <w:rFonts w:eastAsiaTheme="minorEastAsia"/>
        </w:rPr>
      </w:pPr>
    </w:p>
    <w:p w14:paraId="198633FD" w14:textId="77777777" w:rsidR="002223D7" w:rsidRDefault="002223D7" w:rsidP="73FA1705">
      <w:pPr>
        <w:pStyle w:val="Prrafodelista"/>
        <w:spacing w:line="257" w:lineRule="auto"/>
        <w:ind w:left="720" w:hanging="360"/>
        <w:rPr>
          <w:rFonts w:ascii="Arial" w:eastAsiaTheme="minorEastAsia" w:hAnsi="Arial" w:cs="Arial"/>
          <w:i w:val="0"/>
        </w:rPr>
      </w:pPr>
    </w:p>
    <w:p w14:paraId="2AC35C49" w14:textId="77777777" w:rsidR="002223D7" w:rsidRDefault="002223D7" w:rsidP="73FA1705">
      <w:pPr>
        <w:pStyle w:val="Prrafodelista"/>
        <w:spacing w:line="257" w:lineRule="auto"/>
        <w:ind w:left="720" w:hanging="360"/>
        <w:rPr>
          <w:rFonts w:ascii="Arial" w:eastAsiaTheme="minorEastAsia" w:hAnsi="Arial" w:cs="Arial"/>
          <w:i w:val="0"/>
        </w:rPr>
      </w:pPr>
    </w:p>
    <w:p w14:paraId="6A4FB885" w14:textId="77777777" w:rsidR="002223D7" w:rsidRDefault="002223D7" w:rsidP="73FA1705">
      <w:pPr>
        <w:pStyle w:val="Prrafodelista"/>
        <w:spacing w:line="257" w:lineRule="auto"/>
        <w:ind w:left="720" w:hanging="360"/>
        <w:rPr>
          <w:rFonts w:ascii="Arial" w:eastAsiaTheme="minorEastAsia" w:hAnsi="Arial" w:cs="Arial"/>
          <w:i w:val="0"/>
        </w:rPr>
      </w:pPr>
    </w:p>
    <w:p w14:paraId="6FA20A1F" w14:textId="77777777" w:rsidR="002223D7" w:rsidRDefault="002223D7" w:rsidP="73FA1705">
      <w:pPr>
        <w:pStyle w:val="Prrafodelista"/>
        <w:spacing w:line="257" w:lineRule="auto"/>
        <w:ind w:left="720" w:hanging="360"/>
        <w:rPr>
          <w:rFonts w:ascii="Arial" w:eastAsiaTheme="minorEastAsia" w:hAnsi="Arial" w:cs="Arial"/>
          <w:i w:val="0"/>
        </w:rPr>
      </w:pPr>
    </w:p>
    <w:p w14:paraId="4C4855E9" w14:textId="77777777" w:rsidR="002223D7" w:rsidRDefault="002223D7" w:rsidP="73FA1705">
      <w:pPr>
        <w:pStyle w:val="Prrafodelista"/>
        <w:spacing w:line="257" w:lineRule="auto"/>
        <w:ind w:left="720" w:hanging="360"/>
        <w:rPr>
          <w:rFonts w:ascii="Arial" w:eastAsiaTheme="minorEastAsia" w:hAnsi="Arial" w:cs="Arial"/>
          <w:i w:val="0"/>
        </w:rPr>
      </w:pPr>
    </w:p>
    <w:p w14:paraId="3F86DB81" w14:textId="43E9C888"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agosto, se recibieron 68 solicitudes. </w:t>
      </w:r>
    </w:p>
    <w:p w14:paraId="3F4BEB4B" w14:textId="77777777" w:rsidR="002030B2" w:rsidRPr="002030B2" w:rsidRDefault="002030B2" w:rsidP="002030B2">
      <w:pPr>
        <w:pStyle w:val="Lista"/>
        <w:rPr>
          <w:rFonts w:eastAsiaTheme="minorEastAsia"/>
        </w:rPr>
      </w:pPr>
    </w:p>
    <w:p w14:paraId="16ABB880" w14:textId="41F568FD" w:rsidR="0453C256" w:rsidRPr="009D29B1" w:rsidRDefault="0453C256" w:rsidP="73FA1705">
      <w:pPr>
        <w:spacing w:after="160" w:line="257" w:lineRule="auto"/>
        <w:rPr>
          <w:rFonts w:eastAsiaTheme="minorEastAsia" w:cs="Arial"/>
        </w:rPr>
      </w:pPr>
      <w:r w:rsidRPr="009D29B1">
        <w:rPr>
          <w:rFonts w:cs="Arial"/>
          <w:noProof/>
          <w:lang w:val="en-US" w:eastAsia="en-US"/>
        </w:rPr>
        <w:lastRenderedPageBreak/>
        <w:drawing>
          <wp:inline distT="0" distB="0" distL="0" distR="0" wp14:anchorId="6A42F6BF" wp14:editId="3715965B">
            <wp:extent cx="5610225" cy="2743200"/>
            <wp:effectExtent l="0" t="0" r="0" b="0"/>
            <wp:docPr id="10485389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38959" name="Picture 1048538959"/>
                    <pic:cNvPicPr/>
                  </pic:nvPicPr>
                  <pic:blipFill>
                    <a:blip r:embed="rId26">
                      <a:extLst>
                        <a:ext uri="{28A0092B-C50C-407E-A947-70E740481C1C}">
                          <a14:useLocalDpi xmlns:a14="http://schemas.microsoft.com/office/drawing/2010/main"/>
                        </a:ext>
                      </a:extLst>
                    </a:blip>
                    <a:stretch>
                      <a:fillRect/>
                    </a:stretch>
                  </pic:blipFill>
                  <pic:spPr>
                    <a:xfrm>
                      <a:off x="0" y="0"/>
                      <a:ext cx="5610225" cy="2743200"/>
                    </a:xfrm>
                    <a:prstGeom prst="rect">
                      <a:avLst/>
                    </a:prstGeom>
                  </pic:spPr>
                </pic:pic>
              </a:graphicData>
            </a:graphic>
          </wp:inline>
        </w:drawing>
      </w:r>
    </w:p>
    <w:p w14:paraId="3857E9BB" w14:textId="77777777" w:rsidR="002223D7" w:rsidRDefault="002223D7" w:rsidP="73FA1705">
      <w:pPr>
        <w:pStyle w:val="Prrafodelista"/>
        <w:spacing w:line="257" w:lineRule="auto"/>
        <w:ind w:left="720" w:hanging="360"/>
        <w:rPr>
          <w:rFonts w:ascii="Arial" w:eastAsiaTheme="minorEastAsia" w:hAnsi="Arial" w:cs="Arial"/>
          <w:i w:val="0"/>
        </w:rPr>
      </w:pPr>
    </w:p>
    <w:p w14:paraId="041FFD81" w14:textId="77777777" w:rsidR="002223D7" w:rsidRDefault="002223D7" w:rsidP="73FA1705">
      <w:pPr>
        <w:pStyle w:val="Prrafodelista"/>
        <w:spacing w:line="257" w:lineRule="auto"/>
        <w:ind w:left="720" w:hanging="360"/>
        <w:rPr>
          <w:rFonts w:ascii="Arial" w:eastAsiaTheme="minorEastAsia" w:hAnsi="Arial" w:cs="Arial"/>
          <w:i w:val="0"/>
        </w:rPr>
      </w:pPr>
    </w:p>
    <w:p w14:paraId="2C732A10" w14:textId="5A4CEC64"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septiembre, se recibieron 68 solicitudes. </w:t>
      </w:r>
    </w:p>
    <w:p w14:paraId="5415B0D0" w14:textId="77777777" w:rsidR="002223D7" w:rsidRPr="002223D7" w:rsidRDefault="002223D7" w:rsidP="002223D7">
      <w:pPr>
        <w:pStyle w:val="Lista"/>
        <w:rPr>
          <w:rFonts w:eastAsiaTheme="minorEastAsia"/>
        </w:rPr>
      </w:pPr>
    </w:p>
    <w:p w14:paraId="630D72D3" w14:textId="7890D366" w:rsidR="0453C256" w:rsidRPr="009D29B1" w:rsidRDefault="0453C256" w:rsidP="211AB95A">
      <w:pPr>
        <w:spacing w:after="160" w:line="257" w:lineRule="auto"/>
        <w:rPr>
          <w:rFonts w:cs="Arial"/>
        </w:rPr>
      </w:pPr>
      <w:r w:rsidRPr="009D29B1">
        <w:rPr>
          <w:rFonts w:cs="Arial"/>
          <w:noProof/>
          <w:lang w:val="en-US" w:eastAsia="en-US"/>
        </w:rPr>
        <w:drawing>
          <wp:inline distT="0" distB="0" distL="0" distR="0" wp14:anchorId="5039A9AD" wp14:editId="109D0A5E">
            <wp:extent cx="5610225" cy="2809875"/>
            <wp:effectExtent l="0" t="0" r="0" b="0"/>
            <wp:docPr id="11865711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71138" name="Picture 1186571138"/>
                    <pic:cNvPicPr/>
                  </pic:nvPicPr>
                  <pic:blipFill>
                    <a:blip r:embed="rId27">
                      <a:extLst>
                        <a:ext uri="{28A0092B-C50C-407E-A947-70E740481C1C}">
                          <a14:useLocalDpi xmlns:a14="http://schemas.microsoft.com/office/drawing/2010/main"/>
                        </a:ext>
                      </a:extLst>
                    </a:blip>
                    <a:stretch>
                      <a:fillRect/>
                    </a:stretch>
                  </pic:blipFill>
                  <pic:spPr>
                    <a:xfrm>
                      <a:off x="0" y="0"/>
                      <a:ext cx="5610225" cy="2809875"/>
                    </a:xfrm>
                    <a:prstGeom prst="rect">
                      <a:avLst/>
                    </a:prstGeom>
                  </pic:spPr>
                </pic:pic>
              </a:graphicData>
            </a:graphic>
          </wp:inline>
        </w:drawing>
      </w:r>
    </w:p>
    <w:p w14:paraId="5B423CEA" w14:textId="77777777" w:rsidR="002223D7" w:rsidRDefault="002223D7" w:rsidP="211AB95A">
      <w:pPr>
        <w:pStyle w:val="Prrafodelista"/>
        <w:spacing w:line="257" w:lineRule="auto"/>
        <w:ind w:left="720" w:hanging="360"/>
        <w:rPr>
          <w:rFonts w:ascii="Arial" w:eastAsia="Arial" w:hAnsi="Arial" w:cs="Arial"/>
          <w:i w:val="0"/>
          <w:szCs w:val="24"/>
        </w:rPr>
      </w:pPr>
    </w:p>
    <w:p w14:paraId="6D9806B8" w14:textId="77777777" w:rsidR="002223D7" w:rsidRDefault="002223D7" w:rsidP="211AB95A">
      <w:pPr>
        <w:pStyle w:val="Prrafodelista"/>
        <w:spacing w:line="257" w:lineRule="auto"/>
        <w:ind w:left="720" w:hanging="360"/>
        <w:rPr>
          <w:rFonts w:ascii="Arial" w:eastAsia="Arial" w:hAnsi="Arial" w:cs="Arial"/>
          <w:i w:val="0"/>
          <w:szCs w:val="24"/>
        </w:rPr>
      </w:pPr>
    </w:p>
    <w:p w14:paraId="412F3DB1" w14:textId="77777777" w:rsidR="002223D7" w:rsidRDefault="002223D7" w:rsidP="211AB95A">
      <w:pPr>
        <w:pStyle w:val="Prrafodelista"/>
        <w:spacing w:line="257" w:lineRule="auto"/>
        <w:ind w:left="720" w:hanging="360"/>
        <w:rPr>
          <w:rFonts w:ascii="Arial" w:eastAsia="Arial" w:hAnsi="Arial" w:cs="Arial"/>
          <w:i w:val="0"/>
          <w:szCs w:val="24"/>
        </w:rPr>
      </w:pPr>
    </w:p>
    <w:p w14:paraId="6397668A" w14:textId="77777777" w:rsidR="002223D7" w:rsidRDefault="002223D7" w:rsidP="211AB95A">
      <w:pPr>
        <w:pStyle w:val="Prrafodelista"/>
        <w:spacing w:line="257" w:lineRule="auto"/>
        <w:ind w:left="720" w:hanging="360"/>
        <w:rPr>
          <w:rFonts w:ascii="Arial" w:eastAsia="Arial" w:hAnsi="Arial" w:cs="Arial"/>
          <w:i w:val="0"/>
          <w:szCs w:val="24"/>
        </w:rPr>
      </w:pPr>
    </w:p>
    <w:p w14:paraId="04B96A90" w14:textId="2C06C108" w:rsidR="002223D7" w:rsidRDefault="002223D7" w:rsidP="211AB95A">
      <w:pPr>
        <w:pStyle w:val="Prrafodelista"/>
        <w:spacing w:line="257" w:lineRule="auto"/>
        <w:ind w:left="720" w:hanging="360"/>
        <w:rPr>
          <w:rFonts w:ascii="Arial" w:eastAsia="Arial" w:hAnsi="Arial" w:cs="Arial"/>
          <w:i w:val="0"/>
          <w:szCs w:val="24"/>
        </w:rPr>
      </w:pPr>
    </w:p>
    <w:p w14:paraId="1A282361" w14:textId="77777777" w:rsidR="00BE3291" w:rsidRPr="00BE3291" w:rsidRDefault="00BE3291" w:rsidP="00BE3291">
      <w:pPr>
        <w:pStyle w:val="Lista"/>
        <w:rPr>
          <w:rFonts w:eastAsia="Arial"/>
        </w:rPr>
      </w:pPr>
    </w:p>
    <w:p w14:paraId="07612860" w14:textId="4245A435" w:rsidR="0453C256" w:rsidRDefault="0453C256" w:rsidP="211AB95A">
      <w:pPr>
        <w:pStyle w:val="Prrafodelista"/>
        <w:spacing w:line="257" w:lineRule="auto"/>
        <w:ind w:left="720" w:hanging="360"/>
        <w:rPr>
          <w:rFonts w:ascii="Arial" w:eastAsia="Arial" w:hAnsi="Arial" w:cs="Arial"/>
          <w:i w:val="0"/>
          <w:szCs w:val="24"/>
        </w:rPr>
      </w:pPr>
      <w:r w:rsidRPr="009D29B1">
        <w:rPr>
          <w:rFonts w:ascii="Arial" w:eastAsia="Arial" w:hAnsi="Arial" w:cs="Arial"/>
          <w:i w:val="0"/>
          <w:szCs w:val="24"/>
        </w:rPr>
        <w:t xml:space="preserve">Durante el mes de octubre, se recibieron 77 solicitudes. </w:t>
      </w:r>
    </w:p>
    <w:p w14:paraId="17D118A3" w14:textId="77777777" w:rsidR="002030B2" w:rsidRPr="002030B2" w:rsidRDefault="002030B2" w:rsidP="002030B2">
      <w:pPr>
        <w:pStyle w:val="Lista"/>
        <w:rPr>
          <w:rFonts w:eastAsia="Arial"/>
        </w:rPr>
      </w:pPr>
    </w:p>
    <w:p w14:paraId="1E540A95" w14:textId="0B5E7FD9" w:rsidR="0453C256" w:rsidRPr="009D29B1" w:rsidRDefault="0453C256" w:rsidP="211AB95A">
      <w:pPr>
        <w:spacing w:after="160" w:line="257" w:lineRule="auto"/>
        <w:rPr>
          <w:rFonts w:cs="Arial"/>
        </w:rPr>
      </w:pPr>
      <w:r w:rsidRPr="009D29B1">
        <w:rPr>
          <w:rFonts w:cs="Arial"/>
          <w:noProof/>
          <w:lang w:val="en-US" w:eastAsia="en-US"/>
        </w:rPr>
        <w:lastRenderedPageBreak/>
        <w:drawing>
          <wp:inline distT="0" distB="0" distL="0" distR="0" wp14:anchorId="0C05DE52" wp14:editId="5C785029">
            <wp:extent cx="5610225" cy="2819400"/>
            <wp:effectExtent l="0" t="0" r="0" b="0"/>
            <wp:docPr id="15569778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77858" name="Picture 1556977858"/>
                    <pic:cNvPicPr/>
                  </pic:nvPicPr>
                  <pic:blipFill>
                    <a:blip r:embed="rId28">
                      <a:extLst>
                        <a:ext uri="{28A0092B-C50C-407E-A947-70E740481C1C}">
                          <a14:useLocalDpi xmlns:a14="http://schemas.microsoft.com/office/drawing/2010/main"/>
                        </a:ext>
                      </a:extLst>
                    </a:blip>
                    <a:stretch>
                      <a:fillRect/>
                    </a:stretch>
                  </pic:blipFill>
                  <pic:spPr>
                    <a:xfrm>
                      <a:off x="0" y="0"/>
                      <a:ext cx="5610225" cy="2819400"/>
                    </a:xfrm>
                    <a:prstGeom prst="rect">
                      <a:avLst/>
                    </a:prstGeom>
                  </pic:spPr>
                </pic:pic>
              </a:graphicData>
            </a:graphic>
          </wp:inline>
        </w:drawing>
      </w:r>
    </w:p>
    <w:p w14:paraId="399237FD" w14:textId="77777777" w:rsidR="002223D7" w:rsidRDefault="002223D7" w:rsidP="73FA1705">
      <w:pPr>
        <w:pStyle w:val="Prrafodelista"/>
        <w:spacing w:line="257" w:lineRule="auto"/>
        <w:ind w:left="720" w:hanging="360"/>
        <w:rPr>
          <w:rFonts w:ascii="Arial" w:eastAsiaTheme="minorEastAsia" w:hAnsi="Arial" w:cs="Arial"/>
          <w:i w:val="0"/>
        </w:rPr>
      </w:pPr>
    </w:p>
    <w:p w14:paraId="360E50C0" w14:textId="77777777" w:rsidR="002223D7" w:rsidRDefault="002223D7" w:rsidP="73FA1705">
      <w:pPr>
        <w:pStyle w:val="Prrafodelista"/>
        <w:spacing w:line="257" w:lineRule="auto"/>
        <w:ind w:left="720" w:hanging="360"/>
        <w:rPr>
          <w:rFonts w:ascii="Arial" w:eastAsiaTheme="minorEastAsia" w:hAnsi="Arial" w:cs="Arial"/>
          <w:i w:val="0"/>
        </w:rPr>
      </w:pPr>
    </w:p>
    <w:p w14:paraId="0A00891B" w14:textId="5E3C9AE8" w:rsidR="0453C256" w:rsidRDefault="0453C256" w:rsidP="73FA1705">
      <w:pPr>
        <w:pStyle w:val="Prrafodelista"/>
        <w:spacing w:line="257" w:lineRule="auto"/>
        <w:ind w:left="720" w:hanging="360"/>
        <w:rPr>
          <w:rFonts w:ascii="Arial" w:eastAsiaTheme="minorEastAsia" w:hAnsi="Arial" w:cs="Arial"/>
          <w:i w:val="0"/>
        </w:rPr>
      </w:pPr>
      <w:r w:rsidRPr="009D29B1">
        <w:rPr>
          <w:rFonts w:ascii="Arial" w:eastAsiaTheme="minorEastAsia" w:hAnsi="Arial" w:cs="Arial"/>
          <w:i w:val="0"/>
        </w:rPr>
        <w:t xml:space="preserve">Durante el mes de noviembre, se recibieron 55 solicitudes. </w:t>
      </w:r>
    </w:p>
    <w:p w14:paraId="560FA938" w14:textId="77777777" w:rsidR="002223D7" w:rsidRPr="002223D7" w:rsidRDefault="002223D7" w:rsidP="002223D7">
      <w:pPr>
        <w:pStyle w:val="Lista"/>
        <w:rPr>
          <w:rFonts w:eastAsiaTheme="minorEastAsia"/>
        </w:rPr>
      </w:pPr>
    </w:p>
    <w:p w14:paraId="4FFB794B" w14:textId="216C6EE8" w:rsidR="0453C256" w:rsidRDefault="0453C256" w:rsidP="73FA1705">
      <w:pPr>
        <w:spacing w:after="160" w:line="257" w:lineRule="auto"/>
        <w:rPr>
          <w:rFonts w:asciiTheme="minorHAnsi" w:eastAsiaTheme="minorEastAsia" w:hAnsiTheme="minorHAnsi" w:cstheme="minorBidi"/>
        </w:rPr>
      </w:pPr>
      <w:r>
        <w:rPr>
          <w:noProof/>
          <w:lang w:val="en-US" w:eastAsia="en-US"/>
        </w:rPr>
        <w:drawing>
          <wp:inline distT="0" distB="0" distL="0" distR="0" wp14:anchorId="1CEAC2DC" wp14:editId="6A08AEC4">
            <wp:extent cx="5610225" cy="2828925"/>
            <wp:effectExtent l="0" t="0" r="0" b="0"/>
            <wp:docPr id="11284695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69552" name="Picture 1128469552"/>
                    <pic:cNvPicPr/>
                  </pic:nvPicPr>
                  <pic:blipFill>
                    <a:blip r:embed="rId29">
                      <a:extLst>
                        <a:ext uri="{28A0092B-C50C-407E-A947-70E740481C1C}">
                          <a14:useLocalDpi xmlns:a14="http://schemas.microsoft.com/office/drawing/2010/main"/>
                        </a:ext>
                      </a:extLst>
                    </a:blip>
                    <a:stretch>
                      <a:fillRect/>
                    </a:stretch>
                  </pic:blipFill>
                  <pic:spPr>
                    <a:xfrm>
                      <a:off x="0" y="0"/>
                      <a:ext cx="5610225" cy="2828925"/>
                    </a:xfrm>
                    <a:prstGeom prst="rect">
                      <a:avLst/>
                    </a:prstGeom>
                  </pic:spPr>
                </pic:pic>
              </a:graphicData>
            </a:graphic>
          </wp:inline>
        </w:drawing>
      </w:r>
    </w:p>
    <w:p w14:paraId="55B92996" w14:textId="77777777" w:rsidR="002223D7" w:rsidRDefault="002223D7" w:rsidP="73FA1705">
      <w:pPr>
        <w:pStyle w:val="Prrafodelista"/>
        <w:spacing w:line="257" w:lineRule="auto"/>
        <w:ind w:left="720" w:hanging="360"/>
        <w:rPr>
          <w:rFonts w:asciiTheme="minorHAnsi" w:eastAsiaTheme="minorEastAsia" w:hAnsiTheme="minorHAnsi" w:cstheme="minorBidi"/>
          <w:i w:val="0"/>
        </w:rPr>
      </w:pPr>
    </w:p>
    <w:p w14:paraId="4DDF459F" w14:textId="77777777" w:rsidR="002223D7" w:rsidRDefault="002223D7" w:rsidP="73FA1705">
      <w:pPr>
        <w:pStyle w:val="Prrafodelista"/>
        <w:spacing w:line="257" w:lineRule="auto"/>
        <w:ind w:left="720" w:hanging="360"/>
        <w:rPr>
          <w:rFonts w:asciiTheme="minorHAnsi" w:eastAsiaTheme="minorEastAsia" w:hAnsiTheme="minorHAnsi" w:cstheme="minorBidi"/>
          <w:i w:val="0"/>
        </w:rPr>
      </w:pPr>
    </w:p>
    <w:p w14:paraId="5CB3BF04" w14:textId="77777777" w:rsidR="002223D7" w:rsidRDefault="002223D7" w:rsidP="73FA1705">
      <w:pPr>
        <w:pStyle w:val="Prrafodelista"/>
        <w:spacing w:line="257" w:lineRule="auto"/>
        <w:ind w:left="720" w:hanging="360"/>
        <w:rPr>
          <w:rFonts w:asciiTheme="minorHAnsi" w:eastAsiaTheme="minorEastAsia" w:hAnsiTheme="minorHAnsi" w:cstheme="minorBidi"/>
          <w:i w:val="0"/>
        </w:rPr>
      </w:pPr>
    </w:p>
    <w:p w14:paraId="6CC64631" w14:textId="77777777" w:rsidR="002223D7" w:rsidRDefault="002223D7" w:rsidP="73FA1705">
      <w:pPr>
        <w:pStyle w:val="Prrafodelista"/>
        <w:spacing w:line="257" w:lineRule="auto"/>
        <w:ind w:left="720" w:hanging="360"/>
        <w:rPr>
          <w:rFonts w:asciiTheme="minorHAnsi" w:eastAsiaTheme="minorEastAsia" w:hAnsiTheme="minorHAnsi" w:cstheme="minorBidi"/>
          <w:i w:val="0"/>
        </w:rPr>
      </w:pPr>
    </w:p>
    <w:p w14:paraId="76720D6C" w14:textId="77777777" w:rsidR="002223D7" w:rsidRDefault="002223D7" w:rsidP="73FA1705">
      <w:pPr>
        <w:pStyle w:val="Prrafodelista"/>
        <w:spacing w:line="257" w:lineRule="auto"/>
        <w:ind w:left="720" w:hanging="360"/>
        <w:rPr>
          <w:rFonts w:asciiTheme="minorHAnsi" w:eastAsiaTheme="minorEastAsia" w:hAnsiTheme="minorHAnsi" w:cstheme="minorBidi"/>
          <w:i w:val="0"/>
        </w:rPr>
      </w:pPr>
    </w:p>
    <w:p w14:paraId="76F2F696" w14:textId="0D7FAF3A" w:rsidR="0453C256" w:rsidRDefault="0453C256" w:rsidP="73FA1705">
      <w:pPr>
        <w:pStyle w:val="Prrafodelista"/>
        <w:spacing w:line="257" w:lineRule="auto"/>
        <w:ind w:left="720" w:hanging="360"/>
        <w:rPr>
          <w:rFonts w:asciiTheme="minorHAnsi" w:eastAsiaTheme="minorEastAsia" w:hAnsiTheme="minorHAnsi" w:cstheme="minorBidi"/>
          <w:i w:val="0"/>
        </w:rPr>
      </w:pPr>
      <w:r w:rsidRPr="00AD3A91">
        <w:rPr>
          <w:rFonts w:ascii="Arial" w:eastAsiaTheme="minorEastAsia" w:hAnsi="Arial" w:cs="Arial"/>
          <w:i w:val="0"/>
        </w:rPr>
        <w:t xml:space="preserve">Durante el mes de diciembre, se recibieron </w:t>
      </w:r>
      <w:r w:rsidR="285CB6A2" w:rsidRPr="00AD3A91">
        <w:rPr>
          <w:rFonts w:ascii="Arial" w:eastAsiaTheme="minorEastAsia" w:hAnsi="Arial" w:cs="Arial"/>
          <w:i w:val="0"/>
        </w:rPr>
        <w:t>5</w:t>
      </w:r>
      <w:r w:rsidR="21646C1C" w:rsidRPr="00AD3A91">
        <w:rPr>
          <w:rFonts w:ascii="Arial" w:eastAsiaTheme="minorEastAsia" w:hAnsi="Arial" w:cs="Arial"/>
          <w:i w:val="0"/>
        </w:rPr>
        <w:t>1</w:t>
      </w:r>
      <w:r w:rsidRPr="00AD3A91">
        <w:rPr>
          <w:rFonts w:ascii="Arial" w:eastAsiaTheme="minorEastAsia" w:hAnsi="Arial" w:cs="Arial"/>
          <w:i w:val="0"/>
        </w:rPr>
        <w:t xml:space="preserve"> solicitudes</w:t>
      </w:r>
      <w:r w:rsidRPr="73FA1705">
        <w:rPr>
          <w:rFonts w:asciiTheme="minorHAnsi" w:eastAsiaTheme="minorEastAsia" w:hAnsiTheme="minorHAnsi" w:cstheme="minorBidi"/>
          <w:i w:val="0"/>
        </w:rPr>
        <w:t xml:space="preserve">. </w:t>
      </w:r>
    </w:p>
    <w:p w14:paraId="74928C9B" w14:textId="77777777" w:rsidR="002030B2" w:rsidRPr="002030B2" w:rsidRDefault="002030B2" w:rsidP="002030B2">
      <w:pPr>
        <w:pStyle w:val="Lista"/>
        <w:rPr>
          <w:rFonts w:eastAsiaTheme="minorEastAsia"/>
        </w:rPr>
      </w:pPr>
    </w:p>
    <w:p w14:paraId="021E566C" w14:textId="63CDF897" w:rsidR="473E9BB8" w:rsidRDefault="473E9BB8" w:rsidP="73FA1705">
      <w:pPr>
        <w:spacing w:after="160" w:line="257" w:lineRule="auto"/>
      </w:pPr>
      <w:r>
        <w:rPr>
          <w:noProof/>
          <w:lang w:val="en-US" w:eastAsia="en-US"/>
        </w:rPr>
        <w:lastRenderedPageBreak/>
        <w:drawing>
          <wp:inline distT="0" distB="0" distL="0" distR="0" wp14:anchorId="638EA365" wp14:editId="128615C9">
            <wp:extent cx="5712603" cy="2771775"/>
            <wp:effectExtent l="0" t="0" r="0" b="0"/>
            <wp:docPr id="144972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295" name="Picture 14497295"/>
                    <pic:cNvPicPr/>
                  </pic:nvPicPr>
                  <pic:blipFill>
                    <a:blip r:embed="rId30">
                      <a:extLst>
                        <a:ext uri="{28A0092B-C50C-407E-A947-70E740481C1C}">
                          <a14:useLocalDpi xmlns:a14="http://schemas.microsoft.com/office/drawing/2010/main"/>
                        </a:ext>
                      </a:extLst>
                    </a:blip>
                    <a:stretch>
                      <a:fillRect/>
                    </a:stretch>
                  </pic:blipFill>
                  <pic:spPr>
                    <a:xfrm>
                      <a:off x="0" y="0"/>
                      <a:ext cx="5712603" cy="2771775"/>
                    </a:xfrm>
                    <a:prstGeom prst="rect">
                      <a:avLst/>
                    </a:prstGeom>
                  </pic:spPr>
                </pic:pic>
              </a:graphicData>
            </a:graphic>
          </wp:inline>
        </w:drawing>
      </w:r>
    </w:p>
    <w:p w14:paraId="7359E36F" w14:textId="77777777" w:rsidR="009D29B1" w:rsidRPr="00EB6F13" w:rsidRDefault="68BF0FCB" w:rsidP="009D29B1">
      <w:pPr>
        <w:spacing w:line="276" w:lineRule="auto"/>
        <w:jc w:val="center"/>
        <w:rPr>
          <w:rFonts w:eastAsia="Arial" w:cs="Arial"/>
          <w:szCs w:val="24"/>
          <w:lang w:val="es"/>
        </w:rPr>
      </w:pPr>
      <w:r w:rsidRPr="53AA5960">
        <w:rPr>
          <w:rFonts w:asciiTheme="minorHAnsi" w:eastAsiaTheme="minorEastAsia" w:hAnsiTheme="minorHAnsi" w:cstheme="minorBidi"/>
        </w:rPr>
        <w:t xml:space="preserve"> </w:t>
      </w:r>
      <w:r w:rsidR="009D29B1" w:rsidRPr="00EB6F13">
        <w:rPr>
          <w:rFonts w:eastAsia="Arial" w:cs="Arial"/>
          <w:szCs w:val="24"/>
          <w:lang w:val="es"/>
        </w:rPr>
        <w:t>Fuente: Subdirección Operativa</w:t>
      </w:r>
    </w:p>
    <w:p w14:paraId="07C72BE9" w14:textId="612C3129" w:rsidR="211AB95A" w:rsidRDefault="211AB95A" w:rsidP="53AA5960">
      <w:pPr>
        <w:spacing w:after="160" w:line="257" w:lineRule="auto"/>
        <w:rPr>
          <w:rFonts w:asciiTheme="minorHAnsi" w:eastAsiaTheme="minorEastAsia" w:hAnsiTheme="minorHAnsi" w:cstheme="minorBidi"/>
        </w:rPr>
      </w:pPr>
    </w:p>
    <w:p w14:paraId="3C274B1D" w14:textId="6724EFE0" w:rsidR="002D3F63" w:rsidRPr="002030B2" w:rsidRDefault="6E2FA1E1" w:rsidP="00975310">
      <w:pPr>
        <w:pStyle w:val="Ttulo3"/>
      </w:pPr>
      <w:bookmarkStart w:id="25" w:name="_Toc222745572"/>
      <w:r w:rsidRPr="002030B2">
        <w:t>Logros alcanzados</w:t>
      </w:r>
      <w:bookmarkEnd w:id="25"/>
    </w:p>
    <w:p w14:paraId="7DCAA75E" w14:textId="5767A8F3" w:rsidR="3C85BA89" w:rsidRPr="002030B2" w:rsidRDefault="6CD7D64D" w:rsidP="00BF407C">
      <w:pPr>
        <w:pStyle w:val="Ttulo4"/>
      </w:pPr>
      <w:r w:rsidRPr="002030B2">
        <w:t xml:space="preserve">Atención del 100% de las Emergencias: Más de </w:t>
      </w:r>
      <w:r w:rsidR="73C85670" w:rsidRPr="002030B2">
        <w:rPr>
          <w:lang w:val="es-ES"/>
        </w:rPr>
        <w:t>41.286</w:t>
      </w:r>
      <w:r w:rsidRPr="002030B2">
        <w:t xml:space="preserve"> emergencias e incidentes atendidos en la ciudad (incendios, rescates, materiales peligrosos, explosiones, entre otros)</w:t>
      </w:r>
    </w:p>
    <w:p w14:paraId="0A039123" w14:textId="7CA4E292" w:rsidR="6D7EA60D" w:rsidRPr="002030B2" w:rsidRDefault="6D7EA60D" w:rsidP="009B1869">
      <w:pPr>
        <w:pStyle w:val="Prrafodelista"/>
        <w:numPr>
          <w:ilvl w:val="0"/>
          <w:numId w:val="125"/>
        </w:numPr>
        <w:rPr>
          <w:rFonts w:ascii="Arial" w:eastAsiaTheme="minorEastAsia" w:hAnsi="Arial" w:cs="Arial"/>
          <w:szCs w:val="24"/>
        </w:rPr>
      </w:pPr>
      <w:r w:rsidRPr="002030B2">
        <w:rPr>
          <w:rFonts w:ascii="Arial" w:eastAsiaTheme="minorEastAsia" w:hAnsi="Arial" w:cs="Arial"/>
          <w:bCs/>
          <w:i w:val="0"/>
          <w:color w:val="000000" w:themeColor="text1"/>
          <w:szCs w:val="24"/>
        </w:rPr>
        <w:t>Acreditación Grupo Tácticos de Bomberos Forestales</w:t>
      </w:r>
      <w:r w:rsidRPr="002030B2">
        <w:rPr>
          <w:rFonts w:ascii="Arial" w:eastAsiaTheme="minorEastAsia" w:hAnsi="Arial" w:cs="Arial"/>
          <w:i w:val="0"/>
          <w:color w:val="000000" w:themeColor="text1"/>
          <w:szCs w:val="24"/>
        </w:rPr>
        <w:t xml:space="preserve">, Dirección Nacional de Bomberos </w:t>
      </w:r>
      <w:r w:rsidRPr="002030B2">
        <w:rPr>
          <w:rFonts w:ascii="Arial" w:eastAsiaTheme="minorEastAsia" w:hAnsi="Arial" w:cs="Arial"/>
          <w:szCs w:val="24"/>
        </w:rPr>
        <w:t xml:space="preserve"> </w:t>
      </w:r>
    </w:p>
    <w:p w14:paraId="4CEEA974" w14:textId="787C5DD4" w:rsidR="6D7EA60D" w:rsidRPr="002030B2" w:rsidRDefault="6D7EA60D" w:rsidP="73FA1705">
      <w:pPr>
        <w:shd w:val="clear" w:color="auto" w:fill="FFFFFF" w:themeFill="background1"/>
        <w:spacing w:line="288" w:lineRule="atLeast"/>
        <w:ind w:left="708"/>
        <w:rPr>
          <w:rFonts w:eastAsiaTheme="minorEastAsia" w:cs="Arial"/>
          <w:color w:val="000000" w:themeColor="text1"/>
          <w:szCs w:val="24"/>
        </w:rPr>
      </w:pPr>
      <w:r w:rsidRPr="002030B2">
        <w:rPr>
          <w:rFonts w:ascii="Segoe UI Emoji" w:eastAsiaTheme="minorEastAsia" w:hAnsi="Segoe UI Emoji" w:cs="Segoe UI Emoji"/>
          <w:color w:val="000000" w:themeColor="text1"/>
          <w:szCs w:val="24"/>
        </w:rPr>
        <w:t>🏅</w:t>
      </w:r>
      <w:r w:rsidRPr="002030B2">
        <w:rPr>
          <w:rFonts w:eastAsiaTheme="minorEastAsia" w:cs="Arial"/>
          <w:color w:val="000000" w:themeColor="text1"/>
          <w:szCs w:val="24"/>
        </w:rPr>
        <w:t>Campeones Grupos tácticos de bomberos Forestales, Primera Movilización de grupos tácticos de bomberos forestales</w:t>
      </w:r>
    </w:p>
    <w:p w14:paraId="3B84447D" w14:textId="70673CFB" w:rsidR="6D7EA60D" w:rsidRPr="002030B2" w:rsidRDefault="6D7EA60D" w:rsidP="73FA1705">
      <w:pPr>
        <w:shd w:val="clear" w:color="auto" w:fill="FFFFFF" w:themeFill="background1"/>
        <w:spacing w:line="288" w:lineRule="atLeast"/>
        <w:ind w:left="708"/>
        <w:rPr>
          <w:rFonts w:eastAsiaTheme="minorEastAsia" w:cs="Arial"/>
          <w:color w:val="000000" w:themeColor="text1"/>
          <w:szCs w:val="24"/>
        </w:rPr>
      </w:pPr>
      <w:r w:rsidRPr="002030B2">
        <w:rPr>
          <w:rFonts w:ascii="Segoe UI Emoji" w:eastAsiaTheme="minorEastAsia" w:hAnsi="Segoe UI Emoji" w:cs="Segoe UI Emoji"/>
          <w:color w:val="000000" w:themeColor="text1"/>
          <w:szCs w:val="24"/>
        </w:rPr>
        <w:t>🏅</w:t>
      </w:r>
      <w:r w:rsidRPr="002030B2">
        <w:rPr>
          <w:rFonts w:eastAsiaTheme="minorEastAsia" w:cs="Arial"/>
          <w:color w:val="000000" w:themeColor="text1"/>
          <w:szCs w:val="24"/>
        </w:rPr>
        <w:t>Orientación en campo</w:t>
      </w:r>
    </w:p>
    <w:p w14:paraId="3E03ED6F" w14:textId="120CF1C2" w:rsidR="6D7EA60D" w:rsidRPr="002030B2" w:rsidRDefault="6D7EA60D" w:rsidP="73FA1705">
      <w:pPr>
        <w:shd w:val="clear" w:color="auto" w:fill="FFFFFF" w:themeFill="background1"/>
        <w:spacing w:line="288" w:lineRule="atLeast"/>
        <w:ind w:left="708"/>
        <w:rPr>
          <w:rFonts w:eastAsiaTheme="minorEastAsia" w:cs="Arial"/>
          <w:color w:val="000000" w:themeColor="text1"/>
          <w:szCs w:val="24"/>
        </w:rPr>
      </w:pPr>
      <w:r w:rsidRPr="002030B2">
        <w:rPr>
          <w:rFonts w:ascii="Segoe UI Emoji" w:eastAsiaTheme="minorEastAsia" w:hAnsi="Segoe UI Emoji" w:cs="Segoe UI Emoji"/>
          <w:color w:val="000000" w:themeColor="text1"/>
          <w:szCs w:val="24"/>
        </w:rPr>
        <w:t>🏅</w:t>
      </w:r>
      <w:r w:rsidRPr="002030B2">
        <w:rPr>
          <w:rFonts w:eastAsiaTheme="minorEastAsia" w:cs="Arial"/>
          <w:color w:val="000000" w:themeColor="text1"/>
          <w:szCs w:val="24"/>
        </w:rPr>
        <w:t>Prueba de la mochila</w:t>
      </w:r>
    </w:p>
    <w:p w14:paraId="2FEB2B55" w14:textId="7AFF9A7F" w:rsidR="6D7EA60D" w:rsidRPr="002030B2" w:rsidRDefault="6D7EA60D" w:rsidP="73FA1705">
      <w:pPr>
        <w:shd w:val="clear" w:color="auto" w:fill="FFFFFF" w:themeFill="background1"/>
        <w:spacing w:line="288" w:lineRule="atLeast"/>
        <w:ind w:left="708"/>
        <w:rPr>
          <w:rFonts w:eastAsiaTheme="minorEastAsia" w:cs="Arial"/>
          <w:color w:val="000000" w:themeColor="text1"/>
          <w:szCs w:val="24"/>
        </w:rPr>
      </w:pPr>
      <w:r w:rsidRPr="002030B2">
        <w:rPr>
          <w:rFonts w:ascii="Segoe UI Emoji" w:eastAsiaTheme="minorEastAsia" w:hAnsi="Segoe UI Emoji" w:cs="Segoe UI Emoji"/>
          <w:color w:val="000000" w:themeColor="text1"/>
          <w:szCs w:val="24"/>
        </w:rPr>
        <w:t>🏅</w:t>
      </w:r>
      <w:r w:rsidRPr="002030B2">
        <w:rPr>
          <w:rFonts w:eastAsiaTheme="minorEastAsia" w:cs="Arial"/>
          <w:color w:val="000000" w:themeColor="text1"/>
          <w:szCs w:val="24"/>
        </w:rPr>
        <w:t>Sistemas de agua</w:t>
      </w:r>
    </w:p>
    <w:p w14:paraId="275ACC3F" w14:textId="7333B254" w:rsidR="52DCED9E" w:rsidRPr="002030B2" w:rsidRDefault="52DCED9E" w:rsidP="73FA1705">
      <w:pPr>
        <w:shd w:val="clear" w:color="auto" w:fill="FFFFFF" w:themeFill="background1"/>
        <w:spacing w:line="288" w:lineRule="atLeast"/>
        <w:ind w:left="708"/>
        <w:rPr>
          <w:rFonts w:eastAsiaTheme="minorEastAsia" w:cs="Arial"/>
          <w:color w:val="000000" w:themeColor="text1"/>
          <w:szCs w:val="24"/>
        </w:rPr>
      </w:pPr>
    </w:p>
    <w:p w14:paraId="05B0ED9B" w14:textId="6153FBE4" w:rsidR="5C078351" w:rsidRPr="002030B2" w:rsidRDefault="5C078351" w:rsidP="009B1869">
      <w:pPr>
        <w:pStyle w:val="Prrafodelista"/>
        <w:numPr>
          <w:ilvl w:val="0"/>
          <w:numId w:val="124"/>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bCs/>
          <w:i w:val="0"/>
          <w:color w:val="000000" w:themeColor="text1"/>
          <w:szCs w:val="24"/>
        </w:rPr>
        <w:t>Cumplimiento 100% del Plan de adquisiciones</w:t>
      </w:r>
      <w:r w:rsidRPr="002030B2">
        <w:rPr>
          <w:rFonts w:ascii="Arial" w:eastAsiaTheme="minorEastAsia" w:hAnsi="Arial" w:cs="Arial"/>
          <w:i w:val="0"/>
          <w:color w:val="000000" w:themeColor="text1"/>
          <w:szCs w:val="24"/>
        </w:rPr>
        <w:t xml:space="preserve">: adquisición de elementos para la operación: </w:t>
      </w:r>
    </w:p>
    <w:p w14:paraId="10DD94A3" w14:textId="54093926" w:rsidR="5C078351" w:rsidRPr="002030B2" w:rsidRDefault="3631EBBD"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95 </w:t>
      </w:r>
      <w:r w:rsidR="1FFE76E3" w:rsidRPr="002030B2">
        <w:rPr>
          <w:rFonts w:ascii="Arial" w:eastAsiaTheme="minorEastAsia" w:hAnsi="Arial" w:cs="Arial"/>
          <w:i w:val="0"/>
          <w:color w:val="000000" w:themeColor="text1"/>
          <w:szCs w:val="24"/>
        </w:rPr>
        <w:t>elementos</w:t>
      </w:r>
      <w:r w:rsidR="21B137EA" w:rsidRPr="002030B2">
        <w:rPr>
          <w:rFonts w:ascii="Arial" w:eastAsiaTheme="minorEastAsia" w:hAnsi="Arial" w:cs="Arial"/>
          <w:i w:val="0"/>
          <w:color w:val="000000" w:themeColor="text1"/>
          <w:szCs w:val="24"/>
        </w:rPr>
        <w:t xml:space="preserve"> y Accesorios de UARBO </w:t>
      </w:r>
    </w:p>
    <w:p w14:paraId="3E0F7D9C" w14:textId="18580734" w:rsidR="5C078351" w:rsidRPr="002030B2" w:rsidRDefault="599B73E5"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99 </w:t>
      </w:r>
      <w:r w:rsidR="178DD6FA" w:rsidRPr="002030B2">
        <w:rPr>
          <w:rFonts w:ascii="Arial" w:eastAsiaTheme="minorEastAsia" w:hAnsi="Arial" w:cs="Arial"/>
          <w:i w:val="0"/>
          <w:color w:val="000000" w:themeColor="text1"/>
          <w:szCs w:val="24"/>
        </w:rPr>
        <w:t>elementos</w:t>
      </w:r>
      <w:r w:rsidR="21B137EA" w:rsidRPr="002030B2">
        <w:rPr>
          <w:rFonts w:ascii="Arial" w:eastAsiaTheme="minorEastAsia" w:hAnsi="Arial" w:cs="Arial"/>
          <w:i w:val="0"/>
          <w:color w:val="000000" w:themeColor="text1"/>
          <w:szCs w:val="24"/>
        </w:rPr>
        <w:t xml:space="preserve"> y accesorios BRAE   </w:t>
      </w:r>
    </w:p>
    <w:p w14:paraId="1CA1C72F" w14:textId="55107EC3" w:rsidR="5C078351" w:rsidRPr="002030B2" w:rsidRDefault="5C078351"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Equipos de Protección Personal - EPP: 1208 Trajes de Línea de Fuego, 1475 Botas, 1169 Guantes, 1231 </w:t>
      </w:r>
      <w:proofErr w:type="spellStart"/>
      <w:r w:rsidRPr="002030B2">
        <w:rPr>
          <w:rFonts w:ascii="Arial" w:eastAsiaTheme="minorEastAsia" w:hAnsi="Arial" w:cs="Arial"/>
          <w:i w:val="0"/>
          <w:color w:val="000000" w:themeColor="text1"/>
          <w:szCs w:val="24"/>
        </w:rPr>
        <w:t>Hoods</w:t>
      </w:r>
      <w:proofErr w:type="spellEnd"/>
      <w:r w:rsidRPr="002030B2">
        <w:rPr>
          <w:rFonts w:ascii="Arial" w:eastAsiaTheme="minorEastAsia" w:hAnsi="Arial" w:cs="Arial"/>
          <w:i w:val="0"/>
          <w:color w:val="000000" w:themeColor="text1"/>
          <w:szCs w:val="24"/>
        </w:rPr>
        <w:t xml:space="preserve"> y 184 Trajes de Fontanero </w:t>
      </w:r>
    </w:p>
    <w:p w14:paraId="37F9D9BA" w14:textId="02C48724" w:rsidR="5C078351" w:rsidRPr="002030B2" w:rsidRDefault="0E7B28F9"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736 </w:t>
      </w:r>
      <w:r w:rsidR="7996C188" w:rsidRPr="002030B2">
        <w:rPr>
          <w:rFonts w:ascii="Arial" w:eastAsiaTheme="minorEastAsia" w:hAnsi="Arial" w:cs="Arial"/>
          <w:i w:val="0"/>
          <w:color w:val="000000" w:themeColor="text1"/>
          <w:szCs w:val="24"/>
        </w:rPr>
        <w:t>uniformes</w:t>
      </w:r>
      <w:r w:rsidRPr="002030B2">
        <w:rPr>
          <w:rFonts w:ascii="Arial" w:eastAsiaTheme="minorEastAsia" w:hAnsi="Arial" w:cs="Arial"/>
          <w:i w:val="0"/>
          <w:color w:val="000000" w:themeColor="text1"/>
          <w:szCs w:val="24"/>
        </w:rPr>
        <w:t xml:space="preserve"> de Diario  </w:t>
      </w:r>
    </w:p>
    <w:p w14:paraId="5AF2E591" w14:textId="4D9492AB" w:rsidR="5C078351" w:rsidRPr="002030B2" w:rsidRDefault="0E7B28F9"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21 </w:t>
      </w:r>
      <w:r w:rsidR="07D7FDB2" w:rsidRPr="002030B2">
        <w:rPr>
          <w:rFonts w:ascii="Arial" w:eastAsiaTheme="minorEastAsia" w:hAnsi="Arial" w:cs="Arial"/>
          <w:i w:val="0"/>
          <w:color w:val="000000" w:themeColor="text1"/>
          <w:szCs w:val="24"/>
        </w:rPr>
        <w:t>motosierras</w:t>
      </w:r>
      <w:r w:rsidRPr="002030B2">
        <w:rPr>
          <w:rFonts w:ascii="Arial" w:eastAsiaTheme="minorEastAsia" w:hAnsi="Arial" w:cs="Arial"/>
          <w:i w:val="0"/>
          <w:color w:val="000000" w:themeColor="text1"/>
          <w:szCs w:val="24"/>
        </w:rPr>
        <w:t xml:space="preserve">  </w:t>
      </w:r>
    </w:p>
    <w:p w14:paraId="46871430" w14:textId="34884133" w:rsidR="53890D60" w:rsidRPr="002030B2" w:rsidRDefault="28D6D324" w:rsidP="009B1869">
      <w:pPr>
        <w:pStyle w:val="Prrafodelista"/>
        <w:numPr>
          <w:ilvl w:val="0"/>
          <w:numId w:val="123"/>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i w:val="0"/>
          <w:color w:val="000000" w:themeColor="text1"/>
          <w:szCs w:val="24"/>
        </w:rPr>
        <w:t xml:space="preserve">311 </w:t>
      </w:r>
      <w:r w:rsidR="0E7B28F9" w:rsidRPr="002030B2">
        <w:rPr>
          <w:rFonts w:ascii="Arial" w:eastAsiaTheme="minorEastAsia" w:hAnsi="Arial" w:cs="Arial"/>
          <w:i w:val="0"/>
          <w:color w:val="000000" w:themeColor="text1"/>
          <w:szCs w:val="24"/>
        </w:rPr>
        <w:t>Equipos de Respiración Autónoma</w:t>
      </w:r>
      <w:r w:rsidR="7D8E138B" w:rsidRPr="002030B2">
        <w:rPr>
          <w:rFonts w:ascii="Arial" w:eastAsiaTheme="minorEastAsia" w:hAnsi="Arial" w:cs="Arial"/>
          <w:i w:val="0"/>
          <w:color w:val="000000" w:themeColor="text1"/>
          <w:szCs w:val="24"/>
        </w:rPr>
        <w:t>, 725 máscaras y 42 cilindros</w:t>
      </w:r>
    </w:p>
    <w:p w14:paraId="37D9C510" w14:textId="6C55E654" w:rsidR="52DCED9E" w:rsidRPr="002030B2" w:rsidRDefault="52DCED9E" w:rsidP="73FA1705">
      <w:pPr>
        <w:pStyle w:val="Lista"/>
        <w:rPr>
          <w:rFonts w:ascii="Arial" w:eastAsiaTheme="minorEastAsia" w:hAnsi="Arial" w:cs="Arial"/>
          <w:szCs w:val="24"/>
        </w:rPr>
      </w:pPr>
    </w:p>
    <w:p w14:paraId="229D6E73" w14:textId="7E34C6FD" w:rsidR="6C1BC531" w:rsidRPr="002030B2" w:rsidRDefault="09C1F9D9" w:rsidP="009B1869">
      <w:pPr>
        <w:pStyle w:val="Lista"/>
        <w:numPr>
          <w:ilvl w:val="0"/>
          <w:numId w:val="122"/>
        </w:numPr>
        <w:rPr>
          <w:rFonts w:ascii="Arial" w:eastAsiaTheme="minorEastAsia" w:hAnsi="Arial" w:cs="Arial"/>
          <w:i w:val="0"/>
          <w:szCs w:val="24"/>
        </w:rPr>
      </w:pPr>
      <w:r w:rsidRPr="002030B2">
        <w:rPr>
          <w:rFonts w:ascii="Arial" w:eastAsiaTheme="minorEastAsia" w:hAnsi="Arial" w:cs="Arial"/>
          <w:bCs/>
          <w:i w:val="0"/>
          <w:szCs w:val="24"/>
        </w:rPr>
        <w:lastRenderedPageBreak/>
        <w:t>Base de datos de incidentes:</w:t>
      </w:r>
      <w:r w:rsidRPr="002030B2">
        <w:rPr>
          <w:rFonts w:ascii="Arial" w:eastAsiaTheme="minorEastAsia" w:hAnsi="Arial" w:cs="Arial"/>
          <w:i w:val="0"/>
          <w:szCs w:val="24"/>
        </w:rPr>
        <w:t xml:space="preserve"> El Centro de Coordinación y Comunicaciones estructuró la base de datos de los incidentes atendidos durante el año 202</w:t>
      </w:r>
      <w:r w:rsidR="227004B8" w:rsidRPr="002030B2">
        <w:rPr>
          <w:rFonts w:ascii="Arial" w:eastAsiaTheme="minorEastAsia" w:hAnsi="Arial" w:cs="Arial"/>
          <w:i w:val="0"/>
          <w:szCs w:val="24"/>
        </w:rPr>
        <w:t>5</w:t>
      </w:r>
      <w:r w:rsidRPr="002030B2">
        <w:rPr>
          <w:rFonts w:ascii="Arial" w:eastAsiaTheme="minorEastAsia" w:hAnsi="Arial" w:cs="Arial"/>
          <w:i w:val="0"/>
          <w:szCs w:val="24"/>
        </w:rPr>
        <w:t xml:space="preserve">, consolidando la información para su análisis y gestión. </w:t>
      </w:r>
    </w:p>
    <w:p w14:paraId="1E1396AF" w14:textId="23E66013" w:rsidR="52DCED9E" w:rsidRPr="002030B2" w:rsidRDefault="52DCED9E" w:rsidP="73FA1705">
      <w:pPr>
        <w:pStyle w:val="Lista"/>
        <w:ind w:left="360"/>
        <w:rPr>
          <w:rFonts w:ascii="Arial" w:eastAsiaTheme="minorEastAsia" w:hAnsi="Arial" w:cs="Arial"/>
          <w:i w:val="0"/>
          <w:szCs w:val="24"/>
        </w:rPr>
      </w:pPr>
    </w:p>
    <w:p w14:paraId="35EE4210" w14:textId="7FDE961E" w:rsidR="6C1BC531" w:rsidRPr="002030B2" w:rsidRDefault="57F91BDE" w:rsidP="009B1869">
      <w:pPr>
        <w:pStyle w:val="Lista"/>
        <w:numPr>
          <w:ilvl w:val="0"/>
          <w:numId w:val="122"/>
        </w:numPr>
        <w:rPr>
          <w:rFonts w:ascii="Arial" w:eastAsiaTheme="minorEastAsia" w:hAnsi="Arial" w:cs="Arial"/>
          <w:i w:val="0"/>
          <w:szCs w:val="24"/>
        </w:rPr>
      </w:pPr>
      <w:r w:rsidRPr="002030B2">
        <w:rPr>
          <w:rFonts w:ascii="Arial" w:eastAsiaTheme="minorEastAsia" w:hAnsi="Arial" w:cs="Arial"/>
          <w:bCs/>
          <w:i w:val="0"/>
          <w:szCs w:val="24"/>
        </w:rPr>
        <w:t>Base de datos geográfica:</w:t>
      </w:r>
      <w:r w:rsidRPr="002030B2">
        <w:rPr>
          <w:rFonts w:ascii="Arial" w:eastAsiaTheme="minorEastAsia" w:hAnsi="Arial" w:cs="Arial"/>
          <w:i w:val="0"/>
          <w:szCs w:val="24"/>
        </w:rPr>
        <w:t xml:space="preserve"> Se desarrolló y organizó la base de datos geográfica utilizando como insumo los datos recopilados durante el año 2025, fortaleciendo la capacidad de análisis espacial. </w:t>
      </w:r>
    </w:p>
    <w:p w14:paraId="6B2ECEFC" w14:textId="274FAF13" w:rsidR="53AA5960" w:rsidRPr="002030B2" w:rsidRDefault="53AA5960" w:rsidP="53AA5960">
      <w:pPr>
        <w:pStyle w:val="Lista"/>
        <w:ind w:left="360"/>
        <w:rPr>
          <w:rFonts w:ascii="Arial" w:eastAsiaTheme="minorEastAsia" w:hAnsi="Arial" w:cs="Arial"/>
          <w:bCs/>
          <w:i w:val="0"/>
          <w:szCs w:val="24"/>
        </w:rPr>
      </w:pPr>
    </w:p>
    <w:p w14:paraId="18FBA6F6" w14:textId="0C1F2085" w:rsidR="6EC17EB9" w:rsidRPr="002030B2" w:rsidRDefault="6EC17EB9" w:rsidP="009B1869">
      <w:pPr>
        <w:pStyle w:val="Lista"/>
        <w:numPr>
          <w:ilvl w:val="0"/>
          <w:numId w:val="122"/>
        </w:numPr>
        <w:rPr>
          <w:rFonts w:ascii="Arial" w:eastAsiaTheme="minorEastAsia" w:hAnsi="Arial" w:cs="Arial"/>
          <w:i w:val="0"/>
          <w:color w:val="000000" w:themeColor="text1"/>
          <w:szCs w:val="24"/>
        </w:rPr>
      </w:pPr>
      <w:r w:rsidRPr="002030B2">
        <w:rPr>
          <w:rFonts w:ascii="Arial" w:eastAsia="Yu Mincho" w:hAnsi="Arial" w:cs="Arial"/>
          <w:bCs/>
          <w:szCs w:val="24"/>
        </w:rPr>
        <w:t xml:space="preserve">Ganadores premio Datos con propósito de la estrategia Operación Integridad: </w:t>
      </w:r>
      <w:r w:rsidRPr="002030B2">
        <w:rPr>
          <w:rFonts w:ascii="Arial" w:eastAsiaTheme="minorEastAsia" w:hAnsi="Arial" w:cs="Arial"/>
          <w:i w:val="0"/>
          <w:color w:val="000000" w:themeColor="text1"/>
          <w:szCs w:val="24"/>
        </w:rPr>
        <w:t xml:space="preserve"> Recibimos dos premios por parte de la Alcaldía Mayor de Bogotá, en el IV Premio Distrital a la Gestión: premio en Gestión del Conocimiento e Innovación, por la iniciativa “Conocimiento aplicado en la Gestión de Riesgo de Desastres”, que fomenta el uso de saberes técnicos y científicos en la atención de emergencias; y un premio en Innovación Institucional fuimos galardonados por el proyecto “Operaciones con Sistemas de Aeronaves no Tripuladas”, que implementa tecnología con drones para mejorar la respuesta ante incendios y rescates. Así mismo la </w:t>
      </w:r>
      <w:r w:rsidR="42CA6B2E" w:rsidRPr="002030B2">
        <w:rPr>
          <w:rFonts w:ascii="Arial" w:eastAsiaTheme="minorEastAsia" w:hAnsi="Arial" w:cs="Arial"/>
          <w:i w:val="0"/>
          <w:color w:val="000000" w:themeColor="text1"/>
          <w:szCs w:val="24"/>
        </w:rPr>
        <w:t>subdirección</w:t>
      </w:r>
      <w:r w:rsidR="6DB5EBA0" w:rsidRPr="002030B2">
        <w:rPr>
          <w:rFonts w:ascii="Arial" w:eastAsiaTheme="minorEastAsia" w:hAnsi="Arial" w:cs="Arial"/>
          <w:i w:val="0"/>
          <w:color w:val="000000" w:themeColor="text1"/>
          <w:szCs w:val="24"/>
        </w:rPr>
        <w:t xml:space="preserve"> operativa y el grupo de aeronaves remotamente tripuladas, </w:t>
      </w:r>
      <w:r w:rsidR="0D7F72A8" w:rsidRPr="002030B2">
        <w:rPr>
          <w:rFonts w:ascii="Arial" w:eastAsiaTheme="minorEastAsia" w:hAnsi="Arial" w:cs="Arial"/>
          <w:i w:val="0"/>
          <w:color w:val="000000" w:themeColor="text1"/>
          <w:szCs w:val="24"/>
        </w:rPr>
        <w:t>recibió</w:t>
      </w:r>
      <w:r w:rsidRPr="002030B2">
        <w:rPr>
          <w:rFonts w:ascii="Arial" w:eastAsiaTheme="minorEastAsia" w:hAnsi="Arial" w:cs="Arial"/>
          <w:i w:val="0"/>
          <w:color w:val="000000" w:themeColor="text1"/>
          <w:szCs w:val="24"/>
        </w:rPr>
        <w:t xml:space="preserve"> dos reconocimientos por buenas prácticas con proyección internacional: por la propuesta “Protección de los Cerros Orientales de Bogotá, empleando aeronaves no tripuladas, Inteligencia Artificial y Datos abiertos”; y por Datos con propósito de la estrategia Operación Integridad, contribuyendo a la construcción de un gobierno más abierto y transformador al servicio de la ciudadanía. </w:t>
      </w:r>
    </w:p>
    <w:p w14:paraId="4E2B9CEF" w14:textId="7EC47492" w:rsidR="52DCED9E" w:rsidRPr="002030B2" w:rsidRDefault="52DCED9E" w:rsidP="73FA1705">
      <w:pPr>
        <w:pStyle w:val="Lista"/>
        <w:rPr>
          <w:rFonts w:ascii="Arial" w:eastAsiaTheme="minorEastAsia" w:hAnsi="Arial" w:cs="Arial"/>
          <w:i w:val="0"/>
          <w:szCs w:val="24"/>
        </w:rPr>
      </w:pPr>
    </w:p>
    <w:p w14:paraId="6BC51F42" w14:textId="5A16E5AE" w:rsidR="6C1BC531" w:rsidRPr="002030B2" w:rsidRDefault="6C1BC531" w:rsidP="009B1869">
      <w:pPr>
        <w:pStyle w:val="Lista"/>
        <w:numPr>
          <w:ilvl w:val="0"/>
          <w:numId w:val="122"/>
        </w:numPr>
        <w:rPr>
          <w:rFonts w:ascii="Arial" w:eastAsiaTheme="minorEastAsia" w:hAnsi="Arial" w:cs="Arial"/>
          <w:i w:val="0"/>
          <w:szCs w:val="24"/>
        </w:rPr>
      </w:pPr>
      <w:r w:rsidRPr="002030B2">
        <w:rPr>
          <w:rFonts w:ascii="Arial" w:eastAsiaTheme="minorEastAsia" w:hAnsi="Arial" w:cs="Arial"/>
          <w:bCs/>
          <w:i w:val="0"/>
          <w:szCs w:val="24"/>
        </w:rPr>
        <w:t>Articulación tecnológica con el C4:</w:t>
      </w:r>
      <w:r w:rsidRPr="002030B2">
        <w:rPr>
          <w:rFonts w:ascii="Arial" w:eastAsiaTheme="minorEastAsia" w:hAnsi="Arial" w:cs="Arial"/>
          <w:i w:val="0"/>
          <w:szCs w:val="24"/>
        </w:rPr>
        <w:t xml:space="preserve"> Se avanzó de manera significativa en la integración y acoplamiento de sistemas tecnológicos con el C4, incluyendo </w:t>
      </w:r>
      <w:proofErr w:type="spellStart"/>
      <w:r w:rsidRPr="002030B2">
        <w:rPr>
          <w:rFonts w:ascii="Arial" w:eastAsiaTheme="minorEastAsia" w:hAnsi="Arial" w:cs="Arial"/>
          <w:i w:val="0"/>
          <w:szCs w:val="24"/>
        </w:rPr>
        <w:t>PremierOne</w:t>
      </w:r>
      <w:proofErr w:type="spellEnd"/>
      <w:r w:rsidRPr="002030B2">
        <w:rPr>
          <w:rFonts w:ascii="Arial" w:eastAsiaTheme="minorEastAsia" w:hAnsi="Arial" w:cs="Arial"/>
          <w:i w:val="0"/>
          <w:szCs w:val="24"/>
        </w:rPr>
        <w:t xml:space="preserve">, </w:t>
      </w:r>
      <w:proofErr w:type="spellStart"/>
      <w:r w:rsidRPr="002030B2">
        <w:rPr>
          <w:rFonts w:ascii="Arial" w:eastAsiaTheme="minorEastAsia" w:hAnsi="Arial" w:cs="Arial"/>
          <w:i w:val="0"/>
          <w:szCs w:val="24"/>
        </w:rPr>
        <w:t>Securos</w:t>
      </w:r>
      <w:proofErr w:type="spellEnd"/>
      <w:r w:rsidRPr="002030B2">
        <w:rPr>
          <w:rFonts w:ascii="Arial" w:eastAsiaTheme="minorEastAsia" w:hAnsi="Arial" w:cs="Arial"/>
          <w:i w:val="0"/>
          <w:szCs w:val="24"/>
        </w:rPr>
        <w:t xml:space="preserve">, </w:t>
      </w:r>
      <w:proofErr w:type="spellStart"/>
      <w:r w:rsidRPr="002030B2">
        <w:rPr>
          <w:rFonts w:ascii="Arial" w:eastAsiaTheme="minorEastAsia" w:hAnsi="Arial" w:cs="Arial"/>
          <w:i w:val="0"/>
          <w:szCs w:val="24"/>
        </w:rPr>
        <w:t>RapidSOS</w:t>
      </w:r>
      <w:proofErr w:type="spellEnd"/>
      <w:r w:rsidRPr="002030B2">
        <w:rPr>
          <w:rFonts w:ascii="Arial" w:eastAsiaTheme="minorEastAsia" w:hAnsi="Arial" w:cs="Arial"/>
          <w:i w:val="0"/>
          <w:szCs w:val="24"/>
        </w:rPr>
        <w:t xml:space="preserve"> y videovigilancia, mejorando la interoperabilidad interinstitucional y la capacidad de monitoreo en emergencias </w:t>
      </w:r>
    </w:p>
    <w:p w14:paraId="540AF467" w14:textId="30032365" w:rsidR="52DCED9E" w:rsidRPr="002030B2" w:rsidRDefault="52DCED9E" w:rsidP="73FA1705">
      <w:pPr>
        <w:pStyle w:val="Lista"/>
        <w:ind w:left="360"/>
        <w:rPr>
          <w:rFonts w:ascii="Arial" w:eastAsiaTheme="minorEastAsia" w:hAnsi="Arial" w:cs="Arial"/>
          <w:i w:val="0"/>
          <w:szCs w:val="24"/>
        </w:rPr>
      </w:pPr>
    </w:p>
    <w:p w14:paraId="3E8F9EAA" w14:textId="53168451" w:rsidR="6C1BC531" w:rsidRPr="002030B2" w:rsidRDefault="6C1BC531" w:rsidP="009B1869">
      <w:pPr>
        <w:pStyle w:val="Lista"/>
        <w:numPr>
          <w:ilvl w:val="0"/>
          <w:numId w:val="122"/>
        </w:numPr>
        <w:rPr>
          <w:rFonts w:ascii="Arial" w:eastAsiaTheme="minorEastAsia" w:hAnsi="Arial" w:cs="Arial"/>
          <w:i w:val="0"/>
          <w:szCs w:val="24"/>
        </w:rPr>
      </w:pPr>
      <w:r w:rsidRPr="002030B2">
        <w:rPr>
          <w:rFonts w:ascii="Arial" w:eastAsiaTheme="minorEastAsia" w:hAnsi="Arial" w:cs="Arial"/>
          <w:bCs/>
          <w:i w:val="0"/>
          <w:szCs w:val="24"/>
        </w:rPr>
        <w:t>Identificación 472 bienes siniestro incendios forestales 2024</w:t>
      </w:r>
      <w:r w:rsidRPr="002030B2">
        <w:rPr>
          <w:rFonts w:ascii="Arial" w:eastAsiaTheme="minorEastAsia" w:hAnsi="Arial" w:cs="Arial"/>
          <w:i w:val="0"/>
          <w:szCs w:val="24"/>
        </w:rPr>
        <w:t>: Depuración, identificación y verificación de los bienes siniestrados en la atención de los incendios forestales de los cerros orientales en enero y febrero de 2024 lo que permitió avanzar en la reclamación ante la aseguradora y la recuperación de estos recursos para la operación.</w:t>
      </w:r>
    </w:p>
    <w:p w14:paraId="7113ED56" w14:textId="55D93539" w:rsidR="52DCED9E" w:rsidRPr="002030B2" w:rsidRDefault="52DCED9E" w:rsidP="73FA1705">
      <w:pPr>
        <w:pStyle w:val="Lista"/>
        <w:rPr>
          <w:rFonts w:ascii="Arial" w:eastAsiaTheme="minorEastAsia" w:hAnsi="Arial" w:cs="Arial"/>
          <w:szCs w:val="24"/>
        </w:rPr>
      </w:pPr>
    </w:p>
    <w:p w14:paraId="1368D4A1" w14:textId="13EE652D" w:rsidR="3A8EAEF1" w:rsidRPr="002030B2" w:rsidRDefault="3A8EAEF1" w:rsidP="009B1869">
      <w:pPr>
        <w:pStyle w:val="Prrafodelista"/>
        <w:numPr>
          <w:ilvl w:val="0"/>
          <w:numId w:val="122"/>
        </w:numPr>
        <w:shd w:val="clear" w:color="auto" w:fill="FFFFFF" w:themeFill="background1"/>
        <w:spacing w:line="288" w:lineRule="atLeast"/>
        <w:rPr>
          <w:rFonts w:ascii="Arial" w:eastAsiaTheme="minorEastAsia" w:hAnsi="Arial" w:cs="Arial"/>
          <w:i w:val="0"/>
          <w:color w:val="000000" w:themeColor="text1"/>
          <w:szCs w:val="24"/>
        </w:rPr>
      </w:pPr>
      <w:r w:rsidRPr="002030B2">
        <w:rPr>
          <w:rFonts w:ascii="Arial" w:eastAsiaTheme="minorEastAsia" w:hAnsi="Arial" w:cs="Arial"/>
          <w:bCs/>
          <w:i w:val="0"/>
          <w:color w:val="000000" w:themeColor="text1"/>
          <w:szCs w:val="24"/>
        </w:rPr>
        <w:t>Implementación del FURD Digital</w:t>
      </w:r>
      <w:r w:rsidRPr="002030B2">
        <w:rPr>
          <w:rFonts w:ascii="Arial" w:eastAsiaTheme="minorEastAsia" w:hAnsi="Arial" w:cs="Arial"/>
          <w:i w:val="0"/>
          <w:color w:val="000000" w:themeColor="text1"/>
          <w:szCs w:val="24"/>
        </w:rPr>
        <w:t xml:space="preserve"> </w:t>
      </w:r>
      <w:r w:rsidRPr="002030B2">
        <w:rPr>
          <w:rFonts w:ascii="Arial" w:eastAsiaTheme="minorEastAsia" w:hAnsi="Arial" w:cs="Arial"/>
          <w:bCs/>
          <w:i w:val="0"/>
          <w:color w:val="000000" w:themeColor="text1"/>
          <w:szCs w:val="24"/>
        </w:rPr>
        <w:t>en todas las estaciones:</w:t>
      </w:r>
      <w:r w:rsidRPr="002030B2">
        <w:rPr>
          <w:rFonts w:ascii="Arial" w:eastAsiaTheme="minorEastAsia" w:hAnsi="Arial" w:cs="Arial"/>
          <w:i w:val="0"/>
          <w:color w:val="000000" w:themeColor="text1"/>
          <w:szCs w:val="24"/>
        </w:rPr>
        <w:t xml:space="preserve"> Se realizaron más de 51 capacitaciones en los 3 turnos de las 17 estaciones</w:t>
      </w:r>
    </w:p>
    <w:p w14:paraId="46D4A028" w14:textId="16487561" w:rsidR="52DCED9E" w:rsidRPr="002030B2" w:rsidRDefault="52DCED9E" w:rsidP="73FA1705">
      <w:pPr>
        <w:pStyle w:val="Lista"/>
        <w:rPr>
          <w:rFonts w:ascii="Arial" w:eastAsiaTheme="minorEastAsia" w:hAnsi="Arial" w:cs="Arial"/>
          <w:szCs w:val="24"/>
        </w:rPr>
      </w:pPr>
    </w:p>
    <w:p w14:paraId="5BFF41E0" w14:textId="6268A01B" w:rsidR="08F3558C" w:rsidRPr="002030B2" w:rsidRDefault="08F3558C" w:rsidP="009B1869">
      <w:pPr>
        <w:pStyle w:val="Lista"/>
        <w:numPr>
          <w:ilvl w:val="0"/>
          <w:numId w:val="122"/>
        </w:numPr>
        <w:rPr>
          <w:rFonts w:ascii="Arial" w:eastAsiaTheme="minorEastAsia" w:hAnsi="Arial" w:cs="Arial"/>
          <w:bCs/>
          <w:i w:val="0"/>
          <w:color w:val="000000" w:themeColor="text1"/>
          <w:szCs w:val="24"/>
        </w:rPr>
      </w:pPr>
      <w:r w:rsidRPr="002030B2">
        <w:rPr>
          <w:rFonts w:ascii="Arial" w:eastAsiaTheme="minorEastAsia" w:hAnsi="Arial" w:cs="Arial"/>
          <w:bCs/>
          <w:i w:val="0"/>
          <w:color w:val="000000" w:themeColor="text1"/>
          <w:szCs w:val="24"/>
        </w:rPr>
        <w:t xml:space="preserve">Diagnóstico del diligenciamiento del Formato Único de Recolección de </w:t>
      </w:r>
      <w:r w:rsidR="782BCDF3" w:rsidRPr="002030B2">
        <w:rPr>
          <w:rFonts w:ascii="Arial" w:eastAsiaTheme="minorEastAsia" w:hAnsi="Arial" w:cs="Arial"/>
          <w:bCs/>
          <w:i w:val="0"/>
          <w:color w:val="000000" w:themeColor="text1"/>
          <w:szCs w:val="24"/>
        </w:rPr>
        <w:t>Datos,</w:t>
      </w:r>
      <w:r w:rsidRPr="002030B2">
        <w:rPr>
          <w:rFonts w:ascii="Arial" w:eastAsiaTheme="minorEastAsia" w:hAnsi="Arial" w:cs="Arial"/>
          <w:bCs/>
          <w:i w:val="0"/>
          <w:color w:val="000000" w:themeColor="text1"/>
          <w:szCs w:val="24"/>
        </w:rPr>
        <w:t xml:space="preserve"> FURD: </w:t>
      </w:r>
      <w:r w:rsidRPr="002030B2">
        <w:rPr>
          <w:rFonts w:ascii="Arial" w:eastAsiaTheme="minorEastAsia" w:hAnsi="Arial" w:cs="Arial"/>
          <w:i w:val="0"/>
          <w:szCs w:val="24"/>
        </w:rPr>
        <w:t>850 FURD revisados</w:t>
      </w:r>
    </w:p>
    <w:p w14:paraId="06B67CEE" w14:textId="5CD8516A" w:rsidR="52DCED9E" w:rsidRPr="002030B2" w:rsidRDefault="52DCED9E" w:rsidP="73FA1705">
      <w:pPr>
        <w:pStyle w:val="Lista"/>
        <w:ind w:left="360"/>
        <w:rPr>
          <w:rFonts w:ascii="Arial" w:eastAsiaTheme="minorEastAsia" w:hAnsi="Arial" w:cs="Arial"/>
          <w:bCs/>
          <w:i w:val="0"/>
          <w:color w:val="000000" w:themeColor="text1"/>
          <w:szCs w:val="24"/>
        </w:rPr>
      </w:pPr>
    </w:p>
    <w:p w14:paraId="29D8AB0E" w14:textId="4828E263" w:rsidR="4AF84F15" w:rsidRDefault="4AF84F15" w:rsidP="009B1869">
      <w:pPr>
        <w:pStyle w:val="Lista"/>
        <w:numPr>
          <w:ilvl w:val="0"/>
          <w:numId w:val="122"/>
        </w:numPr>
        <w:rPr>
          <w:rFonts w:ascii="Arial" w:eastAsiaTheme="minorEastAsia" w:hAnsi="Arial" w:cs="Arial"/>
          <w:i w:val="0"/>
          <w:color w:val="000000" w:themeColor="text1"/>
          <w:szCs w:val="24"/>
        </w:rPr>
      </w:pPr>
      <w:r w:rsidRPr="002030B2">
        <w:rPr>
          <w:rFonts w:ascii="Arial" w:eastAsiaTheme="minorEastAsia" w:hAnsi="Arial" w:cs="Arial"/>
          <w:bCs/>
          <w:i w:val="0"/>
          <w:color w:val="000000" w:themeColor="text1"/>
          <w:szCs w:val="24"/>
        </w:rPr>
        <w:t xml:space="preserve">Primer congreso de equipos especializados: </w:t>
      </w:r>
      <w:r w:rsidRPr="002030B2">
        <w:rPr>
          <w:rFonts w:ascii="Arial" w:eastAsiaTheme="minorEastAsia" w:hAnsi="Arial" w:cs="Arial"/>
          <w:i w:val="0"/>
          <w:color w:val="000000" w:themeColor="text1"/>
          <w:szCs w:val="24"/>
        </w:rPr>
        <w:t xml:space="preserve">En el mes de octubre se llevó a cabo el primer congreso de equipos especializados y durante los tres días participaron alrededor de 662 personas, en el cual se cumplieron los objetivos propuestos: </w:t>
      </w:r>
    </w:p>
    <w:p w14:paraId="6381CE4C" w14:textId="77777777" w:rsidR="00DE72FA" w:rsidRPr="002030B2" w:rsidRDefault="00DE72FA" w:rsidP="00DE72FA">
      <w:pPr>
        <w:pStyle w:val="Lista"/>
        <w:rPr>
          <w:rFonts w:ascii="Arial" w:eastAsiaTheme="minorEastAsia" w:hAnsi="Arial" w:cs="Arial"/>
          <w:i w:val="0"/>
          <w:color w:val="000000" w:themeColor="text1"/>
          <w:szCs w:val="24"/>
        </w:rPr>
      </w:pPr>
    </w:p>
    <w:p w14:paraId="67FF8B58" w14:textId="0D0DC74A" w:rsidR="4AF84F15" w:rsidRPr="002030B2" w:rsidRDefault="4AF84F15" w:rsidP="009B1869">
      <w:pPr>
        <w:pStyle w:val="Prrafodelista"/>
        <w:numPr>
          <w:ilvl w:val="0"/>
          <w:numId w:val="120"/>
        </w:numPr>
        <w:rPr>
          <w:rFonts w:ascii="Arial" w:eastAsiaTheme="minorEastAsia" w:hAnsi="Arial" w:cs="Arial"/>
          <w:i w:val="0"/>
          <w:color w:val="000000" w:themeColor="text1"/>
          <w:szCs w:val="24"/>
        </w:rPr>
      </w:pPr>
      <w:r w:rsidRPr="002030B2">
        <w:rPr>
          <w:rFonts w:ascii="Arial" w:eastAsiaTheme="minorEastAsia" w:hAnsi="Arial" w:cs="Arial"/>
          <w:i w:val="0"/>
          <w:szCs w:val="24"/>
        </w:rPr>
        <w:t xml:space="preserve">Visibilizar las capacidades operativas de nuestros diez equipos especializados. </w:t>
      </w:r>
    </w:p>
    <w:p w14:paraId="76394879" w14:textId="61D28D29" w:rsidR="4AF84F15" w:rsidRPr="002030B2" w:rsidRDefault="4AF84F15" w:rsidP="009B1869">
      <w:pPr>
        <w:pStyle w:val="Prrafodelista"/>
        <w:numPr>
          <w:ilvl w:val="0"/>
          <w:numId w:val="120"/>
        </w:numPr>
        <w:rPr>
          <w:rFonts w:ascii="Arial" w:eastAsiaTheme="minorEastAsia" w:hAnsi="Arial" w:cs="Arial"/>
          <w:i w:val="0"/>
          <w:color w:val="000000" w:themeColor="text1"/>
          <w:szCs w:val="24"/>
        </w:rPr>
      </w:pPr>
      <w:r w:rsidRPr="002030B2">
        <w:rPr>
          <w:rFonts w:ascii="Arial" w:eastAsiaTheme="minorEastAsia" w:hAnsi="Arial" w:cs="Arial"/>
          <w:i w:val="0"/>
          <w:szCs w:val="24"/>
        </w:rPr>
        <w:lastRenderedPageBreak/>
        <w:t xml:space="preserve">Resaltar el rol integral que Bomberos Bogotá desempeña en la atención de emergencias, más allá de los incendios. </w:t>
      </w:r>
    </w:p>
    <w:p w14:paraId="487FD371" w14:textId="15485B92" w:rsidR="4AF84F15" w:rsidRPr="002030B2" w:rsidRDefault="4AF84F15" w:rsidP="009B1869">
      <w:pPr>
        <w:pStyle w:val="Prrafodelista"/>
        <w:numPr>
          <w:ilvl w:val="0"/>
          <w:numId w:val="120"/>
        </w:numPr>
        <w:rPr>
          <w:rFonts w:ascii="Arial" w:eastAsiaTheme="minorEastAsia" w:hAnsi="Arial" w:cs="Arial"/>
          <w:i w:val="0"/>
          <w:color w:val="000000" w:themeColor="text1"/>
          <w:szCs w:val="24"/>
        </w:rPr>
      </w:pPr>
      <w:r w:rsidRPr="002030B2">
        <w:rPr>
          <w:rFonts w:ascii="Arial" w:eastAsiaTheme="minorEastAsia" w:hAnsi="Arial" w:cs="Arial"/>
          <w:i w:val="0"/>
          <w:szCs w:val="24"/>
        </w:rPr>
        <w:t xml:space="preserve">Fortalecer la confianza de la ciudadanía en nuestra labor. </w:t>
      </w:r>
    </w:p>
    <w:p w14:paraId="7CCF6518" w14:textId="66D4DE54" w:rsidR="52DCED9E" w:rsidRPr="002030B2" w:rsidRDefault="35F3D519" w:rsidP="009B1869">
      <w:pPr>
        <w:pStyle w:val="Prrafodelista"/>
        <w:numPr>
          <w:ilvl w:val="0"/>
          <w:numId w:val="120"/>
        </w:numPr>
        <w:rPr>
          <w:rFonts w:ascii="Arial" w:eastAsiaTheme="minorEastAsia" w:hAnsi="Arial" w:cs="Arial"/>
          <w:i w:val="0"/>
          <w:color w:val="000000" w:themeColor="text1"/>
          <w:szCs w:val="24"/>
        </w:rPr>
      </w:pPr>
      <w:r w:rsidRPr="002030B2">
        <w:rPr>
          <w:rFonts w:ascii="Arial" w:eastAsiaTheme="minorEastAsia" w:hAnsi="Arial" w:cs="Arial"/>
          <w:i w:val="0"/>
          <w:szCs w:val="24"/>
        </w:rPr>
        <w:t>Generar un intercambio de ideas para sensibilizar a la comunidad y robustecer las estrategias de innovación y respuesta ante riesgos.</w:t>
      </w:r>
    </w:p>
    <w:p w14:paraId="01C6D026" w14:textId="1E3C7EBC" w:rsidR="52DCED9E" w:rsidRPr="002030B2" w:rsidRDefault="52DCED9E" w:rsidP="53AA5960">
      <w:pPr>
        <w:pStyle w:val="Lista"/>
        <w:rPr>
          <w:rFonts w:ascii="Arial" w:hAnsi="Arial" w:cs="Arial"/>
          <w:szCs w:val="24"/>
        </w:rPr>
      </w:pPr>
    </w:p>
    <w:p w14:paraId="6FAEF437" w14:textId="6037782A" w:rsidR="52DCED9E" w:rsidRPr="002030B2" w:rsidRDefault="42F021FE" w:rsidP="53AA5960">
      <w:pPr>
        <w:pStyle w:val="Lista"/>
        <w:numPr>
          <w:ilvl w:val="0"/>
          <w:numId w:val="6"/>
        </w:numPr>
        <w:rPr>
          <w:rFonts w:ascii="Arial" w:eastAsiaTheme="minorEastAsia" w:hAnsi="Arial" w:cs="Arial"/>
          <w:i w:val="0"/>
          <w:szCs w:val="24"/>
        </w:rPr>
      </w:pPr>
      <w:r w:rsidRPr="002030B2">
        <w:rPr>
          <w:rFonts w:ascii="Arial" w:eastAsia="Calibri" w:hAnsi="Arial" w:cs="Arial"/>
          <w:bCs/>
          <w:i w:val="0"/>
          <w:szCs w:val="24"/>
        </w:rPr>
        <w:t xml:space="preserve">Fortalecimiento de la capacidad operativa mediante gestión de </w:t>
      </w:r>
      <w:r w:rsidR="7BD04CC0" w:rsidRPr="002030B2">
        <w:rPr>
          <w:rFonts w:ascii="Arial" w:eastAsia="Calibri" w:hAnsi="Arial" w:cs="Arial"/>
          <w:bCs/>
          <w:i w:val="0"/>
          <w:szCs w:val="24"/>
        </w:rPr>
        <w:t>Contratos de C</w:t>
      </w:r>
      <w:r w:rsidRPr="002030B2">
        <w:rPr>
          <w:rFonts w:ascii="Arial" w:eastAsia="Calibri" w:hAnsi="Arial" w:cs="Arial"/>
          <w:bCs/>
          <w:i w:val="0"/>
          <w:szCs w:val="24"/>
        </w:rPr>
        <w:t xml:space="preserve">omodatos y </w:t>
      </w:r>
      <w:r w:rsidR="0F4540D7" w:rsidRPr="002030B2">
        <w:rPr>
          <w:rFonts w:ascii="Arial" w:eastAsia="Calibri" w:hAnsi="Arial" w:cs="Arial"/>
          <w:bCs/>
          <w:i w:val="0"/>
          <w:szCs w:val="24"/>
        </w:rPr>
        <w:t>D</w:t>
      </w:r>
      <w:r w:rsidRPr="002030B2">
        <w:rPr>
          <w:rFonts w:ascii="Arial" w:eastAsia="Calibri" w:hAnsi="Arial" w:cs="Arial"/>
          <w:bCs/>
          <w:i w:val="0"/>
          <w:szCs w:val="24"/>
        </w:rPr>
        <w:t>onaciones</w:t>
      </w:r>
      <w:r w:rsidR="5F5B6DBB" w:rsidRPr="002030B2">
        <w:rPr>
          <w:rFonts w:ascii="Arial" w:eastAsia="Calibri" w:hAnsi="Arial" w:cs="Arial"/>
          <w:bCs/>
          <w:i w:val="0"/>
          <w:szCs w:val="24"/>
        </w:rPr>
        <w:t xml:space="preserve">: </w:t>
      </w:r>
      <w:r w:rsidRPr="002030B2">
        <w:rPr>
          <w:rFonts w:ascii="Arial" w:eastAsiaTheme="minorEastAsia" w:hAnsi="Arial" w:cs="Arial"/>
          <w:i w:val="0"/>
          <w:szCs w:val="24"/>
        </w:rPr>
        <w:t>Durante la vigencia 2025 se adelantó la gestión, seguimiento y articulación interinstitucional de once contratos de comodato con diferentes Fondos de Desarrollo Local, orientados al fortalecimiento de la capacidad operativa del Cuerpo Oficial de Bomberos de Bogotá. Estas acciones permitieron la recepción, ampliación y planeación de bienes estratégicos para varias estaciones de bomberos, así como la estructuración y avance de procesos contractuales destinados a la adquisición de equipos especializados, principalmente para la atención de emergencias, incendios forestales y eventos en zonas de difícil acceso, garantizando la continuidad de los procesos hacia vigencias posteriores.</w:t>
      </w:r>
    </w:p>
    <w:p w14:paraId="73844887" w14:textId="65CDBBC4" w:rsidR="52DCED9E" w:rsidRPr="002030B2" w:rsidRDefault="52DCED9E" w:rsidP="53AA5960">
      <w:pPr>
        <w:pStyle w:val="Lista"/>
        <w:ind w:left="720"/>
        <w:rPr>
          <w:rFonts w:ascii="Arial" w:eastAsiaTheme="minorEastAsia" w:hAnsi="Arial" w:cs="Arial"/>
          <w:i w:val="0"/>
          <w:szCs w:val="24"/>
        </w:rPr>
      </w:pPr>
    </w:p>
    <w:p w14:paraId="539948AC" w14:textId="6F90F4ED" w:rsidR="52DCED9E" w:rsidRPr="002030B2" w:rsidRDefault="42F021FE" w:rsidP="53AA5960">
      <w:pPr>
        <w:pStyle w:val="Prrafodelista"/>
        <w:spacing w:after="160" w:line="257" w:lineRule="auto"/>
        <w:ind w:left="720"/>
        <w:rPr>
          <w:rFonts w:ascii="Arial" w:eastAsiaTheme="minorEastAsia" w:hAnsi="Arial" w:cs="Arial"/>
          <w:i w:val="0"/>
          <w:szCs w:val="24"/>
        </w:rPr>
      </w:pPr>
      <w:r w:rsidRPr="002030B2">
        <w:rPr>
          <w:rFonts w:ascii="Arial" w:eastAsiaTheme="minorEastAsia" w:hAnsi="Arial" w:cs="Arial"/>
          <w:i w:val="0"/>
          <w:szCs w:val="24"/>
        </w:rPr>
        <w:t>Adicionalmente, se gestionaron procesos de contratación y futuras suscripciones de comodatos con distintas alcaldías locales, los cuales se encuentran formulados, en curso o en etapa de importación de bienes, con el fin de optimizar los tiempos de respuesta y fortalecer las capacidades técnicas y operativas del servicio. De igual forma, durante la vigencia se materializó una donación por parte de LA DISTRIBUIDORA LOS AUTOS DE COLOMBIA-LOS COCHES, consistente en un vehículo utilitario, reflejando la articulación público-privada y el compromiso conjunto con la protección de la vida, los bienes y el ambiente en la ciudad de Bogotá.</w:t>
      </w:r>
    </w:p>
    <w:p w14:paraId="2CE3055F" w14:textId="7CF117BF" w:rsidR="002D3F63" w:rsidRPr="002030B2" w:rsidRDefault="6E2FA1E1" w:rsidP="00975310">
      <w:pPr>
        <w:pStyle w:val="Ttulo3"/>
      </w:pPr>
      <w:bookmarkStart w:id="26" w:name="_Toc222745573"/>
      <w:r w:rsidRPr="002030B2">
        <w:t>Retos 2026</w:t>
      </w:r>
      <w:bookmarkEnd w:id="26"/>
    </w:p>
    <w:p w14:paraId="2829C6CE" w14:textId="7D78B0E6" w:rsidR="001C4C0C" w:rsidRPr="002030B2" w:rsidRDefault="4DB8208E" w:rsidP="009B1869">
      <w:pPr>
        <w:pStyle w:val="Prrafodelista"/>
        <w:numPr>
          <w:ilvl w:val="0"/>
          <w:numId w:val="119"/>
        </w:numPr>
        <w:rPr>
          <w:rFonts w:ascii="Arial" w:eastAsiaTheme="minorEastAsia" w:hAnsi="Arial" w:cs="Arial"/>
          <w:szCs w:val="24"/>
        </w:rPr>
      </w:pPr>
      <w:r w:rsidRPr="002030B2">
        <w:rPr>
          <w:rFonts w:ascii="Arial" w:eastAsiaTheme="minorEastAsia" w:hAnsi="Arial" w:cs="Arial"/>
          <w:b/>
          <w:bCs/>
          <w:i w:val="0"/>
          <w:szCs w:val="24"/>
        </w:rPr>
        <w:t>Garantizar el 100% de las Emergencias:</w:t>
      </w:r>
      <w:r w:rsidRPr="002030B2">
        <w:rPr>
          <w:rFonts w:ascii="Arial" w:eastAsiaTheme="minorEastAsia" w:hAnsi="Arial" w:cs="Arial"/>
          <w:szCs w:val="24"/>
        </w:rPr>
        <w:t xml:space="preserve">  </w:t>
      </w:r>
      <w:r w:rsidRPr="002030B2">
        <w:rPr>
          <w:rFonts w:ascii="Arial" w:eastAsiaTheme="minorEastAsia" w:hAnsi="Arial" w:cs="Arial"/>
          <w:i w:val="0"/>
          <w:szCs w:val="24"/>
        </w:rPr>
        <w:t xml:space="preserve">Fortalecer la preparación de la respuesta en incendios, atención de incidentes con Materiales Peligrosos, MATPEL, explosiones y rescates </w:t>
      </w:r>
    </w:p>
    <w:p w14:paraId="63C0AEF5" w14:textId="7BC732CF" w:rsidR="001C4C0C" w:rsidRPr="002030B2" w:rsidRDefault="001C4C0C" w:rsidP="73FA1705">
      <w:pPr>
        <w:pStyle w:val="Prrafodelista"/>
        <w:ind w:left="360"/>
        <w:rPr>
          <w:rFonts w:ascii="Arial" w:eastAsiaTheme="minorEastAsia" w:hAnsi="Arial" w:cs="Arial"/>
          <w:szCs w:val="24"/>
        </w:rPr>
      </w:pPr>
    </w:p>
    <w:p w14:paraId="1AE10717" w14:textId="26143474" w:rsidR="001C4C0C" w:rsidRPr="002030B2" w:rsidRDefault="00F054F1" w:rsidP="009B1869">
      <w:pPr>
        <w:pStyle w:val="Prrafodelista"/>
        <w:numPr>
          <w:ilvl w:val="0"/>
          <w:numId w:val="119"/>
        </w:numPr>
        <w:rPr>
          <w:rFonts w:ascii="Arial" w:eastAsiaTheme="minorEastAsia" w:hAnsi="Arial" w:cs="Arial"/>
          <w:szCs w:val="24"/>
        </w:rPr>
      </w:pPr>
      <w:r w:rsidRPr="002030B2">
        <w:rPr>
          <w:rFonts w:ascii="Arial" w:eastAsiaTheme="minorEastAsia" w:hAnsi="Arial" w:cs="Arial"/>
          <w:b/>
          <w:bCs/>
          <w:i w:val="0"/>
          <w:szCs w:val="24"/>
        </w:rPr>
        <w:t>Estandarización de</w:t>
      </w:r>
      <w:r w:rsidR="00B43279" w:rsidRPr="002030B2">
        <w:rPr>
          <w:rFonts w:ascii="Arial" w:eastAsiaTheme="minorEastAsia" w:hAnsi="Arial" w:cs="Arial"/>
          <w:b/>
          <w:bCs/>
          <w:i w:val="0"/>
          <w:szCs w:val="24"/>
        </w:rPr>
        <w:t xml:space="preserve"> la </w:t>
      </w:r>
      <w:r w:rsidR="003C0589" w:rsidRPr="002030B2">
        <w:rPr>
          <w:rFonts w:ascii="Arial" w:eastAsiaTheme="minorEastAsia" w:hAnsi="Arial" w:cs="Arial"/>
          <w:b/>
          <w:bCs/>
          <w:i w:val="0"/>
          <w:szCs w:val="24"/>
        </w:rPr>
        <w:t xml:space="preserve">respuesta </w:t>
      </w:r>
      <w:r w:rsidRPr="002030B2">
        <w:rPr>
          <w:rFonts w:ascii="Arial" w:eastAsiaTheme="minorEastAsia" w:hAnsi="Arial" w:cs="Arial"/>
          <w:b/>
          <w:bCs/>
          <w:i w:val="0"/>
          <w:szCs w:val="24"/>
        </w:rPr>
        <w:t>en búsqueda y rescate</w:t>
      </w:r>
      <w:r w:rsidR="007E7210" w:rsidRPr="002030B2">
        <w:rPr>
          <w:rFonts w:ascii="Arial" w:eastAsiaTheme="minorEastAsia" w:hAnsi="Arial" w:cs="Arial"/>
          <w:b/>
          <w:bCs/>
          <w:i w:val="0"/>
          <w:szCs w:val="24"/>
        </w:rPr>
        <w:t>:</w:t>
      </w:r>
      <w:r w:rsidR="004F45F2" w:rsidRPr="002030B2">
        <w:rPr>
          <w:rFonts w:ascii="Arial" w:eastAsiaTheme="minorEastAsia" w:hAnsi="Arial" w:cs="Arial"/>
          <w:b/>
          <w:bCs/>
          <w:i w:val="0"/>
          <w:szCs w:val="24"/>
        </w:rPr>
        <w:t xml:space="preserve"> </w:t>
      </w:r>
      <w:r w:rsidR="004F45F2" w:rsidRPr="002030B2">
        <w:rPr>
          <w:rFonts w:ascii="Arial" w:eastAsiaTheme="minorEastAsia" w:hAnsi="Arial" w:cs="Arial"/>
          <w:i w:val="0"/>
          <w:szCs w:val="24"/>
        </w:rPr>
        <w:t xml:space="preserve">durante la vigencia 2026 se </w:t>
      </w:r>
      <w:r w:rsidR="6D5E4983" w:rsidRPr="002030B2">
        <w:rPr>
          <w:rFonts w:ascii="Arial" w:eastAsiaTheme="minorEastAsia" w:hAnsi="Arial" w:cs="Arial"/>
          <w:i w:val="0"/>
          <w:szCs w:val="24"/>
        </w:rPr>
        <w:t>adelantarán</w:t>
      </w:r>
      <w:r w:rsidR="003A75B2" w:rsidRPr="002030B2">
        <w:rPr>
          <w:rFonts w:ascii="Arial" w:eastAsiaTheme="minorEastAsia" w:hAnsi="Arial" w:cs="Arial"/>
          <w:i w:val="0"/>
          <w:szCs w:val="24"/>
        </w:rPr>
        <w:t xml:space="preserve"> procesos </w:t>
      </w:r>
      <w:r w:rsidRPr="002030B2">
        <w:rPr>
          <w:rFonts w:ascii="Arial" w:eastAsiaTheme="minorEastAsia" w:hAnsi="Arial" w:cs="Arial"/>
          <w:i w:val="0"/>
          <w:szCs w:val="24"/>
        </w:rPr>
        <w:t>e</w:t>
      </w:r>
      <w:r w:rsidR="00227CC1" w:rsidRPr="002030B2">
        <w:rPr>
          <w:rFonts w:ascii="Arial" w:eastAsiaTheme="minorEastAsia" w:hAnsi="Arial" w:cs="Arial"/>
          <w:i w:val="0"/>
          <w:szCs w:val="24"/>
        </w:rPr>
        <w:t>n articulación con</w:t>
      </w:r>
      <w:r w:rsidR="006F4A55" w:rsidRPr="002030B2">
        <w:rPr>
          <w:rFonts w:ascii="Arial" w:eastAsiaTheme="minorEastAsia" w:hAnsi="Arial" w:cs="Arial"/>
          <w:i w:val="0"/>
          <w:szCs w:val="24"/>
        </w:rPr>
        <w:t xml:space="preserve"> entidades nacionales </w:t>
      </w:r>
      <w:r w:rsidR="00DA73FA" w:rsidRPr="002030B2">
        <w:rPr>
          <w:rFonts w:ascii="Arial" w:eastAsiaTheme="minorEastAsia" w:hAnsi="Arial" w:cs="Arial"/>
          <w:i w:val="0"/>
          <w:szCs w:val="24"/>
        </w:rPr>
        <w:t>para la</w:t>
      </w:r>
      <w:r w:rsidR="003A75B2" w:rsidRPr="002030B2">
        <w:rPr>
          <w:rFonts w:ascii="Arial" w:eastAsiaTheme="minorEastAsia" w:hAnsi="Arial" w:cs="Arial"/>
          <w:i w:val="0"/>
          <w:szCs w:val="24"/>
        </w:rPr>
        <w:t xml:space="preserve"> estandarización</w:t>
      </w:r>
      <w:r w:rsidR="006F4A55" w:rsidRPr="002030B2">
        <w:rPr>
          <w:rFonts w:ascii="Arial" w:eastAsiaTheme="minorEastAsia" w:hAnsi="Arial" w:cs="Arial"/>
          <w:i w:val="0"/>
          <w:szCs w:val="24"/>
        </w:rPr>
        <w:t xml:space="preserve"> </w:t>
      </w:r>
      <w:r w:rsidR="004F45F2" w:rsidRPr="002030B2">
        <w:rPr>
          <w:rFonts w:ascii="Arial" w:eastAsiaTheme="minorEastAsia" w:hAnsi="Arial" w:cs="Arial"/>
          <w:i w:val="0"/>
          <w:szCs w:val="24"/>
        </w:rPr>
        <w:t xml:space="preserve">de la respuesta a emergencias que impliquen </w:t>
      </w:r>
      <w:r w:rsidR="00A9739E" w:rsidRPr="002030B2">
        <w:rPr>
          <w:rFonts w:ascii="Arial" w:eastAsiaTheme="minorEastAsia" w:hAnsi="Arial" w:cs="Arial"/>
          <w:i w:val="0"/>
          <w:szCs w:val="24"/>
        </w:rPr>
        <w:t>operaciones de</w:t>
      </w:r>
      <w:r w:rsidR="004F45F2" w:rsidRPr="002030B2">
        <w:rPr>
          <w:rFonts w:ascii="Arial" w:eastAsiaTheme="minorEastAsia" w:hAnsi="Arial" w:cs="Arial"/>
          <w:i w:val="0"/>
          <w:szCs w:val="24"/>
        </w:rPr>
        <w:t xml:space="preserve"> búsqueda y rescate</w:t>
      </w:r>
      <w:r w:rsidR="00A9739E" w:rsidRPr="002030B2">
        <w:rPr>
          <w:rFonts w:ascii="Arial" w:eastAsiaTheme="minorEastAsia" w:hAnsi="Arial" w:cs="Arial"/>
          <w:i w:val="0"/>
          <w:szCs w:val="24"/>
        </w:rPr>
        <w:t>.</w:t>
      </w:r>
      <w:r w:rsidR="004F45F2" w:rsidRPr="002030B2">
        <w:rPr>
          <w:rFonts w:ascii="Arial" w:eastAsiaTheme="minorEastAsia" w:hAnsi="Arial" w:cs="Arial"/>
          <w:i w:val="0"/>
          <w:szCs w:val="24"/>
        </w:rPr>
        <w:t xml:space="preserve"> objetivos:</w:t>
      </w:r>
    </w:p>
    <w:p w14:paraId="6E5AEFBC" w14:textId="229B8049" w:rsidR="001C4C0C" w:rsidRPr="002030B2" w:rsidRDefault="001C4C0C" w:rsidP="73FA1705">
      <w:pPr>
        <w:rPr>
          <w:rFonts w:eastAsiaTheme="minorEastAsia" w:cs="Arial"/>
          <w:b/>
          <w:bCs/>
          <w:szCs w:val="24"/>
        </w:rPr>
      </w:pPr>
    </w:p>
    <w:p w14:paraId="0CBDC65F" w14:textId="1FD58788" w:rsidR="001C4C0C" w:rsidRPr="002030B2" w:rsidRDefault="642FC3F1" w:rsidP="73FA1705">
      <w:pPr>
        <w:rPr>
          <w:rFonts w:eastAsiaTheme="minorEastAsia" w:cs="Arial"/>
          <w:b/>
          <w:bCs/>
          <w:szCs w:val="24"/>
        </w:rPr>
      </w:pPr>
      <w:r w:rsidRPr="002030B2">
        <w:rPr>
          <w:rFonts w:eastAsiaTheme="minorEastAsia" w:cs="Arial"/>
          <w:b/>
          <w:bCs/>
          <w:szCs w:val="24"/>
        </w:rPr>
        <w:t xml:space="preserve">       </w:t>
      </w:r>
      <w:r w:rsidR="007F3BCF" w:rsidRPr="002030B2">
        <w:rPr>
          <w:rFonts w:eastAsiaTheme="minorEastAsia" w:cs="Arial"/>
          <w:b/>
          <w:bCs/>
          <w:szCs w:val="24"/>
        </w:rPr>
        <w:t>Reacreditación</w:t>
      </w:r>
      <w:r w:rsidR="65E7C600" w:rsidRPr="002030B2">
        <w:rPr>
          <w:rFonts w:eastAsiaTheme="minorEastAsia" w:cs="Arial"/>
          <w:b/>
          <w:bCs/>
          <w:szCs w:val="24"/>
        </w:rPr>
        <w:t xml:space="preserve"> Nacional Grupo USAR</w:t>
      </w:r>
      <w:r w:rsidR="005E39DE" w:rsidRPr="002030B2">
        <w:rPr>
          <w:rFonts w:eastAsiaTheme="minorEastAsia" w:cs="Arial"/>
          <w:b/>
          <w:bCs/>
          <w:szCs w:val="24"/>
        </w:rPr>
        <w:t xml:space="preserve">: </w:t>
      </w:r>
    </w:p>
    <w:p w14:paraId="70C5907F" w14:textId="77777777" w:rsidR="008D4A8C" w:rsidRPr="002030B2" w:rsidRDefault="65E7C600" w:rsidP="009B1869">
      <w:pPr>
        <w:pStyle w:val="Prrafodelista"/>
        <w:numPr>
          <w:ilvl w:val="0"/>
          <w:numId w:val="147"/>
        </w:numPr>
        <w:rPr>
          <w:rFonts w:ascii="Arial" w:eastAsiaTheme="minorEastAsia" w:hAnsi="Arial" w:cs="Arial"/>
          <w:szCs w:val="24"/>
        </w:rPr>
      </w:pPr>
      <w:r w:rsidRPr="002030B2">
        <w:rPr>
          <w:rFonts w:ascii="Arial" w:eastAsiaTheme="minorEastAsia" w:hAnsi="Arial" w:cs="Arial"/>
          <w:szCs w:val="24"/>
        </w:rPr>
        <w:t xml:space="preserve">Estandarización Equipo técnico de rescate </w:t>
      </w:r>
    </w:p>
    <w:p w14:paraId="03413EA7" w14:textId="0D733904" w:rsidR="002D3F63" w:rsidRPr="002030B2" w:rsidRDefault="008D4A8C" w:rsidP="009B1869">
      <w:pPr>
        <w:pStyle w:val="Prrafodelista"/>
        <w:numPr>
          <w:ilvl w:val="0"/>
          <w:numId w:val="147"/>
        </w:numPr>
        <w:rPr>
          <w:rFonts w:ascii="Arial" w:eastAsiaTheme="minorEastAsia" w:hAnsi="Arial" w:cs="Arial"/>
          <w:szCs w:val="24"/>
        </w:rPr>
      </w:pPr>
      <w:r w:rsidRPr="002030B2">
        <w:rPr>
          <w:rFonts w:ascii="Arial" w:eastAsiaTheme="minorEastAsia" w:hAnsi="Arial" w:cs="Arial"/>
          <w:szCs w:val="24"/>
        </w:rPr>
        <w:t xml:space="preserve">Articulación con la Unidad de Gestión de Riesgo de Desastres, UNGRD </w:t>
      </w:r>
      <w:r w:rsidR="00461565" w:rsidRPr="002030B2">
        <w:rPr>
          <w:rFonts w:ascii="Arial" w:eastAsiaTheme="minorEastAsia" w:hAnsi="Arial" w:cs="Arial"/>
          <w:szCs w:val="24"/>
        </w:rPr>
        <w:t>para</w:t>
      </w:r>
      <w:r w:rsidR="008810E6" w:rsidRPr="002030B2">
        <w:rPr>
          <w:rFonts w:ascii="Arial" w:eastAsiaTheme="minorEastAsia" w:hAnsi="Arial" w:cs="Arial"/>
          <w:szCs w:val="24"/>
        </w:rPr>
        <w:t xml:space="preserve"> iniciar el proceso</w:t>
      </w:r>
      <w:r w:rsidR="00461565" w:rsidRPr="002030B2">
        <w:rPr>
          <w:rFonts w:ascii="Arial" w:eastAsiaTheme="minorEastAsia" w:hAnsi="Arial" w:cs="Arial"/>
          <w:szCs w:val="24"/>
        </w:rPr>
        <w:t xml:space="preserve"> </w:t>
      </w:r>
      <w:r w:rsidR="008810E6" w:rsidRPr="002030B2">
        <w:rPr>
          <w:rFonts w:ascii="Arial" w:eastAsiaTheme="minorEastAsia" w:hAnsi="Arial" w:cs="Arial"/>
          <w:szCs w:val="24"/>
        </w:rPr>
        <w:t>de</w:t>
      </w:r>
      <w:r w:rsidR="00461565" w:rsidRPr="002030B2">
        <w:rPr>
          <w:rFonts w:ascii="Arial" w:eastAsiaTheme="minorEastAsia" w:hAnsi="Arial" w:cs="Arial"/>
          <w:szCs w:val="24"/>
        </w:rPr>
        <w:t xml:space="preserve"> </w:t>
      </w:r>
      <w:r w:rsidR="491F5C48" w:rsidRPr="002030B2">
        <w:rPr>
          <w:rFonts w:ascii="Arial" w:eastAsiaTheme="minorEastAsia" w:hAnsi="Arial" w:cs="Arial"/>
          <w:szCs w:val="24"/>
        </w:rPr>
        <w:t>reacreditación</w:t>
      </w:r>
      <w:r w:rsidR="00461565" w:rsidRPr="002030B2">
        <w:rPr>
          <w:rFonts w:ascii="Arial" w:eastAsiaTheme="minorEastAsia" w:hAnsi="Arial" w:cs="Arial"/>
          <w:szCs w:val="24"/>
        </w:rPr>
        <w:t xml:space="preserve"> del G</w:t>
      </w:r>
      <w:r w:rsidR="0E33E3F3" w:rsidRPr="002030B2">
        <w:rPr>
          <w:rFonts w:ascii="Arial" w:eastAsiaTheme="minorEastAsia" w:hAnsi="Arial" w:cs="Arial"/>
          <w:szCs w:val="24"/>
        </w:rPr>
        <w:t xml:space="preserve">rupo </w:t>
      </w:r>
      <w:r w:rsidR="00461565" w:rsidRPr="002030B2">
        <w:rPr>
          <w:rFonts w:ascii="Arial" w:eastAsiaTheme="minorEastAsia" w:hAnsi="Arial" w:cs="Arial"/>
          <w:szCs w:val="24"/>
        </w:rPr>
        <w:t>COL 1</w:t>
      </w:r>
      <w:r w:rsidR="008810E6" w:rsidRPr="002030B2">
        <w:rPr>
          <w:rFonts w:ascii="Arial" w:eastAsiaTheme="minorEastAsia" w:hAnsi="Arial" w:cs="Arial"/>
          <w:szCs w:val="24"/>
        </w:rPr>
        <w:t xml:space="preserve"> en nivel pesado</w:t>
      </w:r>
    </w:p>
    <w:p w14:paraId="62B3ABF1" w14:textId="57238127" w:rsidR="002D3F63" w:rsidRPr="002030B2" w:rsidRDefault="002D3F63" w:rsidP="73FA1705">
      <w:pPr>
        <w:rPr>
          <w:rFonts w:eastAsiaTheme="minorEastAsia" w:cs="Arial"/>
          <w:szCs w:val="24"/>
        </w:rPr>
      </w:pPr>
    </w:p>
    <w:p w14:paraId="0824102D" w14:textId="2ED3CBD4" w:rsidR="002D3F63" w:rsidRPr="002030B2" w:rsidRDefault="4DB8208E" w:rsidP="009B1869">
      <w:pPr>
        <w:pStyle w:val="Prrafodelista"/>
        <w:numPr>
          <w:ilvl w:val="0"/>
          <w:numId w:val="119"/>
        </w:numPr>
        <w:rPr>
          <w:rFonts w:ascii="Arial" w:eastAsiaTheme="minorEastAsia" w:hAnsi="Arial" w:cs="Arial"/>
          <w:b/>
          <w:bCs/>
          <w:i w:val="0"/>
          <w:color w:val="000000" w:themeColor="text1"/>
          <w:szCs w:val="24"/>
        </w:rPr>
      </w:pPr>
      <w:r w:rsidRPr="002030B2">
        <w:rPr>
          <w:rFonts w:ascii="Arial" w:eastAsiaTheme="minorEastAsia" w:hAnsi="Arial" w:cs="Arial"/>
          <w:b/>
          <w:bCs/>
          <w:i w:val="0"/>
          <w:szCs w:val="24"/>
        </w:rPr>
        <w:t xml:space="preserve">Adquisición de Equipos de Protección Personal y entrega de vehículos para la atención de emergencias </w:t>
      </w:r>
    </w:p>
    <w:p w14:paraId="35CA5227" w14:textId="17F570C5" w:rsidR="002D3F63" w:rsidRPr="002030B2" w:rsidRDefault="002D3F63" w:rsidP="73FA1705">
      <w:pPr>
        <w:pStyle w:val="Lista"/>
        <w:rPr>
          <w:rFonts w:ascii="Arial" w:eastAsiaTheme="minorEastAsia" w:hAnsi="Arial" w:cs="Arial"/>
          <w:szCs w:val="24"/>
        </w:rPr>
      </w:pPr>
    </w:p>
    <w:p w14:paraId="5DEC0B25" w14:textId="3F056BF6" w:rsidR="002D3F63" w:rsidRPr="002030B2" w:rsidRDefault="4DB8208E" w:rsidP="009B1869">
      <w:pPr>
        <w:pStyle w:val="Prrafodelista"/>
        <w:numPr>
          <w:ilvl w:val="0"/>
          <w:numId w:val="119"/>
        </w:numPr>
        <w:rPr>
          <w:rFonts w:ascii="Arial" w:eastAsiaTheme="minorEastAsia" w:hAnsi="Arial" w:cs="Arial"/>
          <w:b/>
          <w:bCs/>
          <w:i w:val="0"/>
          <w:szCs w:val="24"/>
        </w:rPr>
      </w:pPr>
      <w:r w:rsidRPr="002030B2">
        <w:rPr>
          <w:rFonts w:ascii="Arial" w:eastAsiaTheme="minorEastAsia" w:hAnsi="Arial" w:cs="Arial"/>
          <w:b/>
          <w:bCs/>
          <w:i w:val="0"/>
          <w:szCs w:val="24"/>
        </w:rPr>
        <w:t>Optimización y análisis predictivo de la base de datos de incidentes</w:t>
      </w:r>
      <w:r w:rsidR="7A3FA069" w:rsidRPr="002030B2">
        <w:rPr>
          <w:rFonts w:ascii="Arial" w:eastAsiaTheme="minorEastAsia" w:hAnsi="Arial" w:cs="Arial"/>
          <w:b/>
          <w:bCs/>
          <w:i w:val="0"/>
          <w:szCs w:val="24"/>
        </w:rPr>
        <w:t xml:space="preserve">: </w:t>
      </w:r>
      <w:r w:rsidRPr="002030B2">
        <w:rPr>
          <w:rFonts w:ascii="Arial" w:eastAsiaTheme="minorEastAsia" w:hAnsi="Arial" w:cs="Arial"/>
          <w:i w:val="0"/>
          <w:szCs w:val="24"/>
        </w:rPr>
        <w:t xml:space="preserve">Identificación de patrones y tendencias en los incidentes atendidos e integrar sistemas de alerta temprana basados en datos históricos. </w:t>
      </w:r>
    </w:p>
    <w:p w14:paraId="271BF405" w14:textId="3CC0699A" w:rsidR="002D3F63" w:rsidRPr="002030B2" w:rsidRDefault="002D3F63" w:rsidP="73FA1705">
      <w:pPr>
        <w:pStyle w:val="Lista"/>
        <w:rPr>
          <w:rFonts w:ascii="Arial" w:eastAsiaTheme="minorEastAsia" w:hAnsi="Arial" w:cs="Arial"/>
          <w:szCs w:val="24"/>
        </w:rPr>
      </w:pPr>
    </w:p>
    <w:p w14:paraId="4AD14BCC" w14:textId="7B38B185" w:rsidR="002D3F63" w:rsidRPr="002030B2" w:rsidRDefault="4DB8208E" w:rsidP="009B1869">
      <w:pPr>
        <w:pStyle w:val="Prrafodelista"/>
        <w:numPr>
          <w:ilvl w:val="0"/>
          <w:numId w:val="119"/>
        </w:numPr>
        <w:rPr>
          <w:rFonts w:ascii="Arial" w:eastAsiaTheme="minorEastAsia" w:hAnsi="Arial" w:cs="Arial"/>
          <w:b/>
          <w:bCs/>
          <w:i w:val="0"/>
          <w:szCs w:val="24"/>
        </w:rPr>
      </w:pPr>
      <w:r w:rsidRPr="002030B2">
        <w:rPr>
          <w:rFonts w:ascii="Arial" w:eastAsiaTheme="minorEastAsia" w:hAnsi="Arial" w:cs="Arial"/>
          <w:b/>
          <w:bCs/>
          <w:i w:val="0"/>
          <w:szCs w:val="24"/>
        </w:rPr>
        <w:t>Ampliación y actualización de la base de datos geográfica</w:t>
      </w:r>
      <w:r w:rsidR="13176A63" w:rsidRPr="002030B2">
        <w:rPr>
          <w:rFonts w:ascii="Arial" w:eastAsiaTheme="minorEastAsia" w:hAnsi="Arial" w:cs="Arial"/>
          <w:b/>
          <w:bCs/>
          <w:i w:val="0"/>
          <w:szCs w:val="24"/>
        </w:rPr>
        <w:t xml:space="preserve">: </w:t>
      </w:r>
      <w:r w:rsidRPr="002030B2">
        <w:rPr>
          <w:rFonts w:ascii="Arial" w:eastAsiaTheme="minorEastAsia" w:hAnsi="Arial" w:cs="Arial"/>
          <w:i w:val="0"/>
          <w:szCs w:val="24"/>
        </w:rPr>
        <w:t xml:space="preserve">Incorporar capas adicionales de información y garantizar la actualización en tiempo real mediante integración con sistemas de monitoreo. </w:t>
      </w:r>
    </w:p>
    <w:p w14:paraId="5EC4B0BE" w14:textId="131A7F57" w:rsidR="002D3F63" w:rsidRPr="002030B2" w:rsidRDefault="002D3F63" w:rsidP="73FA1705">
      <w:pPr>
        <w:pStyle w:val="Lista"/>
        <w:rPr>
          <w:rFonts w:ascii="Arial" w:eastAsiaTheme="minorEastAsia" w:hAnsi="Arial" w:cs="Arial"/>
          <w:szCs w:val="24"/>
        </w:rPr>
      </w:pPr>
    </w:p>
    <w:p w14:paraId="1323B924" w14:textId="24A2D774" w:rsidR="002D3F63" w:rsidRPr="002030B2" w:rsidRDefault="4DB8208E" w:rsidP="009B1869">
      <w:pPr>
        <w:pStyle w:val="Prrafodelista"/>
        <w:numPr>
          <w:ilvl w:val="0"/>
          <w:numId w:val="119"/>
        </w:numPr>
        <w:rPr>
          <w:rFonts w:ascii="Arial" w:eastAsiaTheme="minorEastAsia" w:hAnsi="Arial" w:cs="Arial"/>
          <w:b/>
          <w:bCs/>
          <w:i w:val="0"/>
          <w:szCs w:val="24"/>
        </w:rPr>
      </w:pPr>
      <w:r w:rsidRPr="002030B2">
        <w:rPr>
          <w:rFonts w:ascii="Arial" w:eastAsiaTheme="minorEastAsia" w:hAnsi="Arial" w:cs="Arial"/>
          <w:b/>
          <w:bCs/>
          <w:i w:val="0"/>
          <w:szCs w:val="24"/>
        </w:rPr>
        <w:t xml:space="preserve">Fortalecimiento de la estrategia de datos abiertos </w:t>
      </w:r>
    </w:p>
    <w:p w14:paraId="12BEEE1F" w14:textId="66104719" w:rsidR="002D3F63" w:rsidRPr="002030B2" w:rsidRDefault="4DB8208E" w:rsidP="73FA1705">
      <w:pPr>
        <w:rPr>
          <w:rFonts w:eastAsiaTheme="minorEastAsia" w:cs="Arial"/>
          <w:szCs w:val="24"/>
        </w:rPr>
      </w:pPr>
      <w:r w:rsidRPr="002030B2">
        <w:rPr>
          <w:rFonts w:eastAsiaTheme="minorEastAsia" w:cs="Arial"/>
          <w:szCs w:val="24"/>
        </w:rPr>
        <w:t xml:space="preserve"> </w:t>
      </w:r>
    </w:p>
    <w:p w14:paraId="3828A97A" w14:textId="146AAC9F" w:rsidR="002D3F63" w:rsidRPr="002030B2" w:rsidRDefault="4DB8208E" w:rsidP="009B1869">
      <w:pPr>
        <w:pStyle w:val="Prrafodelista"/>
        <w:numPr>
          <w:ilvl w:val="0"/>
          <w:numId w:val="118"/>
        </w:numPr>
        <w:rPr>
          <w:rFonts w:ascii="Arial" w:eastAsiaTheme="minorEastAsia" w:hAnsi="Arial" w:cs="Arial"/>
          <w:i w:val="0"/>
          <w:szCs w:val="24"/>
        </w:rPr>
      </w:pPr>
      <w:r w:rsidRPr="002030B2">
        <w:rPr>
          <w:rFonts w:ascii="Arial" w:eastAsiaTheme="minorEastAsia" w:hAnsi="Arial" w:cs="Arial"/>
          <w:b/>
          <w:bCs/>
          <w:i w:val="0"/>
          <w:szCs w:val="24"/>
        </w:rPr>
        <w:t>Match bomberil 2026</w:t>
      </w:r>
      <w:r w:rsidR="5E2C3A94" w:rsidRPr="002030B2">
        <w:rPr>
          <w:rFonts w:ascii="Arial" w:eastAsiaTheme="minorEastAsia" w:hAnsi="Arial" w:cs="Arial"/>
          <w:b/>
          <w:bCs/>
          <w:i w:val="0"/>
          <w:szCs w:val="24"/>
        </w:rPr>
        <w:t xml:space="preserve">: </w:t>
      </w:r>
      <w:r w:rsidR="5E2C3A94" w:rsidRPr="002030B2">
        <w:rPr>
          <w:rFonts w:ascii="Arial" w:eastAsiaTheme="minorEastAsia" w:hAnsi="Arial" w:cs="Arial"/>
          <w:i w:val="0"/>
          <w:szCs w:val="24"/>
        </w:rPr>
        <w:t>R</w:t>
      </w:r>
      <w:r w:rsidR="17A3EBE4" w:rsidRPr="002030B2">
        <w:rPr>
          <w:rFonts w:ascii="Arial" w:eastAsiaTheme="minorEastAsia" w:hAnsi="Arial" w:cs="Arial"/>
          <w:i w:val="0"/>
          <w:szCs w:val="24"/>
        </w:rPr>
        <w:t>ealizar una nueva versión de esta competencia que pone a prueba las destrezas y habilidades en una pista con desafíos</w:t>
      </w:r>
      <w:r w:rsidR="0C9DB2EE" w:rsidRPr="002030B2">
        <w:rPr>
          <w:rFonts w:ascii="Arial" w:eastAsiaTheme="minorEastAsia" w:hAnsi="Arial" w:cs="Arial"/>
          <w:i w:val="0"/>
          <w:szCs w:val="24"/>
        </w:rPr>
        <w:t xml:space="preserve"> a nuestros uniformados y delegaciones invitadas. Este ejercicio contribuye a la preparación de la respuesta en cuanto fortalece las capacidades de los </w:t>
      </w:r>
      <w:r w:rsidR="7DF5921C" w:rsidRPr="002030B2">
        <w:rPr>
          <w:rFonts w:ascii="Arial" w:eastAsiaTheme="minorEastAsia" w:hAnsi="Arial" w:cs="Arial"/>
          <w:i w:val="0"/>
          <w:szCs w:val="24"/>
        </w:rPr>
        <w:t>hombres y mujeres que prestan el servicio en la institución.</w:t>
      </w:r>
    </w:p>
    <w:p w14:paraId="279A0055" w14:textId="11AAC9CC" w:rsidR="002D3F63" w:rsidRPr="002030B2" w:rsidRDefault="002D3F63" w:rsidP="73FA1705">
      <w:pPr>
        <w:pStyle w:val="Lista"/>
        <w:rPr>
          <w:rFonts w:ascii="Arial" w:eastAsiaTheme="minorEastAsia" w:hAnsi="Arial" w:cs="Arial"/>
          <w:szCs w:val="24"/>
        </w:rPr>
      </w:pPr>
    </w:p>
    <w:p w14:paraId="67E49A2C" w14:textId="08F4CF2C" w:rsidR="002D3F63" w:rsidRPr="002030B2" w:rsidRDefault="4DB8208E" w:rsidP="009B1869">
      <w:pPr>
        <w:pStyle w:val="Prrafodelista"/>
        <w:numPr>
          <w:ilvl w:val="0"/>
          <w:numId w:val="118"/>
        </w:numPr>
        <w:rPr>
          <w:rFonts w:ascii="Arial" w:eastAsiaTheme="minorEastAsia" w:hAnsi="Arial" w:cs="Arial"/>
          <w:i w:val="0"/>
          <w:szCs w:val="24"/>
        </w:rPr>
      </w:pPr>
      <w:r w:rsidRPr="002030B2">
        <w:rPr>
          <w:rFonts w:ascii="Arial" w:eastAsiaTheme="minorEastAsia" w:hAnsi="Arial" w:cs="Arial"/>
          <w:b/>
          <w:bCs/>
          <w:i w:val="0"/>
          <w:szCs w:val="24"/>
        </w:rPr>
        <w:t>Entrada en operación de la HERRAMIENTA DE EMERGENCIAS</w:t>
      </w:r>
      <w:r w:rsidR="6605887E" w:rsidRPr="002030B2">
        <w:rPr>
          <w:rFonts w:ascii="Arial" w:eastAsiaTheme="minorEastAsia" w:hAnsi="Arial" w:cs="Arial"/>
          <w:b/>
          <w:bCs/>
          <w:i w:val="0"/>
          <w:szCs w:val="24"/>
        </w:rPr>
        <w:t xml:space="preserve">: </w:t>
      </w:r>
      <w:r w:rsidR="6605887E" w:rsidRPr="002030B2">
        <w:rPr>
          <w:rFonts w:ascii="Arial" w:eastAsiaTheme="minorEastAsia" w:hAnsi="Arial" w:cs="Arial"/>
          <w:i w:val="0"/>
          <w:szCs w:val="24"/>
        </w:rPr>
        <w:t>Cumplir con las 3 fases establecidas para el año 2026</w:t>
      </w:r>
      <w:r w:rsidR="41D4A652" w:rsidRPr="002030B2">
        <w:rPr>
          <w:rFonts w:ascii="Arial" w:eastAsiaTheme="minorEastAsia" w:hAnsi="Arial" w:cs="Arial"/>
          <w:i w:val="0"/>
          <w:szCs w:val="24"/>
        </w:rPr>
        <w:t>:</w:t>
      </w:r>
    </w:p>
    <w:p w14:paraId="629939EF" w14:textId="74394BBB" w:rsidR="002D3F63" w:rsidRPr="002030B2" w:rsidRDefault="41D4A652" w:rsidP="73FA1705">
      <w:pPr>
        <w:spacing w:line="276" w:lineRule="auto"/>
        <w:ind w:left="708"/>
        <w:rPr>
          <w:rFonts w:eastAsiaTheme="minorEastAsia" w:cs="Arial"/>
          <w:szCs w:val="24"/>
        </w:rPr>
      </w:pPr>
      <w:r w:rsidRPr="002030B2">
        <w:rPr>
          <w:rFonts w:eastAsiaTheme="minorEastAsia" w:cs="Arial"/>
          <w:szCs w:val="24"/>
        </w:rPr>
        <w:t xml:space="preserve">Fase 1 - Fundamentos  </w:t>
      </w:r>
    </w:p>
    <w:p w14:paraId="500F4E0E" w14:textId="07701AEA" w:rsidR="002D3F63" w:rsidRPr="002030B2" w:rsidRDefault="41D4A652" w:rsidP="73FA1705">
      <w:pPr>
        <w:spacing w:line="276" w:lineRule="auto"/>
        <w:ind w:left="708"/>
        <w:rPr>
          <w:rFonts w:eastAsiaTheme="minorEastAsia" w:cs="Arial"/>
          <w:szCs w:val="24"/>
        </w:rPr>
      </w:pPr>
      <w:r w:rsidRPr="002030B2">
        <w:rPr>
          <w:rFonts w:eastAsiaTheme="minorEastAsia" w:cs="Arial"/>
          <w:szCs w:val="24"/>
        </w:rPr>
        <w:t xml:space="preserve">Fase 2 - Gestión de emergencias y geoespacial  </w:t>
      </w:r>
    </w:p>
    <w:p w14:paraId="69000203" w14:textId="54CBFBF9" w:rsidR="002D3F63" w:rsidRPr="002030B2" w:rsidRDefault="489CBE17" w:rsidP="73FA1705">
      <w:pPr>
        <w:pStyle w:val="Lista"/>
        <w:ind w:left="708"/>
        <w:rPr>
          <w:rFonts w:ascii="Arial" w:eastAsiaTheme="minorEastAsia" w:hAnsi="Arial" w:cs="Arial"/>
          <w:i w:val="0"/>
          <w:szCs w:val="24"/>
        </w:rPr>
      </w:pPr>
      <w:r w:rsidRPr="002030B2">
        <w:rPr>
          <w:rFonts w:ascii="Arial" w:eastAsiaTheme="minorEastAsia" w:hAnsi="Arial" w:cs="Arial"/>
          <w:i w:val="0"/>
          <w:szCs w:val="24"/>
        </w:rPr>
        <w:t>Fase 3 - Gestión administrativa y auditoría</w:t>
      </w:r>
    </w:p>
    <w:p w14:paraId="54124FB4" w14:textId="2AF2EFE2" w:rsidR="577F219C" w:rsidRPr="002030B2" w:rsidRDefault="577F219C" w:rsidP="73FA1705">
      <w:pPr>
        <w:pStyle w:val="Lista"/>
        <w:ind w:left="708"/>
        <w:rPr>
          <w:rFonts w:ascii="Arial" w:eastAsiaTheme="minorEastAsia" w:hAnsi="Arial" w:cs="Arial"/>
          <w:i w:val="0"/>
          <w:szCs w:val="24"/>
        </w:rPr>
      </w:pPr>
    </w:p>
    <w:p w14:paraId="79508CC2" w14:textId="11512D30" w:rsidR="46852F54" w:rsidRPr="002030B2" w:rsidRDefault="46852F54" w:rsidP="73FA1705">
      <w:pPr>
        <w:pStyle w:val="Lista"/>
        <w:rPr>
          <w:rFonts w:ascii="Arial" w:eastAsiaTheme="minorEastAsia" w:hAnsi="Arial" w:cs="Arial"/>
          <w:i w:val="0"/>
          <w:szCs w:val="24"/>
        </w:rPr>
      </w:pPr>
      <w:r w:rsidRPr="002030B2">
        <w:rPr>
          <w:rFonts w:ascii="Arial" w:eastAsiaTheme="minorEastAsia" w:hAnsi="Arial" w:cs="Arial"/>
          <w:i w:val="0"/>
          <w:szCs w:val="24"/>
        </w:rPr>
        <w:t xml:space="preserve">Nota: </w:t>
      </w:r>
      <w:r w:rsidR="67406930" w:rsidRPr="002030B2">
        <w:rPr>
          <w:rFonts w:ascii="Arial" w:eastAsiaTheme="minorEastAsia" w:hAnsi="Arial" w:cs="Arial"/>
          <w:i w:val="0"/>
          <w:szCs w:val="24"/>
        </w:rPr>
        <w:t xml:space="preserve">El cumplimiento de los plazos para el desarrollo de la herramienta depende directamente de las capacidades </w:t>
      </w:r>
      <w:r w:rsidR="006B0D98" w:rsidRPr="002030B2">
        <w:rPr>
          <w:rFonts w:ascii="Arial" w:eastAsiaTheme="minorEastAsia" w:hAnsi="Arial" w:cs="Arial"/>
          <w:i w:val="0"/>
          <w:szCs w:val="24"/>
        </w:rPr>
        <w:t>técnicas</w:t>
      </w:r>
      <w:r w:rsidR="67406930" w:rsidRPr="002030B2">
        <w:rPr>
          <w:rFonts w:ascii="Arial" w:eastAsiaTheme="minorEastAsia" w:hAnsi="Arial" w:cs="Arial"/>
          <w:i w:val="0"/>
          <w:szCs w:val="24"/>
        </w:rPr>
        <w:t xml:space="preserve"> y funcionales de la subdirección operativa y del </w:t>
      </w:r>
      <w:r w:rsidR="006B0D98" w:rsidRPr="002030B2">
        <w:rPr>
          <w:rFonts w:ascii="Arial" w:eastAsiaTheme="minorEastAsia" w:hAnsi="Arial" w:cs="Arial"/>
          <w:i w:val="0"/>
          <w:szCs w:val="24"/>
        </w:rPr>
        <w:t>área</w:t>
      </w:r>
      <w:r w:rsidR="67406930" w:rsidRPr="002030B2">
        <w:rPr>
          <w:rFonts w:ascii="Arial" w:eastAsiaTheme="minorEastAsia" w:hAnsi="Arial" w:cs="Arial"/>
          <w:i w:val="0"/>
          <w:szCs w:val="24"/>
        </w:rPr>
        <w:t xml:space="preserve"> de tecnología, así como de la eve</w:t>
      </w:r>
      <w:r w:rsidR="6690119D" w:rsidRPr="002030B2">
        <w:rPr>
          <w:rFonts w:ascii="Arial" w:eastAsiaTheme="minorEastAsia" w:hAnsi="Arial" w:cs="Arial"/>
          <w:i w:val="0"/>
          <w:szCs w:val="24"/>
        </w:rPr>
        <w:t>ntual materialización de los riesgos del proyecto.</w:t>
      </w:r>
    </w:p>
    <w:p w14:paraId="5D49F2FF" w14:textId="5898AC9B" w:rsidR="008338C0" w:rsidRPr="00BF407C" w:rsidRDefault="3D3E154D" w:rsidP="009B1869">
      <w:pPr>
        <w:pStyle w:val="Ttulo2"/>
        <w:numPr>
          <w:ilvl w:val="1"/>
          <w:numId w:val="149"/>
        </w:numPr>
        <w:rPr>
          <w:sz w:val="24"/>
        </w:rPr>
      </w:pPr>
      <w:bookmarkStart w:id="27" w:name="_Toc189160935"/>
      <w:bookmarkStart w:id="28" w:name="_Toc222745574"/>
      <w:r w:rsidRPr="00BF407C">
        <w:rPr>
          <w:sz w:val="24"/>
        </w:rPr>
        <w:t>Subdirección de Gestión del Riesgo</w:t>
      </w:r>
      <w:bookmarkEnd w:id="17"/>
      <w:bookmarkEnd w:id="27"/>
      <w:bookmarkEnd w:id="28"/>
    </w:p>
    <w:p w14:paraId="1530F682" w14:textId="77777777" w:rsidR="00AD3A91" w:rsidRDefault="00F8074D" w:rsidP="00BE3CFE">
      <w:pPr>
        <w:spacing w:line="276" w:lineRule="auto"/>
        <w:rPr>
          <w:rFonts w:eastAsia="Arial"/>
        </w:rPr>
      </w:pPr>
      <w:r w:rsidRPr="004623B6">
        <w:rPr>
          <w:rFonts w:eastAsia="Arial"/>
        </w:rPr>
        <w:t xml:space="preserve">La Subdirección de Gestión del Riesgo consolida los lineamientos que permiten direccionar los procesos de Adaptación al cambio climático (Conocimiento y Reducción del riesgo), mitigación al cambio climático y el manejo de emergencias y desastres, con el fin de reconocer y cumplir los principios establecidos en la Ley 1523 de 2012 de igualdad, protección, solidaridad social, </w:t>
      </w:r>
      <w:r w:rsidR="00B11D80" w:rsidRPr="004623B6">
        <w:rPr>
          <w:rFonts w:eastAsia="Arial"/>
        </w:rPr>
        <w:t>auto conservación</w:t>
      </w:r>
      <w:r w:rsidRPr="004623B6">
        <w:rPr>
          <w:rFonts w:eastAsia="Arial"/>
        </w:rPr>
        <w:t xml:space="preserve">, participativo, interés público o social, sostenibilidad ambiental, entre otros, siendo pioneros en Conocimiento a nivel nacional. </w:t>
      </w:r>
    </w:p>
    <w:p w14:paraId="1C1DFC4C" w14:textId="77777777" w:rsidR="00AD3A91" w:rsidRDefault="00AD3A91" w:rsidP="00BE3CFE">
      <w:pPr>
        <w:spacing w:line="276" w:lineRule="auto"/>
        <w:rPr>
          <w:rFonts w:eastAsia="Arial"/>
        </w:rPr>
      </w:pPr>
    </w:p>
    <w:p w14:paraId="63B48A3C" w14:textId="77777777" w:rsidR="00AD3A91" w:rsidRDefault="00AD3A91" w:rsidP="00BE3CFE">
      <w:pPr>
        <w:spacing w:line="276" w:lineRule="auto"/>
        <w:rPr>
          <w:rFonts w:eastAsia="Arial"/>
        </w:rPr>
      </w:pPr>
    </w:p>
    <w:p w14:paraId="4D039404" w14:textId="77777777" w:rsidR="00AD3A91" w:rsidRDefault="00AD3A91" w:rsidP="00BE3CFE">
      <w:pPr>
        <w:spacing w:line="276" w:lineRule="auto"/>
        <w:rPr>
          <w:rFonts w:eastAsia="Arial"/>
        </w:rPr>
      </w:pPr>
    </w:p>
    <w:p w14:paraId="6A831CCF" w14:textId="77777777" w:rsidR="00AD3A91" w:rsidRDefault="00AD3A91" w:rsidP="00BE3CFE">
      <w:pPr>
        <w:spacing w:line="276" w:lineRule="auto"/>
        <w:rPr>
          <w:rFonts w:eastAsia="Arial"/>
        </w:rPr>
      </w:pPr>
    </w:p>
    <w:p w14:paraId="3BBC9C52" w14:textId="77777777" w:rsidR="00AD3A91" w:rsidRDefault="00AD3A91" w:rsidP="00BE3CFE">
      <w:pPr>
        <w:spacing w:line="276" w:lineRule="auto"/>
        <w:rPr>
          <w:rFonts w:eastAsia="Arial"/>
        </w:rPr>
      </w:pPr>
    </w:p>
    <w:p w14:paraId="364CB3B9" w14:textId="77777777" w:rsidR="00AD3A91" w:rsidRDefault="00AD3A91" w:rsidP="00BE3CFE">
      <w:pPr>
        <w:spacing w:line="276" w:lineRule="auto"/>
        <w:rPr>
          <w:rFonts w:eastAsia="Arial"/>
        </w:rPr>
      </w:pPr>
    </w:p>
    <w:p w14:paraId="39EAC8A6" w14:textId="37EDBBDC" w:rsidR="00F8074D" w:rsidRPr="004623B6" w:rsidRDefault="002C77C1" w:rsidP="00BE3CFE">
      <w:pPr>
        <w:spacing w:line="276" w:lineRule="auto"/>
        <w:rPr>
          <w:rFonts w:ascii="Poppins" w:eastAsia="Arial" w:hAnsi="Poppins" w:cs="Poppins"/>
          <w:szCs w:val="24"/>
        </w:rPr>
      </w:pPr>
      <w:r>
        <w:rPr>
          <w:noProof/>
          <w:lang w:val="en-US" w:eastAsia="en-US"/>
        </w:rPr>
        <w:lastRenderedPageBreak/>
        <mc:AlternateContent>
          <mc:Choice Requires="wps">
            <w:drawing>
              <wp:inline distT="0" distB="0" distL="0" distR="0" wp14:anchorId="46960448" wp14:editId="70C9B410">
                <wp:extent cx="6000750" cy="352425"/>
                <wp:effectExtent l="0" t="0" r="0" b="9525"/>
                <wp:docPr id="13" name="Cuadro de texto 13"/>
                <wp:cNvGraphicFramePr/>
                <a:graphic xmlns:a="http://schemas.openxmlformats.org/drawingml/2006/main">
                  <a:graphicData uri="http://schemas.microsoft.com/office/word/2010/wordprocessingShape">
                    <wps:wsp>
                      <wps:cNvSpPr txBox="1"/>
                      <wps:spPr>
                        <a:xfrm>
                          <a:off x="0" y="0"/>
                          <a:ext cx="6000750" cy="352425"/>
                        </a:xfrm>
                        <a:prstGeom prst="rect">
                          <a:avLst/>
                        </a:prstGeom>
                        <a:solidFill>
                          <a:prstClr val="white"/>
                        </a:solidFill>
                        <a:ln>
                          <a:noFill/>
                        </a:ln>
                      </wps:spPr>
                      <wps:txbx>
                        <w:txbxContent>
                          <w:p w14:paraId="140A7F63" w14:textId="4F0382BA" w:rsidR="00FD1894" w:rsidRPr="007A746F" w:rsidRDefault="00FD1894" w:rsidP="00BE3CFE">
                            <w:pPr>
                              <w:pStyle w:val="Descripcin"/>
                              <w:jc w:val="center"/>
                              <w:rPr>
                                <w:rFonts w:ascii="Arial" w:eastAsia="Times New Roman" w:hAnsi="Arial" w:cs="Times New Roman"/>
                                <w:noProof/>
                                <w:color w:val="000000"/>
                                <w:sz w:val="24"/>
                                <w:szCs w:val="20"/>
                              </w:rPr>
                            </w:pPr>
                            <w:r>
                              <w:t xml:space="preserve">Imagen </w:t>
                            </w:r>
                            <w:fldSimple w:instr=" SEQ Imagen \* ARABIC ">
                              <w:r>
                                <w:rPr>
                                  <w:noProof/>
                                </w:rPr>
                                <w:t>3</w:t>
                              </w:r>
                            </w:fldSimple>
                            <w:r>
                              <w:t xml:space="preserve">. </w:t>
                            </w:r>
                            <w:r w:rsidRPr="00A22970">
                              <w:t>Gestión integral de Gestión del riesgo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46960448" id="_x0000_t202" coordsize="21600,21600" o:spt="202" path="m,l,21600r21600,l21600,xe">
                <v:stroke joinstyle="miter"/>
                <v:path gradientshapeok="t" o:connecttype="rect"/>
              </v:shapetype>
              <v:shape id="Cuadro de texto 13" o:spid="_x0000_s1026" type="#_x0000_t202" style="width:472.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" stroked="f">
                <v:textbox inset="0,0,0,0">
                  <w:txbxContent>
                    <w:p w14:paraId="140A7F63" w14:textId="4F0382BA" w:rsidR="00FD1894" w:rsidRPr="007A746F" w:rsidRDefault="00FD1894" w:rsidP="00BE3CFE">
                      <w:pPr>
                        <w:pStyle w:val="Descripcin"/>
                        <w:jc w:val="center"/>
                        <w:rPr>
                          <w:rFonts w:ascii="Arial" w:eastAsia="Times New Roman" w:hAnsi="Arial" w:cs="Times New Roman"/>
                          <w:noProof/>
                          <w:color w:val="000000"/>
                          <w:sz w:val="24"/>
                          <w:szCs w:val="20"/>
                        </w:rPr>
                      </w:pPr>
                      <w:r>
                        <w:t xml:space="preserve">Imagen </w:t>
                      </w:r>
                      <w:fldSimple w:instr=" SEQ Imagen \* ARABIC ">
                        <w:r>
                          <w:rPr>
                            <w:noProof/>
                          </w:rPr>
                          <w:t>3</w:t>
                        </w:r>
                      </w:fldSimple>
                      <w:r>
                        <w:t xml:space="preserve">. </w:t>
                      </w:r>
                      <w:r w:rsidRPr="00A22970">
                        <w:t>Gestión integral de Gestión del riesgo</w:t>
                      </w:r>
                    </w:p>
                  </w:txbxContent>
                </v:textbox>
                <w10:anchorlock/>
              </v:shape>
            </w:pict>
          </mc:Fallback>
        </mc:AlternateContent>
      </w:r>
    </w:p>
    <w:p w14:paraId="7F2063DD" w14:textId="77777777" w:rsidR="00F8074D" w:rsidRPr="004623B6" w:rsidRDefault="00F8074D" w:rsidP="00F8074D">
      <w:pPr>
        <w:widowControl w:val="0"/>
        <w:jc w:val="center"/>
        <w:rPr>
          <w:rFonts w:ascii="Poppins" w:eastAsia="Arial" w:hAnsi="Poppins" w:cs="Poppins"/>
          <w:szCs w:val="24"/>
          <w:lang w:val="es-MX"/>
        </w:rPr>
      </w:pPr>
      <w:r>
        <w:rPr>
          <w:rFonts w:ascii="Poppins" w:eastAsia="Arial" w:hAnsi="Poppins" w:cs="Poppins"/>
          <w:noProof/>
          <w:szCs w:val="24"/>
          <w:lang w:val="en-US" w:eastAsia="en-US"/>
        </w:rPr>
        <w:drawing>
          <wp:inline distT="0" distB="0" distL="0" distR="0" wp14:anchorId="7471C8C7" wp14:editId="4EE1DC85">
            <wp:extent cx="3613381" cy="3600450"/>
            <wp:effectExtent l="0" t="0" r="6350" b="0"/>
            <wp:docPr id="172704879" name="Imagen 1"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4879" name="Imagen 1" descr="Interfaz de usuario gráfica, Diagrama&#10;&#10;Descripción generada automá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31968" cy="3618971"/>
                    </a:xfrm>
                    <a:prstGeom prst="rect">
                      <a:avLst/>
                    </a:prstGeom>
                    <a:noFill/>
                  </pic:spPr>
                </pic:pic>
              </a:graphicData>
            </a:graphic>
          </wp:inline>
        </w:drawing>
      </w:r>
    </w:p>
    <w:p w14:paraId="18A41424" w14:textId="3CAB8F81" w:rsidR="00F8074D" w:rsidRPr="002C77C1" w:rsidRDefault="00F8074D" w:rsidP="00F8074D">
      <w:pPr>
        <w:pStyle w:val="Graficos"/>
        <w:widowControl w:val="0"/>
        <w:rPr>
          <w:rFonts w:eastAsia="Arial"/>
          <w:iCs/>
          <w:color w:val="auto"/>
          <w:sz w:val="18"/>
          <w:szCs w:val="18"/>
        </w:rPr>
      </w:pPr>
      <w:r w:rsidRPr="002C77C1">
        <w:rPr>
          <w:rFonts w:eastAsia="Arial"/>
          <w:iCs/>
          <w:color w:val="auto"/>
          <w:sz w:val="18"/>
          <w:szCs w:val="18"/>
        </w:rPr>
        <w:t>Fuente S</w:t>
      </w:r>
      <w:r w:rsidR="002C77C1" w:rsidRPr="002C77C1">
        <w:rPr>
          <w:rFonts w:eastAsia="Arial"/>
          <w:iCs/>
          <w:color w:val="auto"/>
          <w:sz w:val="18"/>
          <w:szCs w:val="18"/>
        </w:rPr>
        <w:t xml:space="preserve">ubdirección de </w:t>
      </w:r>
      <w:r w:rsidRPr="002C77C1">
        <w:rPr>
          <w:rFonts w:eastAsia="Arial"/>
          <w:iCs/>
          <w:color w:val="auto"/>
          <w:sz w:val="18"/>
          <w:szCs w:val="18"/>
        </w:rPr>
        <w:t>G</w:t>
      </w:r>
      <w:r w:rsidR="002C77C1" w:rsidRPr="002C77C1">
        <w:rPr>
          <w:rFonts w:eastAsia="Arial"/>
          <w:iCs/>
          <w:color w:val="auto"/>
          <w:sz w:val="18"/>
          <w:szCs w:val="18"/>
        </w:rPr>
        <w:t xml:space="preserve">estión del </w:t>
      </w:r>
      <w:r w:rsidRPr="002C77C1">
        <w:rPr>
          <w:rFonts w:eastAsia="Arial"/>
          <w:iCs/>
          <w:color w:val="auto"/>
          <w:sz w:val="18"/>
          <w:szCs w:val="18"/>
        </w:rPr>
        <w:t>R</w:t>
      </w:r>
      <w:r w:rsidR="002C77C1" w:rsidRPr="002C77C1">
        <w:rPr>
          <w:rFonts w:eastAsia="Arial"/>
          <w:iCs/>
          <w:color w:val="auto"/>
          <w:sz w:val="18"/>
          <w:szCs w:val="18"/>
        </w:rPr>
        <w:t>iesgo</w:t>
      </w:r>
    </w:p>
    <w:p w14:paraId="69A5707C" w14:textId="77777777" w:rsidR="00F8074D" w:rsidRPr="004623B6" w:rsidRDefault="00F8074D" w:rsidP="00F8074D">
      <w:pPr>
        <w:widowControl w:val="0"/>
        <w:jc w:val="center"/>
        <w:rPr>
          <w:rFonts w:ascii="Poppins" w:eastAsia="Arial" w:hAnsi="Poppins" w:cs="Poppins"/>
          <w:szCs w:val="24"/>
          <w:lang w:val="es-MX"/>
        </w:rPr>
      </w:pPr>
    </w:p>
    <w:p w14:paraId="0AD922DC" w14:textId="77777777" w:rsidR="00F8074D" w:rsidRPr="004623B6" w:rsidRDefault="00F8074D" w:rsidP="002C77C1">
      <w:pPr>
        <w:spacing w:line="276" w:lineRule="auto"/>
        <w:rPr>
          <w:rFonts w:eastAsia="Arial"/>
          <w:i/>
        </w:rPr>
      </w:pPr>
      <w:r w:rsidRPr="004623B6">
        <w:rPr>
          <w:rFonts w:eastAsia="Arial"/>
        </w:rPr>
        <w:t>Enmarcada en el Plan de Desarrollo “Bogotá Camina Segura” - Acuerdo Distrital 927 de 2024, programa 27 Gestión del riesgo de desastres para un territorio seguro en donde de manera taxativa se busca “fortalecer las capacidades para fortalecer las capacidades institucionales para la gestión integral del riesgo de incendios, atención de rescates, en todas sus modalidades e incidentes con materiales peligrosos…”, se han desarrollado acciones que permiten llevar a buen término el propósito de Ciudad en pro de la seguridad humana y protección contra incendios de la Ciudadanía.</w:t>
      </w:r>
    </w:p>
    <w:p w14:paraId="471B1548" w14:textId="11053821" w:rsidR="00F8074D" w:rsidRDefault="00F8074D" w:rsidP="002C77C1">
      <w:pPr>
        <w:spacing w:line="276" w:lineRule="auto"/>
      </w:pPr>
      <w:r w:rsidRPr="004623B6">
        <w:t>Por otra parte, y en consecuencia con la implementación de los Objetivos de Desarrollo Sostenible, desde la Subdirección de Gestión del Riesgo se han venido realizando programas y campañas que permiten el cumplimiento del ODS 11 Ciudades y comunidades sostenibles, buscando “reducir significativamente el número de muertes causadas por los desastres”.</w:t>
      </w:r>
    </w:p>
    <w:p w14:paraId="1046FFCA" w14:textId="4B63FD7A" w:rsidR="00AD3A91" w:rsidRDefault="00AD3A91" w:rsidP="002C77C1">
      <w:pPr>
        <w:spacing w:line="276" w:lineRule="auto"/>
      </w:pPr>
    </w:p>
    <w:p w14:paraId="56001234" w14:textId="77777777" w:rsidR="00AD3A91" w:rsidRPr="004623B6" w:rsidRDefault="00AD3A91" w:rsidP="002C77C1">
      <w:pPr>
        <w:spacing w:line="276" w:lineRule="auto"/>
        <w:rPr>
          <w:i/>
        </w:rPr>
      </w:pPr>
    </w:p>
    <w:p w14:paraId="48267B53" w14:textId="750C504E" w:rsidR="008338C0" w:rsidRDefault="008338C0" w:rsidP="00F8074D">
      <w:pPr>
        <w:widowControl w:val="0"/>
        <w:rPr>
          <w:rFonts w:eastAsia="Arial Nova" w:cs="Arial"/>
          <w:color w:val="auto"/>
          <w:szCs w:val="24"/>
          <w:lang w:val="es-ES"/>
        </w:rPr>
      </w:pPr>
    </w:p>
    <w:p w14:paraId="5EFF0D27" w14:textId="0AFFEF7E" w:rsidR="008338C0" w:rsidRPr="00BF407C" w:rsidRDefault="00263686" w:rsidP="00263686">
      <w:pPr>
        <w:pStyle w:val="Ttulo2"/>
        <w:numPr>
          <w:ilvl w:val="0"/>
          <w:numId w:val="0"/>
        </w:numPr>
        <w:rPr>
          <w:sz w:val="24"/>
        </w:rPr>
      </w:pPr>
      <w:bookmarkStart w:id="29" w:name="_Toc154061680"/>
      <w:bookmarkStart w:id="30" w:name="_Toc185405803"/>
      <w:bookmarkStart w:id="31" w:name="_Toc222745575"/>
      <w:r w:rsidRPr="00BF407C">
        <w:rPr>
          <w:sz w:val="24"/>
        </w:rPr>
        <w:lastRenderedPageBreak/>
        <w:t xml:space="preserve">1.2.1.    </w:t>
      </w:r>
      <w:r w:rsidR="2DAD5652" w:rsidRPr="00BF407C">
        <w:rPr>
          <w:sz w:val="24"/>
        </w:rPr>
        <w:t xml:space="preserve">Proceso </w:t>
      </w:r>
      <w:r w:rsidR="00BE3291" w:rsidRPr="00BF407C">
        <w:rPr>
          <w:sz w:val="24"/>
        </w:rPr>
        <w:t>C</w:t>
      </w:r>
      <w:r w:rsidR="2DAD5652" w:rsidRPr="00BF407C">
        <w:rPr>
          <w:sz w:val="24"/>
        </w:rPr>
        <w:t>onocimiento</w:t>
      </w:r>
      <w:bookmarkEnd w:id="29"/>
      <w:bookmarkEnd w:id="30"/>
      <w:bookmarkEnd w:id="31"/>
    </w:p>
    <w:p w14:paraId="0D52F1D3" w14:textId="0236A9BF" w:rsidR="00BD2492" w:rsidRDefault="00063215" w:rsidP="00BF407C">
      <w:pPr>
        <w:pStyle w:val="Ttulo4"/>
      </w:pPr>
      <w:bookmarkStart w:id="32" w:name="_Toc93082242"/>
      <w:bookmarkStart w:id="33" w:name="_Toc116468421"/>
      <w:bookmarkStart w:id="34" w:name="_Toc154061681"/>
      <w:bookmarkStart w:id="35" w:name="_Toc185405804"/>
      <w:r w:rsidRPr="00B11D80">
        <w:t>Monitoreo</w:t>
      </w:r>
      <w:bookmarkEnd w:id="32"/>
      <w:bookmarkEnd w:id="33"/>
      <w:bookmarkEnd w:id="34"/>
      <w:bookmarkEnd w:id="35"/>
      <w:r w:rsidRPr="00B11D80">
        <w:t xml:space="preserve"> </w:t>
      </w:r>
      <w:bookmarkStart w:id="36" w:name="_Toc93082243"/>
      <w:bookmarkStart w:id="37" w:name="_Toc116468422"/>
      <w:bookmarkStart w:id="38" w:name="_Toc154061682"/>
      <w:bookmarkStart w:id="39" w:name="_Toc185405805"/>
    </w:p>
    <w:p w14:paraId="5E8A942A" w14:textId="77777777" w:rsidR="001A5853" w:rsidRDefault="001A5853" w:rsidP="001A5853">
      <w:r w:rsidRPr="00FA6156">
        <w:t>Se llevó a cabo una evaluación comparativa entre todos los incidentes atendidos y aquellos que fueron priorizados para un análisis detallado desde la sala de monitoreo situacional. En apoyo a estas actividades, se prepararon e imprimieron mapas y otros materiales cartográficos.</w:t>
      </w:r>
    </w:p>
    <w:p w14:paraId="020E7A0C" w14:textId="77777777" w:rsidR="000B70D3" w:rsidRDefault="000B70D3" w:rsidP="001A5853"/>
    <w:p w14:paraId="05630A12" w14:textId="77777777" w:rsidR="001A5853" w:rsidRDefault="001A5853" w:rsidP="001A5853">
      <w:r>
        <w:t xml:space="preserve">El monitoreo de incidentes por variaciones de condiciones climáticas o fenómenos amenazantes </w:t>
      </w:r>
      <w:r w:rsidRPr="00FA6156">
        <w:t>relacionados con cambios climáticos u otros fenómenos de riesgo se realizó analizando e integrando información de diversas fuentes: el Sistema de Información para la Gestión del Riesgo y Cambio Climático (SIRE), los sistemas de las entidades de emergencia del SDGR, medios de comunicación, fuentes alternas y la Base de Datos de la central de coordinación y comunicaciones de la UAECOB. Con estos datos, se registran los incidentes que los analistas consideran más importantes, los cuales están clasificados según el tipo de servicio de la entidad. Este método permite examinar cada caso con detalle e identificar tendencias, como los horarios en que son más comunes ciertos tipos de emergencias: incendios en edificaciones, incendios forestales, rescates de vehículos o incidentes con materiales peligrosos (MATPEL).</w:t>
      </w:r>
    </w:p>
    <w:p w14:paraId="695BF4AF" w14:textId="77777777" w:rsidR="000B70D3" w:rsidRDefault="000B70D3" w:rsidP="001A5853"/>
    <w:p w14:paraId="4385FCDA" w14:textId="77777777" w:rsidR="001A5853" w:rsidRDefault="001A5853" w:rsidP="001A5853">
      <w:r>
        <w:t>También se identificó la relación directa entre los incidentes y las temporadas climatológicas, los cuales estuvieron en observación las zonas propensas de incendios forestales en los meses de enero y febrero debido a la temporada seca, mientras que entre octubre y diciembre aumentan los incidentes por caída de árboles, inundaciones y otros relacionados con las lluvias. Con base en este análisis, se emiten y procesan reportes meteorológicos que permiten generar dinámicas de anticipación y alertas preventivas ante posibles emergencias, además de optimizar las acciones para los sobrevuelos del grupo SART.</w:t>
      </w:r>
    </w:p>
    <w:p w14:paraId="6E3A6CEA" w14:textId="77777777" w:rsidR="000B70D3" w:rsidRDefault="000B70D3" w:rsidP="001A5853"/>
    <w:p w14:paraId="06420666" w14:textId="45A97F8F" w:rsidR="001A5853" w:rsidRDefault="001A5853" w:rsidP="001A5853">
      <w:r>
        <w:t>Durante el 2025, la información adquirida se procesó para generar insumos clave en la formulación de planes de contingencia, programas de prevención y otros documentos, permitiendo desarrollar acciones prospectivas frente a escenarios de riesgo. Finalmente, se mantuvo un monitoreo permanente de la información del Servicio Geológico Colombiano (SGC) para emitir reportes ante sismos con magnitud igual o superior a 4.5, profundidad menor a 70 km y sentido en Bogotá, o que pudieran activar a los grupos operativos a nivel nacional o internacional.</w:t>
      </w:r>
    </w:p>
    <w:p w14:paraId="128F57E9" w14:textId="0D0ACCA0" w:rsidR="00AD3A91" w:rsidRDefault="00AD3A91" w:rsidP="001A5853"/>
    <w:p w14:paraId="7258BC09" w14:textId="3E8F06A7" w:rsidR="00AD3A91" w:rsidRDefault="00AD3A91" w:rsidP="001A5853"/>
    <w:p w14:paraId="0FFF0ECF" w14:textId="2929F824" w:rsidR="00AD3A91" w:rsidRDefault="00AD3A91" w:rsidP="001A5853"/>
    <w:p w14:paraId="4A21331A" w14:textId="77777777" w:rsidR="00AD3A91" w:rsidRDefault="00AD3A91" w:rsidP="001A5853"/>
    <w:p w14:paraId="2DFC2A4F" w14:textId="34C9D317" w:rsidR="001A5853" w:rsidRDefault="001A5853" w:rsidP="001A5853">
      <w:pPr>
        <w:pStyle w:val="Graficos"/>
        <w:widowControl w:val="0"/>
        <w:rPr>
          <w:rFonts w:eastAsia="Arial"/>
          <w:b/>
          <w:iCs/>
          <w:color w:val="auto"/>
          <w:sz w:val="18"/>
          <w:szCs w:val="18"/>
        </w:rPr>
      </w:pPr>
    </w:p>
    <w:p w14:paraId="3DB3DED1" w14:textId="3877BA03" w:rsidR="00BE3291" w:rsidRDefault="00BE3291" w:rsidP="001A5853">
      <w:pPr>
        <w:pStyle w:val="Graficos"/>
        <w:widowControl w:val="0"/>
        <w:rPr>
          <w:rFonts w:eastAsia="Arial"/>
          <w:b/>
          <w:iCs/>
          <w:color w:val="auto"/>
          <w:sz w:val="18"/>
          <w:szCs w:val="18"/>
        </w:rPr>
      </w:pPr>
    </w:p>
    <w:p w14:paraId="6427E6DF" w14:textId="69D0D46C" w:rsidR="00BE3291" w:rsidRDefault="00BE3291" w:rsidP="001A5853">
      <w:pPr>
        <w:pStyle w:val="Graficos"/>
        <w:widowControl w:val="0"/>
        <w:rPr>
          <w:rFonts w:eastAsia="Arial"/>
          <w:b/>
          <w:iCs/>
          <w:color w:val="auto"/>
          <w:sz w:val="18"/>
          <w:szCs w:val="18"/>
        </w:rPr>
      </w:pPr>
    </w:p>
    <w:p w14:paraId="0B722428" w14:textId="34E1BBBE" w:rsidR="00BE3291" w:rsidRDefault="00BE3291" w:rsidP="001A5853">
      <w:pPr>
        <w:pStyle w:val="Graficos"/>
        <w:widowControl w:val="0"/>
        <w:rPr>
          <w:rFonts w:eastAsia="Arial"/>
          <w:b/>
          <w:iCs/>
          <w:color w:val="auto"/>
          <w:sz w:val="18"/>
          <w:szCs w:val="18"/>
        </w:rPr>
      </w:pPr>
    </w:p>
    <w:p w14:paraId="52EC3E1D" w14:textId="77777777" w:rsidR="00BE3291" w:rsidRPr="00EB0158" w:rsidRDefault="00BE3291" w:rsidP="001A5853">
      <w:pPr>
        <w:pStyle w:val="Graficos"/>
        <w:widowControl w:val="0"/>
        <w:rPr>
          <w:rFonts w:eastAsia="Arial"/>
          <w:b/>
          <w:iCs/>
          <w:color w:val="auto"/>
          <w:sz w:val="18"/>
          <w:szCs w:val="18"/>
        </w:rPr>
      </w:pPr>
    </w:p>
    <w:tbl>
      <w:tblPr>
        <w:tblStyle w:val="Tabladelista5oscura-nfasis3"/>
        <w:tblW w:w="593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268"/>
        <w:gridCol w:w="703"/>
      </w:tblGrid>
      <w:tr w:rsidR="001A5853" w:rsidRPr="00365C1D" w14:paraId="34DD1BFC" w14:textId="77777777" w:rsidTr="002E2014">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100" w:firstRow="0" w:lastRow="0" w:firstColumn="1" w:lastColumn="0" w:oddVBand="0" w:evenVBand="0" w:oddHBand="0" w:evenHBand="0" w:firstRowFirstColumn="1" w:firstRowLastColumn="0" w:lastRowFirstColumn="0" w:lastRowLastColumn="0"/>
            <w:tcW w:w="5931" w:type="dxa"/>
            <w:gridSpan w:val="2"/>
            <w:tcBorders>
              <w:bottom w:val="none" w:sz="0" w:space="0" w:color="auto"/>
              <w:right w:val="none" w:sz="0" w:space="0" w:color="auto"/>
            </w:tcBorders>
            <w:noWrap/>
            <w:vAlign w:val="center"/>
            <w:hideMark/>
          </w:tcPr>
          <w:p w14:paraId="3DEFD577" w14:textId="77777777" w:rsidR="001A5853" w:rsidRPr="00365C1D" w:rsidRDefault="001A5853" w:rsidP="002E2014">
            <w:pPr>
              <w:widowControl w:val="0"/>
              <w:jc w:val="center"/>
              <w:rPr>
                <w:rFonts w:ascii="Poppins" w:hAnsi="Poppins" w:cs="Poppins"/>
                <w:sz w:val="20"/>
              </w:rPr>
            </w:pPr>
            <w:r w:rsidRPr="00365C1D">
              <w:rPr>
                <w:rFonts w:ascii="Poppins" w:hAnsi="Poppins" w:cs="Poppins"/>
                <w:sz w:val="20"/>
              </w:rPr>
              <w:lastRenderedPageBreak/>
              <w:t>CONOCIMIENTO DEL RIESGO-MONITOREO</w:t>
            </w:r>
          </w:p>
        </w:tc>
      </w:tr>
      <w:tr w:rsidR="001A5853" w:rsidRPr="00365C1D" w14:paraId="36486C31" w14:textId="77777777" w:rsidTr="002E2014">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268" w:type="dxa"/>
            <w:tcBorders>
              <w:top w:val="none" w:sz="0" w:space="0" w:color="auto"/>
              <w:bottom w:val="none" w:sz="0" w:space="0" w:color="auto"/>
              <w:right w:val="single" w:sz="4" w:space="0" w:color="A6A6A6" w:themeColor="background1" w:themeShade="A6"/>
            </w:tcBorders>
            <w:noWrap/>
            <w:vAlign w:val="center"/>
            <w:hideMark/>
          </w:tcPr>
          <w:p w14:paraId="21875FA6" w14:textId="77777777" w:rsidR="001A5853" w:rsidRPr="00365C1D" w:rsidRDefault="001A5853" w:rsidP="002E2014">
            <w:pPr>
              <w:jc w:val="center"/>
              <w:rPr>
                <w:rFonts w:ascii="Calibri" w:hAnsi="Calibri" w:cs="Calibri"/>
              </w:rPr>
            </w:pPr>
            <w:r w:rsidRPr="00365C1D">
              <w:rPr>
                <w:rFonts w:ascii="Calibri" w:hAnsi="Calibri" w:cs="Calibri"/>
              </w:rPr>
              <w:t>Incidentes en monitoreo</w:t>
            </w:r>
          </w:p>
        </w:tc>
        <w:tc>
          <w:tcPr>
            <w:tcW w:w="6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noWrap/>
            <w:vAlign w:val="center"/>
            <w:hideMark/>
          </w:tcPr>
          <w:p w14:paraId="616D399F" w14:textId="77777777" w:rsidR="001A5853" w:rsidRPr="00365C1D" w:rsidRDefault="001A5853" w:rsidP="002E201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65C1D">
              <w:rPr>
                <w:rFonts w:ascii="Calibri" w:hAnsi="Calibri" w:cs="Calibri"/>
                <w:color w:val="auto"/>
              </w:rPr>
              <w:t>2976</w:t>
            </w:r>
          </w:p>
        </w:tc>
      </w:tr>
      <w:tr w:rsidR="001A5853" w:rsidRPr="00365C1D" w14:paraId="15B59291" w14:textId="77777777" w:rsidTr="002E2014">
        <w:trPr>
          <w:trHeight w:val="402"/>
          <w:jc w:val="center"/>
        </w:trPr>
        <w:tc>
          <w:tcPr>
            <w:cnfStyle w:val="001000000000" w:firstRow="0" w:lastRow="0" w:firstColumn="1" w:lastColumn="0" w:oddVBand="0" w:evenVBand="0" w:oddHBand="0" w:evenHBand="0" w:firstRowFirstColumn="0" w:firstRowLastColumn="0" w:lastRowFirstColumn="0" w:lastRowLastColumn="0"/>
            <w:tcW w:w="5268" w:type="dxa"/>
            <w:tcBorders>
              <w:right w:val="single" w:sz="4" w:space="0" w:color="A6A6A6" w:themeColor="background1" w:themeShade="A6"/>
            </w:tcBorders>
            <w:noWrap/>
            <w:vAlign w:val="center"/>
            <w:hideMark/>
          </w:tcPr>
          <w:p w14:paraId="136B6F11" w14:textId="77777777" w:rsidR="001A5853" w:rsidRPr="00365C1D" w:rsidRDefault="001A5853" w:rsidP="002E2014">
            <w:pPr>
              <w:jc w:val="center"/>
              <w:rPr>
                <w:rFonts w:ascii="Calibri" w:hAnsi="Calibri" w:cs="Calibri"/>
              </w:rPr>
            </w:pPr>
            <w:r w:rsidRPr="00365C1D">
              <w:rPr>
                <w:rFonts w:ascii="Calibri" w:hAnsi="Calibri" w:cs="Calibri"/>
              </w:rPr>
              <w:t>Incidentes en reporte situacional</w:t>
            </w:r>
          </w:p>
        </w:tc>
        <w:tc>
          <w:tcPr>
            <w:tcW w:w="6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noWrap/>
            <w:vAlign w:val="center"/>
            <w:hideMark/>
          </w:tcPr>
          <w:p w14:paraId="1B909BCC" w14:textId="77777777" w:rsidR="001A5853" w:rsidRPr="00365C1D" w:rsidRDefault="001A5853" w:rsidP="002E20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rPr>
            </w:pPr>
            <w:r w:rsidRPr="00365C1D">
              <w:rPr>
                <w:rFonts w:ascii="Calibri" w:hAnsi="Calibri" w:cs="Calibri"/>
                <w:color w:val="auto"/>
              </w:rPr>
              <w:t>40</w:t>
            </w:r>
          </w:p>
        </w:tc>
      </w:tr>
      <w:tr w:rsidR="001A5853" w:rsidRPr="00365C1D" w14:paraId="4563DD34" w14:textId="77777777" w:rsidTr="002E2014">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268" w:type="dxa"/>
            <w:tcBorders>
              <w:top w:val="none" w:sz="0" w:space="0" w:color="auto"/>
              <w:bottom w:val="none" w:sz="0" w:space="0" w:color="auto"/>
              <w:right w:val="single" w:sz="4" w:space="0" w:color="A6A6A6" w:themeColor="background1" w:themeShade="A6"/>
            </w:tcBorders>
            <w:noWrap/>
            <w:vAlign w:val="center"/>
            <w:hideMark/>
          </w:tcPr>
          <w:p w14:paraId="71C473A7" w14:textId="77777777" w:rsidR="001A5853" w:rsidRPr="00365C1D" w:rsidRDefault="001A5853" w:rsidP="002E2014">
            <w:pPr>
              <w:jc w:val="center"/>
              <w:rPr>
                <w:rFonts w:ascii="Calibri" w:hAnsi="Calibri" w:cs="Calibri"/>
              </w:rPr>
            </w:pPr>
            <w:r w:rsidRPr="00365C1D">
              <w:rPr>
                <w:rFonts w:ascii="Calibri" w:hAnsi="Calibri" w:cs="Calibri"/>
              </w:rPr>
              <w:t>TOTAL INCIDENTES FENOMENOS AMENAZANTES</w:t>
            </w:r>
          </w:p>
        </w:tc>
        <w:tc>
          <w:tcPr>
            <w:tcW w:w="6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noWrap/>
            <w:vAlign w:val="center"/>
            <w:hideMark/>
          </w:tcPr>
          <w:p w14:paraId="1895C99A" w14:textId="77777777" w:rsidR="001A5853" w:rsidRPr="00365C1D" w:rsidRDefault="001A5853" w:rsidP="002E201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365C1D">
              <w:rPr>
                <w:rFonts w:ascii="Calibri" w:hAnsi="Calibri" w:cs="Calibri"/>
                <w:color w:val="auto"/>
              </w:rPr>
              <w:t>3016</w:t>
            </w:r>
          </w:p>
        </w:tc>
      </w:tr>
    </w:tbl>
    <w:p w14:paraId="2329FFF0" w14:textId="77777777" w:rsidR="001A5853" w:rsidRDefault="001A5853" w:rsidP="001A5853"/>
    <w:p w14:paraId="1D4C712F" w14:textId="77777777" w:rsidR="001A5853" w:rsidRDefault="001A5853" w:rsidP="001A5853">
      <w:r w:rsidRPr="00365C1D">
        <w:t xml:space="preserve">Incidentes en monitoreo </w:t>
      </w:r>
      <w:r>
        <w:t>(2976): tomados de la base de datos de la central de coordinación y comunicaciones de la UAECOB</w:t>
      </w:r>
    </w:p>
    <w:p w14:paraId="335BD67E" w14:textId="189EC722" w:rsidR="00BD2492" w:rsidRDefault="001A5853" w:rsidP="001A5853">
      <w:r>
        <w:t xml:space="preserve">Incidentes en reporte situacional (40): Cifra tomada de la base de datos del </w:t>
      </w:r>
      <w:r w:rsidRPr="00583459">
        <w:t>Sistema de información para la Gestión del Riesgo y Cambio Climático (SIRE)</w:t>
      </w:r>
      <w:r>
        <w:t>, filtrando acciones asociadas a situaciones especiales de emergencia.</w:t>
      </w:r>
    </w:p>
    <w:p w14:paraId="5C05AC78" w14:textId="77777777" w:rsidR="000B70D3" w:rsidRDefault="000B70D3" w:rsidP="001A5853"/>
    <w:p w14:paraId="46498F75" w14:textId="77777777" w:rsidR="000B70D3" w:rsidRPr="00583459" w:rsidRDefault="000B70D3" w:rsidP="00975310">
      <w:pPr>
        <w:pStyle w:val="Ttulo3"/>
      </w:pPr>
      <w:bookmarkStart w:id="40" w:name="_Toc222745576"/>
      <w:r w:rsidRPr="00583459">
        <w:t>Sistema integral de monitoreo</w:t>
      </w:r>
      <w:bookmarkEnd w:id="40"/>
      <w:r w:rsidRPr="00583459">
        <w:t xml:space="preserve"> </w:t>
      </w:r>
    </w:p>
    <w:p w14:paraId="0F1165C1" w14:textId="5AF9A38F" w:rsidR="000B70D3" w:rsidRDefault="000B70D3" w:rsidP="000B70D3">
      <w:r>
        <w:t>El Distrito Capital de Bogotá, debido a su ubicación geográfica y condiciones ambientales, presenta una alta vulnerabilidad a incendios forestales, con 1.902 incidentes registrados entre 2020 y 2024, fenómenos exacerbados por el aumento de temperaturas y el Fenómeno de "El Niño". Para abordar esta problemática, la Unidad Administrativa Especial del Cuerpo Oficial de Bomberos de Bogotá (UAECOB) ha definido los lineamientos técnicos para un sistema integral de monitoreo forestal, cuyo objetivo principal es la detección y prevención de estos incendios. Este sistema busca consolidar la capacidad de respuesta institucional, fortalecer la planeación preventiva y gestionar integralmente el riesgo, apoyándose en un marco normativo que incluye la Ley 1523 de 2012 de gestión del riesgo y la Ley 1575 de 2012 de gestión contra incendios.</w:t>
      </w:r>
    </w:p>
    <w:p w14:paraId="0447B87C" w14:textId="77777777" w:rsidR="000B70D3" w:rsidRDefault="000B70D3" w:rsidP="000B70D3"/>
    <w:p w14:paraId="29796652" w14:textId="595DF332" w:rsidR="000B70D3" w:rsidRDefault="000B70D3" w:rsidP="000B70D3">
      <w:r>
        <w:t>El sistema integral de monitoreo se fundamenta en cinco componentes tecnológicos y comunitarios clave, diseñados para operar de manera complementaria y garantizar una respuesta rápida y coordinada:</w:t>
      </w:r>
    </w:p>
    <w:p w14:paraId="2EB7C47C" w14:textId="77777777" w:rsidR="000B70D3" w:rsidRDefault="000B70D3" w:rsidP="000B70D3"/>
    <w:p w14:paraId="31571D06" w14:textId="77777777" w:rsidR="000B70D3" w:rsidRDefault="000B70D3" w:rsidP="000B70D3">
      <w:r>
        <w:t xml:space="preserve">1. Sistema de Monitoreo Satelital: se realizaron consultas y evaluaciones del este componente el cual es estratégico para la vigilancia y monitoreo del territorio, permitiendo la detección temprana de focos de calor y la evaluación de condiciones ambientales como temperatura y humedad. Incluye la evaluación de programas como NASA FIRMS, que ofrece detecciones térmicas frecuentes y casi en tiempo real (con una latencia de aproximadamente 3 horas), y </w:t>
      </w:r>
      <w:proofErr w:type="spellStart"/>
      <w:r>
        <w:t>Copernicus</w:t>
      </w:r>
      <w:proofErr w:type="spellEnd"/>
      <w:r>
        <w:t xml:space="preserve"> EMS, que proporciona datos cartográficos de alta calidad para el análisis post-evento. Además, se considera Google </w:t>
      </w:r>
      <w:proofErr w:type="spellStart"/>
      <w:r>
        <w:t>Earth</w:t>
      </w:r>
      <w:proofErr w:type="spellEnd"/>
      <w:r>
        <w:t xml:space="preserve"> </w:t>
      </w:r>
      <w:proofErr w:type="spellStart"/>
      <w:r>
        <w:t>Engine</w:t>
      </w:r>
      <w:proofErr w:type="spellEnd"/>
      <w:r>
        <w:t xml:space="preserve"> para el procesamiento masivo de datos y el desarrollo de algoritmos. Se recomienda especialmente la incorporación de soluciones especializadas como </w:t>
      </w:r>
      <w:proofErr w:type="spellStart"/>
      <w:r>
        <w:t>OroraTech</w:t>
      </w:r>
      <w:proofErr w:type="spellEnd"/>
      <w:r>
        <w:t>, que utiliza constelaciones de satélites con sensores térmicos para generar alertas en tiempo casi real (minutos de latencia), mejorando la sensibilidad y la capacidad de identificar focos pequeños antes de su evolución, especialmente en zonas de difícil acceso como Sumapaz y los Cerros Orientales. Se propone un enfoque híbrido que combine fuentes abiertas con proveedores especializados para superar limitaciones de resolución y latencia.</w:t>
      </w:r>
    </w:p>
    <w:p w14:paraId="4C3DB9BC" w14:textId="77777777" w:rsidR="00C0492A" w:rsidRDefault="00C0492A" w:rsidP="000B70D3"/>
    <w:p w14:paraId="760142B9" w14:textId="77777777" w:rsidR="000B70D3" w:rsidRDefault="000B70D3" w:rsidP="000B70D3">
      <w:pPr>
        <w:jc w:val="center"/>
      </w:pPr>
      <w:r w:rsidRPr="005944BF">
        <w:rPr>
          <w:noProof/>
          <w:lang w:val="en-US" w:eastAsia="en-US"/>
        </w:rPr>
        <w:drawing>
          <wp:inline distT="0" distB="0" distL="0" distR="0" wp14:anchorId="040941EB" wp14:editId="72329269">
            <wp:extent cx="5612130" cy="2693670"/>
            <wp:effectExtent l="19050" t="19050" r="26670" b="114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2693670"/>
                    </a:xfrm>
                    <a:prstGeom prst="rect">
                      <a:avLst/>
                    </a:prstGeom>
                    <a:ln>
                      <a:solidFill>
                        <a:schemeClr val="tx1">
                          <a:lumMod val="50000"/>
                          <a:lumOff val="50000"/>
                        </a:schemeClr>
                      </a:solidFill>
                    </a:ln>
                  </pic:spPr>
                </pic:pic>
              </a:graphicData>
            </a:graphic>
          </wp:inline>
        </w:drawing>
      </w:r>
    </w:p>
    <w:p w14:paraId="2CF6281A" w14:textId="77777777" w:rsidR="00C0492A" w:rsidRDefault="00C0492A" w:rsidP="000B70D3">
      <w:pPr>
        <w:jc w:val="center"/>
      </w:pPr>
    </w:p>
    <w:p w14:paraId="0A6DE334" w14:textId="77777777" w:rsidR="00C0492A" w:rsidRDefault="000B70D3" w:rsidP="000B70D3">
      <w:pPr>
        <w:rPr>
          <w:lang w:val="es-MX"/>
        </w:rPr>
      </w:pPr>
      <w:r>
        <w:t>2. Sistema de Monitoreo y Vigilancia de Cámaras con Sensores Ópticos y Térmicos: se realizaron consultas y modelaciones en zonas de cerros orientales de Bogotá con este sistema que complementa el monitoreo satelital proporcionando una vigilancia en tiempo real a nivel local. Las cámaras ópticas permiten la observación visual de áreas, mientras que las cámaras con sensor térmico detectan diferencias de temperatura, siendo cruciales para identificar puntos calientes incluso en condiciones de baja visibilidad o antes de que el fuego sea visible, optimizando la detección temprana.</w:t>
      </w:r>
      <w:r>
        <w:rPr>
          <w:lang w:val="es-MX"/>
        </w:rPr>
        <w:t xml:space="preserve">    </w:t>
      </w:r>
    </w:p>
    <w:p w14:paraId="2969A15A" w14:textId="241D12FB" w:rsidR="000B70D3" w:rsidRDefault="000B70D3" w:rsidP="000B70D3">
      <w:pPr>
        <w:rPr>
          <w:sz w:val="20"/>
          <w:lang w:val="es-MX"/>
        </w:rPr>
      </w:pPr>
      <w:r>
        <w:rPr>
          <w:lang w:val="es-MX"/>
        </w:rPr>
        <w:t xml:space="preserve">    </w:t>
      </w:r>
      <w:r>
        <w:rPr>
          <w:sz w:val="20"/>
          <w:lang w:val="es-MX"/>
        </w:rPr>
        <w:t xml:space="preserve">  </w:t>
      </w:r>
    </w:p>
    <w:tbl>
      <w:tblPr>
        <w:tblStyle w:val="Tablaconcuadrcula"/>
        <w:tblW w:w="0" w:type="auto"/>
        <w:jc w:val="center"/>
        <w:tblLook w:val="04A0" w:firstRow="1" w:lastRow="0" w:firstColumn="1" w:lastColumn="0" w:noHBand="0" w:noVBand="1"/>
      </w:tblPr>
      <w:tblGrid>
        <w:gridCol w:w="8217"/>
      </w:tblGrid>
      <w:tr w:rsidR="000B70D3" w14:paraId="46A81791" w14:textId="77777777" w:rsidTr="002E2014">
        <w:trPr>
          <w:jc w:val="center"/>
        </w:trPr>
        <w:tc>
          <w:tcPr>
            <w:tcW w:w="8217" w:type="dxa"/>
          </w:tcPr>
          <w:p w14:paraId="545FD422" w14:textId="77777777" w:rsidR="000B70D3" w:rsidRDefault="000B70D3" w:rsidP="002E2014">
            <w:pPr>
              <w:rPr>
                <w:sz w:val="20"/>
                <w:lang w:val="es-MX"/>
              </w:rPr>
            </w:pPr>
            <w:r w:rsidRPr="00CA0E36">
              <w:rPr>
                <w:noProof/>
                <w:lang w:val="en-US" w:eastAsia="en-US"/>
              </w:rPr>
              <w:drawing>
                <wp:inline distT="0" distB="0" distL="0" distR="0" wp14:anchorId="1927AF46" wp14:editId="227BBDEA">
                  <wp:extent cx="2519045" cy="1225510"/>
                  <wp:effectExtent l="0" t="0" r="0" b="0"/>
                  <wp:docPr id="9" name="Imagen 8">
                    <a:extLst xmlns:a="http://schemas.openxmlformats.org/drawingml/2006/main">
                      <a:ext uri="{FF2B5EF4-FFF2-40B4-BE49-F238E27FC236}">
                        <a16:creationId xmlns:a16="http://schemas.microsoft.com/office/drawing/2014/main" id="{6DB3026E-F82E-458F-8ADC-17D70AF09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DB3026E-F82E-458F-8ADC-17D70AF09604}"/>
                              </a:ext>
                            </a:extLst>
                          </pic:cNvPr>
                          <pic:cNvPicPr>
                            <a:picLocks noChangeAspect="1"/>
                          </pic:cNvPicPr>
                        </pic:nvPicPr>
                        <pic:blipFill rotWithShape="1">
                          <a:blip r:embed="rId33"/>
                          <a:srcRect t="19918"/>
                          <a:stretch/>
                        </pic:blipFill>
                        <pic:spPr bwMode="auto">
                          <a:xfrm>
                            <a:off x="0" y="0"/>
                            <a:ext cx="2520000" cy="1225975"/>
                          </a:xfrm>
                          <a:prstGeom prst="rect">
                            <a:avLst/>
                          </a:prstGeom>
                          <a:ln>
                            <a:noFill/>
                          </a:ln>
                          <a:extLst>
                            <a:ext uri="{53640926-AAD7-44D8-BBD7-CCE9431645EC}">
                              <a14:shadowObscured xmlns:a14="http://schemas.microsoft.com/office/drawing/2010/main"/>
                            </a:ext>
                          </a:extLst>
                        </pic:spPr>
                      </pic:pic>
                    </a:graphicData>
                  </a:graphic>
                </wp:inline>
              </w:drawing>
            </w:r>
            <w:r w:rsidRPr="00CA0E36">
              <w:rPr>
                <w:b/>
                <w:bCs/>
                <w:noProof/>
                <w:lang w:val="en-US" w:eastAsia="en-US"/>
              </w:rPr>
              <w:drawing>
                <wp:inline distT="0" distB="0" distL="0" distR="0" wp14:anchorId="0031774E" wp14:editId="04BA8EC8">
                  <wp:extent cx="2518515" cy="934720"/>
                  <wp:effectExtent l="0" t="0" r="0" b="0"/>
                  <wp:docPr id="6" name="Imagen 3">
                    <a:extLst xmlns:a="http://schemas.openxmlformats.org/drawingml/2006/main">
                      <a:ext uri="{FF2B5EF4-FFF2-40B4-BE49-F238E27FC236}">
                        <a16:creationId xmlns:a16="http://schemas.microsoft.com/office/drawing/2014/main" id="{55A29230-62E8-4770-8DE9-A87AD53741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5A29230-62E8-4770-8DE9-A87AD537412A}"/>
                              </a:ext>
                            </a:extLst>
                          </pic:cNvPr>
                          <pic:cNvPicPr>
                            <a:picLocks noChangeAspect="1"/>
                          </pic:cNvPicPr>
                        </pic:nvPicPr>
                        <pic:blipFill rotWithShape="1">
                          <a:blip r:embed="rId34"/>
                          <a:srcRect t="10244"/>
                          <a:stretch/>
                        </pic:blipFill>
                        <pic:spPr bwMode="auto">
                          <a:xfrm>
                            <a:off x="0" y="0"/>
                            <a:ext cx="2520000" cy="935271"/>
                          </a:xfrm>
                          <a:prstGeom prst="rect">
                            <a:avLst/>
                          </a:prstGeom>
                          <a:ln>
                            <a:noFill/>
                          </a:ln>
                          <a:extLst>
                            <a:ext uri="{53640926-AAD7-44D8-BBD7-CCE9431645EC}">
                              <a14:shadowObscured xmlns:a14="http://schemas.microsoft.com/office/drawing/2010/main"/>
                            </a:ext>
                          </a:extLst>
                        </pic:spPr>
                      </pic:pic>
                    </a:graphicData>
                  </a:graphic>
                </wp:inline>
              </w:drawing>
            </w:r>
          </w:p>
          <w:p w14:paraId="7B59FF67" w14:textId="77777777" w:rsidR="000B70D3" w:rsidRDefault="000B70D3" w:rsidP="002E2014">
            <w:pPr>
              <w:jc w:val="center"/>
              <w:rPr>
                <w:sz w:val="20"/>
                <w:lang w:val="es-MX"/>
              </w:rPr>
            </w:pPr>
            <w:r>
              <w:rPr>
                <w:noProof/>
                <w:lang w:val="en-US" w:eastAsia="en-US"/>
              </w:rPr>
              <mc:AlternateContent>
                <mc:Choice Requires="wps">
                  <w:drawing>
                    <wp:inline distT="0" distB="0" distL="0" distR="0" wp14:anchorId="04043EEA" wp14:editId="31EE57F5">
                      <wp:extent cx="293298" cy="77362"/>
                      <wp:effectExtent l="0" t="0" r="12065" b="18415"/>
                      <wp:docPr id="2044150094" name="Rectángulo 2044150094"/>
                      <wp:cNvGraphicFramePr/>
                      <a:graphic xmlns:a="http://schemas.openxmlformats.org/drawingml/2006/main">
                        <a:graphicData uri="http://schemas.microsoft.com/office/word/2010/wordprocessingShape">
                          <wps:wsp>
                            <wps:cNvSpPr/>
                            <wps:spPr>
                              <a:xfrm>
                                <a:off x="0" y="0"/>
                                <a:ext cx="293298" cy="77362"/>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xmlns:w16sdtfl="http://schemas.microsoft.com/office/word/2024/wordml/sdtformatlock" xmlns:arto="http://schemas.microsoft.com/office/word/2006/arto" xmlns:adec="http://schemas.microsoft.com/office/drawing/2017/decorative" xmlns:a14="http://schemas.microsoft.com/office/drawing/2010/main" xmlns:a16="http://schemas.microsoft.com/office/drawing/2014/main" xmlns:pic="http://schemas.openxmlformats.org/drawingml/2006/picture" xmlns:a="http://schemas.openxmlformats.org/drawingml/2006/main">
                  <w:pict>
                    <v:rect id="Rectángulo 2044150094" style="width:23.1pt;height:6.1pt;visibility:visible;mso-wrap-style:square;mso-left-percent:-10001;mso-top-percent:-10001;mso-position-horizontal:absolute;mso-position-horizontal-relative:char;mso-position-vertical:absolute;mso-position-vertical-relative:line;mso-left-percent:-10001;mso-top-percent:-10001;v-text-anchor:middle" o:spid="_x0000_s1026" fillcolor="#00b0f0" strokecolor="#1f4d78 [1604]" strokeweight="1pt" w14:anchorId="0C43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">
                      <w10:anchorlock/>
                    </v:rect>
                  </w:pict>
                </mc:Fallback>
              </mc:AlternateContent>
            </w:r>
            <w:r w:rsidRPr="00DF5C41">
              <w:rPr>
                <w:b/>
                <w:sz w:val="20"/>
                <w:lang w:val="es-MX"/>
              </w:rPr>
              <w:t xml:space="preserve">Área visible directa     </w:t>
            </w:r>
            <w:r w:rsidRPr="00DF5C41">
              <w:rPr>
                <w:noProof/>
                <w:sz w:val="20"/>
                <w:lang w:val="en-US" w:eastAsia="en-US"/>
              </w:rPr>
              <mc:AlternateContent>
                <mc:Choice Requires="wps">
                  <w:drawing>
                    <wp:inline distT="0" distB="0" distL="0" distR="0" wp14:anchorId="1FB12777" wp14:editId="6A43D4B6">
                      <wp:extent cx="293298" cy="77362"/>
                      <wp:effectExtent l="0" t="0" r="12065" b="18415"/>
                      <wp:docPr id="2044150095" name="Rectángulo 2044150095"/>
                      <wp:cNvGraphicFramePr/>
                      <a:graphic xmlns:a="http://schemas.openxmlformats.org/drawingml/2006/main">
                        <a:graphicData uri="http://schemas.microsoft.com/office/word/2010/wordprocessingShape">
                          <wps:wsp>
                            <wps:cNvSpPr/>
                            <wps:spPr>
                              <a:xfrm>
                                <a:off x="0" y="0"/>
                                <a:ext cx="293298" cy="773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xmlns:w16sdtfl="http://schemas.microsoft.com/office/word/2024/wordml/sdtformatlock" xmlns:arto="http://schemas.microsoft.com/office/word/2006/arto" xmlns:adec="http://schemas.microsoft.com/office/drawing/2017/decorative" xmlns:a14="http://schemas.microsoft.com/office/drawing/2010/main" xmlns:a16="http://schemas.microsoft.com/office/drawing/2014/main" xmlns:pic="http://schemas.openxmlformats.org/drawingml/2006/picture" xmlns:a="http://schemas.openxmlformats.org/drawingml/2006/main">
                  <w:pict>
                    <v:rect id="Rectángulo 2044150095" style="width:23.1pt;height:6.1pt;visibility:visible;mso-wrap-style:square;mso-left-percent:-10001;mso-top-percent:-10001;mso-position-horizontal:absolute;mso-position-horizontal-relative:char;mso-position-vertical:absolute;mso-position-vertical-relative:line;mso-left-percent:-10001;mso-top-percent:-10001;v-text-anchor:middle" o:spid="_x0000_s1026" fillcolor="red" strokecolor="#1f4d78 [1604]" strokeweight="1pt" w14:anchorId="3E09AE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">
                      <w10:anchorlock/>
                    </v:rect>
                  </w:pict>
                </mc:Fallback>
              </mc:AlternateContent>
            </w:r>
            <w:r w:rsidRPr="00DF5C41">
              <w:rPr>
                <w:sz w:val="20"/>
                <w:lang w:val="es-MX"/>
              </w:rPr>
              <w:t xml:space="preserve"> </w:t>
            </w:r>
            <w:r w:rsidRPr="00DF5C41">
              <w:rPr>
                <w:b/>
                <w:sz w:val="20"/>
                <w:lang w:val="es-MX"/>
              </w:rPr>
              <w:t>Área no visible</w:t>
            </w:r>
          </w:p>
        </w:tc>
      </w:tr>
    </w:tbl>
    <w:p w14:paraId="399CE6F9" w14:textId="77777777" w:rsidR="000B70D3" w:rsidRDefault="000B70D3" w:rsidP="000B70D3">
      <w:r>
        <w:rPr>
          <w:sz w:val="20"/>
          <w:lang w:val="es-MX"/>
        </w:rPr>
        <w:t xml:space="preserve">        </w:t>
      </w:r>
    </w:p>
    <w:p w14:paraId="5355BB5E" w14:textId="2FF9B118" w:rsidR="000B70D3" w:rsidRDefault="000B70D3" w:rsidP="000B70D3">
      <w:r>
        <w:t>3. Sistema de Monitoreo y Vigilancia con Sistemas de Aeronaves no Tripuladas (UAS - Drones): se realizaron consultas y modelaciones en zonas de cerros orientales con uso de drones los cuales se pueden utilizar para la inspección aérea detallada de áreas de interés, la verificación de alertas satelitales o comunitarias, y el seguimiento de la evolución de incendios. Su flexibilidad y capacidad para acceder a terrenos complejos los hacen herramientas valiosas para complementar la cobertura de otros sistemas, especialmente en la fase de verificación inicial y monitoreo de la propagación.</w:t>
      </w:r>
    </w:p>
    <w:p w14:paraId="190BBCDD" w14:textId="58502E2B" w:rsidR="00AD3A91" w:rsidRDefault="00AD3A91" w:rsidP="000B70D3"/>
    <w:p w14:paraId="17081BEA" w14:textId="0A8702E1" w:rsidR="00AD3A91" w:rsidRDefault="00AD3A91" w:rsidP="000B70D3"/>
    <w:p w14:paraId="788638EB" w14:textId="2F56D090" w:rsidR="00AD3A91" w:rsidRDefault="00AD3A91" w:rsidP="000B70D3"/>
    <w:p w14:paraId="308BE9C6" w14:textId="77777777" w:rsidR="00AD3A91" w:rsidRDefault="00AD3A91" w:rsidP="000B70D3"/>
    <w:p w14:paraId="1B01E7FB" w14:textId="77777777" w:rsidR="000B70D3" w:rsidRDefault="000B70D3" w:rsidP="000B70D3">
      <w:pPr>
        <w:jc w:val="center"/>
      </w:pPr>
      <w:r w:rsidRPr="00525C42">
        <w:rPr>
          <w:noProof/>
          <w:lang w:val="en-US" w:eastAsia="en-US"/>
        </w:rPr>
        <w:lastRenderedPageBreak/>
        <w:drawing>
          <wp:inline distT="0" distB="0" distL="0" distR="0" wp14:anchorId="47442F75" wp14:editId="1DDD7BDD">
            <wp:extent cx="5176300" cy="3609893"/>
            <wp:effectExtent l="0" t="0" r="5715" b="0"/>
            <wp:docPr id="14" name="Imagen 13">
              <a:extLst xmlns:a="http://schemas.openxmlformats.org/drawingml/2006/main">
                <a:ext uri="{FF2B5EF4-FFF2-40B4-BE49-F238E27FC236}">
                  <a16:creationId xmlns:a16="http://schemas.microsoft.com/office/drawing/2014/main" id="{04320E38-8D99-425A-ABD4-AAD21884199E}"/>
                </a:ext>
              </a:extLst>
            </wp:docPr>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04320E38-8D99-425A-ABD4-AAD21884199E}"/>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80853" cy="3613068"/>
                    </a:xfrm>
                    <a:prstGeom prst="rect">
                      <a:avLst/>
                    </a:prstGeom>
                  </pic:spPr>
                </pic:pic>
              </a:graphicData>
            </a:graphic>
          </wp:inline>
        </w:drawing>
      </w:r>
    </w:p>
    <w:p w14:paraId="332D5210" w14:textId="77777777" w:rsidR="000B70D3" w:rsidRDefault="000B70D3" w:rsidP="000B70D3"/>
    <w:p w14:paraId="6CB20D65" w14:textId="77777777" w:rsidR="000B70D3" w:rsidRDefault="000B70D3" w:rsidP="000B70D3">
      <w:r>
        <w:t>4. Sistemas de Monitoreo con Sensores Ambientales: Se realizaron consultas, evaluaciones y modelaciones en zonas de cerros orientales de este tipo de componente implica el despliegue de sensores terrestres capaces de detectar compuestos y partículas asociados a incendios forestales, así como variaciones micro climáticas. Estos sensores son particularmente útiles en ecosistemas donde los incendios pueden no manifestarse superficialmente (como incendios subterráneos) y donde las cámaras o drones podrían tener limitaciones. La implementación de estos sensores se escalará, basándose en los resultados de fases piloto, para identificar zonas prioritarias como áreas de alta densidad boscosa o con acumulación de combustible vegetal.</w:t>
      </w:r>
    </w:p>
    <w:p w14:paraId="483FC2F5" w14:textId="77777777" w:rsidR="00C0492A" w:rsidRDefault="00C0492A" w:rsidP="000B70D3"/>
    <w:p w14:paraId="05B8D6E1" w14:textId="46FDCDC6" w:rsidR="000B70D3" w:rsidRDefault="000B70D3" w:rsidP="000B70D3">
      <w:pPr>
        <w:jc w:val="center"/>
      </w:pPr>
      <w:r w:rsidRPr="0026241A">
        <w:rPr>
          <w:noProof/>
          <w:lang w:val="en-US" w:eastAsia="en-US"/>
        </w:rPr>
        <w:drawing>
          <wp:inline distT="0" distB="0" distL="0" distR="0" wp14:anchorId="54E59763" wp14:editId="06EDA376">
            <wp:extent cx="5612130" cy="1761585"/>
            <wp:effectExtent l="19050" t="19050" r="26670" b="101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1761585"/>
                    </a:xfrm>
                    <a:prstGeom prst="rect">
                      <a:avLst/>
                    </a:prstGeom>
                    <a:ln>
                      <a:solidFill>
                        <a:schemeClr val="tx1">
                          <a:lumMod val="50000"/>
                          <a:lumOff val="50000"/>
                        </a:schemeClr>
                      </a:solidFill>
                    </a:ln>
                  </pic:spPr>
                </pic:pic>
              </a:graphicData>
            </a:graphic>
          </wp:inline>
        </w:drawing>
      </w:r>
    </w:p>
    <w:p w14:paraId="11CBF88E" w14:textId="613985E3" w:rsidR="00AD3A91" w:rsidRDefault="00AD3A91" w:rsidP="000B70D3">
      <w:pPr>
        <w:jc w:val="center"/>
      </w:pPr>
    </w:p>
    <w:p w14:paraId="76D2525E" w14:textId="77777777" w:rsidR="00AD3A91" w:rsidRDefault="00AD3A91" w:rsidP="000B70D3">
      <w:pPr>
        <w:jc w:val="center"/>
      </w:pPr>
    </w:p>
    <w:p w14:paraId="6025C5AB" w14:textId="77777777" w:rsidR="00C0492A" w:rsidRDefault="00C0492A" w:rsidP="000B70D3">
      <w:pPr>
        <w:jc w:val="center"/>
      </w:pPr>
    </w:p>
    <w:p w14:paraId="1F181A88" w14:textId="77777777" w:rsidR="000B70D3" w:rsidRDefault="000B70D3" w:rsidP="000B70D3">
      <w:r>
        <w:t xml:space="preserve">5. Sistema de Alerta Comunitario: Se realizaron avances de socialización y capacitaciones de este componente que busca involucrar activamente a las comunidades </w:t>
      </w:r>
      <w:r>
        <w:lastRenderedPageBreak/>
        <w:t>rurales, especialmente en las localidades con mayor presencia de bosques y pastizales, para que actúen como una red de vigilancia y reporte inmediato de señales de incendio. La UAECOB implementará un programa estratégico que georreferenciará las zonas de mayor riesgo para definir los grupos de interés, con el objetivo de organizar y capacitar a la población para reaccionar de manera temprana y oportuna ante las amenazas de incendios.</w:t>
      </w:r>
    </w:p>
    <w:p w14:paraId="7ABE8DFF" w14:textId="77777777" w:rsidR="000B70D3" w:rsidRDefault="000B70D3" w:rsidP="000B70D3">
      <w:pPr>
        <w:jc w:val="center"/>
      </w:pPr>
      <w:r w:rsidRPr="0081783E">
        <w:rPr>
          <w:noProof/>
          <w:lang w:val="en-US" w:eastAsia="en-US"/>
        </w:rPr>
        <w:drawing>
          <wp:inline distT="0" distB="0" distL="0" distR="0" wp14:anchorId="65A487F5" wp14:editId="1D0B663D">
            <wp:extent cx="2789933" cy="2039229"/>
            <wp:effectExtent l="0" t="0" r="0" b="0"/>
            <wp:docPr id="85" name="Imagen 84">
              <a:extLst xmlns:a="http://schemas.openxmlformats.org/drawingml/2006/main">
                <a:ext uri="{FF2B5EF4-FFF2-40B4-BE49-F238E27FC236}">
                  <a16:creationId xmlns:a16="http://schemas.microsoft.com/office/drawing/2014/main" id="{F3FD1AEF-E246-4420-9247-7F71209D8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4">
                      <a:extLst>
                        <a:ext uri="{FF2B5EF4-FFF2-40B4-BE49-F238E27FC236}">
                          <a16:creationId xmlns:a16="http://schemas.microsoft.com/office/drawing/2014/main" id="{F3FD1AEF-E246-4420-9247-7F71209D84EA}"/>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89933" cy="2039229"/>
                    </a:xfrm>
                    <a:prstGeom prst="rect">
                      <a:avLst/>
                    </a:prstGeom>
                  </pic:spPr>
                </pic:pic>
              </a:graphicData>
            </a:graphic>
          </wp:inline>
        </w:drawing>
      </w:r>
    </w:p>
    <w:p w14:paraId="7B5A717C" w14:textId="77777777" w:rsidR="000B70D3" w:rsidRDefault="000B70D3" w:rsidP="000B70D3"/>
    <w:p w14:paraId="57C09A02" w14:textId="77777777" w:rsidR="000B70D3" w:rsidRDefault="000B70D3" w:rsidP="000B70D3"/>
    <w:p w14:paraId="1974D1A4" w14:textId="77777777" w:rsidR="00331D52" w:rsidRPr="00583459" w:rsidRDefault="00331D52" w:rsidP="00975310">
      <w:pPr>
        <w:pStyle w:val="Ttulo3"/>
      </w:pPr>
      <w:bookmarkStart w:id="41" w:name="_Toc222745577"/>
      <w:r w:rsidRPr="00583459">
        <w:t>Modelación de propagación de incendios forestales</w:t>
      </w:r>
      <w:bookmarkEnd w:id="41"/>
    </w:p>
    <w:p w14:paraId="319B363A" w14:textId="359A4322" w:rsidR="00331D52" w:rsidRDefault="00331D52" w:rsidP="00331D52">
      <w:r>
        <w:t>Durante el 2025 se realizó una investigación y consulta de herramientas digitales utilizadas a nivel internacional para evaluar el comportamiento de incendios forestales, enfocándose en su iniciación, desarrollo y propagación. A partir del análisis de estas experiencias y su infraestructura tecnológica, se llevaron a cabo modelaciones y pruebas aplicadas al contexto local. Para ello, se utilizó información de variables clave como dirección y velocidad del viento, temperatura, humedad, altura y densidad de la vegetación, así como la pendiente del terreno.</w:t>
      </w:r>
    </w:p>
    <w:p w14:paraId="2DC33A24" w14:textId="77777777" w:rsidR="00C0492A" w:rsidRDefault="00C0492A" w:rsidP="00331D52"/>
    <w:p w14:paraId="2A7C2B02" w14:textId="19A58B4F" w:rsidR="00331D52" w:rsidRDefault="00331D52" w:rsidP="00331D52">
      <w:r>
        <w:t>Como resultado de este proceso, se desarrollaron versiones iniciales de una herramienta de modelación de propagación de incendios forestales, específicamente diseñada para las condiciones de la zona de cerros orientales de la ciudad de Bogotá.</w:t>
      </w:r>
    </w:p>
    <w:p w14:paraId="7EDE1263" w14:textId="481C49CF" w:rsidR="00AD3A91" w:rsidRDefault="00AD3A91" w:rsidP="00331D52"/>
    <w:p w14:paraId="004866D1" w14:textId="05B148DC" w:rsidR="00AD3A91" w:rsidRDefault="00AD3A91" w:rsidP="00331D52"/>
    <w:p w14:paraId="7D44DE2F" w14:textId="2762F12C" w:rsidR="00AD3A91" w:rsidRDefault="00AD3A91" w:rsidP="00331D52"/>
    <w:p w14:paraId="19CAE26E" w14:textId="7B1DCB74" w:rsidR="00AD3A91" w:rsidRDefault="00AD3A91" w:rsidP="00331D52"/>
    <w:p w14:paraId="41130911" w14:textId="61F2EB81" w:rsidR="00AD3A91" w:rsidRDefault="00AD3A91" w:rsidP="00331D52"/>
    <w:p w14:paraId="3F4195A5" w14:textId="7298F2D8" w:rsidR="00AD3A91" w:rsidRDefault="00AD3A91" w:rsidP="00331D52"/>
    <w:p w14:paraId="70A94958" w14:textId="7310BED9" w:rsidR="00AD3A91" w:rsidRDefault="00AD3A91" w:rsidP="00331D52"/>
    <w:p w14:paraId="64767035" w14:textId="783797C5" w:rsidR="00AD3A91" w:rsidRDefault="00AD3A91" w:rsidP="00331D52"/>
    <w:p w14:paraId="07C65C5A" w14:textId="7A9B7492" w:rsidR="00AD3A91" w:rsidRDefault="00AD3A91" w:rsidP="00331D52"/>
    <w:p w14:paraId="38D3FE93" w14:textId="4A204F05" w:rsidR="00AD3A91" w:rsidRDefault="00AD3A91" w:rsidP="00331D52"/>
    <w:p w14:paraId="54844DA1" w14:textId="77777777" w:rsidR="00AD3A91" w:rsidRDefault="00AD3A91" w:rsidP="00331D52"/>
    <w:p w14:paraId="788AC0B1" w14:textId="77777777" w:rsidR="00331D52" w:rsidRDefault="00331D52" w:rsidP="00331D52">
      <w:pPr>
        <w:jc w:val="center"/>
      </w:pPr>
      <w:r w:rsidRPr="003177C8">
        <w:rPr>
          <w:noProof/>
          <w:lang w:val="en-US" w:eastAsia="en-US"/>
        </w:rPr>
        <w:lastRenderedPageBreak/>
        <w:drawing>
          <wp:inline distT="0" distB="0" distL="0" distR="0" wp14:anchorId="7E0F45C0" wp14:editId="2AF3D5E8">
            <wp:extent cx="1798955" cy="2340864"/>
            <wp:effectExtent l="0" t="0" r="0" b="2540"/>
            <wp:docPr id="31" name="Imagen 30">
              <a:extLst xmlns:a="http://schemas.openxmlformats.org/drawingml/2006/main">
                <a:ext uri="{FF2B5EF4-FFF2-40B4-BE49-F238E27FC236}">
                  <a16:creationId xmlns:a16="http://schemas.microsoft.com/office/drawing/2014/main" id="{120B8272-FE03-416E-9BA5-69AB48DBC7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a:extLst>
                        <a:ext uri="{FF2B5EF4-FFF2-40B4-BE49-F238E27FC236}">
                          <a16:creationId xmlns:a16="http://schemas.microsoft.com/office/drawing/2014/main" id="{120B8272-FE03-416E-9BA5-69AB48DBC7E1}"/>
                        </a:ext>
                      </a:extLst>
                    </pic:cNvPr>
                    <pic:cNvPicPr>
                      <a:picLocks noChangeAspect="1"/>
                    </pic:cNvPicPr>
                  </pic:nvPicPr>
                  <pic:blipFill rotWithShape="1">
                    <a:blip r:embed="rId38">
                      <a:extLst>
                        <a:ext uri="{28A0092B-C50C-407E-A947-70E740481C1C}">
                          <a14:useLocalDpi xmlns:a14="http://schemas.microsoft.com/office/drawing/2010/main" val="0"/>
                        </a:ext>
                      </a:extLst>
                    </a:blip>
                    <a:srcRect b="34939"/>
                    <a:stretch/>
                  </pic:blipFill>
                  <pic:spPr bwMode="auto">
                    <a:xfrm>
                      <a:off x="0" y="0"/>
                      <a:ext cx="1800000" cy="2342224"/>
                    </a:xfrm>
                    <a:prstGeom prst="rect">
                      <a:avLst/>
                    </a:prstGeom>
                    <a:ln>
                      <a:noFill/>
                    </a:ln>
                    <a:extLst>
                      <a:ext uri="{53640926-AAD7-44D8-BBD7-CCE9431645EC}">
                        <a14:shadowObscured xmlns:a14="http://schemas.microsoft.com/office/drawing/2010/main"/>
                      </a:ext>
                    </a:extLst>
                  </pic:spPr>
                </pic:pic>
              </a:graphicData>
            </a:graphic>
          </wp:inline>
        </w:drawing>
      </w:r>
      <w:r w:rsidRPr="003177C8">
        <w:rPr>
          <w:noProof/>
          <w:lang w:val="en-US" w:eastAsia="en-US"/>
        </w:rPr>
        <w:drawing>
          <wp:inline distT="0" distB="0" distL="0" distR="0" wp14:anchorId="6761E232" wp14:editId="312F8BDB">
            <wp:extent cx="3139388" cy="2321331"/>
            <wp:effectExtent l="0" t="0" r="4445" b="3175"/>
            <wp:docPr id="26" name="Picture 41" descr="A map with green and red dots&#10;&#10;AI-generated content may be incorrect.">
              <a:extLst xmlns:a="http://schemas.openxmlformats.org/drawingml/2006/main">
                <a:ext uri="{FF2B5EF4-FFF2-40B4-BE49-F238E27FC236}">
                  <a16:creationId xmlns:a16="http://schemas.microsoft.com/office/drawing/2014/main" id="{C825410C-E886-4321-A494-9081759DA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1" descr="A map with green and red dots&#10;&#10;AI-generated content may be incorrect.">
                      <a:extLst>
                        <a:ext uri="{FF2B5EF4-FFF2-40B4-BE49-F238E27FC236}">
                          <a16:creationId xmlns:a16="http://schemas.microsoft.com/office/drawing/2014/main" id="{C825410C-E886-4321-A494-9081759DADEB}"/>
                        </a:ext>
                      </a:extLst>
                    </pic:cNvPr>
                    <pic:cNvPicPr>
                      <a:picLocks noChangeAspect="1"/>
                    </pic:cNvPicPr>
                  </pic:nvPicPr>
                  <pic:blipFill>
                    <a:blip r:embed="rId39"/>
                    <a:stretch>
                      <a:fillRect/>
                    </a:stretch>
                  </pic:blipFill>
                  <pic:spPr>
                    <a:xfrm>
                      <a:off x="0" y="0"/>
                      <a:ext cx="3189303" cy="2358239"/>
                    </a:xfrm>
                    <a:prstGeom prst="rect">
                      <a:avLst/>
                    </a:prstGeom>
                  </pic:spPr>
                </pic:pic>
              </a:graphicData>
            </a:graphic>
          </wp:inline>
        </w:drawing>
      </w:r>
    </w:p>
    <w:p w14:paraId="12E1113A" w14:textId="77777777" w:rsidR="000B70D3" w:rsidRDefault="000B70D3" w:rsidP="000B70D3"/>
    <w:p w14:paraId="5F5E9105" w14:textId="77777777" w:rsidR="000B70D3" w:rsidRDefault="000B70D3" w:rsidP="000B70D3"/>
    <w:p w14:paraId="62041072" w14:textId="203C7294" w:rsidR="008338C0" w:rsidRPr="0054647D" w:rsidRDefault="00BD2492" w:rsidP="00975310">
      <w:pPr>
        <w:pStyle w:val="Ttulo3"/>
      </w:pPr>
      <w:bookmarkStart w:id="42" w:name="_Toc222745578"/>
      <w:r>
        <w:t>C</w:t>
      </w:r>
      <w:r w:rsidR="0F81A9D2" w:rsidRPr="36A9E577">
        <w:t>aracterización y análisis de escenarios de riesgo</w:t>
      </w:r>
      <w:bookmarkEnd w:id="36"/>
      <w:bookmarkEnd w:id="37"/>
      <w:bookmarkEnd w:id="38"/>
      <w:bookmarkEnd w:id="39"/>
      <w:bookmarkEnd w:id="42"/>
    </w:p>
    <w:p w14:paraId="088FA704" w14:textId="4AAE1E30" w:rsidR="42EA9E03" w:rsidRDefault="42EA9E03" w:rsidP="577F219C">
      <w:pPr>
        <w:spacing w:line="276" w:lineRule="auto"/>
      </w:pPr>
      <w:r w:rsidRPr="577F219C">
        <w:rPr>
          <w:rFonts w:eastAsia="Arial" w:cs="Arial"/>
          <w:color w:val="000000" w:themeColor="text1"/>
          <w:szCs w:val="24"/>
        </w:rPr>
        <w:t xml:space="preserve">Dentro del Plan Estratégico Institucional, se planteó como objetivo principal fortalecer el conocimiento del riesgo y optimizar los procesos de reducción del riesgo; en consecuencia, con los escenarios de riesgo se pretende identificar causas, ubicación, gravedad de daños posibles y probabilidad de ocurrencia de fenómenos amenazantes. </w:t>
      </w:r>
    </w:p>
    <w:p w14:paraId="293AA7CB" w14:textId="7F83EA48" w:rsidR="42EA9E03" w:rsidRDefault="42EA9E03" w:rsidP="577F219C">
      <w:pPr>
        <w:spacing w:line="276" w:lineRule="auto"/>
      </w:pPr>
      <w:r w:rsidRPr="577F219C">
        <w:rPr>
          <w:rFonts w:eastAsia="Arial" w:cs="Arial"/>
          <w:color w:val="000000" w:themeColor="text1"/>
          <w:szCs w:val="24"/>
        </w:rPr>
        <w:t xml:space="preserve"> </w:t>
      </w:r>
    </w:p>
    <w:p w14:paraId="7DEBAD5F" w14:textId="1CFF4F54" w:rsidR="42EA9E03" w:rsidRDefault="42EA9E03" w:rsidP="577F219C">
      <w:pPr>
        <w:spacing w:line="276" w:lineRule="auto"/>
      </w:pPr>
      <w:r w:rsidRPr="577F219C">
        <w:rPr>
          <w:rFonts w:eastAsia="Arial" w:cs="Arial"/>
          <w:color w:val="000000" w:themeColor="text1"/>
          <w:szCs w:val="24"/>
        </w:rPr>
        <w:t>Parta este año se priorizaron tres escenarios, el primero es la continuación de la caracterización de escenarios de riesgo por jurisdicción para nueve estaciones B2, B3, B4, B10, B12, B14, B15, B16 y B17 y la socialización del escenario para las estaciones de B1, B5 y B13.</w:t>
      </w:r>
    </w:p>
    <w:p w14:paraId="138F50E4" w14:textId="47400320" w:rsidR="577F219C" w:rsidRDefault="577F219C" w:rsidP="577F219C">
      <w:pPr>
        <w:spacing w:line="276" w:lineRule="auto"/>
        <w:rPr>
          <w:rFonts w:eastAsia="Arial" w:cs="Arial"/>
          <w:color w:val="000000" w:themeColor="text1"/>
          <w:szCs w:val="24"/>
        </w:rPr>
      </w:pPr>
    </w:p>
    <w:p w14:paraId="74305D89" w14:textId="63D2D54F" w:rsidR="43D4517A" w:rsidRDefault="43D4517A" w:rsidP="577F219C">
      <w:pPr>
        <w:spacing w:line="276" w:lineRule="auto"/>
      </w:pPr>
      <w:r w:rsidRPr="577F219C">
        <w:rPr>
          <w:rFonts w:eastAsia="Arial" w:cs="Arial"/>
          <w:color w:val="000000" w:themeColor="text1"/>
          <w:szCs w:val="24"/>
        </w:rPr>
        <w:t>El segundo el escenario de riesgo de incendios forestales en Bogotá, el cual se finalizó y se consolido un documento técnico, finalmente, se inició la construcción del tercer escenario de Materiales peligrosos.</w:t>
      </w:r>
    </w:p>
    <w:p w14:paraId="5E785ECC" w14:textId="280CC01D" w:rsidR="008338C0" w:rsidRPr="00030916" w:rsidRDefault="2DAD5652" w:rsidP="00BF407C">
      <w:pPr>
        <w:pStyle w:val="Ttulo4"/>
      </w:pPr>
      <w:bookmarkStart w:id="43" w:name="_Toc185405806"/>
      <w:r w:rsidRPr="00030916">
        <w:t>Caracterización de escenarios de riesgo por jurisdicción</w:t>
      </w:r>
      <w:bookmarkEnd w:id="43"/>
    </w:p>
    <w:p w14:paraId="4AD99E89" w14:textId="4736CF8E" w:rsidR="008338C0" w:rsidRPr="00CE3D8B" w:rsidRDefault="008338C0" w:rsidP="577F219C">
      <w:pPr>
        <w:widowControl w:val="0"/>
        <w:rPr>
          <w:rStyle w:val="normaltextrun"/>
          <w:rFonts w:eastAsia="Arial" w:cs="Arial"/>
        </w:rPr>
      </w:pPr>
    </w:p>
    <w:p w14:paraId="4B7B3350" w14:textId="00E32C7D" w:rsidR="003C39B3" w:rsidRDefault="4E534CDD" w:rsidP="00AD3A91">
      <w:pPr>
        <w:spacing w:line="276" w:lineRule="auto"/>
        <w:rPr>
          <w:rFonts w:ascii="Calibri" w:eastAsia="Calibri" w:hAnsi="Calibri" w:cs="Calibri"/>
          <w:i/>
          <w:iCs/>
          <w:color w:val="44546A" w:themeColor="text2"/>
          <w:sz w:val="18"/>
          <w:szCs w:val="18"/>
        </w:rPr>
      </w:pPr>
      <w:r w:rsidRPr="577F219C">
        <w:rPr>
          <w:rFonts w:eastAsia="Arial" w:cs="Arial"/>
          <w:color w:val="000000" w:themeColor="text1"/>
          <w:szCs w:val="24"/>
        </w:rPr>
        <w:t xml:space="preserve">Durante el 2025 se llevó a cabo la caracterización de escenario de riesgo por jurisdicción para las estaciones B2, B3, B4, B10, B12, B14, B15, B16 y B17, se caracterizaron los procesos operativos y se identificaron las características particulares de la jurisdicción, mediante la recopilación de información de puntos de interés ubicados en visitas de campo, donde su objetivo fue: Identificar puntos de interés dentro de la jurisdicción, Identificar accesos de lugares de aglomeración, Identificar lugares de difícil acceso, Identificar particularidades de la estación que se consideraron dentro del estudio.  </w:t>
      </w:r>
    </w:p>
    <w:p w14:paraId="6610D2F8" w14:textId="2E7A708D" w:rsidR="003C39B3" w:rsidRDefault="003C39B3" w:rsidP="577F219C">
      <w:pPr>
        <w:spacing w:after="200"/>
        <w:jc w:val="center"/>
        <w:rPr>
          <w:rFonts w:ascii="Calibri" w:eastAsia="Calibri" w:hAnsi="Calibri" w:cs="Calibri"/>
          <w:i/>
          <w:iCs/>
          <w:color w:val="44546A" w:themeColor="text2"/>
          <w:sz w:val="18"/>
          <w:szCs w:val="18"/>
        </w:rPr>
      </w:pPr>
    </w:p>
    <w:p w14:paraId="2A3C9FC0" w14:textId="77777777" w:rsidR="003C39B3" w:rsidRDefault="003C39B3" w:rsidP="577F219C">
      <w:pPr>
        <w:spacing w:after="200"/>
        <w:jc w:val="center"/>
        <w:rPr>
          <w:rFonts w:ascii="Calibri" w:eastAsia="Calibri" w:hAnsi="Calibri" w:cs="Calibri"/>
          <w:i/>
          <w:iCs/>
          <w:color w:val="44546A" w:themeColor="text2"/>
          <w:sz w:val="18"/>
          <w:szCs w:val="18"/>
        </w:rPr>
      </w:pPr>
    </w:p>
    <w:p w14:paraId="40CD1798" w14:textId="3EA0994F" w:rsidR="4E534CDD" w:rsidRDefault="4E534CDD" w:rsidP="577F219C">
      <w:pPr>
        <w:spacing w:after="200"/>
        <w:jc w:val="center"/>
      </w:pPr>
      <w:r w:rsidRPr="577F219C">
        <w:rPr>
          <w:rFonts w:ascii="Calibri" w:eastAsia="Calibri" w:hAnsi="Calibri" w:cs="Calibri"/>
          <w:i/>
          <w:iCs/>
          <w:color w:val="44546A" w:themeColor="text2"/>
          <w:sz w:val="18"/>
          <w:szCs w:val="18"/>
        </w:rPr>
        <w:lastRenderedPageBreak/>
        <w:t>Imagen 5. Salidas de campo a las estaciones</w:t>
      </w:r>
    </w:p>
    <w:p w14:paraId="4D4D8686" w14:textId="002EEDCE" w:rsidR="4E534CDD" w:rsidRDefault="4E534CDD" w:rsidP="577F219C">
      <w:pPr>
        <w:spacing w:after="200"/>
        <w:jc w:val="center"/>
      </w:pPr>
      <w:r>
        <w:rPr>
          <w:noProof/>
          <w:lang w:val="en-US" w:eastAsia="en-US"/>
        </w:rPr>
        <w:drawing>
          <wp:inline distT="0" distB="0" distL="0" distR="0" wp14:anchorId="430D1A43" wp14:editId="607D183E">
            <wp:extent cx="3788009" cy="3009900"/>
            <wp:effectExtent l="0" t="0" r="3175" b="0"/>
            <wp:docPr id="807210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10767" name="Picture 807210767"/>
                    <pic:cNvPicPr/>
                  </pic:nvPicPr>
                  <pic:blipFill>
                    <a:blip r:embed="rId40">
                      <a:extLst>
                        <a:ext uri="{28A0092B-C50C-407E-A947-70E740481C1C}">
                          <a14:useLocalDpi xmlns:a14="http://schemas.microsoft.com/office/drawing/2010/main"/>
                        </a:ext>
                      </a:extLst>
                    </a:blip>
                    <a:stretch>
                      <a:fillRect/>
                    </a:stretch>
                  </pic:blipFill>
                  <pic:spPr>
                    <a:xfrm>
                      <a:off x="0" y="0"/>
                      <a:ext cx="3791791" cy="3012905"/>
                    </a:xfrm>
                    <a:prstGeom prst="rect">
                      <a:avLst/>
                    </a:prstGeom>
                  </pic:spPr>
                </pic:pic>
              </a:graphicData>
            </a:graphic>
          </wp:inline>
        </w:drawing>
      </w:r>
    </w:p>
    <w:p w14:paraId="231193FD" w14:textId="5A8575E6" w:rsidR="4E534CDD" w:rsidRDefault="4E534CDD" w:rsidP="577F219C">
      <w:pPr>
        <w:spacing w:after="200"/>
        <w:jc w:val="center"/>
      </w:pPr>
      <w:r w:rsidRPr="577F219C">
        <w:rPr>
          <w:rFonts w:ascii="Calibri" w:eastAsia="Calibri" w:hAnsi="Calibri" w:cs="Calibri"/>
          <w:i/>
          <w:iCs/>
          <w:color w:val="44546A" w:themeColor="text2"/>
          <w:sz w:val="18"/>
          <w:szCs w:val="18"/>
        </w:rPr>
        <w:t>Fuente 1: Subdirección de Gestión del Riesgo</w:t>
      </w:r>
    </w:p>
    <w:p w14:paraId="258119AD" w14:textId="3FFC5747" w:rsidR="5EFEA554" w:rsidRDefault="5EFEA554" w:rsidP="577F219C">
      <w:pPr>
        <w:spacing w:line="276" w:lineRule="auto"/>
      </w:pPr>
      <w:r w:rsidRPr="577F219C">
        <w:rPr>
          <w:rFonts w:eastAsia="Arial" w:cs="Arial"/>
          <w:color w:val="000000" w:themeColor="text1"/>
          <w:szCs w:val="24"/>
        </w:rPr>
        <w:t>Así mismo se recopilo la información distrital disponible a nivel predial, vial, poblacional e hídrico; posteriormente, se identificaron cuatro competentes: Estructura Urbana, Equipamientos, Movilidad e hidrología, generando unos mapas corográficos para cada jurisdicción y actualizados con la información de campo.</w:t>
      </w:r>
    </w:p>
    <w:p w14:paraId="2B478417" w14:textId="0CB7F195" w:rsidR="577F219C" w:rsidRDefault="577F219C" w:rsidP="577F219C">
      <w:pPr>
        <w:rPr>
          <w:highlight w:val="yellow"/>
        </w:rPr>
      </w:pPr>
    </w:p>
    <w:p w14:paraId="671EEB90" w14:textId="3333937D" w:rsidR="5EFEA554" w:rsidRDefault="5EFEA554" w:rsidP="577F219C">
      <w:pPr>
        <w:spacing w:after="200" w:line="276" w:lineRule="auto"/>
        <w:jc w:val="center"/>
      </w:pPr>
      <w:r w:rsidRPr="577F219C">
        <w:rPr>
          <w:rFonts w:ascii="Calibri" w:eastAsia="Calibri" w:hAnsi="Calibri" w:cs="Calibri"/>
          <w:i/>
          <w:iCs/>
          <w:color w:val="44546A" w:themeColor="text2"/>
          <w:sz w:val="18"/>
          <w:szCs w:val="18"/>
        </w:rPr>
        <w:t>Imagen 5. Mapas cartográficos</w:t>
      </w:r>
    </w:p>
    <w:p w14:paraId="026B0600" w14:textId="6D9CC68E" w:rsidR="5EFEA554" w:rsidRDefault="5EFEA554" w:rsidP="577F219C">
      <w:pPr>
        <w:jc w:val="center"/>
      </w:pPr>
      <w:r>
        <w:rPr>
          <w:noProof/>
          <w:lang w:val="en-US" w:eastAsia="en-US"/>
        </w:rPr>
        <w:drawing>
          <wp:inline distT="0" distB="0" distL="0" distR="0" wp14:anchorId="7E8255EE" wp14:editId="7B248492">
            <wp:extent cx="4428759" cy="2200275"/>
            <wp:effectExtent l="0" t="0" r="0" b="0"/>
            <wp:docPr id="3728312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31263" name="Picture 372831263"/>
                    <pic:cNvPicPr/>
                  </pic:nvPicPr>
                  <pic:blipFill>
                    <a:blip r:embed="rId41">
                      <a:extLst>
                        <a:ext uri="{28A0092B-C50C-407E-A947-70E740481C1C}">
                          <a14:useLocalDpi xmlns:a14="http://schemas.microsoft.com/office/drawing/2010/main"/>
                        </a:ext>
                      </a:extLst>
                    </a:blip>
                    <a:stretch>
                      <a:fillRect/>
                    </a:stretch>
                  </pic:blipFill>
                  <pic:spPr>
                    <a:xfrm>
                      <a:off x="0" y="0"/>
                      <a:ext cx="4428759" cy="2200275"/>
                    </a:xfrm>
                    <a:prstGeom prst="rect">
                      <a:avLst/>
                    </a:prstGeom>
                  </pic:spPr>
                </pic:pic>
              </a:graphicData>
            </a:graphic>
          </wp:inline>
        </w:drawing>
      </w:r>
    </w:p>
    <w:p w14:paraId="0047BBBF" w14:textId="70968B97" w:rsidR="577F219C" w:rsidRDefault="577F219C" w:rsidP="577F219C">
      <w:pPr>
        <w:rPr>
          <w:highlight w:val="yellow"/>
        </w:rPr>
      </w:pPr>
    </w:p>
    <w:p w14:paraId="6EEE9A68" w14:textId="0CB7642A" w:rsidR="5EFEA554" w:rsidRDefault="5EFEA554" w:rsidP="577F219C">
      <w:pPr>
        <w:spacing w:after="200" w:line="276" w:lineRule="auto"/>
        <w:jc w:val="center"/>
      </w:pPr>
      <w:r w:rsidRPr="577F219C">
        <w:rPr>
          <w:rFonts w:ascii="Calibri" w:eastAsia="Calibri" w:hAnsi="Calibri" w:cs="Calibri"/>
          <w:i/>
          <w:iCs/>
          <w:color w:val="44546A" w:themeColor="text2"/>
          <w:sz w:val="18"/>
          <w:szCs w:val="18"/>
        </w:rPr>
        <w:t>Fuente 1: Subdirección de Gestión del Riesgo</w:t>
      </w:r>
    </w:p>
    <w:p w14:paraId="689F903E" w14:textId="77777777" w:rsidR="00AD3A91" w:rsidRDefault="00AD3A91" w:rsidP="577F219C">
      <w:pPr>
        <w:spacing w:line="276" w:lineRule="auto"/>
        <w:rPr>
          <w:rFonts w:eastAsia="Arial" w:cs="Arial"/>
          <w:color w:val="000000" w:themeColor="text1"/>
          <w:szCs w:val="24"/>
        </w:rPr>
      </w:pPr>
    </w:p>
    <w:p w14:paraId="27D56616" w14:textId="77777777" w:rsidR="00AD3A91" w:rsidRDefault="00AD3A91" w:rsidP="577F219C">
      <w:pPr>
        <w:spacing w:line="276" w:lineRule="auto"/>
        <w:rPr>
          <w:rFonts w:eastAsia="Arial" w:cs="Arial"/>
          <w:color w:val="000000" w:themeColor="text1"/>
          <w:szCs w:val="24"/>
        </w:rPr>
      </w:pPr>
    </w:p>
    <w:p w14:paraId="567E58D0" w14:textId="097D5292" w:rsidR="5EFEA554" w:rsidRDefault="5EFEA554" w:rsidP="577F219C">
      <w:pPr>
        <w:spacing w:line="276" w:lineRule="auto"/>
      </w:pPr>
      <w:r w:rsidRPr="577F219C">
        <w:rPr>
          <w:rFonts w:eastAsia="Arial" w:cs="Arial"/>
          <w:color w:val="000000" w:themeColor="text1"/>
          <w:szCs w:val="24"/>
        </w:rPr>
        <w:lastRenderedPageBreak/>
        <w:t>Posteriormente, se realizó una zonificación basados en los componentes de estructura urbana, Equipamientos, Movilidad y Densidad Poblacional, de acuerdo con su nivel de susceptibilidad (Muy Alta, Alta, Media, Baja y Muy Baja) en cuanto a la atención de emergencias. Finalmente, se generó una zona general de susceptibilidad, apoyando la planificación e intervención estratégica. Este análisis espacial beneficia a las estaciones, los uniformados y a la ciudadanía en general.</w:t>
      </w:r>
    </w:p>
    <w:p w14:paraId="5D3F8A6F" w14:textId="3B20E0D2" w:rsidR="577F219C" w:rsidRDefault="577F219C" w:rsidP="577F219C">
      <w:pPr>
        <w:spacing w:line="276" w:lineRule="auto"/>
        <w:rPr>
          <w:rFonts w:eastAsia="Arial" w:cs="Arial"/>
          <w:color w:val="000000" w:themeColor="text1"/>
          <w:szCs w:val="24"/>
        </w:rPr>
      </w:pPr>
    </w:p>
    <w:p w14:paraId="795C9C2C" w14:textId="6C1FFA42" w:rsidR="5EFEA554" w:rsidRDefault="5EFEA554" w:rsidP="577F219C">
      <w:pPr>
        <w:spacing w:after="200" w:line="276" w:lineRule="auto"/>
        <w:jc w:val="center"/>
      </w:pPr>
      <w:r w:rsidRPr="577F219C">
        <w:rPr>
          <w:rFonts w:ascii="Calibri" w:eastAsia="Calibri" w:hAnsi="Calibri" w:cs="Calibri"/>
          <w:i/>
          <w:iCs/>
          <w:color w:val="44546A" w:themeColor="text2"/>
          <w:sz w:val="18"/>
          <w:szCs w:val="18"/>
        </w:rPr>
        <w:t>Imagen 5. Zonificación B15</w:t>
      </w:r>
    </w:p>
    <w:p w14:paraId="2D31147F" w14:textId="1EF9F335" w:rsidR="577F219C" w:rsidRDefault="577F219C" w:rsidP="577F219C">
      <w:pPr>
        <w:rPr>
          <w:highlight w:val="yellow"/>
        </w:rPr>
      </w:pPr>
    </w:p>
    <w:p w14:paraId="2CB0C479" w14:textId="2094ED8F" w:rsidR="5EFEA554" w:rsidRDefault="5EFEA554" w:rsidP="577F219C">
      <w:r>
        <w:rPr>
          <w:noProof/>
          <w:lang w:val="en-US" w:eastAsia="en-US"/>
        </w:rPr>
        <w:drawing>
          <wp:inline distT="0" distB="0" distL="0" distR="0" wp14:anchorId="2A863B32" wp14:editId="168EE16E">
            <wp:extent cx="5980694" cy="2926334"/>
            <wp:effectExtent l="0" t="0" r="0" b="0"/>
            <wp:docPr id="2952321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32188" name="Picture 295232188"/>
                    <pic:cNvPicPr/>
                  </pic:nvPicPr>
                  <pic:blipFill>
                    <a:blip r:embed="rId42">
                      <a:extLst>
                        <a:ext uri="{28A0092B-C50C-407E-A947-70E740481C1C}">
                          <a14:useLocalDpi xmlns:a14="http://schemas.microsoft.com/office/drawing/2010/main"/>
                        </a:ext>
                      </a:extLst>
                    </a:blip>
                    <a:stretch>
                      <a:fillRect/>
                    </a:stretch>
                  </pic:blipFill>
                  <pic:spPr>
                    <a:xfrm>
                      <a:off x="0" y="0"/>
                      <a:ext cx="5980694" cy="2926334"/>
                    </a:xfrm>
                    <a:prstGeom prst="rect">
                      <a:avLst/>
                    </a:prstGeom>
                  </pic:spPr>
                </pic:pic>
              </a:graphicData>
            </a:graphic>
          </wp:inline>
        </w:drawing>
      </w:r>
    </w:p>
    <w:p w14:paraId="1B3F4CAD" w14:textId="69DD0791" w:rsidR="5EFEA554" w:rsidRDefault="5EFEA554" w:rsidP="577F219C">
      <w:pPr>
        <w:spacing w:after="200" w:line="276" w:lineRule="auto"/>
        <w:jc w:val="center"/>
      </w:pPr>
      <w:r w:rsidRPr="577F219C">
        <w:rPr>
          <w:rFonts w:ascii="Calibri" w:eastAsia="Calibri" w:hAnsi="Calibri" w:cs="Calibri"/>
          <w:i/>
          <w:iCs/>
          <w:color w:val="44546A" w:themeColor="text2"/>
          <w:sz w:val="18"/>
          <w:szCs w:val="18"/>
        </w:rPr>
        <w:t>Fuente 1: Subdirección de Gestión del Riesgo</w:t>
      </w:r>
    </w:p>
    <w:p w14:paraId="43DEB4E3" w14:textId="22DB50FD" w:rsidR="577F219C" w:rsidRDefault="577F219C" w:rsidP="577F219C"/>
    <w:p w14:paraId="6898BB6A" w14:textId="13F8355D" w:rsidR="5EFEA554" w:rsidRDefault="5EFEA554" w:rsidP="577F219C">
      <w:pPr>
        <w:spacing w:line="276" w:lineRule="auto"/>
      </w:pPr>
      <w:r w:rsidRPr="577F219C">
        <w:rPr>
          <w:rFonts w:eastAsia="Arial" w:cs="Arial"/>
          <w:color w:val="000000" w:themeColor="text1"/>
          <w:szCs w:val="24"/>
        </w:rPr>
        <w:t xml:space="preserve">Como resultado, se consolidaron los documentos finales de cada estación, incluyendo hallazgos, conclusiones y recomendaciones, junto con la elaboración de </w:t>
      </w:r>
      <w:proofErr w:type="spellStart"/>
      <w:r w:rsidRPr="577F219C">
        <w:rPr>
          <w:rFonts w:eastAsia="Arial" w:cs="Arial"/>
          <w:color w:val="000000" w:themeColor="text1"/>
          <w:szCs w:val="24"/>
        </w:rPr>
        <w:t>Story</w:t>
      </w:r>
      <w:proofErr w:type="spellEnd"/>
      <w:r w:rsidRPr="577F219C">
        <w:rPr>
          <w:rFonts w:eastAsia="Arial" w:cs="Arial"/>
          <w:color w:val="000000" w:themeColor="text1"/>
          <w:szCs w:val="24"/>
        </w:rPr>
        <w:t xml:space="preserve"> </w:t>
      </w:r>
      <w:proofErr w:type="spellStart"/>
      <w:r w:rsidRPr="577F219C">
        <w:rPr>
          <w:rFonts w:eastAsia="Arial" w:cs="Arial"/>
          <w:color w:val="000000" w:themeColor="text1"/>
          <w:szCs w:val="24"/>
        </w:rPr>
        <w:t>Maps</w:t>
      </w:r>
      <w:proofErr w:type="spellEnd"/>
      <w:r w:rsidRPr="577F219C">
        <w:rPr>
          <w:rFonts w:eastAsia="Arial" w:cs="Arial"/>
          <w:color w:val="000000" w:themeColor="text1"/>
          <w:szCs w:val="24"/>
        </w:rPr>
        <w:t xml:space="preserve"> y presentaciones ejecutivas (PPTX). Toda la información se encuentra disponible en los repositorios institucionales (enlace: </w:t>
      </w:r>
      <w:hyperlink r:id="rId43">
        <w:r w:rsidRPr="577F219C">
          <w:rPr>
            <w:rStyle w:val="Hipervnculo"/>
            <w:rFonts w:eastAsia="Arial" w:cs="Arial"/>
            <w:szCs w:val="24"/>
          </w:rPr>
          <w:t>https://bomberosbog-my.sharepoint.com/:f:/g/personal/jelopez_bomberosbogota_gov_co/IgDukCAuwMflTL1jCIDUAizMAZfTuXZuve1KW3z8f1jKV3Q?e=3U8lNW</w:t>
        </w:r>
      </w:hyperlink>
      <w:r w:rsidRPr="577F219C">
        <w:rPr>
          <w:rFonts w:eastAsia="Arial" w:cs="Arial"/>
          <w:color w:val="000000" w:themeColor="text1"/>
          <w:szCs w:val="24"/>
        </w:rPr>
        <w:t>).</w:t>
      </w:r>
    </w:p>
    <w:p w14:paraId="5A790C91" w14:textId="5351A0C5" w:rsidR="577F219C" w:rsidRDefault="577F219C" w:rsidP="577F219C"/>
    <w:p w14:paraId="48F5DE04" w14:textId="72C94A03" w:rsidR="5EFEA554" w:rsidRDefault="5EFEA554" w:rsidP="577F219C">
      <w:pPr>
        <w:spacing w:line="276" w:lineRule="auto"/>
        <w:rPr>
          <w:rFonts w:eastAsia="Arial" w:cs="Arial"/>
          <w:color w:val="000000" w:themeColor="text1"/>
          <w:szCs w:val="24"/>
        </w:rPr>
      </w:pPr>
      <w:r w:rsidRPr="577F219C">
        <w:rPr>
          <w:rFonts w:eastAsia="Arial" w:cs="Arial"/>
          <w:color w:val="000000" w:themeColor="text1"/>
          <w:szCs w:val="24"/>
        </w:rPr>
        <w:t xml:space="preserve">Finalmente, también se realizó la socialización del escenario de riesgo a las estaciones B1- Chapinero, B5- Kennedy y B13- Caobos Salazar, en sus tres turnos,  Como parte integral de este proceso, se realizó la socialización técnica del escenario de riesgo por  incendio forestal y se desarrollaron jornadas de capacitación dirigidas al personal operativo en cartografía básica, abordando contenidos como: tipos de coordenadas (DMS y DD; latitud y longitud), constelaciones de satélites, sistemas de referencia geográfica (WGS84), partes y lectura de mapas, uso del visor de la Aerocivil, y manejo de </w:t>
      </w:r>
      <w:r w:rsidRPr="577F219C">
        <w:rPr>
          <w:rFonts w:eastAsia="Arial" w:cs="Arial"/>
          <w:color w:val="000000" w:themeColor="text1"/>
          <w:szCs w:val="24"/>
        </w:rPr>
        <w:lastRenderedPageBreak/>
        <w:t xml:space="preserve">herramientas tecnológicas como Google </w:t>
      </w:r>
      <w:proofErr w:type="spellStart"/>
      <w:r w:rsidRPr="577F219C">
        <w:rPr>
          <w:rFonts w:eastAsia="Arial" w:cs="Arial"/>
          <w:color w:val="000000" w:themeColor="text1"/>
          <w:szCs w:val="24"/>
        </w:rPr>
        <w:t>Maps</w:t>
      </w:r>
      <w:proofErr w:type="spellEnd"/>
      <w:r w:rsidRPr="577F219C">
        <w:rPr>
          <w:rFonts w:eastAsia="Arial" w:cs="Arial"/>
          <w:color w:val="000000" w:themeColor="text1"/>
          <w:szCs w:val="24"/>
        </w:rPr>
        <w:t xml:space="preserve">, Google </w:t>
      </w:r>
      <w:proofErr w:type="spellStart"/>
      <w:r w:rsidRPr="577F219C">
        <w:rPr>
          <w:rFonts w:eastAsia="Arial" w:cs="Arial"/>
          <w:color w:val="000000" w:themeColor="text1"/>
          <w:szCs w:val="24"/>
        </w:rPr>
        <w:t>Earth</w:t>
      </w:r>
      <w:proofErr w:type="spellEnd"/>
      <w:r w:rsidRPr="577F219C">
        <w:rPr>
          <w:rFonts w:eastAsia="Arial" w:cs="Arial"/>
          <w:color w:val="000000" w:themeColor="text1"/>
          <w:szCs w:val="24"/>
        </w:rPr>
        <w:t xml:space="preserve"> y </w:t>
      </w:r>
      <w:proofErr w:type="spellStart"/>
      <w:r w:rsidRPr="577F219C">
        <w:rPr>
          <w:rFonts w:eastAsia="Arial" w:cs="Arial"/>
          <w:color w:val="000000" w:themeColor="text1"/>
          <w:szCs w:val="24"/>
        </w:rPr>
        <w:t>Avenza</w:t>
      </w:r>
      <w:proofErr w:type="spellEnd"/>
      <w:r w:rsidRPr="577F219C">
        <w:rPr>
          <w:rFonts w:eastAsia="Arial" w:cs="Arial"/>
          <w:color w:val="000000" w:themeColor="text1"/>
          <w:szCs w:val="24"/>
        </w:rPr>
        <w:t xml:space="preserve"> </w:t>
      </w:r>
      <w:proofErr w:type="spellStart"/>
      <w:r w:rsidRPr="577F219C">
        <w:rPr>
          <w:rFonts w:eastAsia="Arial" w:cs="Arial"/>
          <w:color w:val="000000" w:themeColor="text1"/>
          <w:szCs w:val="24"/>
        </w:rPr>
        <w:t>Maps</w:t>
      </w:r>
      <w:proofErr w:type="spellEnd"/>
      <w:r w:rsidRPr="577F219C">
        <w:rPr>
          <w:rFonts w:eastAsia="Arial" w:cs="Arial"/>
          <w:color w:val="000000" w:themeColor="text1"/>
          <w:szCs w:val="24"/>
        </w:rPr>
        <w:t>. Estas jornadas incluyeron ejercicios prácticos de toma de coordenadas aplicados a escenarios de incendios estructurales e incendios forestales.</w:t>
      </w:r>
    </w:p>
    <w:p w14:paraId="2F2936F3" w14:textId="77777777" w:rsidR="003C39B3" w:rsidRDefault="003C39B3" w:rsidP="577F219C">
      <w:pPr>
        <w:spacing w:line="276" w:lineRule="auto"/>
      </w:pPr>
    </w:p>
    <w:p w14:paraId="1460529D" w14:textId="3372166F" w:rsidR="5EFEA554" w:rsidRDefault="5EFEA554" w:rsidP="577F219C">
      <w:pPr>
        <w:spacing w:after="200"/>
        <w:jc w:val="center"/>
      </w:pPr>
      <w:r w:rsidRPr="577F219C">
        <w:rPr>
          <w:rFonts w:ascii="Calibri" w:eastAsia="Calibri" w:hAnsi="Calibri" w:cs="Calibri"/>
          <w:i/>
          <w:iCs/>
          <w:color w:val="44546A" w:themeColor="text2"/>
          <w:sz w:val="18"/>
          <w:szCs w:val="18"/>
        </w:rPr>
        <w:t>Imagen 5. Socialización en las estaciones</w:t>
      </w:r>
    </w:p>
    <w:p w14:paraId="0772844A" w14:textId="73F5F94A" w:rsidR="5EFEA554" w:rsidRDefault="5EFEA554" w:rsidP="577F219C">
      <w:pPr>
        <w:jc w:val="center"/>
      </w:pPr>
      <w:r>
        <w:rPr>
          <w:noProof/>
          <w:lang w:val="en-US" w:eastAsia="en-US"/>
        </w:rPr>
        <w:drawing>
          <wp:inline distT="0" distB="0" distL="0" distR="0" wp14:anchorId="557F9F31" wp14:editId="49D61A8F">
            <wp:extent cx="2152075" cy="1914310"/>
            <wp:effectExtent l="0" t="0" r="0" b="0"/>
            <wp:docPr id="18347744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4445" name="Picture 1834774445"/>
                    <pic:cNvPicPr/>
                  </pic:nvPicPr>
                  <pic:blipFill>
                    <a:blip r:embed="rId44">
                      <a:extLst>
                        <a:ext uri="{28A0092B-C50C-407E-A947-70E740481C1C}">
                          <a14:useLocalDpi xmlns:a14="http://schemas.microsoft.com/office/drawing/2010/main"/>
                        </a:ext>
                      </a:extLst>
                    </a:blip>
                    <a:stretch>
                      <a:fillRect/>
                    </a:stretch>
                  </pic:blipFill>
                  <pic:spPr>
                    <a:xfrm>
                      <a:off x="0" y="0"/>
                      <a:ext cx="2152075" cy="1914310"/>
                    </a:xfrm>
                    <a:prstGeom prst="rect">
                      <a:avLst/>
                    </a:prstGeom>
                  </pic:spPr>
                </pic:pic>
              </a:graphicData>
            </a:graphic>
          </wp:inline>
        </w:drawing>
      </w:r>
      <w:r>
        <w:rPr>
          <w:noProof/>
          <w:lang w:val="en-US" w:eastAsia="en-US"/>
        </w:rPr>
        <w:drawing>
          <wp:inline distT="0" distB="0" distL="0" distR="0" wp14:anchorId="6B0C6475" wp14:editId="68522A83">
            <wp:extent cx="1765342" cy="1908213"/>
            <wp:effectExtent l="0" t="0" r="0" b="0"/>
            <wp:docPr id="1758020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20806" name="Picture 1758020806"/>
                    <pic:cNvPicPr/>
                  </pic:nvPicPr>
                  <pic:blipFill>
                    <a:blip r:embed="rId45">
                      <a:extLst>
                        <a:ext uri="{28A0092B-C50C-407E-A947-70E740481C1C}">
                          <a14:useLocalDpi xmlns:a14="http://schemas.microsoft.com/office/drawing/2010/main"/>
                        </a:ext>
                      </a:extLst>
                    </a:blip>
                    <a:stretch>
                      <a:fillRect/>
                    </a:stretch>
                  </pic:blipFill>
                  <pic:spPr>
                    <a:xfrm>
                      <a:off x="0" y="0"/>
                      <a:ext cx="1765342" cy="1908213"/>
                    </a:xfrm>
                    <a:prstGeom prst="rect">
                      <a:avLst/>
                    </a:prstGeom>
                  </pic:spPr>
                </pic:pic>
              </a:graphicData>
            </a:graphic>
          </wp:inline>
        </w:drawing>
      </w:r>
    </w:p>
    <w:p w14:paraId="09230FE0" w14:textId="25222B5B" w:rsidR="5EFEA554" w:rsidRDefault="5EFEA554" w:rsidP="577F219C">
      <w:pPr>
        <w:jc w:val="center"/>
      </w:pPr>
      <w:r>
        <w:rPr>
          <w:noProof/>
          <w:lang w:val="en-US" w:eastAsia="en-US"/>
        </w:rPr>
        <w:drawing>
          <wp:inline distT="0" distB="0" distL="0" distR="0" wp14:anchorId="64D3F69F" wp14:editId="7DA21937">
            <wp:extent cx="3969284" cy="1839821"/>
            <wp:effectExtent l="0" t="0" r="0" b="0"/>
            <wp:docPr id="4614115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11580" name="Picture 461411580"/>
                    <pic:cNvPicPr/>
                  </pic:nvPicPr>
                  <pic:blipFill>
                    <a:blip r:embed="rId46">
                      <a:extLst>
                        <a:ext uri="{28A0092B-C50C-407E-A947-70E740481C1C}">
                          <a14:useLocalDpi xmlns:a14="http://schemas.microsoft.com/office/drawing/2010/main"/>
                        </a:ext>
                      </a:extLst>
                    </a:blip>
                    <a:stretch>
                      <a:fillRect/>
                    </a:stretch>
                  </pic:blipFill>
                  <pic:spPr>
                    <a:xfrm>
                      <a:off x="0" y="0"/>
                      <a:ext cx="3969284" cy="1839821"/>
                    </a:xfrm>
                    <a:prstGeom prst="rect">
                      <a:avLst/>
                    </a:prstGeom>
                  </pic:spPr>
                </pic:pic>
              </a:graphicData>
            </a:graphic>
          </wp:inline>
        </w:drawing>
      </w:r>
    </w:p>
    <w:p w14:paraId="4DACC079" w14:textId="0D89BB49" w:rsidR="77B1A386" w:rsidRDefault="77B1A386" w:rsidP="577F219C">
      <w:pPr>
        <w:spacing w:after="200"/>
        <w:jc w:val="center"/>
      </w:pPr>
      <w:r w:rsidRPr="577F219C">
        <w:rPr>
          <w:rFonts w:ascii="Calibri" w:eastAsia="Calibri" w:hAnsi="Calibri" w:cs="Calibri"/>
          <w:i/>
          <w:iCs/>
          <w:color w:val="44546A" w:themeColor="text2"/>
          <w:sz w:val="18"/>
          <w:szCs w:val="18"/>
        </w:rPr>
        <w:t>Fuente 1: Subdirección de Gestión del Riesgo</w:t>
      </w:r>
    </w:p>
    <w:p w14:paraId="449E5693" w14:textId="63FD647C" w:rsidR="577F219C" w:rsidRDefault="577F219C" w:rsidP="577F219C">
      <w:pPr>
        <w:rPr>
          <w:highlight w:val="yellow"/>
        </w:rPr>
      </w:pPr>
    </w:p>
    <w:p w14:paraId="03EE127A" w14:textId="3D94984D" w:rsidR="77B1A386" w:rsidRDefault="77B1A386" w:rsidP="577F219C">
      <w:pPr>
        <w:spacing w:line="276" w:lineRule="auto"/>
      </w:pPr>
      <w:r w:rsidRPr="577F219C">
        <w:rPr>
          <w:rFonts w:eastAsia="Arial" w:cs="Arial"/>
          <w:color w:val="000000" w:themeColor="text1"/>
          <w:szCs w:val="24"/>
          <w:lang w:val="es"/>
        </w:rPr>
        <w:t>Para el año 2026, se proyecta la socialización del escenario de riesgo, y el temario de cartografía básica, además de la entrega de los retablos para las estaciones de B2, B3, B4, B10, B12, B14, B15, B16 y B17 en sus tres turnos, con ello se finalizaría completamente el escenario.</w:t>
      </w:r>
    </w:p>
    <w:p w14:paraId="66446673" w14:textId="314492EB" w:rsidR="7C6014A4" w:rsidRDefault="57F92DE1" w:rsidP="00BF407C">
      <w:pPr>
        <w:pStyle w:val="Ttulo4"/>
      </w:pPr>
      <w:bookmarkStart w:id="44" w:name="_Toc185405807"/>
      <w:r w:rsidRPr="577F219C">
        <w:t>Caracterización y análisis del escenario de incendios forestales</w:t>
      </w:r>
      <w:bookmarkEnd w:id="44"/>
    </w:p>
    <w:p w14:paraId="0071A28E" w14:textId="2BC47F76" w:rsidR="706935D2" w:rsidRDefault="706935D2" w:rsidP="577F219C">
      <w:pPr>
        <w:spacing w:line="276" w:lineRule="auto"/>
      </w:pPr>
      <w:r w:rsidRPr="577F219C">
        <w:rPr>
          <w:rFonts w:eastAsia="Arial" w:cs="Arial"/>
          <w:color w:val="000000" w:themeColor="text1"/>
          <w:szCs w:val="24"/>
          <w:lang w:val="es-ES"/>
        </w:rPr>
        <w:t>Durante el 2025, se finalizó el escenario, consolidándolo en un documento técnico de 120 paginas donde se presentó todo el análisis que se realizó para Bogotá, se realizó la diagramación y corrección de estilo, con el fin de tener una versión de publicación digital y una versión física del escenario.</w:t>
      </w:r>
    </w:p>
    <w:p w14:paraId="791BA435" w14:textId="5B2DC472" w:rsidR="577F219C" w:rsidRDefault="577F219C" w:rsidP="577F219C">
      <w:pPr>
        <w:spacing w:line="276" w:lineRule="auto"/>
        <w:rPr>
          <w:rFonts w:eastAsia="Arial" w:cs="Arial"/>
          <w:color w:val="000000" w:themeColor="text1"/>
          <w:szCs w:val="24"/>
          <w:lang w:val="es-ES"/>
        </w:rPr>
      </w:pPr>
    </w:p>
    <w:p w14:paraId="05D61DCA" w14:textId="02416FBB" w:rsidR="003C39B3" w:rsidRDefault="003C39B3" w:rsidP="577F219C">
      <w:pPr>
        <w:spacing w:line="276" w:lineRule="auto"/>
        <w:rPr>
          <w:rFonts w:eastAsia="Arial" w:cs="Arial"/>
          <w:color w:val="000000" w:themeColor="text1"/>
          <w:szCs w:val="24"/>
          <w:lang w:val="es-ES"/>
        </w:rPr>
      </w:pPr>
    </w:p>
    <w:p w14:paraId="236805E5" w14:textId="68B6D511" w:rsidR="003C39B3" w:rsidRDefault="003C39B3" w:rsidP="577F219C">
      <w:pPr>
        <w:spacing w:line="276" w:lineRule="auto"/>
        <w:rPr>
          <w:rFonts w:eastAsia="Arial" w:cs="Arial"/>
          <w:color w:val="000000" w:themeColor="text1"/>
          <w:szCs w:val="24"/>
          <w:lang w:val="es-ES"/>
        </w:rPr>
      </w:pPr>
    </w:p>
    <w:p w14:paraId="4918EAD5" w14:textId="77777777" w:rsidR="003C39B3" w:rsidRDefault="003C39B3" w:rsidP="577F219C">
      <w:pPr>
        <w:spacing w:line="276" w:lineRule="auto"/>
        <w:rPr>
          <w:rFonts w:eastAsia="Arial" w:cs="Arial"/>
          <w:color w:val="000000" w:themeColor="text1"/>
          <w:szCs w:val="24"/>
          <w:lang w:val="es-ES"/>
        </w:rPr>
      </w:pPr>
    </w:p>
    <w:p w14:paraId="40956B52" w14:textId="7CAC7AC0" w:rsidR="706935D2" w:rsidRDefault="706935D2" w:rsidP="577F219C">
      <w:pPr>
        <w:spacing w:after="200"/>
        <w:jc w:val="center"/>
      </w:pPr>
      <w:r w:rsidRPr="577F219C">
        <w:rPr>
          <w:rFonts w:ascii="Calibri" w:eastAsia="Calibri" w:hAnsi="Calibri" w:cs="Calibri"/>
          <w:i/>
          <w:iCs/>
          <w:color w:val="44546A" w:themeColor="text2"/>
          <w:sz w:val="18"/>
          <w:szCs w:val="18"/>
          <w:lang w:val="es-ES"/>
        </w:rPr>
        <w:lastRenderedPageBreak/>
        <w:t xml:space="preserve">Imagen 5. Portada del documento </w:t>
      </w:r>
      <w:r w:rsidR="003C39B3" w:rsidRPr="577F219C">
        <w:rPr>
          <w:rFonts w:ascii="Calibri" w:eastAsia="Calibri" w:hAnsi="Calibri" w:cs="Calibri"/>
          <w:i/>
          <w:iCs/>
          <w:color w:val="44546A" w:themeColor="text2"/>
          <w:sz w:val="18"/>
          <w:szCs w:val="18"/>
          <w:lang w:val="es-ES"/>
        </w:rPr>
        <w:t>técnico</w:t>
      </w:r>
    </w:p>
    <w:p w14:paraId="270DA329" w14:textId="1A357728" w:rsidR="706935D2" w:rsidRDefault="706935D2" w:rsidP="577F219C">
      <w:pPr>
        <w:jc w:val="center"/>
      </w:pPr>
      <w:r>
        <w:rPr>
          <w:noProof/>
          <w:lang w:val="en-US" w:eastAsia="en-US"/>
        </w:rPr>
        <w:drawing>
          <wp:inline distT="0" distB="0" distL="0" distR="0" wp14:anchorId="2375B8D8" wp14:editId="60841111">
            <wp:extent cx="2290377" cy="2952750"/>
            <wp:effectExtent l="0" t="0" r="0" b="0"/>
            <wp:docPr id="3101840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4042" name="Picture 310184042"/>
                    <pic:cNvPicPr/>
                  </pic:nvPicPr>
                  <pic:blipFill>
                    <a:blip r:embed="rId47">
                      <a:extLst>
                        <a:ext uri="{28A0092B-C50C-407E-A947-70E740481C1C}">
                          <a14:useLocalDpi xmlns:a14="http://schemas.microsoft.com/office/drawing/2010/main"/>
                        </a:ext>
                      </a:extLst>
                    </a:blip>
                    <a:stretch>
                      <a:fillRect/>
                    </a:stretch>
                  </pic:blipFill>
                  <pic:spPr>
                    <a:xfrm>
                      <a:off x="0" y="0"/>
                      <a:ext cx="2291679" cy="2954429"/>
                    </a:xfrm>
                    <a:prstGeom prst="rect">
                      <a:avLst/>
                    </a:prstGeom>
                  </pic:spPr>
                </pic:pic>
              </a:graphicData>
            </a:graphic>
          </wp:inline>
        </w:drawing>
      </w:r>
    </w:p>
    <w:p w14:paraId="7E6BA70F" w14:textId="3C2AA800" w:rsidR="577F219C" w:rsidRDefault="577F219C" w:rsidP="577F219C">
      <w:pPr>
        <w:rPr>
          <w:lang w:val="es-ES"/>
        </w:rPr>
      </w:pPr>
    </w:p>
    <w:p w14:paraId="1EB4D705" w14:textId="63F4FF60" w:rsidR="706935D2" w:rsidRDefault="706935D2" w:rsidP="577F219C">
      <w:pPr>
        <w:spacing w:after="200"/>
        <w:jc w:val="center"/>
      </w:pPr>
      <w:r w:rsidRPr="577F219C">
        <w:rPr>
          <w:rFonts w:ascii="Calibri" w:eastAsia="Calibri" w:hAnsi="Calibri" w:cs="Calibri"/>
          <w:i/>
          <w:iCs/>
          <w:color w:val="44546A" w:themeColor="text2"/>
          <w:sz w:val="18"/>
          <w:szCs w:val="18"/>
          <w:lang w:val="es-ES"/>
        </w:rPr>
        <w:t>Fuente 1: Subdirección de Gestión del Riesgo</w:t>
      </w:r>
    </w:p>
    <w:p w14:paraId="7806EA19" w14:textId="5695FBE5" w:rsidR="577F219C" w:rsidRDefault="577F219C" w:rsidP="577F219C">
      <w:pPr>
        <w:rPr>
          <w:lang w:val="es-ES"/>
        </w:rPr>
      </w:pPr>
    </w:p>
    <w:p w14:paraId="7ED9C07E" w14:textId="56F00BDB" w:rsidR="706935D2" w:rsidRDefault="706935D2" w:rsidP="577F219C">
      <w:pPr>
        <w:spacing w:line="276" w:lineRule="auto"/>
      </w:pPr>
      <w:r w:rsidRPr="577F219C">
        <w:rPr>
          <w:rFonts w:eastAsia="Arial" w:cs="Arial"/>
          <w:color w:val="000000" w:themeColor="text1"/>
          <w:szCs w:val="24"/>
          <w:lang w:val="es-ES"/>
        </w:rPr>
        <w:t>Se presentó el escenario de riesgo en la sesión ordinaria de febrero de la Comisión Distrital para la Gestión del Riesgo por Incendios Forestales. Además, se presentó ante los Consejos Locales de Gestión del Riesgo y Cambio Climático de las localidades con vocación forestal (Usaquén, Chapinero, Santa Fe, San Cristóbal, Usme, Ciudad Bolívar, Bosa, Rafael Uribe Uribe), donde se generaron estrategias de reducción y preparación para incendios forestales.</w:t>
      </w:r>
    </w:p>
    <w:p w14:paraId="14DAC873" w14:textId="77777777" w:rsidR="003C39B3" w:rsidRDefault="003C39B3" w:rsidP="577F219C">
      <w:pPr>
        <w:spacing w:line="276" w:lineRule="auto"/>
        <w:rPr>
          <w:rFonts w:eastAsia="Arial" w:cs="Arial"/>
          <w:color w:val="000000" w:themeColor="text1"/>
          <w:szCs w:val="24"/>
          <w:lang w:val="es-ES"/>
        </w:rPr>
      </w:pPr>
    </w:p>
    <w:p w14:paraId="203A335A" w14:textId="7A0E6237" w:rsidR="706935D2" w:rsidRDefault="706935D2" w:rsidP="577F219C">
      <w:pPr>
        <w:spacing w:line="276" w:lineRule="auto"/>
        <w:rPr>
          <w:rFonts w:eastAsia="Arial" w:cs="Arial"/>
          <w:color w:val="000000" w:themeColor="text1"/>
          <w:szCs w:val="24"/>
          <w:lang w:val="es-ES"/>
        </w:rPr>
      </w:pPr>
      <w:r w:rsidRPr="577F219C">
        <w:rPr>
          <w:rFonts w:eastAsia="Arial" w:cs="Arial"/>
          <w:color w:val="000000" w:themeColor="text1"/>
          <w:szCs w:val="24"/>
          <w:lang w:val="es-ES"/>
        </w:rPr>
        <w:t>Este esfuerzo también incluyó la implementación del Programa Comunitario para la Prevención de Incendios Forestales en las mencionadas localidades, capacitando a grupos de personas de la comunidad en alertas tempranas.</w:t>
      </w:r>
    </w:p>
    <w:p w14:paraId="2FE8338D" w14:textId="77777777" w:rsidR="003C39B3" w:rsidRDefault="003C39B3" w:rsidP="577F219C">
      <w:pPr>
        <w:spacing w:line="276" w:lineRule="auto"/>
      </w:pPr>
    </w:p>
    <w:p w14:paraId="0E64679E" w14:textId="71742BD4" w:rsidR="706935D2" w:rsidRDefault="706935D2" w:rsidP="577F219C">
      <w:pPr>
        <w:spacing w:line="276" w:lineRule="auto"/>
      </w:pPr>
      <w:r w:rsidRPr="577F219C">
        <w:rPr>
          <w:rFonts w:eastAsia="Arial" w:cs="Arial"/>
          <w:color w:val="000000" w:themeColor="text1"/>
          <w:szCs w:val="24"/>
          <w:lang w:val="es-ES"/>
        </w:rPr>
        <w:t>Adicionalmente, el escenario de riesgo fue presentado en el concurso de la Secretaría de Gobierno sobre "Datos con Propósito", donde se expuso la metodología utilizada, los resultados obtenidos y las estrategias de reducción de incendios forestales. También se destacó la realización del ciclo de gestión del riesgo, lo que permitió obtener el reconocimiento en esta categoría.</w:t>
      </w:r>
    </w:p>
    <w:p w14:paraId="68E2CDF1" w14:textId="2848AFFB" w:rsidR="577F219C" w:rsidRDefault="577F219C" w:rsidP="577F219C">
      <w:pPr>
        <w:rPr>
          <w:lang w:val="es-ES"/>
        </w:rPr>
      </w:pPr>
    </w:p>
    <w:p w14:paraId="248DC0DC" w14:textId="77777777" w:rsidR="00AD3A91" w:rsidRDefault="00AD3A91" w:rsidP="00BF407C">
      <w:pPr>
        <w:pStyle w:val="Ttulo4"/>
      </w:pPr>
    </w:p>
    <w:p w14:paraId="52E98FCD" w14:textId="5EE57A32" w:rsidR="49A52217" w:rsidRDefault="49A52217" w:rsidP="00BF407C">
      <w:pPr>
        <w:pStyle w:val="Ttulo4"/>
      </w:pPr>
      <w:r w:rsidRPr="577F219C">
        <w:t>Caracterización y análisis del escenario por Materiales Peligrosos</w:t>
      </w:r>
    </w:p>
    <w:p w14:paraId="31ACF848" w14:textId="3EB16154" w:rsidR="577F219C" w:rsidRDefault="577F219C" w:rsidP="577F219C">
      <w:pPr>
        <w:rPr>
          <w:lang w:val="es-ES"/>
        </w:rPr>
      </w:pPr>
    </w:p>
    <w:p w14:paraId="70367C3B" w14:textId="4110B186" w:rsidR="49A52217" w:rsidRDefault="49A52217" w:rsidP="577F219C">
      <w:pPr>
        <w:spacing w:line="276" w:lineRule="auto"/>
      </w:pPr>
      <w:r w:rsidRPr="577F219C">
        <w:rPr>
          <w:rFonts w:eastAsia="Arial" w:cs="Arial"/>
          <w:color w:val="000000" w:themeColor="text1"/>
          <w:szCs w:val="24"/>
          <w:lang w:val="es"/>
        </w:rPr>
        <w:lastRenderedPageBreak/>
        <w:t xml:space="preserve">Durante el 2025, se inició la Caracterización del Escenario de Riesgo por Materiales Peligrosos para el Distrito Capital. Se estableció la metodología a realizar donde se enfocó en un análisis cartográfico espaciotemporal y de causas, inicialmente recopilaron las bases de datos provenientes del árbol de servicios con registros de eventos correspondientes a los años 2019-2024.  aproximadamente 24.000 datos. Estas bases de datos requirieron un proceso de estandarización que incluyó la </w:t>
      </w:r>
      <w:proofErr w:type="spellStart"/>
      <w:r w:rsidRPr="577F219C">
        <w:rPr>
          <w:rFonts w:eastAsia="Arial" w:cs="Arial"/>
          <w:color w:val="000000" w:themeColor="text1"/>
          <w:szCs w:val="24"/>
          <w:lang w:val="es"/>
        </w:rPr>
        <w:t>geocodificación</w:t>
      </w:r>
      <w:proofErr w:type="spellEnd"/>
      <w:r w:rsidRPr="577F219C">
        <w:rPr>
          <w:rFonts w:eastAsia="Arial" w:cs="Arial"/>
          <w:color w:val="000000" w:themeColor="text1"/>
          <w:szCs w:val="24"/>
          <w:lang w:val="es"/>
        </w:rPr>
        <w:t xml:space="preserve"> de coordenadas faltantes, la depuración de registros sin procesar o con coordenadas erróneas y, finalmente, una reclasificación de los eventos.</w:t>
      </w:r>
    </w:p>
    <w:p w14:paraId="31BC5016" w14:textId="3F888780" w:rsidR="577F219C" w:rsidRDefault="577F219C" w:rsidP="577F219C">
      <w:pPr>
        <w:rPr>
          <w:lang w:val="es-ES"/>
        </w:rPr>
      </w:pPr>
    </w:p>
    <w:p w14:paraId="08EF4A68" w14:textId="58FA4041" w:rsidR="49A52217" w:rsidRDefault="49A52217" w:rsidP="577F219C">
      <w:pPr>
        <w:spacing w:line="276" w:lineRule="auto"/>
      </w:pPr>
      <w:r w:rsidRPr="577F219C">
        <w:rPr>
          <w:rFonts w:eastAsia="Arial" w:cs="Arial"/>
          <w:color w:val="000000" w:themeColor="text1"/>
          <w:szCs w:val="24"/>
          <w:lang w:val="es-ES"/>
        </w:rPr>
        <w:t xml:space="preserve">Al realizar esta reclasificación, se identificó que más del 50% de los eventos atendidos correspondían a incidentes con Gas Natural. En consecuencia, se programaron reuniones con el Grupo </w:t>
      </w:r>
      <w:proofErr w:type="spellStart"/>
      <w:r w:rsidRPr="577F219C">
        <w:rPr>
          <w:rFonts w:eastAsia="Arial" w:cs="Arial"/>
          <w:color w:val="000000" w:themeColor="text1"/>
          <w:szCs w:val="24"/>
          <w:lang w:val="es-ES"/>
        </w:rPr>
        <w:t>Vanti</w:t>
      </w:r>
      <w:proofErr w:type="spellEnd"/>
      <w:r w:rsidRPr="577F219C">
        <w:rPr>
          <w:rFonts w:eastAsia="Arial" w:cs="Arial"/>
          <w:color w:val="000000" w:themeColor="text1"/>
          <w:szCs w:val="24"/>
          <w:lang w:val="es-ES"/>
        </w:rPr>
        <w:t xml:space="preserve"> para trabajar de manera conjunta en el análisis de estos eventos en la ciudad. Se recibió información de sus bases de datos (2021-2025) sobre eventos con gas reportados, con la cual se generó un mapa de densidad para compararlo con los datos de las atenciones ejecutadas por la UAECOB.</w:t>
      </w:r>
    </w:p>
    <w:p w14:paraId="575500B8" w14:textId="451FED4C" w:rsidR="49A52217" w:rsidRDefault="49A52217" w:rsidP="577F219C">
      <w:pPr>
        <w:spacing w:line="276" w:lineRule="auto"/>
      </w:pPr>
      <w:r w:rsidRPr="577F219C">
        <w:rPr>
          <w:rFonts w:eastAsia="Arial" w:cs="Arial"/>
          <w:color w:val="000000" w:themeColor="text1"/>
          <w:szCs w:val="24"/>
          <w:lang w:val="es"/>
        </w:rPr>
        <w:t xml:space="preserve"> </w:t>
      </w:r>
    </w:p>
    <w:p w14:paraId="30CB25F7" w14:textId="0AE0CB83" w:rsidR="49A52217" w:rsidRDefault="49A52217" w:rsidP="577F219C">
      <w:pPr>
        <w:spacing w:line="276" w:lineRule="auto"/>
      </w:pPr>
      <w:r w:rsidRPr="577F219C">
        <w:rPr>
          <w:rFonts w:eastAsia="Arial" w:cs="Arial"/>
          <w:color w:val="000000" w:themeColor="text1"/>
          <w:szCs w:val="24"/>
          <w:lang w:val="es"/>
        </w:rPr>
        <w:t>Con la base de datos depurada y ajustada, se generaron estadísticas preliminares sobre la ocurrencia de eventos a nivel de localidad, horarios, reclasificación y causas, entre otros aspectos.</w:t>
      </w:r>
    </w:p>
    <w:p w14:paraId="1159CBF2" w14:textId="39EC8F57" w:rsidR="49A52217" w:rsidRDefault="49A52217" w:rsidP="577F219C">
      <w:pPr>
        <w:spacing w:line="276" w:lineRule="auto"/>
      </w:pPr>
      <w:r w:rsidRPr="577F219C">
        <w:rPr>
          <w:rFonts w:eastAsia="Arial" w:cs="Arial"/>
          <w:color w:val="000000" w:themeColor="text1"/>
          <w:szCs w:val="24"/>
          <w:lang w:val="es"/>
        </w:rPr>
        <w:t xml:space="preserve"> </w:t>
      </w:r>
    </w:p>
    <w:p w14:paraId="185A6815" w14:textId="7B99D2F6" w:rsidR="49A52217" w:rsidRDefault="49A52217" w:rsidP="577F219C">
      <w:pPr>
        <w:spacing w:line="276" w:lineRule="auto"/>
        <w:rPr>
          <w:rFonts w:eastAsia="Arial" w:cs="Arial"/>
          <w:color w:val="000000" w:themeColor="text1"/>
          <w:szCs w:val="24"/>
          <w:lang w:val="es"/>
        </w:rPr>
      </w:pPr>
      <w:r w:rsidRPr="577F219C">
        <w:rPr>
          <w:rFonts w:eastAsia="Arial" w:cs="Arial"/>
          <w:color w:val="000000" w:themeColor="text1"/>
          <w:szCs w:val="24"/>
          <w:lang w:val="es"/>
        </w:rPr>
        <w:t>Posteriormente, se inició la generación de la cartografía correspondiente. Los datos se distribuyeron en dos grandes grupos: MATPEL (10.399 datos) y Gas Natural (13.685 datos), cada uno con sus causas de reclasificación específicas. En consecuencia, los mapas de densidad se elaboraron tanto a nivel de Bogotá como a nivel de localidad considerando estos parámetros.</w:t>
      </w:r>
    </w:p>
    <w:p w14:paraId="573F20FA" w14:textId="5BA84ADF" w:rsidR="00AD3A91" w:rsidRDefault="00AD3A91" w:rsidP="577F219C">
      <w:pPr>
        <w:spacing w:line="276" w:lineRule="auto"/>
        <w:rPr>
          <w:rFonts w:eastAsia="Arial" w:cs="Arial"/>
          <w:color w:val="000000" w:themeColor="text1"/>
          <w:szCs w:val="24"/>
          <w:lang w:val="es"/>
        </w:rPr>
      </w:pPr>
    </w:p>
    <w:p w14:paraId="624D37A2" w14:textId="6CE56ABC" w:rsidR="00AD3A91" w:rsidRDefault="00AD3A91" w:rsidP="577F219C">
      <w:pPr>
        <w:spacing w:line="276" w:lineRule="auto"/>
        <w:rPr>
          <w:rFonts w:eastAsia="Arial" w:cs="Arial"/>
          <w:color w:val="000000" w:themeColor="text1"/>
          <w:szCs w:val="24"/>
          <w:lang w:val="es"/>
        </w:rPr>
      </w:pPr>
    </w:p>
    <w:p w14:paraId="383CAF19" w14:textId="77864AEC" w:rsidR="00AD3A91" w:rsidRDefault="00AD3A91" w:rsidP="577F219C">
      <w:pPr>
        <w:spacing w:line="276" w:lineRule="auto"/>
        <w:rPr>
          <w:rFonts w:eastAsia="Arial" w:cs="Arial"/>
          <w:color w:val="000000" w:themeColor="text1"/>
          <w:szCs w:val="24"/>
          <w:lang w:val="es"/>
        </w:rPr>
      </w:pPr>
    </w:p>
    <w:p w14:paraId="75F52736" w14:textId="3EAC4B69" w:rsidR="00AD3A91" w:rsidRDefault="00AD3A91" w:rsidP="577F219C">
      <w:pPr>
        <w:spacing w:line="276" w:lineRule="auto"/>
        <w:rPr>
          <w:rFonts w:eastAsia="Arial" w:cs="Arial"/>
          <w:color w:val="000000" w:themeColor="text1"/>
          <w:szCs w:val="24"/>
          <w:lang w:val="es"/>
        </w:rPr>
      </w:pPr>
    </w:p>
    <w:p w14:paraId="72D5D176" w14:textId="21CE7A29" w:rsidR="00AD3A91" w:rsidRDefault="00AD3A91" w:rsidP="577F219C">
      <w:pPr>
        <w:spacing w:line="276" w:lineRule="auto"/>
        <w:rPr>
          <w:rFonts w:eastAsia="Arial" w:cs="Arial"/>
          <w:color w:val="000000" w:themeColor="text1"/>
          <w:szCs w:val="24"/>
          <w:lang w:val="es"/>
        </w:rPr>
      </w:pPr>
    </w:p>
    <w:p w14:paraId="093141C0" w14:textId="5CD99239" w:rsidR="00AD3A91" w:rsidRDefault="00AD3A91" w:rsidP="577F219C">
      <w:pPr>
        <w:spacing w:line="276" w:lineRule="auto"/>
        <w:rPr>
          <w:rFonts w:eastAsia="Arial" w:cs="Arial"/>
          <w:color w:val="000000" w:themeColor="text1"/>
          <w:szCs w:val="24"/>
          <w:lang w:val="es"/>
        </w:rPr>
      </w:pPr>
    </w:p>
    <w:p w14:paraId="21CB7597" w14:textId="5BDC7ABC" w:rsidR="00AD3A91" w:rsidRDefault="00AD3A91" w:rsidP="577F219C">
      <w:pPr>
        <w:spacing w:line="276" w:lineRule="auto"/>
        <w:rPr>
          <w:rFonts w:eastAsia="Arial" w:cs="Arial"/>
          <w:color w:val="000000" w:themeColor="text1"/>
          <w:szCs w:val="24"/>
          <w:lang w:val="es"/>
        </w:rPr>
      </w:pPr>
    </w:p>
    <w:p w14:paraId="345D6C25" w14:textId="2B20D5D1" w:rsidR="00AD3A91" w:rsidRDefault="00AD3A91" w:rsidP="577F219C">
      <w:pPr>
        <w:spacing w:line="276" w:lineRule="auto"/>
        <w:rPr>
          <w:rFonts w:eastAsia="Arial" w:cs="Arial"/>
          <w:color w:val="000000" w:themeColor="text1"/>
          <w:szCs w:val="24"/>
          <w:lang w:val="es"/>
        </w:rPr>
      </w:pPr>
    </w:p>
    <w:p w14:paraId="25B78499" w14:textId="3AC3C13E" w:rsidR="00AD3A91" w:rsidRDefault="00AD3A91" w:rsidP="577F219C">
      <w:pPr>
        <w:spacing w:line="276" w:lineRule="auto"/>
        <w:rPr>
          <w:rFonts w:eastAsia="Arial" w:cs="Arial"/>
          <w:color w:val="000000" w:themeColor="text1"/>
          <w:szCs w:val="24"/>
          <w:lang w:val="es"/>
        </w:rPr>
      </w:pPr>
    </w:p>
    <w:p w14:paraId="02D94DF4" w14:textId="7F496CB0" w:rsidR="00AD3A91" w:rsidRDefault="00AD3A91" w:rsidP="577F219C">
      <w:pPr>
        <w:spacing w:line="276" w:lineRule="auto"/>
        <w:rPr>
          <w:rFonts w:eastAsia="Arial" w:cs="Arial"/>
          <w:color w:val="000000" w:themeColor="text1"/>
          <w:szCs w:val="24"/>
          <w:lang w:val="es"/>
        </w:rPr>
      </w:pPr>
    </w:p>
    <w:p w14:paraId="3EDBA907" w14:textId="047F025F" w:rsidR="00AD3A91" w:rsidRDefault="00AD3A91" w:rsidP="577F219C">
      <w:pPr>
        <w:spacing w:line="276" w:lineRule="auto"/>
        <w:rPr>
          <w:rFonts w:eastAsia="Arial" w:cs="Arial"/>
          <w:color w:val="000000" w:themeColor="text1"/>
          <w:szCs w:val="24"/>
          <w:lang w:val="es"/>
        </w:rPr>
      </w:pPr>
    </w:p>
    <w:p w14:paraId="59C4334B" w14:textId="56F0B22A" w:rsidR="003C39B3" w:rsidRDefault="003C39B3" w:rsidP="577F219C">
      <w:pPr>
        <w:spacing w:line="276" w:lineRule="auto"/>
        <w:rPr>
          <w:rFonts w:eastAsia="Arial" w:cs="Arial"/>
          <w:color w:val="000000" w:themeColor="text1"/>
          <w:szCs w:val="24"/>
          <w:lang w:val="es"/>
        </w:rPr>
      </w:pPr>
    </w:p>
    <w:p w14:paraId="6AEFE101" w14:textId="77777777" w:rsidR="003C39B3" w:rsidRDefault="003C39B3" w:rsidP="577F219C">
      <w:pPr>
        <w:spacing w:line="276" w:lineRule="auto"/>
        <w:rPr>
          <w:rFonts w:eastAsia="Arial" w:cs="Arial"/>
          <w:color w:val="000000" w:themeColor="text1"/>
          <w:szCs w:val="24"/>
          <w:lang w:val="es"/>
        </w:rPr>
      </w:pPr>
    </w:p>
    <w:p w14:paraId="5CFDC5F6" w14:textId="65FC5CC7" w:rsidR="49A52217" w:rsidRDefault="49A52217" w:rsidP="577F219C">
      <w:pPr>
        <w:spacing w:after="200"/>
        <w:jc w:val="center"/>
      </w:pPr>
      <w:r w:rsidRPr="577F219C">
        <w:rPr>
          <w:rFonts w:ascii="Calibri" w:eastAsia="Calibri" w:hAnsi="Calibri" w:cs="Calibri"/>
          <w:i/>
          <w:iCs/>
          <w:color w:val="44546A" w:themeColor="text2"/>
          <w:sz w:val="18"/>
          <w:szCs w:val="18"/>
          <w:lang w:val="es"/>
        </w:rPr>
        <w:t>Imagen 5. Recalcificación de las causas de Materiales Peligrosos</w:t>
      </w:r>
    </w:p>
    <w:p w14:paraId="64C65D4B" w14:textId="2DE30502" w:rsidR="49A52217" w:rsidRDefault="49A52217" w:rsidP="577F219C">
      <w:pPr>
        <w:jc w:val="center"/>
      </w:pPr>
      <w:r>
        <w:rPr>
          <w:noProof/>
          <w:lang w:val="en-US" w:eastAsia="en-US"/>
        </w:rPr>
        <w:lastRenderedPageBreak/>
        <w:drawing>
          <wp:inline distT="0" distB="0" distL="0" distR="0" wp14:anchorId="618DAA8E" wp14:editId="177D8333">
            <wp:extent cx="4547396" cy="2486025"/>
            <wp:effectExtent l="0" t="0" r="0" b="0"/>
            <wp:docPr id="18690278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27869" name="Picture 1869027869"/>
                    <pic:cNvPicPr/>
                  </pic:nvPicPr>
                  <pic:blipFill>
                    <a:blip r:embed="rId48">
                      <a:extLst>
                        <a:ext uri="{28A0092B-C50C-407E-A947-70E740481C1C}">
                          <a14:useLocalDpi xmlns:a14="http://schemas.microsoft.com/office/drawing/2010/main"/>
                        </a:ext>
                      </a:extLst>
                    </a:blip>
                    <a:stretch>
                      <a:fillRect/>
                    </a:stretch>
                  </pic:blipFill>
                  <pic:spPr>
                    <a:xfrm>
                      <a:off x="0" y="0"/>
                      <a:ext cx="4547396" cy="2486025"/>
                    </a:xfrm>
                    <a:prstGeom prst="rect">
                      <a:avLst/>
                    </a:prstGeom>
                  </pic:spPr>
                </pic:pic>
              </a:graphicData>
            </a:graphic>
          </wp:inline>
        </w:drawing>
      </w:r>
    </w:p>
    <w:p w14:paraId="3B0CC359" w14:textId="0F8342C5" w:rsidR="577F219C" w:rsidRDefault="577F219C" w:rsidP="577F219C">
      <w:pPr>
        <w:rPr>
          <w:lang w:val="es-ES"/>
        </w:rPr>
      </w:pPr>
    </w:p>
    <w:p w14:paraId="3F91D86F" w14:textId="64FA5D92" w:rsidR="49A52217" w:rsidRDefault="49A52217" w:rsidP="577F219C">
      <w:pPr>
        <w:spacing w:after="200"/>
        <w:jc w:val="center"/>
      </w:pPr>
      <w:r w:rsidRPr="577F219C">
        <w:rPr>
          <w:rFonts w:ascii="Calibri" w:eastAsia="Calibri" w:hAnsi="Calibri" w:cs="Calibri"/>
          <w:i/>
          <w:iCs/>
          <w:color w:val="44546A" w:themeColor="text2"/>
          <w:sz w:val="18"/>
          <w:szCs w:val="18"/>
          <w:lang w:val="es-ES"/>
        </w:rPr>
        <w:t>Fuente 1: Subdirección de Gestión del Riesgo</w:t>
      </w:r>
    </w:p>
    <w:p w14:paraId="7D1B8DD9" w14:textId="002397DC" w:rsidR="49A52217" w:rsidRDefault="49A52217" w:rsidP="577F219C">
      <w:pPr>
        <w:spacing w:line="276" w:lineRule="auto"/>
      </w:pPr>
      <w:r w:rsidRPr="577F219C">
        <w:rPr>
          <w:rFonts w:eastAsia="Arial" w:cs="Arial"/>
          <w:color w:val="000000" w:themeColor="text1"/>
          <w:szCs w:val="24"/>
          <w:lang w:val="es"/>
        </w:rPr>
        <w:t>Se crearon mapas generales con los dos grandes grupos, además de mapas discriminados por categorías específicas. Para cada reclasificación se generaron salidas gráficas a nivel de Bogotá y, en el caso de las localidades, se priorizaron aquellas con mayor cantidad de eventos. En total, se elaboraron 110 mapas cartográficos de toda la ciudad.</w:t>
      </w:r>
    </w:p>
    <w:p w14:paraId="749AFB60" w14:textId="14CE479C" w:rsidR="577F219C" w:rsidRDefault="577F219C" w:rsidP="577F219C">
      <w:pPr>
        <w:rPr>
          <w:lang w:val="es-ES"/>
        </w:rPr>
      </w:pPr>
    </w:p>
    <w:p w14:paraId="02132090" w14:textId="0B0B2EBE" w:rsidR="49A52217" w:rsidRDefault="49A52217" w:rsidP="577F219C">
      <w:pPr>
        <w:spacing w:after="200"/>
        <w:jc w:val="center"/>
      </w:pPr>
      <w:r w:rsidRPr="577F219C">
        <w:rPr>
          <w:rFonts w:ascii="Calibri" w:eastAsia="Calibri" w:hAnsi="Calibri" w:cs="Calibri"/>
          <w:i/>
          <w:iCs/>
          <w:color w:val="44546A" w:themeColor="text2"/>
          <w:sz w:val="18"/>
          <w:szCs w:val="18"/>
          <w:lang w:val="es-ES"/>
        </w:rPr>
        <w:t xml:space="preserve">Imagen 5. Mapa de densidad de Materiales peligros en </w:t>
      </w:r>
      <w:proofErr w:type="spellStart"/>
      <w:r w:rsidRPr="577F219C">
        <w:rPr>
          <w:rFonts w:ascii="Calibri" w:eastAsia="Calibri" w:hAnsi="Calibri" w:cs="Calibri"/>
          <w:i/>
          <w:iCs/>
          <w:color w:val="44546A" w:themeColor="text2"/>
          <w:sz w:val="18"/>
          <w:szCs w:val="18"/>
          <w:lang w:val="es-ES"/>
        </w:rPr>
        <w:t>Bogota</w:t>
      </w:r>
      <w:proofErr w:type="spellEnd"/>
    </w:p>
    <w:p w14:paraId="51F6702B" w14:textId="7B379E40" w:rsidR="49A52217" w:rsidRDefault="49A52217" w:rsidP="577F219C">
      <w:pPr>
        <w:jc w:val="center"/>
      </w:pPr>
      <w:r>
        <w:rPr>
          <w:noProof/>
          <w:lang w:val="en-US" w:eastAsia="en-US"/>
        </w:rPr>
        <w:drawing>
          <wp:inline distT="0" distB="0" distL="0" distR="0" wp14:anchorId="1CE3B2D5" wp14:editId="6ACF4F48">
            <wp:extent cx="5614902" cy="2820990"/>
            <wp:effectExtent l="0" t="0" r="0" b="0"/>
            <wp:docPr id="8960301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30110" name="Picture 896030110"/>
                    <pic:cNvPicPr/>
                  </pic:nvPicPr>
                  <pic:blipFill>
                    <a:blip r:embed="rId49">
                      <a:extLst>
                        <a:ext uri="{28A0092B-C50C-407E-A947-70E740481C1C}">
                          <a14:useLocalDpi xmlns:a14="http://schemas.microsoft.com/office/drawing/2010/main"/>
                        </a:ext>
                      </a:extLst>
                    </a:blip>
                    <a:stretch>
                      <a:fillRect/>
                    </a:stretch>
                  </pic:blipFill>
                  <pic:spPr>
                    <a:xfrm>
                      <a:off x="0" y="0"/>
                      <a:ext cx="5614902" cy="2820990"/>
                    </a:xfrm>
                    <a:prstGeom prst="rect">
                      <a:avLst/>
                    </a:prstGeom>
                  </pic:spPr>
                </pic:pic>
              </a:graphicData>
            </a:graphic>
          </wp:inline>
        </w:drawing>
      </w:r>
    </w:p>
    <w:p w14:paraId="149B2FA4" w14:textId="2B412B33" w:rsidR="577F219C" w:rsidRDefault="577F219C" w:rsidP="577F219C">
      <w:pPr>
        <w:rPr>
          <w:lang w:val="es-ES"/>
        </w:rPr>
      </w:pPr>
    </w:p>
    <w:p w14:paraId="61CDFE3A" w14:textId="6300B9B4" w:rsidR="49A52217" w:rsidRDefault="49A52217" w:rsidP="577F219C">
      <w:pPr>
        <w:spacing w:after="200"/>
        <w:jc w:val="center"/>
      </w:pPr>
      <w:r w:rsidRPr="577F219C">
        <w:rPr>
          <w:rFonts w:ascii="Calibri" w:eastAsia="Calibri" w:hAnsi="Calibri" w:cs="Calibri"/>
          <w:i/>
          <w:iCs/>
          <w:color w:val="44546A" w:themeColor="text2"/>
          <w:sz w:val="18"/>
          <w:szCs w:val="18"/>
          <w:lang w:val="es-ES"/>
        </w:rPr>
        <w:t>Fuente 1: Subdirección de Gestión del Riesgo</w:t>
      </w:r>
    </w:p>
    <w:p w14:paraId="49BAF719" w14:textId="29C88C61" w:rsidR="49A52217" w:rsidRDefault="49A52217" w:rsidP="577F219C">
      <w:pPr>
        <w:spacing w:after="200"/>
        <w:jc w:val="center"/>
      </w:pPr>
      <w:r w:rsidRPr="577F219C">
        <w:rPr>
          <w:rFonts w:ascii="Calibri" w:eastAsia="Calibri" w:hAnsi="Calibri" w:cs="Calibri"/>
          <w:i/>
          <w:iCs/>
          <w:color w:val="44546A" w:themeColor="text2"/>
          <w:sz w:val="18"/>
          <w:szCs w:val="18"/>
          <w:lang w:val="es-ES"/>
        </w:rPr>
        <w:t>Imagen 5. Mapa de densidad de incidentes con hidrocarburos en Suba</w:t>
      </w:r>
    </w:p>
    <w:p w14:paraId="4074B639" w14:textId="50C3B267" w:rsidR="49A52217" w:rsidRDefault="49A52217" w:rsidP="577F219C">
      <w:pPr>
        <w:jc w:val="center"/>
      </w:pPr>
      <w:r>
        <w:rPr>
          <w:noProof/>
          <w:lang w:val="en-US" w:eastAsia="en-US"/>
        </w:rPr>
        <w:lastRenderedPageBreak/>
        <w:drawing>
          <wp:inline distT="0" distB="0" distL="0" distR="0" wp14:anchorId="34EA4074" wp14:editId="5C6ED2C7">
            <wp:extent cx="5614902" cy="2954416"/>
            <wp:effectExtent l="0" t="0" r="0" b="0"/>
            <wp:docPr id="1209689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89467" name="Picture 1209689467"/>
                    <pic:cNvPicPr/>
                  </pic:nvPicPr>
                  <pic:blipFill>
                    <a:blip r:embed="rId50">
                      <a:extLst>
                        <a:ext uri="{28A0092B-C50C-407E-A947-70E740481C1C}">
                          <a14:useLocalDpi xmlns:a14="http://schemas.microsoft.com/office/drawing/2010/main"/>
                        </a:ext>
                      </a:extLst>
                    </a:blip>
                    <a:stretch>
                      <a:fillRect/>
                    </a:stretch>
                  </pic:blipFill>
                  <pic:spPr>
                    <a:xfrm>
                      <a:off x="0" y="0"/>
                      <a:ext cx="5614902" cy="2954416"/>
                    </a:xfrm>
                    <a:prstGeom prst="rect">
                      <a:avLst/>
                    </a:prstGeom>
                  </pic:spPr>
                </pic:pic>
              </a:graphicData>
            </a:graphic>
          </wp:inline>
        </w:drawing>
      </w:r>
    </w:p>
    <w:p w14:paraId="67AA12DA" w14:textId="342DBECC" w:rsidR="5630610F" w:rsidRDefault="5630610F" w:rsidP="577F219C">
      <w:pPr>
        <w:spacing w:after="200"/>
        <w:jc w:val="center"/>
      </w:pPr>
      <w:r w:rsidRPr="577F219C">
        <w:rPr>
          <w:rFonts w:ascii="Calibri" w:eastAsia="Calibri" w:hAnsi="Calibri" w:cs="Calibri"/>
          <w:i/>
          <w:iCs/>
          <w:color w:val="44546A" w:themeColor="text2"/>
          <w:sz w:val="18"/>
          <w:szCs w:val="18"/>
          <w:lang w:val="es-ES"/>
        </w:rPr>
        <w:t>Fuente 1: Subdirección de Gestión del Riesgo</w:t>
      </w:r>
    </w:p>
    <w:p w14:paraId="7A857BCC" w14:textId="3FC1000B" w:rsidR="5630610F" w:rsidRDefault="5630610F" w:rsidP="577F219C">
      <w:pPr>
        <w:spacing w:line="276" w:lineRule="auto"/>
      </w:pPr>
      <w:r w:rsidRPr="577F219C">
        <w:rPr>
          <w:rFonts w:eastAsia="Arial" w:cs="Arial"/>
          <w:color w:val="000000" w:themeColor="text1"/>
          <w:szCs w:val="24"/>
          <w:lang w:val="es-ES"/>
        </w:rPr>
        <w:t>Para el 2026, se proyecta finalizar el escenario con la construcción cartográfica de los mapas de Uso de Suelo, los cuales contemplarán vías, vivienda, comercio, industria y bodegas, dado que estas categorías registran la mayor ocurrencia de eventos MATPEL según los datos analizados, la generación estadística para Bogotá y 19 localidades, finalmente la consolidación de un documento técnico que recopile toda la información y análisis realizado.</w:t>
      </w:r>
    </w:p>
    <w:p w14:paraId="089EDDBF" w14:textId="2D7BD0CF" w:rsidR="008338C0" w:rsidRDefault="5630610F" w:rsidP="00BF407C">
      <w:pPr>
        <w:pStyle w:val="Ttulo4"/>
        <w:rPr>
          <w:rStyle w:val="normaltextrun"/>
          <w:rFonts w:eastAsia="Arial"/>
          <w:b w:val="0"/>
          <w:bCs/>
        </w:rPr>
      </w:pPr>
      <w:r w:rsidRPr="577F219C">
        <w:rPr>
          <w:rStyle w:val="normaltextrun"/>
          <w:rFonts w:eastAsia="Arial"/>
          <w:b w:val="0"/>
          <w:bCs/>
        </w:rPr>
        <w:t xml:space="preserve">L) </w:t>
      </w:r>
      <w:r w:rsidR="37BCE96A" w:rsidRPr="577F219C">
        <w:rPr>
          <w:rStyle w:val="normaltextrun"/>
          <w:rFonts w:eastAsia="Arial"/>
          <w:b w:val="0"/>
          <w:bCs/>
        </w:rPr>
        <w:t xml:space="preserve">Proyección e </w:t>
      </w:r>
      <w:r w:rsidR="11AA1ED8" w:rsidRPr="577F219C">
        <w:rPr>
          <w:rStyle w:val="normaltextrun"/>
          <w:rFonts w:eastAsia="Arial"/>
          <w:b w:val="0"/>
          <w:bCs/>
        </w:rPr>
        <w:t>innovación</w:t>
      </w:r>
    </w:p>
    <w:p w14:paraId="71BAA833" w14:textId="20FC24DA" w:rsidR="775B88F5" w:rsidRDefault="775B88F5" w:rsidP="775B88F5">
      <w:pPr>
        <w:widowControl w:val="0"/>
      </w:pPr>
    </w:p>
    <w:p w14:paraId="02AAC74B" w14:textId="041AB5E0" w:rsidR="17FD168C" w:rsidRDefault="37BCE96A" w:rsidP="775B88F5">
      <w:pPr>
        <w:spacing w:line="276" w:lineRule="auto"/>
      </w:pPr>
      <w:r w:rsidRPr="577F219C">
        <w:rPr>
          <w:rFonts w:eastAsia="Arial" w:cs="Arial"/>
          <w:color w:val="000000" w:themeColor="text1"/>
        </w:rPr>
        <w:t>Este equipo genera conocimiento mediante el estudio de las características propias de los recursos y necesidades de Subdirección de Gestión del Riesgo, así como el desarrollo de proyectos y estrategias que conlleven a soluciones prácticas, proporcionando resultados que permitan el mejoramiento continuo, la innovación y la transferencia del conocimiento.</w:t>
      </w:r>
    </w:p>
    <w:p w14:paraId="38481A6F" w14:textId="2A58874B" w:rsidR="17FD168C" w:rsidRDefault="17FD168C" w:rsidP="775B88F5">
      <w:r w:rsidRPr="775B88F5">
        <w:rPr>
          <w:rFonts w:eastAsia="Arial" w:cs="Arial"/>
          <w:color w:val="000000" w:themeColor="text1"/>
          <w:szCs w:val="24"/>
        </w:rPr>
        <w:t xml:space="preserve"> </w:t>
      </w:r>
    </w:p>
    <w:p w14:paraId="4954BABB" w14:textId="22BAD26E" w:rsidR="17FD168C" w:rsidRDefault="17FD168C" w:rsidP="775B88F5">
      <w:pPr>
        <w:rPr>
          <w:rFonts w:eastAsia="Arial" w:cs="Arial"/>
          <w:color w:val="000000" w:themeColor="text1"/>
          <w:szCs w:val="24"/>
          <w:lang w:val="es"/>
        </w:rPr>
      </w:pPr>
      <w:r w:rsidRPr="775B88F5">
        <w:rPr>
          <w:rFonts w:eastAsia="Arial" w:cs="Arial"/>
          <w:color w:val="000000" w:themeColor="text1"/>
          <w:szCs w:val="24"/>
          <w:lang w:val="es"/>
        </w:rPr>
        <w:t>El equipo de Proyección de innovación durante la vigencia 202</w:t>
      </w:r>
      <w:r w:rsidR="23A482C0" w:rsidRPr="775B88F5">
        <w:rPr>
          <w:rFonts w:eastAsia="Arial" w:cs="Arial"/>
          <w:color w:val="000000" w:themeColor="text1"/>
          <w:szCs w:val="24"/>
          <w:lang w:val="es"/>
        </w:rPr>
        <w:t>5</w:t>
      </w:r>
      <w:r w:rsidRPr="775B88F5">
        <w:rPr>
          <w:rFonts w:eastAsia="Arial" w:cs="Arial"/>
          <w:color w:val="000000" w:themeColor="text1"/>
          <w:szCs w:val="24"/>
          <w:lang w:val="es"/>
        </w:rPr>
        <w:t xml:space="preserve"> formuló </w:t>
      </w:r>
      <w:r w:rsidRPr="775B88F5">
        <w:rPr>
          <w:rFonts w:eastAsia="Arial" w:cs="Arial"/>
          <w:b/>
          <w:bCs/>
          <w:color w:val="FF0000"/>
          <w:sz w:val="36"/>
          <w:szCs w:val="36"/>
          <w:lang w:val="es"/>
        </w:rPr>
        <w:t>1</w:t>
      </w:r>
      <w:r w:rsidR="4D5A9DEF" w:rsidRPr="775B88F5">
        <w:rPr>
          <w:rFonts w:eastAsia="Arial" w:cs="Arial"/>
          <w:b/>
          <w:bCs/>
          <w:color w:val="FF0000"/>
          <w:sz w:val="36"/>
          <w:szCs w:val="36"/>
          <w:lang w:val="es"/>
        </w:rPr>
        <w:t>4</w:t>
      </w:r>
      <w:r w:rsidRPr="775B88F5">
        <w:rPr>
          <w:rFonts w:eastAsia="Arial" w:cs="Arial"/>
          <w:color w:val="000000" w:themeColor="text1"/>
          <w:szCs w:val="24"/>
          <w:lang w:val="es"/>
        </w:rPr>
        <w:t xml:space="preserve"> documentos, entre otros</w:t>
      </w:r>
    </w:p>
    <w:p w14:paraId="74279109" w14:textId="41014561" w:rsidR="00AD3A91" w:rsidRDefault="00AD3A91" w:rsidP="775B88F5">
      <w:pPr>
        <w:rPr>
          <w:rFonts w:eastAsia="Arial" w:cs="Arial"/>
          <w:color w:val="000000" w:themeColor="text1"/>
          <w:szCs w:val="24"/>
          <w:lang w:val="es"/>
        </w:rPr>
      </w:pPr>
    </w:p>
    <w:p w14:paraId="68CF8442" w14:textId="1F7C4A28" w:rsidR="00AD3A91" w:rsidRDefault="00AD3A91" w:rsidP="775B88F5">
      <w:pPr>
        <w:rPr>
          <w:rFonts w:eastAsia="Arial" w:cs="Arial"/>
          <w:color w:val="000000" w:themeColor="text1"/>
          <w:szCs w:val="24"/>
          <w:lang w:val="es"/>
        </w:rPr>
      </w:pPr>
    </w:p>
    <w:p w14:paraId="7E35932E" w14:textId="77777777" w:rsidR="00AD3A91" w:rsidRDefault="00AD3A91" w:rsidP="775B88F5"/>
    <w:p w14:paraId="61B8F55B" w14:textId="0FA98445" w:rsidR="003C39B3" w:rsidRDefault="003C39B3" w:rsidP="775B88F5">
      <w:pPr>
        <w:rPr>
          <w:rFonts w:eastAsia="Arial" w:cs="Arial"/>
          <w:color w:val="000000" w:themeColor="text1"/>
          <w:szCs w:val="24"/>
          <w:lang w:val="es"/>
        </w:rPr>
      </w:pPr>
    </w:p>
    <w:p w14:paraId="7544073B" w14:textId="4DD65D2A" w:rsidR="003C39B3" w:rsidRDefault="003C39B3" w:rsidP="775B88F5">
      <w:pPr>
        <w:rPr>
          <w:rFonts w:eastAsia="Arial" w:cs="Arial"/>
          <w:color w:val="000000" w:themeColor="text1"/>
          <w:szCs w:val="24"/>
          <w:lang w:val="es"/>
        </w:rPr>
      </w:pPr>
    </w:p>
    <w:p w14:paraId="33C1027A" w14:textId="0E88E395" w:rsidR="003C39B3" w:rsidRDefault="003C39B3" w:rsidP="775B88F5">
      <w:pPr>
        <w:rPr>
          <w:rFonts w:eastAsia="Arial" w:cs="Arial"/>
          <w:color w:val="000000" w:themeColor="text1"/>
          <w:szCs w:val="24"/>
          <w:lang w:val="es"/>
        </w:rPr>
      </w:pPr>
    </w:p>
    <w:p w14:paraId="348F75C4" w14:textId="77777777" w:rsidR="003C39B3" w:rsidRDefault="003C39B3" w:rsidP="775B88F5">
      <w:pPr>
        <w:rPr>
          <w:rFonts w:eastAsia="Arial" w:cs="Arial"/>
          <w:color w:val="000000" w:themeColor="text1"/>
          <w:szCs w:val="24"/>
          <w:lang w:val="es"/>
        </w:rPr>
      </w:pPr>
    </w:p>
    <w:p w14:paraId="08859BD6" w14:textId="4E4B8229" w:rsidR="1179C13E" w:rsidRDefault="1179C13E" w:rsidP="775B88F5">
      <w:pPr>
        <w:rPr>
          <w:rFonts w:eastAsia="Arial" w:cs="Arial"/>
          <w:color w:val="000000" w:themeColor="text1"/>
          <w:szCs w:val="24"/>
          <w:lang w:val="es"/>
        </w:rPr>
      </w:pPr>
      <w:r>
        <w:rPr>
          <w:noProof/>
          <w:lang w:val="en-US" w:eastAsia="en-US"/>
        </w:rPr>
        <w:lastRenderedPageBreak/>
        <w:drawing>
          <wp:inline distT="0" distB="0" distL="0" distR="0" wp14:anchorId="238195E5" wp14:editId="31B22197">
            <wp:extent cx="1880272" cy="2597056"/>
            <wp:effectExtent l="0" t="0" r="0" b="0"/>
            <wp:docPr id="1467419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19461" name="Picture 1467419461"/>
                    <pic:cNvPicPr/>
                  </pic:nvPicPr>
                  <pic:blipFill>
                    <a:blip r:embed="rId51">
                      <a:extLst>
                        <a:ext uri="{28A0092B-C50C-407E-A947-70E740481C1C}">
                          <a14:useLocalDpi xmlns:a14="http://schemas.microsoft.com/office/drawing/2010/main"/>
                        </a:ext>
                      </a:extLst>
                    </a:blip>
                    <a:stretch>
                      <a:fillRect/>
                    </a:stretch>
                  </pic:blipFill>
                  <pic:spPr>
                    <a:xfrm>
                      <a:off x="0" y="0"/>
                      <a:ext cx="1880272" cy="2597056"/>
                    </a:xfrm>
                    <a:prstGeom prst="rect">
                      <a:avLst/>
                    </a:prstGeom>
                  </pic:spPr>
                </pic:pic>
              </a:graphicData>
            </a:graphic>
          </wp:inline>
        </w:drawing>
      </w:r>
      <w:r>
        <w:rPr>
          <w:noProof/>
          <w:lang w:val="en-US" w:eastAsia="en-US"/>
        </w:rPr>
        <w:drawing>
          <wp:inline distT="0" distB="0" distL="0" distR="0" wp14:anchorId="600A269D" wp14:editId="1D1CD0AD">
            <wp:extent cx="1994495" cy="2582562"/>
            <wp:effectExtent l="0" t="0" r="0" b="0"/>
            <wp:docPr id="16252398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39844" name="Picture 1625239844"/>
                    <pic:cNvPicPr/>
                  </pic:nvPicPr>
                  <pic:blipFill>
                    <a:blip r:embed="rId52">
                      <a:extLst>
                        <a:ext uri="{28A0092B-C50C-407E-A947-70E740481C1C}">
                          <a14:useLocalDpi xmlns:a14="http://schemas.microsoft.com/office/drawing/2010/main"/>
                        </a:ext>
                      </a:extLst>
                    </a:blip>
                    <a:stretch>
                      <a:fillRect/>
                    </a:stretch>
                  </pic:blipFill>
                  <pic:spPr>
                    <a:xfrm>
                      <a:off x="0" y="0"/>
                      <a:ext cx="1994495" cy="2582562"/>
                    </a:xfrm>
                    <a:prstGeom prst="rect">
                      <a:avLst/>
                    </a:prstGeom>
                  </pic:spPr>
                </pic:pic>
              </a:graphicData>
            </a:graphic>
          </wp:inline>
        </w:drawing>
      </w:r>
      <w:r w:rsidR="052F57A9">
        <w:rPr>
          <w:noProof/>
          <w:lang w:val="en-US" w:eastAsia="en-US"/>
        </w:rPr>
        <w:drawing>
          <wp:inline distT="0" distB="0" distL="0" distR="0" wp14:anchorId="4878579E" wp14:editId="4083735F">
            <wp:extent cx="1999066" cy="2577851"/>
            <wp:effectExtent l="0" t="0" r="0" b="0"/>
            <wp:docPr id="18006847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84765" name="Picture 1800684765"/>
                    <pic:cNvPicPr/>
                  </pic:nvPicPr>
                  <pic:blipFill>
                    <a:blip r:embed="rId53">
                      <a:extLst>
                        <a:ext uri="{28A0092B-C50C-407E-A947-70E740481C1C}">
                          <a14:useLocalDpi xmlns:a14="http://schemas.microsoft.com/office/drawing/2010/main"/>
                        </a:ext>
                      </a:extLst>
                    </a:blip>
                    <a:stretch>
                      <a:fillRect/>
                    </a:stretch>
                  </pic:blipFill>
                  <pic:spPr>
                    <a:xfrm>
                      <a:off x="0" y="0"/>
                      <a:ext cx="1999066" cy="2577851"/>
                    </a:xfrm>
                    <a:prstGeom prst="rect">
                      <a:avLst/>
                    </a:prstGeom>
                  </pic:spPr>
                </pic:pic>
              </a:graphicData>
            </a:graphic>
          </wp:inline>
        </w:drawing>
      </w:r>
    </w:p>
    <w:tbl>
      <w:tblPr>
        <w:tblW w:w="0" w:type="auto"/>
        <w:tblLook w:val="06A0" w:firstRow="1" w:lastRow="0" w:firstColumn="1" w:lastColumn="0" w:noHBand="1" w:noVBand="1"/>
      </w:tblPr>
      <w:tblGrid>
        <w:gridCol w:w="9390"/>
      </w:tblGrid>
      <w:tr w:rsidR="775B88F5" w14:paraId="111553C1" w14:textId="77777777" w:rsidTr="41F497C6">
        <w:trPr>
          <w:trHeight w:val="300"/>
        </w:trPr>
        <w:tc>
          <w:tcPr>
            <w:tcW w:w="9390" w:type="dxa"/>
            <w:vAlign w:val="center"/>
          </w:tcPr>
          <w:p w14:paraId="54906FE3" w14:textId="65585DAA" w:rsidR="775B88F5" w:rsidRDefault="775B88F5" w:rsidP="775B88F5">
            <w:pPr>
              <w:spacing w:after="200"/>
              <w:jc w:val="center"/>
            </w:pPr>
            <w:r w:rsidRPr="775B88F5">
              <w:rPr>
                <w:rFonts w:ascii="Calibri" w:eastAsia="Calibri" w:hAnsi="Calibri" w:cs="Calibri"/>
                <w:i/>
                <w:iCs/>
                <w:color w:val="44546A" w:themeColor="text2"/>
                <w:sz w:val="18"/>
                <w:szCs w:val="18"/>
              </w:rPr>
              <w:t>Portadas documentos generados – corte a 31 de diciembre 202</w:t>
            </w:r>
            <w:r w:rsidR="55FA8114" w:rsidRPr="775B88F5">
              <w:rPr>
                <w:rFonts w:ascii="Calibri" w:eastAsia="Calibri" w:hAnsi="Calibri" w:cs="Calibri"/>
                <w:i/>
                <w:iCs/>
                <w:color w:val="44546A" w:themeColor="text2"/>
                <w:sz w:val="18"/>
                <w:szCs w:val="18"/>
              </w:rPr>
              <w:t>5</w:t>
            </w:r>
          </w:p>
        </w:tc>
      </w:tr>
    </w:tbl>
    <w:p w14:paraId="2B102377" w14:textId="69EB3E32" w:rsidR="6F9B6973" w:rsidRDefault="6F9B6973" w:rsidP="009B1869">
      <w:pPr>
        <w:pStyle w:val="Prrafode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Respuesta Temporada de Menos lluvias</w:t>
      </w:r>
    </w:p>
    <w:p w14:paraId="5BA8A895" w14:textId="26CBBBA8"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Respuesta Temporada de Lluvias</w:t>
      </w:r>
    </w:p>
    <w:p w14:paraId="24A35BD4" w14:textId="30BB5A10" w:rsidR="0CA640A3" w:rsidRDefault="0CA640A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 xml:space="preserve">Plan de Respuesta </w:t>
      </w:r>
      <w:r w:rsidR="567DD760" w:rsidRPr="775B88F5">
        <w:rPr>
          <w:rFonts w:ascii="Arial" w:eastAsia="Arial" w:hAnsi="Arial" w:cs="Arial"/>
          <w:b/>
          <w:bCs/>
          <w:color w:val="000000" w:themeColor="text1"/>
          <w:szCs w:val="24"/>
        </w:rPr>
        <w:t>Segunda</w:t>
      </w:r>
      <w:r w:rsidRPr="775B88F5">
        <w:rPr>
          <w:rFonts w:ascii="Arial" w:eastAsia="Arial" w:hAnsi="Arial" w:cs="Arial"/>
          <w:b/>
          <w:bCs/>
          <w:color w:val="000000" w:themeColor="text1"/>
          <w:szCs w:val="24"/>
        </w:rPr>
        <w:t xml:space="preserve"> Temporada de Menos lluvias </w:t>
      </w:r>
    </w:p>
    <w:p w14:paraId="6F087D35" w14:textId="166F667D" w:rsidR="0CA640A3" w:rsidRDefault="0CA640A3" w:rsidP="009B1869">
      <w:pPr>
        <w:pStyle w:val="Lista"/>
        <w:numPr>
          <w:ilvl w:val="0"/>
          <w:numId w:val="113"/>
        </w:numPr>
        <w:rPr>
          <w:rFonts w:ascii="Arial" w:eastAsia="Arial" w:hAnsi="Arial" w:cs="Arial"/>
          <w:b/>
          <w:bCs/>
          <w:color w:val="000000" w:themeColor="text1"/>
        </w:rPr>
      </w:pPr>
      <w:r w:rsidRPr="506BCEF9">
        <w:rPr>
          <w:rFonts w:ascii="Arial" w:eastAsia="Arial" w:hAnsi="Arial" w:cs="Arial"/>
          <w:b/>
          <w:bCs/>
          <w:color w:val="000000" w:themeColor="text1"/>
        </w:rPr>
        <w:t xml:space="preserve">Plan de Respuesta </w:t>
      </w:r>
      <w:r w:rsidR="125110D4" w:rsidRPr="506BCEF9">
        <w:rPr>
          <w:rFonts w:ascii="Arial" w:eastAsia="Arial" w:hAnsi="Arial" w:cs="Arial"/>
          <w:b/>
          <w:bCs/>
          <w:color w:val="000000" w:themeColor="text1"/>
        </w:rPr>
        <w:t xml:space="preserve">Segunda </w:t>
      </w:r>
      <w:r w:rsidR="142C82CC" w:rsidRPr="506BCEF9">
        <w:rPr>
          <w:rFonts w:ascii="Arial" w:eastAsia="Arial" w:hAnsi="Arial" w:cs="Arial"/>
          <w:b/>
          <w:bCs/>
          <w:color w:val="000000" w:themeColor="text1"/>
        </w:rPr>
        <w:t>T</w:t>
      </w:r>
      <w:r w:rsidRPr="506BCEF9">
        <w:rPr>
          <w:rFonts w:ascii="Arial" w:eastAsia="Arial" w:hAnsi="Arial" w:cs="Arial"/>
          <w:b/>
          <w:bCs/>
          <w:color w:val="000000" w:themeColor="text1"/>
        </w:rPr>
        <w:t>emporada de Lluvias</w:t>
      </w:r>
    </w:p>
    <w:p w14:paraId="4347EFB1" w14:textId="085A1CDD"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Respuesta Semana Santa</w:t>
      </w:r>
    </w:p>
    <w:p w14:paraId="428DFDB5" w14:textId="77F603B4"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Respuesta Temporada Decembrina</w:t>
      </w:r>
    </w:p>
    <w:p w14:paraId="4353E75C" w14:textId="3EEEDCAD"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 xml:space="preserve">Plan Operativo Festival Estéreo Picnic </w:t>
      </w:r>
    </w:p>
    <w:p w14:paraId="20048AA7" w14:textId="73F5BD13"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Estrategia Institucional de Respuesta a Emergencias</w:t>
      </w:r>
    </w:p>
    <w:p w14:paraId="3062ED84" w14:textId="581BA13C"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Gestión de Riesgos Entidad Publico y Privada.</w:t>
      </w:r>
    </w:p>
    <w:p w14:paraId="198597F6" w14:textId="6CC8B418"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Protocolo Distrital Incendios Forestales</w:t>
      </w:r>
    </w:p>
    <w:p w14:paraId="7CCAAC21" w14:textId="4FD987C3"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Procedimiento participación Consejos Locales</w:t>
      </w:r>
    </w:p>
    <w:p w14:paraId="71C5538D" w14:textId="11D5C512" w:rsidR="6F9B6973" w:rsidRDefault="6F9B6973"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Borrador de Protocolo Materiales Peligrosos</w:t>
      </w:r>
    </w:p>
    <w:p w14:paraId="6DD0B8EC" w14:textId="52656DF6" w:rsidR="1EED3438" w:rsidRDefault="1EED3438"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Respuesta Emergencias San Victorino</w:t>
      </w:r>
    </w:p>
    <w:p w14:paraId="29A6E968" w14:textId="4E1FFB75" w:rsidR="1EED3438" w:rsidRDefault="1EED3438" w:rsidP="009B1869">
      <w:pPr>
        <w:pStyle w:val="Lista"/>
        <w:numPr>
          <w:ilvl w:val="0"/>
          <w:numId w:val="113"/>
        </w:numPr>
        <w:rPr>
          <w:rFonts w:ascii="Arial" w:eastAsia="Arial" w:hAnsi="Arial" w:cs="Arial"/>
          <w:b/>
          <w:bCs/>
          <w:color w:val="000000" w:themeColor="text1"/>
          <w:szCs w:val="24"/>
        </w:rPr>
      </w:pPr>
      <w:r w:rsidRPr="775B88F5">
        <w:rPr>
          <w:rFonts w:ascii="Arial" w:eastAsia="Arial" w:hAnsi="Arial" w:cs="Arial"/>
          <w:b/>
          <w:bCs/>
          <w:color w:val="000000" w:themeColor="text1"/>
          <w:szCs w:val="24"/>
        </w:rPr>
        <w:t>Plan de Acción San Bernardo</w:t>
      </w:r>
    </w:p>
    <w:p w14:paraId="77A4C084" w14:textId="34FDDFB9" w:rsidR="775B88F5" w:rsidRDefault="775B88F5" w:rsidP="775B88F5">
      <w:pPr>
        <w:pStyle w:val="Lista"/>
        <w:rPr>
          <w:rFonts w:ascii="Arial" w:eastAsia="Arial" w:hAnsi="Arial" w:cs="Arial"/>
          <w:b/>
          <w:bCs/>
          <w:color w:val="000000" w:themeColor="text1"/>
          <w:szCs w:val="24"/>
        </w:rPr>
      </w:pPr>
    </w:p>
    <w:p w14:paraId="36C3DE90" w14:textId="04EA449D" w:rsidR="775B88F5" w:rsidRPr="00870500" w:rsidRDefault="775B88F5" w:rsidP="775B88F5">
      <w:pPr>
        <w:widowControl w:val="0"/>
        <w:rPr>
          <w:rFonts w:cs="Arial"/>
          <w:szCs w:val="24"/>
        </w:rPr>
      </w:pPr>
    </w:p>
    <w:p w14:paraId="278EA1E1" w14:textId="68B5642B" w:rsidR="775B88F5" w:rsidRPr="00870500" w:rsidRDefault="7EAD1D40" w:rsidP="775B88F5">
      <w:pPr>
        <w:widowControl w:val="0"/>
        <w:rPr>
          <w:rFonts w:cs="Arial"/>
          <w:szCs w:val="24"/>
        </w:rPr>
      </w:pPr>
      <w:r w:rsidRPr="00870500">
        <w:rPr>
          <w:rFonts w:cs="Arial"/>
          <w:szCs w:val="24"/>
        </w:rPr>
        <w:t>Adicional se realizó seguimiento a los co</w:t>
      </w:r>
      <w:r w:rsidRPr="00870500">
        <w:rPr>
          <w:rFonts w:eastAsiaTheme="minorEastAsia" w:cs="Arial"/>
          <w:color w:val="000000" w:themeColor="text1"/>
          <w:szCs w:val="24"/>
        </w:rPr>
        <w:t>mpromisos derivados desde las mesas de las instancias de participa</w:t>
      </w:r>
      <w:r w:rsidR="79C3C22A" w:rsidRPr="00870500">
        <w:rPr>
          <w:rFonts w:eastAsiaTheme="minorEastAsia" w:cs="Arial"/>
          <w:color w:val="000000" w:themeColor="text1"/>
          <w:szCs w:val="24"/>
        </w:rPr>
        <w:t xml:space="preserve">ción y los concejos locales de Gestión del Riesgo y Cambio Climático en </w:t>
      </w:r>
      <w:r w:rsidR="2B1C2FC8" w:rsidRPr="00870500">
        <w:rPr>
          <w:rFonts w:eastAsiaTheme="minorEastAsia" w:cs="Arial"/>
          <w:color w:val="000000" w:themeColor="text1"/>
          <w:szCs w:val="24"/>
        </w:rPr>
        <w:t>articulación</w:t>
      </w:r>
      <w:r w:rsidR="79C3C22A" w:rsidRPr="00870500">
        <w:rPr>
          <w:rFonts w:eastAsiaTheme="minorEastAsia" w:cs="Arial"/>
          <w:color w:val="000000" w:themeColor="text1"/>
          <w:szCs w:val="24"/>
        </w:rPr>
        <w:t xml:space="preserve"> con la </w:t>
      </w:r>
      <w:r w:rsidR="55C24991" w:rsidRPr="00870500">
        <w:rPr>
          <w:rFonts w:eastAsiaTheme="minorEastAsia" w:cs="Arial"/>
          <w:color w:val="000000" w:themeColor="text1"/>
          <w:szCs w:val="24"/>
        </w:rPr>
        <w:t>subdirección</w:t>
      </w:r>
      <w:r w:rsidR="79C3C22A" w:rsidRPr="00870500">
        <w:rPr>
          <w:rFonts w:eastAsiaTheme="minorEastAsia" w:cs="Arial"/>
          <w:color w:val="000000" w:themeColor="text1"/>
          <w:szCs w:val="24"/>
        </w:rPr>
        <w:t xml:space="preserve"> operativa y el cuerpo unifo</w:t>
      </w:r>
      <w:r w:rsidR="79C3C22A" w:rsidRPr="00870500">
        <w:rPr>
          <w:rFonts w:cs="Arial"/>
          <w:szCs w:val="24"/>
        </w:rPr>
        <w:t>rmado</w:t>
      </w:r>
    </w:p>
    <w:p w14:paraId="51ADA5FA" w14:textId="020E4ED7" w:rsidR="008338C0" w:rsidRPr="00870500" w:rsidRDefault="14DF04F8" w:rsidP="00975310">
      <w:pPr>
        <w:pStyle w:val="Ttulo3"/>
      </w:pPr>
      <w:bookmarkStart w:id="45" w:name="_Toc185405809"/>
      <w:bookmarkStart w:id="46" w:name="_Toc222745579"/>
      <w:r w:rsidRPr="00870500">
        <w:t>Política pública de incendios forestales</w:t>
      </w:r>
      <w:bookmarkEnd w:id="45"/>
      <w:bookmarkEnd w:id="46"/>
    </w:p>
    <w:p w14:paraId="79510250" w14:textId="01D7911C" w:rsidR="00BD2492" w:rsidRPr="00870500" w:rsidRDefault="1F08E06E" w:rsidP="577F219C">
      <w:pPr>
        <w:rPr>
          <w:rFonts w:eastAsiaTheme="minorEastAsia" w:cs="Arial"/>
          <w:color w:val="000000" w:themeColor="text1"/>
          <w:szCs w:val="24"/>
        </w:rPr>
      </w:pPr>
      <w:r w:rsidRPr="00870500">
        <w:rPr>
          <w:rFonts w:eastAsiaTheme="minorEastAsia" w:cs="Arial"/>
          <w:color w:val="000000" w:themeColor="text1"/>
          <w:szCs w:val="24"/>
        </w:rPr>
        <w:t xml:space="preserve">Desde la subdirección de Gestión del Riesgo se ha venido trabajando en la política pública de incendios forestales, dicha política se adelantó de acuerdo a metodología de la Secretaría Distrital de Planeación como Secretaría técnica del </w:t>
      </w:r>
      <w:proofErr w:type="spellStart"/>
      <w:r w:rsidRPr="00870500">
        <w:rPr>
          <w:rFonts w:eastAsiaTheme="minorEastAsia" w:cs="Arial"/>
          <w:color w:val="000000" w:themeColor="text1"/>
          <w:szCs w:val="24"/>
        </w:rPr>
        <w:t>Conpes</w:t>
      </w:r>
      <w:proofErr w:type="spellEnd"/>
      <w:r w:rsidRPr="00870500">
        <w:rPr>
          <w:rFonts w:eastAsiaTheme="minorEastAsia" w:cs="Arial"/>
          <w:color w:val="000000" w:themeColor="text1"/>
          <w:szCs w:val="24"/>
        </w:rPr>
        <w:t xml:space="preserve"> DC, para el 2025 se estructuraron los productos para el desarrollo de la política así:  la etapa 1 Preparatoria/</w:t>
      </w:r>
      <w:r w:rsidR="57F91ED1" w:rsidRPr="00870500">
        <w:rPr>
          <w:rFonts w:eastAsiaTheme="minorEastAsia" w:cs="Arial"/>
          <w:color w:val="000000" w:themeColor="text1"/>
          <w:szCs w:val="24"/>
        </w:rPr>
        <w:t>Estructuración con</w:t>
      </w:r>
      <w:r w:rsidRPr="00870500">
        <w:rPr>
          <w:rFonts w:eastAsiaTheme="minorEastAsia" w:cs="Arial"/>
          <w:color w:val="000000" w:themeColor="text1"/>
          <w:szCs w:val="24"/>
        </w:rPr>
        <w:t xml:space="preserve"> el análisis sistémico del problema Público,</w:t>
      </w:r>
      <w:r w:rsidR="4FBA8E5A" w:rsidRPr="00870500">
        <w:rPr>
          <w:rFonts w:eastAsiaTheme="minorEastAsia" w:cs="Arial"/>
          <w:color w:val="000000" w:themeColor="text1"/>
          <w:szCs w:val="24"/>
        </w:rPr>
        <w:t xml:space="preserve"> y problemáticas asociadas, de análisis causal; </w:t>
      </w:r>
      <w:r w:rsidR="0B622FF1" w:rsidRPr="00870500">
        <w:rPr>
          <w:rFonts w:eastAsiaTheme="minorEastAsia" w:cs="Arial"/>
          <w:color w:val="000000" w:themeColor="text1"/>
          <w:szCs w:val="24"/>
        </w:rPr>
        <w:t xml:space="preserve">análisis de pertinencia y de adopción, antecedentes técnicos y normativos, Estrategias de Participación, cronograma </w:t>
      </w:r>
      <w:r w:rsidR="6ED4CB69" w:rsidRPr="00870500">
        <w:rPr>
          <w:rFonts w:eastAsiaTheme="minorEastAsia" w:cs="Arial"/>
          <w:color w:val="000000" w:themeColor="text1"/>
          <w:szCs w:val="24"/>
        </w:rPr>
        <w:t xml:space="preserve">para etapa 2 de agenda pública y proceso de investigación para diagnóstico. Para lo anterior se </w:t>
      </w:r>
      <w:r w:rsidR="6ED4CB69" w:rsidRPr="00870500">
        <w:rPr>
          <w:rFonts w:eastAsiaTheme="minorEastAsia" w:cs="Arial"/>
          <w:color w:val="000000" w:themeColor="text1"/>
          <w:szCs w:val="24"/>
        </w:rPr>
        <w:lastRenderedPageBreak/>
        <w:t>construyó un marco metodológico con evidencia cualitativa y cuantitativa. En lo cualitativo, incluye análisis estadístico forestal. En lo cualitativo: incluye marco conceptual y teórico empleado, estudios comparados, marcos jurídicos y buenas prácticas internacionales, así como mesas técnicas internas por proceso misional.</w:t>
      </w:r>
    </w:p>
    <w:p w14:paraId="59066A5A" w14:textId="50F0CA54" w:rsidR="577F219C" w:rsidRPr="00870500" w:rsidRDefault="577F219C" w:rsidP="577F219C">
      <w:pPr>
        <w:rPr>
          <w:rFonts w:eastAsiaTheme="minorEastAsia" w:cs="Arial"/>
          <w:color w:val="000000" w:themeColor="text1"/>
          <w:szCs w:val="24"/>
        </w:rPr>
      </w:pPr>
    </w:p>
    <w:p w14:paraId="5DFC3A97" w14:textId="41B2E3BB" w:rsidR="6ED4CB69" w:rsidRPr="00870500" w:rsidRDefault="6ED4CB69" w:rsidP="577F219C">
      <w:pPr>
        <w:rPr>
          <w:rFonts w:eastAsiaTheme="minorEastAsia" w:cs="Arial"/>
          <w:color w:val="000000" w:themeColor="text1"/>
          <w:szCs w:val="24"/>
        </w:rPr>
      </w:pPr>
      <w:r w:rsidRPr="00870500">
        <w:rPr>
          <w:rFonts w:eastAsiaTheme="minorEastAsia" w:cs="Arial"/>
          <w:color w:val="000000" w:themeColor="text1"/>
          <w:szCs w:val="24"/>
        </w:rPr>
        <w:t xml:space="preserve">Para enero 2026 se hará la revisión final con las áreas involucradas a través de metodología de </w:t>
      </w:r>
      <w:proofErr w:type="spellStart"/>
      <w:r w:rsidRPr="00870500">
        <w:rPr>
          <w:rFonts w:eastAsiaTheme="minorEastAsia" w:cs="Arial"/>
          <w:color w:val="000000" w:themeColor="text1"/>
          <w:szCs w:val="24"/>
        </w:rPr>
        <w:t>co-creacion</w:t>
      </w:r>
      <w:proofErr w:type="spellEnd"/>
      <w:r w:rsidRPr="00870500">
        <w:rPr>
          <w:rFonts w:eastAsiaTheme="minorEastAsia" w:cs="Arial"/>
          <w:color w:val="000000" w:themeColor="text1"/>
          <w:szCs w:val="24"/>
        </w:rPr>
        <w:t xml:space="preserve"> como se solicita, acompañados técnicamente por el Laboratorio de Innovación de la entidad, para verificar que cumpla los requerimientos de C</w:t>
      </w:r>
      <w:r w:rsidR="003C39B3" w:rsidRPr="00870500">
        <w:rPr>
          <w:rFonts w:eastAsiaTheme="minorEastAsia" w:cs="Arial"/>
          <w:color w:val="000000" w:themeColor="text1"/>
          <w:szCs w:val="24"/>
        </w:rPr>
        <w:t>ONPES</w:t>
      </w:r>
      <w:r w:rsidRPr="00870500">
        <w:rPr>
          <w:rFonts w:eastAsiaTheme="minorEastAsia" w:cs="Arial"/>
          <w:color w:val="000000" w:themeColor="text1"/>
          <w:szCs w:val="24"/>
        </w:rPr>
        <w:t xml:space="preserve"> en lo técnico y Conceptual</w:t>
      </w:r>
    </w:p>
    <w:p w14:paraId="13C23AFF" w14:textId="77777777" w:rsidR="6ED4CB69" w:rsidRPr="00870500" w:rsidRDefault="6ED4CB69" w:rsidP="577F219C">
      <w:pPr>
        <w:rPr>
          <w:rFonts w:eastAsiaTheme="minorEastAsia" w:cs="Arial"/>
          <w:color w:val="000000" w:themeColor="text1"/>
          <w:szCs w:val="24"/>
        </w:rPr>
      </w:pPr>
      <w:r w:rsidRPr="00870500">
        <w:rPr>
          <w:rFonts w:eastAsiaTheme="minorEastAsia" w:cs="Arial"/>
          <w:color w:val="000000" w:themeColor="text1"/>
          <w:szCs w:val="24"/>
        </w:rPr>
        <w:t>Para ser socializado como producto final en esta etapa, a la Secretaría Distrital de Seguridad para que proceda a radicarlo lo cual le corresponde como cabeza de secto</w:t>
      </w:r>
      <w:r w:rsidR="003C39B3" w:rsidRPr="00870500">
        <w:rPr>
          <w:rFonts w:eastAsiaTheme="minorEastAsia" w:cs="Arial"/>
          <w:color w:val="000000" w:themeColor="text1"/>
          <w:szCs w:val="24"/>
        </w:rPr>
        <w:t>r.</w:t>
      </w:r>
    </w:p>
    <w:p w14:paraId="49B80BF0" w14:textId="44BA8D2F" w:rsidR="008338C0" w:rsidRPr="00870500" w:rsidRDefault="10E13027" w:rsidP="00975310">
      <w:pPr>
        <w:pStyle w:val="Ttulo3"/>
      </w:pPr>
      <w:bookmarkStart w:id="47" w:name="_Toc185405810"/>
      <w:bookmarkStart w:id="48" w:name="_Toc222745580"/>
      <w:r w:rsidRPr="00870500">
        <w:t>Laboratorio de innovación</w:t>
      </w:r>
      <w:bookmarkEnd w:id="47"/>
      <w:bookmarkEnd w:id="48"/>
    </w:p>
    <w:p w14:paraId="2B424A3E" w14:textId="77777777" w:rsidR="00BD2492" w:rsidRPr="00870500" w:rsidRDefault="08FE866E" w:rsidP="506BCEF9">
      <w:pPr>
        <w:rPr>
          <w:rFonts w:eastAsia="Arial" w:cs="Arial"/>
          <w:color w:val="000000" w:themeColor="text1"/>
          <w:szCs w:val="24"/>
        </w:rPr>
      </w:pPr>
      <w:r w:rsidRPr="00870500">
        <w:rPr>
          <w:rFonts w:eastAsiaTheme="minorEastAsia" w:cs="Arial"/>
          <w:color w:val="000000" w:themeColor="text1"/>
          <w:szCs w:val="24"/>
        </w:rPr>
        <w:t>El Laboratorio de Innovación de la Subdirección del Riesgo durante el 2025 se enfocó en mapear las necesidades de innovación del área para mejorar los programas y campañas con trabajo colaborativo y diseño orientado a resultados, y trabajo en territorio para la prevención. Se adelantaron propuestas de diseños para retos estratégicos como el Centro Documental y Bomberos Virtual.</w:t>
      </w:r>
    </w:p>
    <w:p w14:paraId="7635C778" w14:textId="6B5A74E7" w:rsidR="008338C0" w:rsidRPr="00870500" w:rsidRDefault="14DF04F8" w:rsidP="00975310">
      <w:pPr>
        <w:pStyle w:val="Ttulo3"/>
      </w:pPr>
      <w:bookmarkStart w:id="49" w:name="_Toc93082252"/>
      <w:bookmarkStart w:id="50" w:name="_Toc116468424"/>
      <w:bookmarkStart w:id="51" w:name="_Toc154061686"/>
      <w:bookmarkStart w:id="52" w:name="_Toc185405811"/>
      <w:bookmarkStart w:id="53" w:name="_Toc222745581"/>
      <w:r w:rsidRPr="00870500">
        <w:t>Investigación de incendios</w:t>
      </w:r>
      <w:bookmarkEnd w:id="49"/>
      <w:bookmarkEnd w:id="50"/>
      <w:bookmarkEnd w:id="51"/>
      <w:bookmarkEnd w:id="52"/>
      <w:bookmarkEnd w:id="53"/>
    </w:p>
    <w:p w14:paraId="6C8C8E93" w14:textId="4003FB2A" w:rsidR="00BD2492" w:rsidRPr="00870500" w:rsidRDefault="0E2AB9A7" w:rsidP="00D3B33D">
      <w:pPr>
        <w:rPr>
          <w:rFonts w:cs="Arial"/>
          <w:szCs w:val="24"/>
        </w:rPr>
      </w:pPr>
      <w:r w:rsidRPr="00870500">
        <w:rPr>
          <w:rFonts w:eastAsia="Arial" w:cs="Arial"/>
          <w:color w:val="000000" w:themeColor="text1"/>
          <w:szCs w:val="24"/>
        </w:rPr>
        <w:t xml:space="preserve">Durante la vigencia 2025, con corte a 31 de diciembre se atendieron </w:t>
      </w:r>
      <w:r w:rsidRPr="00870500">
        <w:rPr>
          <w:rFonts w:eastAsia="Arial" w:cs="Arial"/>
          <w:b/>
          <w:bCs/>
          <w:color w:val="FF0000"/>
          <w:szCs w:val="24"/>
        </w:rPr>
        <w:t>272</w:t>
      </w:r>
      <w:r w:rsidRPr="00870500">
        <w:rPr>
          <w:rFonts w:eastAsia="Arial" w:cs="Arial"/>
          <w:color w:val="000000" w:themeColor="text1"/>
          <w:szCs w:val="24"/>
        </w:rPr>
        <w:t xml:space="preserve"> investigaciones de incendios con su respectivo reporte de actuación y apoyo; de los cuales se realizaron</w:t>
      </w:r>
      <w:r w:rsidRPr="00870500">
        <w:rPr>
          <w:rFonts w:eastAsiaTheme="minorEastAsia" w:cs="Arial"/>
          <w:b/>
          <w:bCs/>
          <w:color w:val="FF0000"/>
          <w:szCs w:val="24"/>
        </w:rPr>
        <w:t xml:space="preserve"> </w:t>
      </w:r>
      <w:r w:rsidR="4CB33C01" w:rsidRPr="00870500">
        <w:rPr>
          <w:rFonts w:eastAsiaTheme="minorEastAsia" w:cs="Arial"/>
          <w:b/>
          <w:bCs/>
          <w:color w:val="FF0000"/>
          <w:szCs w:val="24"/>
        </w:rPr>
        <w:t>7</w:t>
      </w:r>
      <w:r w:rsidR="4CB33C01" w:rsidRPr="00870500">
        <w:rPr>
          <w:rFonts w:eastAsia="Arial" w:cs="Arial"/>
          <w:color w:val="000000" w:themeColor="text1"/>
          <w:szCs w:val="24"/>
        </w:rPr>
        <w:t xml:space="preserve"> </w:t>
      </w:r>
      <w:r w:rsidRPr="00870500">
        <w:rPr>
          <w:rFonts w:eastAsia="Arial" w:cs="Arial"/>
          <w:color w:val="000000" w:themeColor="text1"/>
          <w:szCs w:val="24"/>
        </w:rPr>
        <w:t>Informes Técnicos Administrativos de Determinación de Origen y Causa de las investigaciones de incidentes más relevantes.</w:t>
      </w:r>
    </w:p>
    <w:p w14:paraId="3455BFA2" w14:textId="5BB53D0D" w:rsidR="00BD2492" w:rsidRPr="00870500" w:rsidRDefault="00BD2492" w:rsidP="00D3B33D">
      <w:pPr>
        <w:rPr>
          <w:rFonts w:eastAsia="Arial" w:cs="Arial"/>
          <w:color w:val="000000" w:themeColor="text1"/>
          <w:szCs w:val="24"/>
        </w:rPr>
      </w:pPr>
    </w:p>
    <w:p w14:paraId="5875FDB9" w14:textId="0C217B84" w:rsidR="00BD2492" w:rsidRPr="00870500" w:rsidRDefault="4E0F2196" w:rsidP="35D98FF2">
      <w:pPr>
        <w:jc w:val="center"/>
        <w:rPr>
          <w:rFonts w:cs="Arial"/>
          <w:szCs w:val="24"/>
        </w:rPr>
      </w:pPr>
      <w:r w:rsidRPr="00870500">
        <w:rPr>
          <w:rFonts w:cs="Arial"/>
          <w:noProof/>
          <w:szCs w:val="24"/>
          <w:lang w:val="en-US" w:eastAsia="en-US"/>
        </w:rPr>
        <w:drawing>
          <wp:inline distT="0" distB="0" distL="0" distR="0" wp14:anchorId="69ADE3EA" wp14:editId="5BABB00B">
            <wp:extent cx="4982270" cy="1695687"/>
            <wp:effectExtent l="0" t="0" r="0" b="0"/>
            <wp:docPr id="7086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095" name="Picture 7086095"/>
                    <pic:cNvPicPr/>
                  </pic:nvPicPr>
                  <pic:blipFill>
                    <a:blip r:embed="rId54">
                      <a:extLst>
                        <a:ext uri="{28A0092B-C50C-407E-A947-70E740481C1C}">
                          <a14:useLocalDpi xmlns:a14="http://schemas.microsoft.com/office/drawing/2010/main"/>
                        </a:ext>
                      </a:extLst>
                    </a:blip>
                    <a:stretch>
                      <a:fillRect/>
                    </a:stretch>
                  </pic:blipFill>
                  <pic:spPr>
                    <a:xfrm>
                      <a:off x="0" y="0"/>
                      <a:ext cx="4982270" cy="1695687"/>
                    </a:xfrm>
                    <a:prstGeom prst="rect">
                      <a:avLst/>
                    </a:prstGeom>
                  </pic:spPr>
                </pic:pic>
              </a:graphicData>
            </a:graphic>
          </wp:inline>
        </w:drawing>
      </w:r>
    </w:p>
    <w:p w14:paraId="724B120A" w14:textId="3EF1BDF9" w:rsidR="00BD2492" w:rsidRPr="00870500" w:rsidRDefault="00BD2492" w:rsidP="00BD2492">
      <w:pPr>
        <w:rPr>
          <w:rFonts w:cs="Arial"/>
          <w:szCs w:val="24"/>
          <w:highlight w:val="yellow"/>
        </w:rPr>
      </w:pPr>
    </w:p>
    <w:p w14:paraId="579C991F" w14:textId="1FF9CA44" w:rsidR="35D98FF2" w:rsidRPr="00870500" w:rsidRDefault="35D98FF2" w:rsidP="35D98FF2">
      <w:pPr>
        <w:jc w:val="center"/>
        <w:rPr>
          <w:rFonts w:eastAsia="Arial" w:cs="Arial"/>
          <w:color w:val="000000" w:themeColor="text1"/>
          <w:szCs w:val="24"/>
        </w:rPr>
      </w:pPr>
    </w:p>
    <w:p w14:paraId="24DE287D" w14:textId="792AD70F" w:rsidR="410A9260" w:rsidRPr="00870500" w:rsidRDefault="410A9260" w:rsidP="35D98FF2">
      <w:pPr>
        <w:rPr>
          <w:rFonts w:eastAsia="Arial" w:cs="Arial"/>
          <w:color w:val="000000" w:themeColor="text1"/>
          <w:szCs w:val="24"/>
        </w:rPr>
      </w:pPr>
      <w:r w:rsidRPr="00870500">
        <w:rPr>
          <w:rFonts w:eastAsia="Arial" w:cs="Arial"/>
          <w:color w:val="000000" w:themeColor="text1"/>
          <w:szCs w:val="24"/>
        </w:rPr>
        <w:t xml:space="preserve">De igual manera, fueron tramitados por el Equipo de Investigación de Incendios </w:t>
      </w:r>
      <w:r w:rsidRPr="00870500">
        <w:rPr>
          <w:rFonts w:eastAsiaTheme="minorEastAsia" w:cs="Arial"/>
          <w:b/>
          <w:bCs/>
          <w:color w:val="FF0000"/>
          <w:szCs w:val="24"/>
        </w:rPr>
        <w:t>836</w:t>
      </w:r>
      <w:r w:rsidRPr="00870500">
        <w:rPr>
          <w:rFonts w:eastAsia="Arial" w:cs="Arial"/>
          <w:b/>
          <w:bCs/>
          <w:color w:val="FF0000"/>
          <w:szCs w:val="24"/>
        </w:rPr>
        <w:t xml:space="preserve"> </w:t>
      </w:r>
      <w:r w:rsidRPr="00870500">
        <w:rPr>
          <w:rFonts w:eastAsia="Arial" w:cs="Arial"/>
          <w:color w:val="000000" w:themeColor="text1"/>
          <w:szCs w:val="24"/>
        </w:rPr>
        <w:t>solicitudes de informes de servicio de emergencia y derechos de petición, con su informe, respuesta y radicado correspondiente a la UAECOBB dentro de los términos legales.</w:t>
      </w:r>
    </w:p>
    <w:p w14:paraId="0084C25E" w14:textId="3615ACD1" w:rsidR="35D98FF2" w:rsidRPr="00870500" w:rsidRDefault="35D98FF2" w:rsidP="35D98FF2">
      <w:pPr>
        <w:rPr>
          <w:rFonts w:cs="Arial"/>
          <w:szCs w:val="24"/>
          <w:highlight w:val="yellow"/>
        </w:rPr>
      </w:pPr>
    </w:p>
    <w:p w14:paraId="266F1916" w14:textId="78D717ED" w:rsidR="498892A5" w:rsidRPr="00870500" w:rsidRDefault="5FE87D76" w:rsidP="7CA4C522">
      <w:pPr>
        <w:rPr>
          <w:rFonts w:cs="Arial"/>
          <w:szCs w:val="24"/>
        </w:rPr>
      </w:pPr>
      <w:r w:rsidRPr="00870500">
        <w:rPr>
          <w:rFonts w:cs="Arial"/>
          <w:noProof/>
          <w:szCs w:val="24"/>
          <w:lang w:val="en-US" w:eastAsia="en-US"/>
        </w:rPr>
        <w:lastRenderedPageBreak/>
        <w:drawing>
          <wp:inline distT="0" distB="0" distL="0" distR="0" wp14:anchorId="053A69BE" wp14:editId="1A585387">
            <wp:extent cx="5981700" cy="1895475"/>
            <wp:effectExtent l="0" t="0" r="0" b="0"/>
            <wp:docPr id="3234746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74622" name="Picture 323474622"/>
                    <pic:cNvPicPr/>
                  </pic:nvPicPr>
                  <pic:blipFill>
                    <a:blip r:embed="rId55">
                      <a:extLst>
                        <a:ext uri="{28A0092B-C50C-407E-A947-70E740481C1C}">
                          <a14:useLocalDpi xmlns:a14="http://schemas.microsoft.com/office/drawing/2010/main"/>
                        </a:ext>
                      </a:extLst>
                    </a:blip>
                    <a:stretch>
                      <a:fillRect/>
                    </a:stretch>
                  </pic:blipFill>
                  <pic:spPr>
                    <a:xfrm>
                      <a:off x="0" y="0"/>
                      <a:ext cx="5981700" cy="1895475"/>
                    </a:xfrm>
                    <a:prstGeom prst="rect">
                      <a:avLst/>
                    </a:prstGeom>
                  </pic:spPr>
                </pic:pic>
              </a:graphicData>
            </a:graphic>
          </wp:inline>
        </w:drawing>
      </w:r>
    </w:p>
    <w:p w14:paraId="1435B435" w14:textId="7C23D33D" w:rsidR="7CA4C522" w:rsidRPr="00870500" w:rsidRDefault="7CA4C522" w:rsidP="7CA4C522">
      <w:pPr>
        <w:rPr>
          <w:rFonts w:cs="Arial"/>
          <w:szCs w:val="24"/>
        </w:rPr>
      </w:pPr>
    </w:p>
    <w:p w14:paraId="0F2624F3" w14:textId="7342D194" w:rsidR="7CA4C522" w:rsidRPr="00870500" w:rsidRDefault="7CA4C522" w:rsidP="7CA4C522">
      <w:pPr>
        <w:rPr>
          <w:rFonts w:cs="Arial"/>
          <w:szCs w:val="24"/>
        </w:rPr>
      </w:pPr>
    </w:p>
    <w:p w14:paraId="4487751F" w14:textId="354A4AC2" w:rsidR="5FE87D76" w:rsidRDefault="5FE87D76" w:rsidP="60C476A1">
      <w:pPr>
        <w:spacing w:line="276" w:lineRule="auto"/>
        <w:rPr>
          <w:rFonts w:eastAsia="Tahoma" w:cs="Tahoma"/>
          <w:i/>
          <w:color w:val="000000" w:themeColor="text1"/>
          <w:szCs w:val="24"/>
        </w:rPr>
      </w:pPr>
      <w:r w:rsidRPr="00870500">
        <w:rPr>
          <w:rFonts w:eastAsia="Tahoma" w:cs="Arial"/>
          <w:color w:val="000000" w:themeColor="text1"/>
          <w:szCs w:val="24"/>
        </w:rPr>
        <w:t xml:space="preserve">Acorde con la NFPA 1033 Ed. 2022 “Norma para las cualificaciones profesionales del investigador de incendios” y la NFPA 921Ed. 2024. “Guía para la investigación de incendios y explosiones”; el investigador de incendios deberá mantenerse actualizado en los temas enumerados como "conocimientos necesarios" en relación con las investigaciones de incendios; personal del equipo de Investigación tuvo participación en la siguiente formación, durante la vigencia 2024: Curso de investigación de incendios forestales, con la Guardia Civil Española e Interpol- Policía Nacional de Colombia.; Curso internacional </w:t>
      </w:r>
      <w:r w:rsidRPr="60C476A1">
        <w:rPr>
          <w:rFonts w:ascii="Tahoma" w:eastAsia="Tahoma" w:hAnsi="Tahoma" w:cs="Tahoma"/>
          <w:color w:val="000000" w:themeColor="text1"/>
          <w:szCs w:val="24"/>
        </w:rPr>
        <w:t xml:space="preserve">investigación de incendios forestales”, DNABC-IAAI; Curso de seguridad y riesgo eléctrico con la Universidad Nacional de Colombia.; Curso operaciones en incidentes con riesgo eléctrico UAECOBB.; Curso operaciones con materiales peligrosos UAECOB. </w:t>
      </w:r>
    </w:p>
    <w:p w14:paraId="0218F76F" w14:textId="631817EF" w:rsidR="5FE87D76" w:rsidRDefault="5FE87D76" w:rsidP="7CA4C522">
      <w:pPr>
        <w:spacing w:line="276" w:lineRule="auto"/>
      </w:pPr>
      <w:r w:rsidRPr="7CA4C522">
        <w:rPr>
          <w:rFonts w:ascii="Tahoma" w:eastAsia="Tahoma" w:hAnsi="Tahoma" w:cs="Tahoma"/>
          <w:i/>
          <w:iCs/>
          <w:color w:val="000000" w:themeColor="text1"/>
          <w:szCs w:val="24"/>
        </w:rPr>
        <w:t xml:space="preserve"> </w:t>
      </w:r>
    </w:p>
    <w:p w14:paraId="32216B01" w14:textId="6CE10BA0" w:rsidR="00274194" w:rsidRDefault="5FE87D76" w:rsidP="00274194">
      <w:pPr>
        <w:spacing w:line="276" w:lineRule="auto"/>
        <w:rPr>
          <w:rFonts w:eastAsia="Arial" w:cs="Arial"/>
          <w:color w:val="000000" w:themeColor="text1"/>
          <w:szCs w:val="24"/>
        </w:rPr>
      </w:pPr>
      <w:r w:rsidRPr="7CA4C522">
        <w:rPr>
          <w:rFonts w:eastAsia="Arial" w:cs="Arial"/>
          <w:color w:val="000000" w:themeColor="text1"/>
          <w:szCs w:val="24"/>
        </w:rPr>
        <w:t>Planeación, gestión y ejecución del “Diplomado Inter agencia de Investigación de Incendios y Explosiones”. Subdirección de Gestión del Riesgo UAECOB y CTI.</w:t>
      </w:r>
    </w:p>
    <w:p w14:paraId="6DA3A4F6" w14:textId="7A458E5B" w:rsidR="008338C0" w:rsidRDefault="00263A91" w:rsidP="00C13901">
      <w:pPr>
        <w:pStyle w:val="Ttulo2"/>
        <w:numPr>
          <w:ilvl w:val="0"/>
          <w:numId w:val="0"/>
        </w:numPr>
        <w:rPr>
          <w:sz w:val="24"/>
        </w:rPr>
      </w:pPr>
      <w:bookmarkStart w:id="54" w:name="_Toc93082222"/>
      <w:bookmarkStart w:id="55" w:name="_Toc116468426"/>
      <w:bookmarkStart w:id="56" w:name="_Toc154061689"/>
      <w:bookmarkStart w:id="57" w:name="_Toc185405813"/>
      <w:bookmarkStart w:id="58" w:name="_Toc222745582"/>
      <w:r w:rsidRPr="00C13901">
        <w:rPr>
          <w:sz w:val="24"/>
        </w:rPr>
        <w:t xml:space="preserve">1.2.2. </w:t>
      </w:r>
      <w:r w:rsidR="00263686">
        <w:rPr>
          <w:sz w:val="24"/>
        </w:rPr>
        <w:t xml:space="preserve">    </w:t>
      </w:r>
      <w:r w:rsidR="33327465" w:rsidRPr="00C13901">
        <w:rPr>
          <w:sz w:val="24"/>
        </w:rPr>
        <w:t xml:space="preserve">Proceso </w:t>
      </w:r>
      <w:r w:rsidR="00BE3291" w:rsidRPr="00C13901">
        <w:rPr>
          <w:sz w:val="24"/>
        </w:rPr>
        <w:t>R</w:t>
      </w:r>
      <w:r w:rsidR="33327465" w:rsidRPr="00C13901">
        <w:rPr>
          <w:sz w:val="24"/>
        </w:rPr>
        <w:t>educción</w:t>
      </w:r>
      <w:bookmarkEnd w:id="54"/>
      <w:bookmarkEnd w:id="55"/>
      <w:bookmarkEnd w:id="56"/>
      <w:bookmarkEnd w:id="57"/>
      <w:bookmarkEnd w:id="58"/>
    </w:p>
    <w:p w14:paraId="59733EE1" w14:textId="5B15C528" w:rsidR="00455EB2" w:rsidRDefault="00455EB2" w:rsidP="00455EB2">
      <w:r w:rsidRPr="00455EB2">
        <w:t>Este proceso misional también es liderado por la Subdirección de Gestión del Riesgo de la Entidad, quien debe implementar medidas de intervención prospectiva con el fin de reducir la amenaza, la exposición y disminuir la vulnerabilidad de las personas, los medios de subsistencia, los bienes, la infraestructura y los recursos ambientales buscando minimizar los daños y el costo social, en caso de producirse incendios. Para este proceso nos permitimos rendir cuentas de sus resultados y cumplimiento de metas, así:</w:t>
      </w:r>
    </w:p>
    <w:p w14:paraId="1CC5B390" w14:textId="1510BAA0" w:rsidR="00455EB2" w:rsidRDefault="00455EB2" w:rsidP="00455EB2"/>
    <w:p w14:paraId="3DD441D9" w14:textId="6423D3E0" w:rsidR="00455EB2" w:rsidRDefault="00455EB2" w:rsidP="00455EB2"/>
    <w:p w14:paraId="4D841CA1" w14:textId="10E52BDD" w:rsidR="00455EB2" w:rsidRDefault="00455EB2" w:rsidP="00455EB2"/>
    <w:p w14:paraId="42D08943" w14:textId="0CEED51E" w:rsidR="00455EB2" w:rsidRDefault="00455EB2" w:rsidP="00455EB2"/>
    <w:p w14:paraId="4172A163" w14:textId="41C7EC55" w:rsidR="00455EB2" w:rsidRDefault="00455EB2" w:rsidP="00455EB2"/>
    <w:p w14:paraId="2DC250D9" w14:textId="26F494F4" w:rsidR="00EB25C0" w:rsidRDefault="00EB25C0" w:rsidP="00455EB2"/>
    <w:p w14:paraId="1003142F" w14:textId="292284AE" w:rsidR="00EB25C0" w:rsidRDefault="00EB25C0" w:rsidP="00455EB2"/>
    <w:p w14:paraId="2C48D18B" w14:textId="2B1572EE" w:rsidR="00EB25C0" w:rsidRDefault="00EB25C0" w:rsidP="00455EB2"/>
    <w:p w14:paraId="70E6E741" w14:textId="58E2A5AB" w:rsidR="00EB25C0" w:rsidRDefault="00EB25C0" w:rsidP="00455EB2"/>
    <w:p w14:paraId="09FA83C4" w14:textId="77777777" w:rsidR="00EB25C0" w:rsidRDefault="00EB25C0" w:rsidP="00455EB2"/>
    <w:p w14:paraId="5B2A07E6" w14:textId="77777777" w:rsidR="00455EB2" w:rsidRPr="00455EB2" w:rsidRDefault="00455EB2" w:rsidP="00455EB2"/>
    <w:p w14:paraId="4AEC51F6" w14:textId="18EC7766" w:rsidR="008C12F7" w:rsidRPr="008C12F7" w:rsidRDefault="33327465" w:rsidP="00975310">
      <w:pPr>
        <w:pStyle w:val="Ttulo3"/>
      </w:pPr>
      <w:bookmarkStart w:id="59" w:name="_Toc116468427"/>
      <w:bookmarkStart w:id="60" w:name="_Toc154061690"/>
      <w:bookmarkStart w:id="61" w:name="_Toc185405814"/>
      <w:bookmarkStart w:id="62" w:name="_Toc222745583"/>
      <w:r>
        <w:t>Programas y campañas de prevención</w:t>
      </w:r>
      <w:bookmarkEnd w:id="59"/>
      <w:bookmarkEnd w:id="60"/>
      <w:bookmarkEnd w:id="61"/>
      <w:bookmarkEnd w:id="62"/>
    </w:p>
    <w:p w14:paraId="75436D34" w14:textId="7FF137A1" w:rsidR="008C12F7" w:rsidRPr="008C12F7" w:rsidRDefault="5810742F" w:rsidP="52DCED9E">
      <w:pPr>
        <w:rPr>
          <w:rFonts w:ascii="Aptos Narrow" w:eastAsia="Aptos Narrow" w:hAnsi="Aptos Narrow" w:cs="Aptos Narrow"/>
          <w:color w:val="auto"/>
          <w:sz w:val="18"/>
          <w:szCs w:val="18"/>
        </w:rPr>
      </w:pPr>
      <w:r w:rsidRPr="52DCED9E">
        <w:rPr>
          <w:rFonts w:ascii="Aptos Narrow" w:eastAsia="Aptos Narrow" w:hAnsi="Aptos Narrow" w:cs="Aptos Narrow"/>
          <w:color w:val="auto"/>
          <w:sz w:val="18"/>
          <w:szCs w:val="18"/>
        </w:rPr>
        <w:t>Tabla 4. Población beneficiada de programas 2025 – corte a 31 de diciembre 2025</w:t>
      </w:r>
    </w:p>
    <w:tbl>
      <w:tblPr>
        <w:tblW w:w="0" w:type="auto"/>
        <w:tblLook w:val="04A0" w:firstRow="1" w:lastRow="0" w:firstColumn="1" w:lastColumn="0" w:noHBand="0" w:noVBand="1"/>
      </w:tblPr>
      <w:tblGrid>
        <w:gridCol w:w="4526"/>
        <w:gridCol w:w="1649"/>
        <w:gridCol w:w="3209"/>
      </w:tblGrid>
      <w:tr w:rsidR="52DCED9E" w14:paraId="49FEAB71" w14:textId="77777777" w:rsidTr="003C39B3">
        <w:trPr>
          <w:trHeight w:val="200"/>
        </w:trPr>
        <w:tc>
          <w:tcPr>
            <w:tcW w:w="4526" w:type="dxa"/>
            <w:tcBorders>
              <w:top w:val="single" w:sz="8" w:space="0" w:color="FFFFFF" w:themeColor="background1"/>
              <w:left w:val="single" w:sz="8" w:space="0" w:color="FFFFFF" w:themeColor="background1"/>
              <w:bottom w:val="single" w:sz="8" w:space="0" w:color="FFFFFF" w:themeColor="background1"/>
              <w:right w:val="nil"/>
            </w:tcBorders>
            <w:shd w:val="clear" w:color="auto" w:fill="5B9BD5" w:themeFill="accent1"/>
            <w:tcMar>
              <w:top w:w="15" w:type="dxa"/>
              <w:left w:w="70" w:type="dxa"/>
              <w:bottom w:w="15" w:type="dxa"/>
              <w:right w:w="70" w:type="dxa"/>
            </w:tcMar>
            <w:vAlign w:val="center"/>
          </w:tcPr>
          <w:p w14:paraId="29302513" w14:textId="4215B410" w:rsidR="52DCED9E" w:rsidRDefault="52DCED9E" w:rsidP="52DCED9E">
            <w:pPr>
              <w:jc w:val="center"/>
              <w:rPr>
                <w:b/>
                <w:bCs/>
                <w:szCs w:val="24"/>
              </w:rPr>
            </w:pPr>
            <w:r w:rsidRPr="52DCED9E">
              <w:rPr>
                <w:b/>
                <w:bCs/>
                <w:szCs w:val="24"/>
              </w:rPr>
              <w:t>PROGRAMA</w:t>
            </w:r>
          </w:p>
        </w:tc>
        <w:tc>
          <w:tcPr>
            <w:tcW w:w="1649" w:type="dxa"/>
            <w:tcBorders>
              <w:top w:val="single" w:sz="8" w:space="0" w:color="FFFFFF" w:themeColor="background1"/>
              <w:left w:val="nil"/>
              <w:bottom w:val="single" w:sz="8" w:space="0" w:color="FFFFFF" w:themeColor="background1"/>
              <w:right w:val="nil"/>
            </w:tcBorders>
            <w:shd w:val="clear" w:color="auto" w:fill="5B9BD5" w:themeFill="accent1"/>
            <w:tcMar>
              <w:top w:w="15" w:type="dxa"/>
              <w:left w:w="70" w:type="dxa"/>
              <w:bottom w:w="15" w:type="dxa"/>
              <w:right w:w="70" w:type="dxa"/>
            </w:tcMar>
            <w:vAlign w:val="center"/>
          </w:tcPr>
          <w:p w14:paraId="026C1DE2" w14:textId="250602C4" w:rsidR="52DCED9E" w:rsidRDefault="52DCED9E" w:rsidP="52DCED9E">
            <w:pPr>
              <w:jc w:val="center"/>
              <w:rPr>
                <w:b/>
                <w:bCs/>
                <w:szCs w:val="24"/>
              </w:rPr>
            </w:pPr>
            <w:r w:rsidRPr="52DCED9E">
              <w:rPr>
                <w:b/>
                <w:bCs/>
                <w:szCs w:val="24"/>
              </w:rPr>
              <w:t>No.</w:t>
            </w:r>
          </w:p>
        </w:tc>
        <w:tc>
          <w:tcPr>
            <w:tcW w:w="3209" w:type="dxa"/>
            <w:tcBorders>
              <w:top w:val="single" w:sz="8" w:space="0" w:color="FFFFFF" w:themeColor="background1"/>
              <w:left w:val="nil"/>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0A833ADF" w14:textId="5A5CB35C" w:rsidR="52DCED9E" w:rsidRDefault="52DCED9E" w:rsidP="52DCED9E">
            <w:pPr>
              <w:rPr>
                <w:b/>
                <w:bCs/>
                <w:szCs w:val="24"/>
              </w:rPr>
            </w:pPr>
            <w:r w:rsidRPr="52DCED9E">
              <w:rPr>
                <w:b/>
                <w:bCs/>
                <w:szCs w:val="24"/>
              </w:rPr>
              <w:t>CLASIFICACIÓN</w:t>
            </w:r>
          </w:p>
        </w:tc>
      </w:tr>
      <w:tr w:rsidR="52DCED9E" w14:paraId="5E726EE0" w14:textId="77777777" w:rsidTr="577F219C">
        <w:trPr>
          <w:trHeight w:val="435"/>
        </w:trPr>
        <w:tc>
          <w:tcPr>
            <w:tcW w:w="4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506BB5A6" w14:textId="1C40AD48" w:rsidR="52DCED9E" w:rsidRDefault="52DCED9E" w:rsidP="52DCED9E">
            <w:pPr>
              <w:jc w:val="left"/>
              <w:rPr>
                <w:b/>
                <w:bCs/>
                <w:szCs w:val="24"/>
              </w:rPr>
            </w:pPr>
            <w:r w:rsidRPr="52DCED9E">
              <w:rPr>
                <w:b/>
                <w:bCs/>
                <w:szCs w:val="24"/>
              </w:rPr>
              <w:t>Club Bomberitos</w:t>
            </w:r>
          </w:p>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2795FD00" w14:textId="4BBCA2D5" w:rsidR="52DCED9E" w:rsidRDefault="52DCED9E" w:rsidP="52DCED9E">
            <w:pPr>
              <w:jc w:val="center"/>
              <w:rPr>
                <w:b/>
                <w:bCs/>
                <w:szCs w:val="24"/>
              </w:rPr>
            </w:pPr>
            <w:r w:rsidRPr="52DCED9E">
              <w:rPr>
                <w:b/>
                <w:bCs/>
                <w:szCs w:val="24"/>
              </w:rPr>
              <w:t>7.081</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352972E3" w14:textId="154782B0" w:rsidR="52DCED9E" w:rsidRDefault="52DCED9E" w:rsidP="52DCED9E">
            <w:pPr>
              <w:rPr>
                <w:color w:val="000000" w:themeColor="text1"/>
                <w:szCs w:val="24"/>
              </w:rPr>
            </w:pPr>
            <w:r w:rsidRPr="52DCED9E">
              <w:rPr>
                <w:color w:val="000000" w:themeColor="text1"/>
                <w:szCs w:val="24"/>
              </w:rPr>
              <w:t>Niños y niñas</w:t>
            </w:r>
          </w:p>
        </w:tc>
      </w:tr>
      <w:tr w:rsidR="52DCED9E" w14:paraId="4400F4A7" w14:textId="77777777" w:rsidTr="577F219C">
        <w:trPr>
          <w:trHeight w:val="375"/>
        </w:trPr>
        <w:tc>
          <w:tcPr>
            <w:tcW w:w="4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20730243" w14:textId="28EC5461" w:rsidR="52DCED9E" w:rsidRDefault="52DCED9E" w:rsidP="52DCED9E">
            <w:pPr>
              <w:jc w:val="left"/>
              <w:rPr>
                <w:b/>
                <w:bCs/>
                <w:szCs w:val="24"/>
              </w:rPr>
            </w:pPr>
            <w:r w:rsidRPr="52DCED9E">
              <w:rPr>
                <w:b/>
                <w:bCs/>
                <w:szCs w:val="24"/>
              </w:rPr>
              <w:t>Vivienda segura - mi casa sin incendios</w:t>
            </w:r>
          </w:p>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33B54C48" w14:textId="1B72B007" w:rsidR="52DCED9E" w:rsidRDefault="52DCED9E" w:rsidP="52DCED9E">
            <w:pPr>
              <w:jc w:val="center"/>
              <w:rPr>
                <w:b/>
                <w:bCs/>
                <w:szCs w:val="24"/>
              </w:rPr>
            </w:pPr>
            <w:r w:rsidRPr="52DCED9E">
              <w:rPr>
                <w:b/>
                <w:bCs/>
                <w:szCs w:val="24"/>
              </w:rPr>
              <w:t>992</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19989CE7" w14:textId="3A1A447B" w:rsidR="52DCED9E" w:rsidRDefault="52DCED9E" w:rsidP="52DCED9E">
            <w:pPr>
              <w:rPr>
                <w:color w:val="000000" w:themeColor="text1"/>
                <w:szCs w:val="24"/>
              </w:rPr>
            </w:pPr>
            <w:r w:rsidRPr="52DCED9E">
              <w:rPr>
                <w:color w:val="000000" w:themeColor="text1"/>
                <w:szCs w:val="24"/>
              </w:rPr>
              <w:t>Hogares</w:t>
            </w:r>
          </w:p>
        </w:tc>
      </w:tr>
      <w:tr w:rsidR="52DCED9E" w14:paraId="7B8010C3" w14:textId="77777777" w:rsidTr="577F219C">
        <w:trPr>
          <w:trHeight w:val="420"/>
        </w:trPr>
        <w:tc>
          <w:tcPr>
            <w:tcW w:w="452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3FC3B1F3" w14:textId="58E77F71" w:rsidR="52DCED9E" w:rsidRDefault="52DCED9E" w:rsidP="52DCED9E">
            <w:pPr>
              <w:jc w:val="left"/>
              <w:rPr>
                <w:b/>
                <w:bCs/>
                <w:szCs w:val="24"/>
              </w:rPr>
            </w:pPr>
            <w:r w:rsidRPr="52DCED9E">
              <w:rPr>
                <w:b/>
                <w:bCs/>
                <w:szCs w:val="24"/>
              </w:rPr>
              <w:t>Programa Comunitario en Prevención de Incendios Forestales</w:t>
            </w:r>
          </w:p>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4C2D4E89" w14:textId="755A9D22" w:rsidR="52DCED9E" w:rsidRDefault="025289AB" w:rsidP="577F219C">
            <w:pPr>
              <w:jc w:val="center"/>
              <w:rPr>
                <w:b/>
                <w:bCs/>
              </w:rPr>
            </w:pPr>
            <w:r w:rsidRPr="577F219C">
              <w:rPr>
                <w:b/>
                <w:bCs/>
              </w:rPr>
              <w:t xml:space="preserve"> </w:t>
            </w:r>
            <w:r w:rsidR="3B1AFE8B" w:rsidRPr="577F219C">
              <w:rPr>
                <w:b/>
                <w:bCs/>
              </w:rPr>
              <w:t>267</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1313DD83" w14:textId="688F08E8" w:rsidR="52DCED9E" w:rsidRDefault="52DCED9E" w:rsidP="52DCED9E">
            <w:pPr>
              <w:rPr>
                <w:color w:val="000000" w:themeColor="text1"/>
                <w:szCs w:val="24"/>
              </w:rPr>
            </w:pPr>
            <w:r w:rsidRPr="52DCED9E">
              <w:rPr>
                <w:color w:val="000000" w:themeColor="text1"/>
                <w:szCs w:val="24"/>
              </w:rPr>
              <w:t>Comunidad</w:t>
            </w:r>
          </w:p>
        </w:tc>
      </w:tr>
      <w:tr w:rsidR="52DCED9E" w14:paraId="53E99901" w14:textId="77777777" w:rsidTr="577F219C">
        <w:trPr>
          <w:trHeight w:val="360"/>
        </w:trPr>
        <w:tc>
          <w:tcPr>
            <w:tcW w:w="4526" w:type="dxa"/>
            <w:vMerge/>
            <w:tcMar>
              <w:top w:w="15" w:type="dxa"/>
              <w:left w:w="70" w:type="dxa"/>
              <w:bottom w:w="15" w:type="dxa"/>
              <w:right w:w="70" w:type="dxa"/>
            </w:tcMar>
            <w:vAlign w:val="center"/>
          </w:tcPr>
          <w:p w14:paraId="740568C1" w14:textId="77777777" w:rsidR="0091492A" w:rsidRDefault="0091492A"/>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680A35D2" w14:textId="54A86C24" w:rsidR="52DCED9E" w:rsidRDefault="5D0CE9E6" w:rsidP="577F219C">
            <w:pPr>
              <w:jc w:val="center"/>
              <w:rPr>
                <w:b/>
                <w:bCs/>
              </w:rPr>
            </w:pPr>
            <w:r w:rsidRPr="577F219C">
              <w:rPr>
                <w:b/>
                <w:bCs/>
              </w:rPr>
              <w:t>11</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42C2DF40" w14:textId="468DF335" w:rsidR="73693A2B" w:rsidRDefault="73693A2B" w:rsidP="52DCED9E">
            <w:r w:rsidRPr="52DCED9E">
              <w:rPr>
                <w:color w:val="000000" w:themeColor="text1"/>
                <w:szCs w:val="24"/>
              </w:rPr>
              <w:t>Localidades</w:t>
            </w:r>
          </w:p>
        </w:tc>
      </w:tr>
      <w:tr w:rsidR="52DCED9E" w14:paraId="07D82A71" w14:textId="77777777" w:rsidTr="577F219C">
        <w:trPr>
          <w:trHeight w:val="495"/>
        </w:trPr>
        <w:tc>
          <w:tcPr>
            <w:tcW w:w="452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51E2AD0B" w14:textId="21FD56D4" w:rsidR="39522B2B" w:rsidRDefault="39522B2B" w:rsidP="52DCED9E">
            <w:pPr>
              <w:jc w:val="left"/>
              <w:rPr>
                <w:b/>
                <w:bCs/>
                <w:szCs w:val="24"/>
              </w:rPr>
            </w:pPr>
            <w:r w:rsidRPr="52DCED9E">
              <w:rPr>
                <w:b/>
                <w:bCs/>
                <w:color w:val="FF0000"/>
                <w:szCs w:val="24"/>
              </w:rPr>
              <w:t xml:space="preserve">PP ? </w:t>
            </w:r>
            <w:r w:rsidR="52DCED9E" w:rsidRPr="52DCED9E">
              <w:rPr>
                <w:b/>
                <w:bCs/>
                <w:szCs w:val="24"/>
              </w:rPr>
              <w:t>Propiedad Horizontal Segura – Copropiedades sin Incendios</w:t>
            </w:r>
          </w:p>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767C5C3F" w14:textId="377D48EA" w:rsidR="52DCED9E" w:rsidRDefault="52DCED9E" w:rsidP="52DCED9E">
            <w:pPr>
              <w:jc w:val="center"/>
              <w:rPr>
                <w:b/>
                <w:bCs/>
                <w:color w:val="FF0000"/>
                <w:szCs w:val="24"/>
              </w:rPr>
            </w:pPr>
            <w:r w:rsidRPr="52DCED9E">
              <w:rPr>
                <w:b/>
                <w:bCs/>
                <w:color w:val="FF0000"/>
                <w:szCs w:val="24"/>
              </w:rPr>
              <w:t>1</w:t>
            </w:r>
            <w:r w:rsidR="7E71B91A" w:rsidRPr="52DCED9E">
              <w:rPr>
                <w:b/>
                <w:bCs/>
                <w:color w:val="FF0000"/>
                <w:szCs w:val="24"/>
              </w:rPr>
              <w:t>00</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6CB33277" w14:textId="49362C69" w:rsidR="52DCED9E" w:rsidRDefault="52DCED9E" w:rsidP="52DCED9E">
            <w:pPr>
              <w:rPr>
                <w:color w:val="000000" w:themeColor="text1"/>
                <w:szCs w:val="24"/>
              </w:rPr>
            </w:pPr>
            <w:r w:rsidRPr="52DCED9E">
              <w:rPr>
                <w:color w:val="000000" w:themeColor="text1"/>
                <w:szCs w:val="24"/>
              </w:rPr>
              <w:t>Propiedades Horizontales.</w:t>
            </w:r>
          </w:p>
        </w:tc>
      </w:tr>
      <w:tr w:rsidR="52DCED9E" w14:paraId="7308501E" w14:textId="77777777" w:rsidTr="577F219C">
        <w:trPr>
          <w:trHeight w:val="375"/>
        </w:trPr>
        <w:tc>
          <w:tcPr>
            <w:tcW w:w="4526" w:type="dxa"/>
            <w:vMerge/>
            <w:vAlign w:val="center"/>
          </w:tcPr>
          <w:p w14:paraId="5669FD75" w14:textId="77777777" w:rsidR="0091492A" w:rsidRDefault="0091492A"/>
        </w:tc>
        <w:tc>
          <w:tcPr>
            <w:tcW w:w="1649" w:type="dxa"/>
            <w:tcBorders>
              <w:top w:val="single" w:sz="8" w:space="0" w:color="FFFFFF" w:themeColor="background1"/>
              <w:left w:val="nil"/>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3900C2DF" w14:textId="05BF854A" w:rsidR="7E1381C5" w:rsidRDefault="7E1381C5" w:rsidP="52DCED9E">
            <w:pPr>
              <w:jc w:val="center"/>
              <w:rPr>
                <w:b/>
                <w:bCs/>
                <w:color w:val="FF0000"/>
                <w:szCs w:val="24"/>
              </w:rPr>
            </w:pPr>
            <w:r w:rsidRPr="52DCED9E">
              <w:rPr>
                <w:b/>
                <w:bCs/>
                <w:color w:val="FF0000"/>
                <w:szCs w:val="24"/>
              </w:rPr>
              <w:t>90</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3181CF4E" w14:textId="52D4FE0F" w:rsidR="7E1381C5" w:rsidRDefault="5BBD0ABD" w:rsidP="577F219C">
            <w:pPr>
              <w:rPr>
                <w:color w:val="000000" w:themeColor="text1"/>
              </w:rPr>
            </w:pPr>
            <w:r w:rsidRPr="577F219C">
              <w:rPr>
                <w:color w:val="000000" w:themeColor="text1"/>
              </w:rPr>
              <w:t>Administradores, servicios generales y vigilantes</w:t>
            </w:r>
            <w:r w:rsidR="40EA5805" w:rsidRPr="577F219C">
              <w:rPr>
                <w:color w:val="000000" w:themeColor="text1"/>
              </w:rPr>
              <w:t xml:space="preserve"> capacitados</w:t>
            </w:r>
            <w:r w:rsidRPr="577F219C">
              <w:rPr>
                <w:color w:val="000000" w:themeColor="text1"/>
              </w:rPr>
              <w:t>.</w:t>
            </w:r>
          </w:p>
        </w:tc>
      </w:tr>
      <w:tr w:rsidR="52DCED9E" w14:paraId="034909F0" w14:textId="77777777" w:rsidTr="577F219C">
        <w:trPr>
          <w:trHeight w:val="510"/>
        </w:trPr>
        <w:tc>
          <w:tcPr>
            <w:tcW w:w="4526" w:type="dxa"/>
            <w:tcBorders>
              <w:top w:val="nil"/>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0810461D" w14:textId="7C93531C" w:rsidR="52DCED9E" w:rsidRDefault="52DCED9E" w:rsidP="52DCED9E">
            <w:pPr>
              <w:jc w:val="left"/>
              <w:rPr>
                <w:b/>
                <w:bCs/>
                <w:szCs w:val="24"/>
              </w:rPr>
            </w:pPr>
            <w:r w:rsidRPr="52DCED9E">
              <w:rPr>
                <w:b/>
                <w:bCs/>
                <w:szCs w:val="24"/>
              </w:rPr>
              <w:t>Salvando patas</w:t>
            </w:r>
          </w:p>
        </w:tc>
        <w:tc>
          <w:tcPr>
            <w:tcW w:w="16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3B9B6112" w14:textId="0CD71EA2" w:rsidR="52DCED9E" w:rsidRDefault="025289AB" w:rsidP="577F219C">
            <w:pPr>
              <w:jc w:val="center"/>
              <w:rPr>
                <w:b/>
                <w:bCs/>
              </w:rPr>
            </w:pPr>
            <w:r w:rsidRPr="577F219C">
              <w:rPr>
                <w:b/>
                <w:bCs/>
              </w:rPr>
              <w:t>11.6</w:t>
            </w:r>
            <w:r w:rsidR="736431D5" w:rsidRPr="577F219C">
              <w:rPr>
                <w:b/>
                <w:bCs/>
              </w:rPr>
              <w:t>10</w:t>
            </w:r>
          </w:p>
        </w:tc>
        <w:tc>
          <w:tcPr>
            <w:tcW w:w="32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3F2690F2" w14:textId="0403003B" w:rsidR="52DCED9E" w:rsidRDefault="52DCED9E" w:rsidP="52DCED9E">
            <w:pPr>
              <w:rPr>
                <w:color w:val="000000" w:themeColor="text1"/>
                <w:szCs w:val="24"/>
              </w:rPr>
            </w:pPr>
            <w:r w:rsidRPr="52DCED9E">
              <w:rPr>
                <w:color w:val="000000" w:themeColor="text1"/>
                <w:szCs w:val="24"/>
              </w:rPr>
              <w:t>Animales de compañía</w:t>
            </w:r>
          </w:p>
        </w:tc>
      </w:tr>
    </w:tbl>
    <w:p w14:paraId="4D5709B7" w14:textId="68D965E0" w:rsidR="008C12F7" w:rsidRPr="008C12F7" w:rsidRDefault="7A3737A0" w:rsidP="52DCED9E">
      <w:r w:rsidRPr="52DCED9E">
        <w:rPr>
          <w:rFonts w:ascii="Calibri" w:eastAsia="Calibri" w:hAnsi="Calibri" w:cs="Calibri"/>
          <w:i/>
          <w:iCs/>
          <w:color w:val="44546A" w:themeColor="text2"/>
          <w:sz w:val="18"/>
          <w:szCs w:val="18"/>
        </w:rPr>
        <w:t>Fuente: Subdirección de Gestión del Riesgo</w:t>
      </w:r>
    </w:p>
    <w:p w14:paraId="66997AB8" w14:textId="4BF2A1A1" w:rsidR="008C12F7" w:rsidRPr="008C12F7" w:rsidRDefault="008C12F7" w:rsidP="52DCED9E"/>
    <w:p w14:paraId="60929FE2" w14:textId="47BAE546" w:rsidR="00BD2492" w:rsidRPr="00EB25C0" w:rsidRDefault="41FCA45F" w:rsidP="52DCED9E">
      <w:pPr>
        <w:pStyle w:val="Ttulo5"/>
        <w:numPr>
          <w:ilvl w:val="0"/>
          <w:numId w:val="0"/>
        </w:numPr>
        <w:jc w:val="left"/>
        <w:rPr>
          <w:rFonts w:cs="Arial"/>
          <w:color w:val="auto"/>
          <w:highlight w:val="yellow"/>
        </w:rPr>
      </w:pPr>
      <w:bookmarkStart w:id="63" w:name="_Toc154061691"/>
      <w:bookmarkStart w:id="64" w:name="_Toc185405815"/>
      <w:r w:rsidRPr="00EB25C0">
        <w:rPr>
          <w:rStyle w:val="nfasisintenso"/>
          <w:rFonts w:ascii="Arial" w:eastAsiaTheme="minorEastAsia" w:hAnsi="Arial" w:cs="Arial"/>
          <w:color w:val="auto"/>
        </w:rPr>
        <w:t>Club bomberitos</w:t>
      </w:r>
      <w:r w:rsidR="3A1D8CA7" w:rsidRPr="00EB25C0">
        <w:rPr>
          <w:rStyle w:val="nfasisintenso"/>
          <w:rFonts w:ascii="Arial" w:eastAsiaTheme="minorEastAsia" w:hAnsi="Arial" w:cs="Arial"/>
          <w:color w:val="auto"/>
        </w:rPr>
        <w:t xml:space="preserve"> </w:t>
      </w:r>
      <w:bookmarkEnd w:id="63"/>
      <w:bookmarkEnd w:id="64"/>
    </w:p>
    <w:p w14:paraId="12D3E28C" w14:textId="43D495C0" w:rsidR="07C439BB" w:rsidRDefault="07C439BB" w:rsidP="07C439BB">
      <w:pPr>
        <w:rPr>
          <w:highlight w:val="yellow"/>
        </w:rPr>
      </w:pPr>
    </w:p>
    <w:p w14:paraId="095E820A" w14:textId="4B2E8F35" w:rsidR="07C439BB" w:rsidRDefault="288FF819" w:rsidP="52DCED9E">
      <w:pPr>
        <w:spacing w:line="276" w:lineRule="auto"/>
      </w:pPr>
      <w:r w:rsidRPr="52DCED9E">
        <w:rPr>
          <w:rFonts w:eastAsia="Arial" w:cs="Arial"/>
          <w:color w:val="000000" w:themeColor="text1"/>
          <w:lang w:val="es-MX"/>
        </w:rPr>
        <w:t>A través de este programa adoptado bajo la resolución interna 814 de 2015, la Subdirección de Gestión del Riesgo busca sensibilizar y capacitar a los niños y niñas sobre la importancia de conocer, prevenir y actuar frente a situaciones de peligro en el hogar y en el colegio, a través de los siguientes programas:</w:t>
      </w:r>
    </w:p>
    <w:p w14:paraId="2DD1B4EB" w14:textId="2E96952D" w:rsidR="07C439BB" w:rsidRDefault="07C439BB" w:rsidP="52DCED9E">
      <w:pPr>
        <w:spacing w:line="276" w:lineRule="auto"/>
        <w:rPr>
          <w:rFonts w:eastAsia="Arial" w:cs="Arial"/>
          <w:color w:val="000000" w:themeColor="text1"/>
          <w:lang w:val="es-MX"/>
        </w:rPr>
      </w:pPr>
    </w:p>
    <w:p w14:paraId="75A2F0ED" w14:textId="45785D69" w:rsidR="07C439BB" w:rsidRDefault="7D7CF7B5" w:rsidP="52DCED9E">
      <w:pPr>
        <w:spacing w:line="276" w:lineRule="auto"/>
        <w:rPr>
          <w:rFonts w:ascii="Aptos Narrow" w:eastAsia="Aptos Narrow" w:hAnsi="Aptos Narrow" w:cs="Aptos Narrow"/>
          <w:color w:val="auto"/>
          <w:sz w:val="18"/>
          <w:szCs w:val="18"/>
        </w:rPr>
      </w:pPr>
      <w:r w:rsidRPr="52DCED9E">
        <w:rPr>
          <w:rFonts w:ascii="Aptos Narrow" w:eastAsia="Aptos Narrow" w:hAnsi="Aptos Narrow" w:cs="Aptos Narrow"/>
          <w:color w:val="auto"/>
          <w:sz w:val="18"/>
          <w:szCs w:val="18"/>
        </w:rPr>
        <w:t>Tabla 5. Cursos club bomberitos 2025 – corte a 31 de diciembre</w:t>
      </w:r>
    </w:p>
    <w:tbl>
      <w:tblPr>
        <w:tblW w:w="0" w:type="auto"/>
        <w:tblLook w:val="04A0" w:firstRow="1" w:lastRow="0" w:firstColumn="1" w:lastColumn="0" w:noHBand="0" w:noVBand="1"/>
      </w:tblPr>
      <w:tblGrid>
        <w:gridCol w:w="5790"/>
        <w:gridCol w:w="2160"/>
        <w:gridCol w:w="1320"/>
      </w:tblGrid>
      <w:tr w:rsidR="52DCED9E" w14:paraId="1C12D1A9" w14:textId="77777777" w:rsidTr="003C39B3">
        <w:trPr>
          <w:trHeight w:val="288"/>
        </w:trPr>
        <w:tc>
          <w:tcPr>
            <w:tcW w:w="5790" w:type="dxa"/>
            <w:tcBorders>
              <w:top w:val="single" w:sz="8" w:space="0" w:color="FFFFFF" w:themeColor="background1"/>
              <w:left w:val="single" w:sz="8" w:space="0" w:color="FFFFFF" w:themeColor="background1"/>
              <w:bottom w:val="single" w:sz="8" w:space="0" w:color="FFFFFF" w:themeColor="background1"/>
              <w:right w:val="nil"/>
            </w:tcBorders>
            <w:shd w:val="clear" w:color="auto" w:fill="5B9BD5" w:themeFill="accent1"/>
            <w:tcMar>
              <w:top w:w="15" w:type="dxa"/>
              <w:left w:w="70" w:type="dxa"/>
              <w:bottom w:w="15" w:type="dxa"/>
              <w:right w:w="70" w:type="dxa"/>
            </w:tcMar>
            <w:vAlign w:val="center"/>
          </w:tcPr>
          <w:p w14:paraId="09585330" w14:textId="31488ECF" w:rsidR="52DCED9E" w:rsidRDefault="52DCED9E" w:rsidP="52DCED9E">
            <w:pPr>
              <w:jc w:val="center"/>
              <w:rPr>
                <w:rFonts w:eastAsia="Arial" w:cs="Arial"/>
                <w:b/>
                <w:bCs/>
                <w:color w:val="auto"/>
                <w:szCs w:val="24"/>
              </w:rPr>
            </w:pPr>
            <w:r w:rsidRPr="52DCED9E">
              <w:rPr>
                <w:rFonts w:eastAsia="Arial" w:cs="Arial"/>
                <w:b/>
                <w:bCs/>
                <w:color w:val="auto"/>
                <w:szCs w:val="24"/>
              </w:rPr>
              <w:t>CLUB BOMBERITOS</w:t>
            </w:r>
          </w:p>
        </w:tc>
        <w:tc>
          <w:tcPr>
            <w:tcW w:w="2160" w:type="dxa"/>
            <w:tcBorders>
              <w:top w:val="single" w:sz="8" w:space="0" w:color="FFFFFF" w:themeColor="background1"/>
              <w:left w:val="nil"/>
              <w:bottom w:val="single" w:sz="8" w:space="0" w:color="FFFFFF" w:themeColor="background1"/>
              <w:right w:val="nil"/>
            </w:tcBorders>
            <w:shd w:val="clear" w:color="auto" w:fill="5B9BD5" w:themeFill="accent1"/>
            <w:tcMar>
              <w:top w:w="15" w:type="dxa"/>
              <w:left w:w="70" w:type="dxa"/>
              <w:bottom w:w="15" w:type="dxa"/>
              <w:right w:w="70" w:type="dxa"/>
            </w:tcMar>
            <w:vAlign w:val="center"/>
          </w:tcPr>
          <w:p w14:paraId="5679F56B" w14:textId="3D62B509" w:rsidR="52DCED9E" w:rsidRDefault="52DCED9E" w:rsidP="52DCED9E">
            <w:pPr>
              <w:jc w:val="center"/>
              <w:rPr>
                <w:rFonts w:eastAsia="Arial" w:cs="Arial"/>
                <w:b/>
                <w:bCs/>
                <w:color w:val="auto"/>
                <w:szCs w:val="24"/>
              </w:rPr>
            </w:pPr>
            <w:r w:rsidRPr="52DCED9E">
              <w:rPr>
                <w:rFonts w:eastAsia="Arial" w:cs="Arial"/>
                <w:b/>
                <w:bCs/>
                <w:color w:val="auto"/>
                <w:szCs w:val="24"/>
              </w:rPr>
              <w:t>TOTAL</w:t>
            </w:r>
          </w:p>
        </w:tc>
        <w:tc>
          <w:tcPr>
            <w:tcW w:w="1320" w:type="dxa"/>
            <w:tcBorders>
              <w:top w:val="single" w:sz="8" w:space="0" w:color="FFFFFF" w:themeColor="background1"/>
              <w:left w:val="nil"/>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4B5C5615" w14:textId="2676C9ED" w:rsidR="52DCED9E" w:rsidRDefault="52DCED9E" w:rsidP="52DCED9E">
            <w:pPr>
              <w:jc w:val="center"/>
              <w:rPr>
                <w:rFonts w:eastAsia="Arial" w:cs="Arial"/>
                <w:b/>
                <w:bCs/>
                <w:color w:val="auto"/>
                <w:szCs w:val="24"/>
              </w:rPr>
            </w:pPr>
            <w:r w:rsidRPr="52DCED9E">
              <w:rPr>
                <w:rFonts w:eastAsia="Arial" w:cs="Arial"/>
                <w:b/>
                <w:bCs/>
                <w:color w:val="auto"/>
                <w:szCs w:val="24"/>
              </w:rPr>
              <w:t>%</w:t>
            </w:r>
          </w:p>
        </w:tc>
      </w:tr>
      <w:tr w:rsidR="52DCED9E" w14:paraId="5336DDEA" w14:textId="77777777" w:rsidTr="52DCED9E">
        <w:trPr>
          <w:trHeight w:val="420"/>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660F1F2F" w14:textId="7CE49EDD" w:rsidR="52DCED9E" w:rsidRDefault="52DCED9E" w:rsidP="52DCED9E">
            <w:pPr>
              <w:rPr>
                <w:rFonts w:eastAsia="Arial" w:cs="Arial"/>
                <w:color w:val="auto"/>
                <w:szCs w:val="24"/>
              </w:rPr>
            </w:pPr>
            <w:r w:rsidRPr="52DCED9E">
              <w:rPr>
                <w:rFonts w:eastAsia="Arial" w:cs="Arial"/>
                <w:color w:val="auto"/>
                <w:szCs w:val="24"/>
              </w:rPr>
              <w:t xml:space="preserve">Nicolás Quevedo Rizo virtual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5367D84A" w14:textId="66D4C89F" w:rsidR="52DCED9E" w:rsidRDefault="52DCED9E" w:rsidP="52DCED9E">
            <w:pPr>
              <w:jc w:val="center"/>
              <w:rPr>
                <w:rFonts w:eastAsia="Arial" w:cs="Arial"/>
                <w:color w:val="auto"/>
                <w:szCs w:val="24"/>
              </w:rPr>
            </w:pPr>
            <w:r w:rsidRPr="52DCED9E">
              <w:rPr>
                <w:rFonts w:eastAsia="Arial" w:cs="Arial"/>
                <w:color w:val="auto"/>
                <w:szCs w:val="24"/>
              </w:rPr>
              <w:t>524</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482E0F60" w14:textId="31659547" w:rsidR="52DCED9E" w:rsidRDefault="52DCED9E" w:rsidP="52DCED9E">
            <w:pPr>
              <w:jc w:val="center"/>
              <w:rPr>
                <w:rFonts w:eastAsia="Arial" w:cs="Arial"/>
                <w:color w:val="auto"/>
                <w:szCs w:val="24"/>
              </w:rPr>
            </w:pPr>
            <w:r w:rsidRPr="52DCED9E">
              <w:rPr>
                <w:rFonts w:eastAsia="Arial" w:cs="Arial"/>
                <w:color w:val="auto"/>
                <w:szCs w:val="24"/>
              </w:rPr>
              <w:t>7%</w:t>
            </w:r>
          </w:p>
        </w:tc>
      </w:tr>
      <w:tr w:rsidR="52DCED9E" w14:paraId="2755B9D1" w14:textId="77777777" w:rsidTr="52DCED9E">
        <w:trPr>
          <w:trHeight w:val="435"/>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7D6E7F77" w14:textId="5BABA273" w:rsidR="52DCED9E" w:rsidRDefault="52DCED9E" w:rsidP="52DCED9E">
            <w:pPr>
              <w:rPr>
                <w:rFonts w:eastAsia="Arial" w:cs="Arial"/>
                <w:color w:val="auto"/>
                <w:szCs w:val="24"/>
              </w:rPr>
            </w:pPr>
            <w:r w:rsidRPr="52DCED9E">
              <w:rPr>
                <w:rFonts w:eastAsia="Arial" w:cs="Arial"/>
                <w:color w:val="auto"/>
                <w:szCs w:val="24"/>
              </w:rPr>
              <w:t xml:space="preserve">Curso Nicolás Quevedo Rizo presencial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03586874" w14:textId="47D23360" w:rsidR="52DCED9E" w:rsidRDefault="52DCED9E" w:rsidP="52DCED9E">
            <w:pPr>
              <w:jc w:val="center"/>
              <w:rPr>
                <w:rFonts w:eastAsia="Arial" w:cs="Arial"/>
                <w:color w:val="auto"/>
                <w:szCs w:val="24"/>
              </w:rPr>
            </w:pPr>
            <w:r w:rsidRPr="52DCED9E">
              <w:rPr>
                <w:rFonts w:eastAsia="Arial" w:cs="Arial"/>
                <w:color w:val="auto"/>
                <w:szCs w:val="24"/>
              </w:rPr>
              <w:t>780</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7661DEA6" w14:textId="34AEFF92" w:rsidR="52DCED9E" w:rsidRDefault="52DCED9E" w:rsidP="52DCED9E">
            <w:pPr>
              <w:jc w:val="center"/>
              <w:rPr>
                <w:rFonts w:eastAsia="Arial" w:cs="Arial"/>
                <w:color w:val="auto"/>
                <w:szCs w:val="24"/>
              </w:rPr>
            </w:pPr>
            <w:r w:rsidRPr="52DCED9E">
              <w:rPr>
                <w:rFonts w:eastAsia="Arial" w:cs="Arial"/>
                <w:color w:val="auto"/>
                <w:szCs w:val="24"/>
              </w:rPr>
              <w:t>11%</w:t>
            </w:r>
          </w:p>
        </w:tc>
      </w:tr>
      <w:tr w:rsidR="52DCED9E" w14:paraId="170DECC7" w14:textId="77777777" w:rsidTr="52DCED9E">
        <w:trPr>
          <w:trHeight w:val="405"/>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73A16437" w14:textId="02093244" w:rsidR="52DCED9E" w:rsidRDefault="52DCED9E" w:rsidP="52DCED9E">
            <w:pPr>
              <w:rPr>
                <w:rFonts w:eastAsia="Arial" w:cs="Arial"/>
                <w:color w:val="auto"/>
                <w:szCs w:val="24"/>
              </w:rPr>
            </w:pPr>
            <w:r w:rsidRPr="52DCED9E">
              <w:rPr>
                <w:rFonts w:eastAsia="Arial" w:cs="Arial"/>
                <w:color w:val="auto"/>
                <w:szCs w:val="24"/>
              </w:rPr>
              <w:t xml:space="preserve">Bomberitos de Corazón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0EFB3F30" w14:textId="679252CC" w:rsidR="52DCED9E" w:rsidRDefault="52DCED9E" w:rsidP="52DCED9E">
            <w:pPr>
              <w:jc w:val="center"/>
              <w:rPr>
                <w:rFonts w:eastAsia="Arial" w:cs="Arial"/>
                <w:color w:val="auto"/>
                <w:szCs w:val="24"/>
              </w:rPr>
            </w:pPr>
            <w:r w:rsidRPr="52DCED9E">
              <w:rPr>
                <w:rFonts w:eastAsia="Arial" w:cs="Arial"/>
                <w:color w:val="auto"/>
                <w:szCs w:val="24"/>
              </w:rPr>
              <w:t>270</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5A766594" w14:textId="601681B5" w:rsidR="52DCED9E" w:rsidRDefault="52DCED9E" w:rsidP="52DCED9E">
            <w:pPr>
              <w:jc w:val="center"/>
              <w:rPr>
                <w:rFonts w:eastAsia="Arial" w:cs="Arial"/>
                <w:color w:val="auto"/>
                <w:szCs w:val="24"/>
              </w:rPr>
            </w:pPr>
            <w:r w:rsidRPr="52DCED9E">
              <w:rPr>
                <w:rFonts w:eastAsia="Arial" w:cs="Arial"/>
                <w:color w:val="auto"/>
                <w:szCs w:val="24"/>
              </w:rPr>
              <w:t>4%</w:t>
            </w:r>
          </w:p>
        </w:tc>
      </w:tr>
      <w:tr w:rsidR="52DCED9E" w14:paraId="70063F80" w14:textId="77777777" w:rsidTr="52DCED9E">
        <w:trPr>
          <w:trHeight w:val="405"/>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4F1352EC" w14:textId="74A651FB" w:rsidR="52DCED9E" w:rsidRDefault="52DCED9E" w:rsidP="52DCED9E">
            <w:pPr>
              <w:rPr>
                <w:rFonts w:eastAsia="Arial" w:cs="Arial"/>
                <w:color w:val="auto"/>
                <w:szCs w:val="24"/>
              </w:rPr>
            </w:pPr>
            <w:r w:rsidRPr="52DCED9E">
              <w:rPr>
                <w:rFonts w:eastAsia="Arial" w:cs="Arial"/>
                <w:color w:val="auto"/>
                <w:szCs w:val="24"/>
              </w:rPr>
              <w:t xml:space="preserve">Bomberitos en el Territorio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58BEA414" w14:textId="2B6213D0" w:rsidR="52DCED9E" w:rsidRDefault="52DCED9E" w:rsidP="52DCED9E">
            <w:pPr>
              <w:jc w:val="center"/>
              <w:rPr>
                <w:rFonts w:eastAsia="Arial" w:cs="Arial"/>
                <w:color w:val="auto"/>
                <w:szCs w:val="24"/>
              </w:rPr>
            </w:pPr>
            <w:r w:rsidRPr="52DCED9E">
              <w:rPr>
                <w:rFonts w:eastAsia="Arial" w:cs="Arial"/>
                <w:color w:val="auto"/>
                <w:szCs w:val="24"/>
              </w:rPr>
              <w:t>1334</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610542B9" w14:textId="31B43502" w:rsidR="52DCED9E" w:rsidRDefault="52DCED9E" w:rsidP="52DCED9E">
            <w:pPr>
              <w:jc w:val="center"/>
              <w:rPr>
                <w:rFonts w:eastAsia="Arial" w:cs="Arial"/>
                <w:color w:val="auto"/>
                <w:szCs w:val="24"/>
              </w:rPr>
            </w:pPr>
            <w:r w:rsidRPr="52DCED9E">
              <w:rPr>
                <w:rFonts w:eastAsia="Arial" w:cs="Arial"/>
                <w:color w:val="auto"/>
                <w:szCs w:val="24"/>
              </w:rPr>
              <w:t>19%</w:t>
            </w:r>
          </w:p>
        </w:tc>
      </w:tr>
      <w:tr w:rsidR="52DCED9E" w14:paraId="3F1810B0" w14:textId="77777777" w:rsidTr="52DCED9E">
        <w:trPr>
          <w:trHeight w:val="420"/>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3B65787E" w14:textId="678B118D" w:rsidR="52DCED9E" w:rsidRDefault="52DCED9E" w:rsidP="52DCED9E">
            <w:pPr>
              <w:rPr>
                <w:rFonts w:eastAsia="Arial" w:cs="Arial"/>
                <w:color w:val="auto"/>
                <w:szCs w:val="24"/>
              </w:rPr>
            </w:pPr>
            <w:r w:rsidRPr="52DCED9E">
              <w:rPr>
                <w:rFonts w:eastAsia="Arial" w:cs="Arial"/>
                <w:color w:val="auto"/>
                <w:szCs w:val="24"/>
              </w:rPr>
              <w:t>Bomberitos a la estación</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3F8CD8B0" w14:textId="6BC05D2B" w:rsidR="52DCED9E" w:rsidRDefault="52DCED9E" w:rsidP="52DCED9E">
            <w:pPr>
              <w:jc w:val="center"/>
              <w:rPr>
                <w:rFonts w:eastAsia="Arial" w:cs="Arial"/>
                <w:color w:val="auto"/>
                <w:szCs w:val="24"/>
              </w:rPr>
            </w:pPr>
            <w:r w:rsidRPr="52DCED9E">
              <w:rPr>
                <w:rFonts w:eastAsia="Arial" w:cs="Arial"/>
                <w:color w:val="auto"/>
                <w:szCs w:val="24"/>
              </w:rPr>
              <w:t>215</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317B1279" w14:textId="1E04151D" w:rsidR="52DCED9E" w:rsidRDefault="52DCED9E" w:rsidP="52DCED9E">
            <w:pPr>
              <w:jc w:val="center"/>
              <w:rPr>
                <w:rFonts w:eastAsia="Arial" w:cs="Arial"/>
                <w:color w:val="auto"/>
                <w:szCs w:val="24"/>
              </w:rPr>
            </w:pPr>
            <w:r w:rsidRPr="52DCED9E">
              <w:rPr>
                <w:rFonts w:eastAsia="Arial" w:cs="Arial"/>
                <w:color w:val="auto"/>
                <w:szCs w:val="24"/>
              </w:rPr>
              <w:t>3%</w:t>
            </w:r>
          </w:p>
        </w:tc>
      </w:tr>
      <w:tr w:rsidR="52DCED9E" w14:paraId="7F738460" w14:textId="77777777" w:rsidTr="52DCED9E">
        <w:trPr>
          <w:trHeight w:val="435"/>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3E1FF545" w14:textId="6D0BCF04" w:rsidR="52DCED9E" w:rsidRDefault="52DCED9E" w:rsidP="52DCED9E">
            <w:pPr>
              <w:rPr>
                <w:rFonts w:eastAsia="Arial" w:cs="Arial"/>
                <w:color w:val="auto"/>
                <w:szCs w:val="24"/>
              </w:rPr>
            </w:pPr>
            <w:r w:rsidRPr="52DCED9E">
              <w:rPr>
                <w:rFonts w:eastAsia="Arial" w:cs="Arial"/>
                <w:color w:val="auto"/>
                <w:szCs w:val="24"/>
              </w:rPr>
              <w:t xml:space="preserve">Bomberitos en el Entorno Educativo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EAF6" w:themeFill="accent1" w:themeFillTint="33"/>
            <w:tcMar>
              <w:top w:w="15" w:type="dxa"/>
              <w:left w:w="70" w:type="dxa"/>
              <w:bottom w:w="15" w:type="dxa"/>
              <w:right w:w="70" w:type="dxa"/>
            </w:tcMar>
            <w:vAlign w:val="center"/>
          </w:tcPr>
          <w:p w14:paraId="2E3719AA" w14:textId="4DF13CBC" w:rsidR="52DCED9E" w:rsidRDefault="52DCED9E" w:rsidP="52DCED9E">
            <w:pPr>
              <w:jc w:val="center"/>
              <w:rPr>
                <w:rFonts w:eastAsia="Arial" w:cs="Arial"/>
                <w:color w:val="auto"/>
                <w:szCs w:val="24"/>
              </w:rPr>
            </w:pPr>
            <w:r w:rsidRPr="52DCED9E">
              <w:rPr>
                <w:rFonts w:eastAsia="Arial" w:cs="Arial"/>
                <w:color w:val="auto"/>
                <w:szCs w:val="24"/>
              </w:rPr>
              <w:t>3.958</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11CBABF3" w14:textId="4E001742" w:rsidR="52DCED9E" w:rsidRDefault="52DCED9E" w:rsidP="52DCED9E">
            <w:pPr>
              <w:jc w:val="center"/>
              <w:rPr>
                <w:rFonts w:eastAsia="Arial" w:cs="Arial"/>
                <w:color w:val="auto"/>
                <w:szCs w:val="24"/>
              </w:rPr>
            </w:pPr>
            <w:r w:rsidRPr="52DCED9E">
              <w:rPr>
                <w:rFonts w:eastAsia="Arial" w:cs="Arial"/>
                <w:color w:val="auto"/>
                <w:szCs w:val="24"/>
              </w:rPr>
              <w:t>56%</w:t>
            </w:r>
          </w:p>
        </w:tc>
      </w:tr>
      <w:tr w:rsidR="52DCED9E" w14:paraId="7BCD6677" w14:textId="77777777" w:rsidTr="52DCED9E">
        <w:trPr>
          <w:trHeight w:val="315"/>
        </w:trPr>
        <w:tc>
          <w:tcPr>
            <w:tcW w:w="57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5B9BD5" w:themeFill="accent1"/>
            <w:tcMar>
              <w:top w:w="15" w:type="dxa"/>
              <w:left w:w="70" w:type="dxa"/>
              <w:bottom w:w="15" w:type="dxa"/>
              <w:right w:w="70" w:type="dxa"/>
            </w:tcMar>
            <w:vAlign w:val="center"/>
          </w:tcPr>
          <w:p w14:paraId="200008C6" w14:textId="3BB3767E" w:rsidR="52DCED9E" w:rsidRDefault="52DCED9E" w:rsidP="52DCED9E">
            <w:pPr>
              <w:jc w:val="center"/>
              <w:rPr>
                <w:rFonts w:eastAsia="Arial" w:cs="Arial"/>
                <w:b/>
                <w:bCs/>
                <w:color w:val="auto"/>
                <w:szCs w:val="24"/>
              </w:rPr>
            </w:pPr>
            <w:r w:rsidRPr="52DCED9E">
              <w:rPr>
                <w:rFonts w:eastAsia="Arial" w:cs="Arial"/>
                <w:b/>
                <w:bCs/>
                <w:color w:val="auto"/>
                <w:szCs w:val="24"/>
              </w:rPr>
              <w:t xml:space="preserve">TOTAL  </w:t>
            </w:r>
          </w:p>
        </w:tc>
        <w:tc>
          <w:tcPr>
            <w:tcW w:w="21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6158BF5C" w14:textId="292CB8ED" w:rsidR="52DCED9E" w:rsidRDefault="52DCED9E" w:rsidP="52DCED9E">
            <w:pPr>
              <w:jc w:val="center"/>
              <w:rPr>
                <w:rFonts w:eastAsia="Arial" w:cs="Arial"/>
                <w:b/>
                <w:bCs/>
                <w:color w:val="auto"/>
                <w:sz w:val="36"/>
                <w:szCs w:val="36"/>
              </w:rPr>
            </w:pPr>
            <w:r w:rsidRPr="52DCED9E">
              <w:rPr>
                <w:rFonts w:eastAsia="Arial" w:cs="Arial"/>
                <w:b/>
                <w:bCs/>
                <w:color w:val="auto"/>
                <w:sz w:val="36"/>
                <w:szCs w:val="36"/>
              </w:rPr>
              <w:t>7.081</w:t>
            </w:r>
          </w:p>
        </w:tc>
        <w:tc>
          <w:tcPr>
            <w:tcW w:w="13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6EE" w:themeFill="accent1" w:themeFillTint="66"/>
            <w:tcMar>
              <w:top w:w="15" w:type="dxa"/>
              <w:left w:w="70" w:type="dxa"/>
              <w:bottom w:w="15" w:type="dxa"/>
              <w:right w:w="70" w:type="dxa"/>
            </w:tcMar>
            <w:vAlign w:val="center"/>
          </w:tcPr>
          <w:p w14:paraId="10CD6DB5" w14:textId="6147C403" w:rsidR="52DCED9E" w:rsidRDefault="52DCED9E" w:rsidP="52DCED9E">
            <w:pPr>
              <w:jc w:val="center"/>
              <w:rPr>
                <w:rFonts w:eastAsia="Arial" w:cs="Arial"/>
                <w:color w:val="auto"/>
                <w:szCs w:val="24"/>
              </w:rPr>
            </w:pPr>
            <w:r w:rsidRPr="52DCED9E">
              <w:rPr>
                <w:rFonts w:eastAsia="Arial" w:cs="Arial"/>
                <w:color w:val="auto"/>
                <w:szCs w:val="24"/>
              </w:rPr>
              <w:t>100%</w:t>
            </w:r>
          </w:p>
        </w:tc>
      </w:tr>
    </w:tbl>
    <w:p w14:paraId="39FE86DA" w14:textId="77777777" w:rsidR="7FCFFF13" w:rsidRDefault="56577BB8" w:rsidP="52DCED9E">
      <w:pPr>
        <w:spacing w:after="200"/>
      </w:pPr>
      <w:r w:rsidRPr="577F219C">
        <w:rPr>
          <w:rFonts w:ascii="Calibri" w:eastAsia="Calibri" w:hAnsi="Calibri" w:cs="Calibri"/>
          <w:i/>
          <w:iCs/>
          <w:color w:val="44546A" w:themeColor="text2"/>
          <w:sz w:val="18"/>
          <w:szCs w:val="18"/>
        </w:rPr>
        <w:t>Fuente: Subdirección de Gestión del Riesgo</w:t>
      </w:r>
    </w:p>
    <w:p w14:paraId="548CFFAA" w14:textId="5232CAF3" w:rsidR="7FCFFF13" w:rsidRDefault="003A22AA" w:rsidP="577F219C">
      <w:pPr>
        <w:spacing w:after="200"/>
        <w:rPr>
          <w:rFonts w:ascii="Calibri" w:eastAsia="Calibri" w:hAnsi="Calibri" w:cs="Calibri"/>
          <w:i/>
          <w:iCs/>
          <w:color w:val="44546A" w:themeColor="text2"/>
          <w:sz w:val="18"/>
          <w:szCs w:val="18"/>
        </w:rPr>
      </w:pPr>
      <w:r>
        <w:rPr>
          <w:noProof/>
          <w:lang w:val="en-US" w:eastAsia="en-US"/>
        </w:rPr>
        <w:lastRenderedPageBreak/>
        <w:drawing>
          <wp:anchor distT="0" distB="0" distL="114300" distR="114300" simplePos="0" relativeHeight="251658243" behindDoc="0" locked="0" layoutInCell="1" allowOverlap="1" wp14:anchorId="4382DB41" wp14:editId="5D1362D1">
            <wp:simplePos x="0" y="0"/>
            <wp:positionH relativeFrom="column">
              <wp:posOffset>274955</wp:posOffset>
            </wp:positionH>
            <wp:positionV relativeFrom="paragraph">
              <wp:posOffset>263525</wp:posOffset>
            </wp:positionV>
            <wp:extent cx="5424170" cy="2564765"/>
            <wp:effectExtent l="0" t="0" r="5080" b="6985"/>
            <wp:wrapNone/>
            <wp:docPr id="3615941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94195" name="Picture 36159419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24170" cy="2564765"/>
                    </a:xfrm>
                    <a:prstGeom prst="rect">
                      <a:avLst/>
                    </a:prstGeom>
                  </pic:spPr>
                </pic:pic>
              </a:graphicData>
            </a:graphic>
            <wp14:sizeRelH relativeFrom="margin">
              <wp14:pctWidth>0</wp14:pctWidth>
            </wp14:sizeRelH>
            <wp14:sizeRelV relativeFrom="margin">
              <wp14:pctHeight>0</wp14:pctHeight>
            </wp14:sizeRelV>
          </wp:anchor>
        </w:drawing>
      </w:r>
      <w:r w:rsidR="48BE764C" w:rsidRPr="577F219C">
        <w:rPr>
          <w:rFonts w:ascii="Calibri" w:eastAsia="Calibri" w:hAnsi="Calibri" w:cs="Calibri"/>
          <w:i/>
          <w:iCs/>
          <w:color w:val="44546A" w:themeColor="text2"/>
          <w:sz w:val="18"/>
          <w:szCs w:val="18"/>
        </w:rPr>
        <w:t xml:space="preserve">         </w:t>
      </w:r>
      <w:r w:rsidR="7C68C54C" w:rsidRPr="577F219C">
        <w:rPr>
          <w:rFonts w:ascii="Calibri" w:eastAsia="Calibri" w:hAnsi="Calibri" w:cs="Calibri"/>
          <w:i/>
          <w:iCs/>
          <w:color w:val="44546A" w:themeColor="text2"/>
          <w:sz w:val="18"/>
          <w:szCs w:val="18"/>
        </w:rPr>
        <w:t xml:space="preserve">Imagen 11. Clausura Curso Bomberitos </w:t>
      </w:r>
      <w:r w:rsidR="0A9BD3DC" w:rsidRPr="577F219C">
        <w:rPr>
          <w:rFonts w:ascii="Calibri" w:eastAsia="Calibri" w:hAnsi="Calibri" w:cs="Calibri"/>
          <w:i/>
          <w:iCs/>
          <w:color w:val="44546A" w:themeColor="text2"/>
          <w:sz w:val="18"/>
          <w:szCs w:val="18"/>
        </w:rPr>
        <w:t>diciembre</w:t>
      </w:r>
      <w:r w:rsidR="7C68C54C" w:rsidRPr="577F219C">
        <w:rPr>
          <w:rFonts w:ascii="Calibri" w:eastAsia="Calibri" w:hAnsi="Calibri" w:cs="Calibri"/>
          <w:i/>
          <w:iCs/>
          <w:color w:val="44546A" w:themeColor="text2"/>
          <w:sz w:val="18"/>
          <w:szCs w:val="18"/>
        </w:rPr>
        <w:t xml:space="preserve"> 2025</w:t>
      </w:r>
    </w:p>
    <w:p w14:paraId="6045CB7F" w14:textId="523E20AC" w:rsidR="577F219C" w:rsidRDefault="577F219C" w:rsidP="577F219C">
      <w:pPr>
        <w:spacing w:after="200"/>
        <w:jc w:val="left"/>
        <w:rPr>
          <w:rFonts w:ascii="Calibri" w:eastAsia="Calibri" w:hAnsi="Calibri" w:cs="Calibri"/>
          <w:i/>
          <w:iCs/>
          <w:color w:val="44546A" w:themeColor="text2"/>
          <w:sz w:val="18"/>
          <w:szCs w:val="18"/>
        </w:rPr>
      </w:pPr>
    </w:p>
    <w:p w14:paraId="27A84C42" w14:textId="6A9483EC" w:rsidR="577F219C" w:rsidRDefault="577F219C" w:rsidP="577F219C">
      <w:pPr>
        <w:spacing w:after="200"/>
        <w:jc w:val="left"/>
        <w:rPr>
          <w:rFonts w:ascii="Calibri" w:eastAsia="Calibri" w:hAnsi="Calibri" w:cs="Calibri"/>
          <w:i/>
          <w:iCs/>
          <w:color w:val="44546A" w:themeColor="text2"/>
          <w:sz w:val="18"/>
          <w:szCs w:val="18"/>
        </w:rPr>
      </w:pPr>
    </w:p>
    <w:p w14:paraId="24A68818" w14:textId="01EA2493" w:rsidR="577F219C" w:rsidRDefault="577F219C" w:rsidP="577F219C">
      <w:pPr>
        <w:spacing w:after="200"/>
        <w:jc w:val="left"/>
        <w:rPr>
          <w:rFonts w:ascii="Calibri" w:eastAsia="Calibri" w:hAnsi="Calibri" w:cs="Calibri"/>
          <w:i/>
          <w:iCs/>
          <w:color w:val="44546A" w:themeColor="text2"/>
          <w:sz w:val="18"/>
          <w:szCs w:val="18"/>
        </w:rPr>
      </w:pPr>
    </w:p>
    <w:p w14:paraId="2DEDBDE2" w14:textId="16E64AD8" w:rsidR="577F219C" w:rsidRDefault="577F219C" w:rsidP="577F219C">
      <w:pPr>
        <w:spacing w:after="200"/>
        <w:jc w:val="left"/>
        <w:rPr>
          <w:rFonts w:ascii="Calibri" w:eastAsia="Calibri" w:hAnsi="Calibri" w:cs="Calibri"/>
          <w:i/>
          <w:iCs/>
          <w:color w:val="44546A" w:themeColor="text2"/>
          <w:sz w:val="18"/>
          <w:szCs w:val="18"/>
        </w:rPr>
      </w:pPr>
    </w:p>
    <w:p w14:paraId="3F83CF87" w14:textId="39F030AA" w:rsidR="577F219C" w:rsidRDefault="577F219C" w:rsidP="577F219C">
      <w:pPr>
        <w:spacing w:after="200"/>
        <w:jc w:val="left"/>
        <w:rPr>
          <w:rFonts w:ascii="Calibri" w:eastAsia="Calibri" w:hAnsi="Calibri" w:cs="Calibri"/>
          <w:i/>
          <w:iCs/>
          <w:color w:val="44546A" w:themeColor="text2"/>
          <w:sz w:val="18"/>
          <w:szCs w:val="18"/>
        </w:rPr>
      </w:pPr>
    </w:p>
    <w:p w14:paraId="040AE86C" w14:textId="03061D73" w:rsidR="577F219C" w:rsidRDefault="577F219C" w:rsidP="577F219C">
      <w:pPr>
        <w:spacing w:after="200"/>
        <w:jc w:val="left"/>
        <w:rPr>
          <w:rFonts w:ascii="Calibri" w:eastAsia="Calibri" w:hAnsi="Calibri" w:cs="Calibri"/>
          <w:i/>
          <w:iCs/>
          <w:color w:val="44546A" w:themeColor="text2"/>
          <w:sz w:val="18"/>
          <w:szCs w:val="18"/>
        </w:rPr>
      </w:pPr>
    </w:p>
    <w:p w14:paraId="44694B50" w14:textId="35E0F72E" w:rsidR="577F219C" w:rsidRDefault="577F219C" w:rsidP="577F219C">
      <w:pPr>
        <w:spacing w:after="200"/>
        <w:jc w:val="left"/>
        <w:rPr>
          <w:rFonts w:ascii="Calibri" w:eastAsia="Calibri" w:hAnsi="Calibri" w:cs="Calibri"/>
          <w:i/>
          <w:iCs/>
          <w:color w:val="44546A" w:themeColor="text2"/>
          <w:sz w:val="18"/>
          <w:szCs w:val="18"/>
        </w:rPr>
      </w:pPr>
    </w:p>
    <w:p w14:paraId="475EA9E1" w14:textId="3A3228AE" w:rsidR="577F219C" w:rsidRDefault="577F219C" w:rsidP="577F219C">
      <w:pPr>
        <w:spacing w:after="200"/>
        <w:jc w:val="left"/>
        <w:rPr>
          <w:rFonts w:ascii="Calibri" w:eastAsia="Calibri" w:hAnsi="Calibri" w:cs="Calibri"/>
          <w:i/>
          <w:iCs/>
          <w:color w:val="44546A" w:themeColor="text2"/>
          <w:sz w:val="18"/>
          <w:szCs w:val="18"/>
        </w:rPr>
      </w:pPr>
    </w:p>
    <w:p w14:paraId="78DAC47E" w14:textId="18ADFB2A" w:rsidR="577F219C" w:rsidRDefault="577F219C" w:rsidP="577F219C">
      <w:pPr>
        <w:spacing w:after="200"/>
        <w:jc w:val="left"/>
        <w:rPr>
          <w:rFonts w:ascii="Calibri" w:eastAsia="Calibri" w:hAnsi="Calibri" w:cs="Calibri"/>
          <w:i/>
          <w:iCs/>
          <w:color w:val="44546A" w:themeColor="text2"/>
          <w:sz w:val="18"/>
          <w:szCs w:val="18"/>
        </w:rPr>
      </w:pPr>
    </w:p>
    <w:p w14:paraId="674E784C" w14:textId="5ED5B600" w:rsidR="577F219C" w:rsidRDefault="577F219C" w:rsidP="577F219C">
      <w:pPr>
        <w:spacing w:after="200"/>
        <w:jc w:val="left"/>
        <w:rPr>
          <w:rFonts w:ascii="Calibri" w:eastAsia="Calibri" w:hAnsi="Calibri" w:cs="Calibri"/>
          <w:i/>
          <w:iCs/>
          <w:color w:val="44546A" w:themeColor="text2"/>
          <w:sz w:val="18"/>
          <w:szCs w:val="18"/>
        </w:rPr>
      </w:pPr>
    </w:p>
    <w:p w14:paraId="585A18E0" w14:textId="7AB2C892" w:rsidR="00724509" w:rsidRPr="00BD2492" w:rsidRDefault="3C34968D" w:rsidP="577F219C">
      <w:pPr>
        <w:spacing w:after="200"/>
        <w:jc w:val="left"/>
      </w:pPr>
      <w:r w:rsidRPr="577F219C">
        <w:rPr>
          <w:rFonts w:ascii="Calibri" w:eastAsia="Calibri" w:hAnsi="Calibri" w:cs="Calibri"/>
          <w:i/>
          <w:iCs/>
          <w:color w:val="44546A" w:themeColor="text2"/>
          <w:sz w:val="18"/>
          <w:szCs w:val="18"/>
        </w:rPr>
        <w:t xml:space="preserve">         </w:t>
      </w:r>
      <w:r w:rsidR="6B3F39EA" w:rsidRPr="577F219C">
        <w:rPr>
          <w:rFonts w:ascii="Calibri" w:eastAsia="Calibri" w:hAnsi="Calibri" w:cs="Calibri"/>
          <w:i/>
          <w:iCs/>
          <w:color w:val="44546A" w:themeColor="text2"/>
          <w:sz w:val="18"/>
          <w:szCs w:val="18"/>
        </w:rPr>
        <w:t>Fuente: Subdirección de Gestión del Riesgo</w:t>
      </w:r>
    </w:p>
    <w:p w14:paraId="3180031A" w14:textId="43CD6014" w:rsidR="00724509" w:rsidRPr="00BD2492" w:rsidRDefault="00724509" w:rsidP="52DCED9E"/>
    <w:p w14:paraId="199EBF53" w14:textId="1418FB8E" w:rsidR="00724509" w:rsidRPr="00924543" w:rsidRDefault="605DFD4A" w:rsidP="52DCED9E">
      <w:pPr>
        <w:rPr>
          <w:rFonts w:eastAsia="Arial" w:cs="Arial"/>
          <w:color w:val="auto"/>
          <w:szCs w:val="28"/>
          <w:u w:val="single"/>
        </w:rPr>
      </w:pPr>
      <w:r w:rsidRPr="00924543">
        <w:rPr>
          <w:rFonts w:eastAsia="Arial" w:cs="Arial"/>
          <w:color w:val="auto"/>
          <w:szCs w:val="28"/>
          <w:u w:val="single"/>
        </w:rPr>
        <w:t>Proyección 2025:</w:t>
      </w:r>
    </w:p>
    <w:p w14:paraId="0BF8EAF0" w14:textId="08BF6675" w:rsidR="00724509" w:rsidRPr="00BD2492" w:rsidRDefault="605DFD4A" w:rsidP="52DCED9E">
      <w:pPr>
        <w:rPr>
          <w:rFonts w:ascii="Poppins" w:eastAsia="Poppins" w:hAnsi="Poppins" w:cs="Poppins"/>
          <w:color w:val="auto"/>
          <w:sz w:val="28"/>
          <w:szCs w:val="28"/>
        </w:rPr>
      </w:pPr>
      <w:r w:rsidRPr="52DCED9E">
        <w:rPr>
          <w:rFonts w:ascii="Poppins" w:eastAsia="Poppins" w:hAnsi="Poppins" w:cs="Poppins"/>
          <w:color w:val="auto"/>
          <w:sz w:val="28"/>
          <w:szCs w:val="28"/>
        </w:rPr>
        <w:t xml:space="preserve"> </w:t>
      </w:r>
    </w:p>
    <w:p w14:paraId="4B2547D0" w14:textId="17FDE0D8" w:rsidR="00724509" w:rsidRPr="00924543" w:rsidRDefault="605DFD4A" w:rsidP="009B1869">
      <w:pPr>
        <w:pStyle w:val="Prrafodelista"/>
        <w:numPr>
          <w:ilvl w:val="0"/>
          <w:numId w:val="127"/>
        </w:numPr>
        <w:spacing w:line="276" w:lineRule="auto"/>
        <w:jc w:val="left"/>
        <w:rPr>
          <w:rFonts w:ascii="Arial" w:eastAsia="Tahoma" w:hAnsi="Arial" w:cs="Arial"/>
          <w:i w:val="0"/>
          <w:color w:val="auto"/>
          <w:szCs w:val="24"/>
          <w:lang w:val="es-MX"/>
        </w:rPr>
      </w:pPr>
      <w:r w:rsidRPr="00924543">
        <w:rPr>
          <w:rFonts w:ascii="Arial" w:eastAsia="Tahoma" w:hAnsi="Arial" w:cs="Arial"/>
          <w:i w:val="0"/>
          <w:color w:val="auto"/>
          <w:szCs w:val="24"/>
          <w:lang w:val="es-MX"/>
        </w:rPr>
        <w:t>Ofrecer 2 cursos presenciales “Nicolás Quevedo Rizo” (junio y diciembre)</w:t>
      </w:r>
    </w:p>
    <w:p w14:paraId="72F87900" w14:textId="68DBE7C9" w:rsidR="00724509" w:rsidRPr="00924543" w:rsidRDefault="605DFD4A" w:rsidP="009B1869">
      <w:pPr>
        <w:pStyle w:val="Prrafodelista"/>
        <w:numPr>
          <w:ilvl w:val="0"/>
          <w:numId w:val="127"/>
        </w:numPr>
        <w:spacing w:line="276" w:lineRule="auto"/>
        <w:jc w:val="left"/>
        <w:rPr>
          <w:rFonts w:ascii="Arial" w:eastAsia="Tahoma" w:hAnsi="Arial" w:cs="Arial"/>
          <w:i w:val="0"/>
          <w:color w:val="auto"/>
          <w:szCs w:val="24"/>
          <w:lang w:val="es-MX"/>
        </w:rPr>
      </w:pPr>
      <w:r w:rsidRPr="00924543">
        <w:rPr>
          <w:rFonts w:ascii="Arial" w:eastAsia="Tahoma" w:hAnsi="Arial" w:cs="Arial"/>
          <w:i w:val="0"/>
          <w:color w:val="auto"/>
          <w:szCs w:val="24"/>
          <w:lang w:val="es-MX"/>
        </w:rPr>
        <w:t>Reestructuración del curso virtual.</w:t>
      </w:r>
    </w:p>
    <w:p w14:paraId="749C9EEF" w14:textId="74FC593C" w:rsidR="00724509" w:rsidRPr="00924543" w:rsidRDefault="605DFD4A" w:rsidP="009B1869">
      <w:pPr>
        <w:pStyle w:val="Prrafodelista"/>
        <w:numPr>
          <w:ilvl w:val="0"/>
          <w:numId w:val="127"/>
        </w:numPr>
        <w:spacing w:line="276" w:lineRule="auto"/>
        <w:jc w:val="left"/>
        <w:rPr>
          <w:rFonts w:ascii="Arial" w:eastAsia="Arial" w:hAnsi="Arial" w:cs="Arial"/>
          <w:color w:val="auto"/>
          <w:lang w:val="es-MX"/>
        </w:rPr>
      </w:pPr>
      <w:r w:rsidRPr="00924543">
        <w:rPr>
          <w:rFonts w:ascii="Arial" w:eastAsia="Tahoma" w:hAnsi="Arial" w:cs="Arial"/>
          <w:i w:val="0"/>
          <w:color w:val="auto"/>
          <w:szCs w:val="24"/>
          <w:lang w:val="es-MX"/>
        </w:rPr>
        <w:t>Retomar la celebración del día Bomberitos que es en el mes de octubre, en el marco del mes de la prevención.</w:t>
      </w:r>
    </w:p>
    <w:p w14:paraId="34FF1996" w14:textId="0EA020F7" w:rsidR="003C39B3" w:rsidRDefault="003C39B3" w:rsidP="52DCED9E">
      <w:pPr>
        <w:pStyle w:val="Lista"/>
        <w:spacing w:line="276" w:lineRule="auto"/>
        <w:ind w:left="360"/>
        <w:jc w:val="left"/>
        <w:rPr>
          <w:rStyle w:val="nfasisintenso"/>
          <w:rFonts w:eastAsiaTheme="minorEastAsia"/>
          <w:color w:val="auto"/>
          <w:sz w:val="16"/>
        </w:rPr>
      </w:pPr>
    </w:p>
    <w:p w14:paraId="301D6811" w14:textId="75A2D568" w:rsidR="00C7380A" w:rsidRDefault="00C7380A" w:rsidP="52DCED9E">
      <w:pPr>
        <w:pStyle w:val="Lista"/>
        <w:spacing w:line="276" w:lineRule="auto"/>
        <w:ind w:left="360"/>
        <w:jc w:val="left"/>
        <w:rPr>
          <w:rStyle w:val="nfasisintenso"/>
          <w:rFonts w:eastAsiaTheme="minorEastAsia"/>
          <w:color w:val="auto"/>
          <w:sz w:val="16"/>
        </w:rPr>
      </w:pPr>
    </w:p>
    <w:p w14:paraId="02E1DDBD" w14:textId="545744F9" w:rsidR="00C7380A" w:rsidRDefault="00C7380A" w:rsidP="52DCED9E">
      <w:pPr>
        <w:pStyle w:val="Lista"/>
        <w:spacing w:line="276" w:lineRule="auto"/>
        <w:ind w:left="360"/>
        <w:jc w:val="left"/>
        <w:rPr>
          <w:rStyle w:val="nfasisintenso"/>
          <w:rFonts w:eastAsiaTheme="minorEastAsia"/>
          <w:color w:val="auto"/>
          <w:sz w:val="16"/>
        </w:rPr>
      </w:pPr>
    </w:p>
    <w:p w14:paraId="32FDEBC9" w14:textId="451A5795" w:rsidR="00C7380A" w:rsidRDefault="00C7380A" w:rsidP="52DCED9E">
      <w:pPr>
        <w:pStyle w:val="Lista"/>
        <w:spacing w:line="276" w:lineRule="auto"/>
        <w:ind w:left="360"/>
        <w:jc w:val="left"/>
        <w:rPr>
          <w:rStyle w:val="nfasisintenso"/>
          <w:rFonts w:eastAsiaTheme="minorEastAsia"/>
          <w:color w:val="auto"/>
          <w:sz w:val="16"/>
        </w:rPr>
      </w:pPr>
    </w:p>
    <w:p w14:paraId="1E9ECD2B" w14:textId="796273CC" w:rsidR="00C7380A" w:rsidRDefault="00C7380A" w:rsidP="52DCED9E">
      <w:pPr>
        <w:pStyle w:val="Lista"/>
        <w:spacing w:line="276" w:lineRule="auto"/>
        <w:ind w:left="360"/>
        <w:jc w:val="left"/>
        <w:rPr>
          <w:rStyle w:val="nfasisintenso"/>
          <w:rFonts w:eastAsiaTheme="minorEastAsia"/>
          <w:color w:val="auto"/>
          <w:sz w:val="16"/>
        </w:rPr>
      </w:pPr>
    </w:p>
    <w:p w14:paraId="510145D5" w14:textId="3ADA01E1" w:rsidR="00C7380A" w:rsidRDefault="00C7380A" w:rsidP="52DCED9E">
      <w:pPr>
        <w:pStyle w:val="Lista"/>
        <w:spacing w:line="276" w:lineRule="auto"/>
        <w:ind w:left="360"/>
        <w:jc w:val="left"/>
        <w:rPr>
          <w:rStyle w:val="nfasisintenso"/>
          <w:rFonts w:eastAsiaTheme="minorEastAsia"/>
          <w:color w:val="auto"/>
          <w:sz w:val="16"/>
        </w:rPr>
      </w:pPr>
    </w:p>
    <w:p w14:paraId="5886DB52" w14:textId="3F930061" w:rsidR="00C7380A" w:rsidRDefault="00C7380A" w:rsidP="52DCED9E">
      <w:pPr>
        <w:pStyle w:val="Lista"/>
        <w:spacing w:line="276" w:lineRule="auto"/>
        <w:ind w:left="360"/>
        <w:jc w:val="left"/>
        <w:rPr>
          <w:rStyle w:val="nfasisintenso"/>
          <w:rFonts w:eastAsiaTheme="minorEastAsia"/>
          <w:color w:val="auto"/>
          <w:sz w:val="16"/>
        </w:rPr>
      </w:pPr>
    </w:p>
    <w:p w14:paraId="05826BB3" w14:textId="63E4D24F" w:rsidR="00C7380A" w:rsidRDefault="00C7380A" w:rsidP="52DCED9E">
      <w:pPr>
        <w:pStyle w:val="Lista"/>
        <w:spacing w:line="276" w:lineRule="auto"/>
        <w:ind w:left="360"/>
        <w:jc w:val="left"/>
        <w:rPr>
          <w:rStyle w:val="nfasisintenso"/>
          <w:rFonts w:eastAsiaTheme="minorEastAsia"/>
          <w:color w:val="auto"/>
          <w:sz w:val="16"/>
        </w:rPr>
      </w:pPr>
    </w:p>
    <w:p w14:paraId="5C64FD76" w14:textId="00402835" w:rsidR="00C7380A" w:rsidRDefault="00C7380A" w:rsidP="52DCED9E">
      <w:pPr>
        <w:pStyle w:val="Lista"/>
        <w:spacing w:line="276" w:lineRule="auto"/>
        <w:ind w:left="360"/>
        <w:jc w:val="left"/>
        <w:rPr>
          <w:rStyle w:val="nfasisintenso"/>
          <w:rFonts w:eastAsiaTheme="minorEastAsia"/>
          <w:color w:val="auto"/>
          <w:sz w:val="16"/>
        </w:rPr>
      </w:pPr>
    </w:p>
    <w:p w14:paraId="38532EC1" w14:textId="68148FE5" w:rsidR="00C7380A" w:rsidRDefault="00C7380A" w:rsidP="52DCED9E">
      <w:pPr>
        <w:pStyle w:val="Lista"/>
        <w:spacing w:line="276" w:lineRule="auto"/>
        <w:ind w:left="360"/>
        <w:jc w:val="left"/>
        <w:rPr>
          <w:rStyle w:val="nfasisintenso"/>
          <w:rFonts w:eastAsiaTheme="minorEastAsia"/>
          <w:color w:val="auto"/>
          <w:sz w:val="16"/>
        </w:rPr>
      </w:pPr>
    </w:p>
    <w:p w14:paraId="77E13255" w14:textId="2B6CD894" w:rsidR="00C7380A" w:rsidRDefault="00C7380A" w:rsidP="52DCED9E">
      <w:pPr>
        <w:pStyle w:val="Lista"/>
        <w:spacing w:line="276" w:lineRule="auto"/>
        <w:ind w:left="360"/>
        <w:jc w:val="left"/>
        <w:rPr>
          <w:rStyle w:val="nfasisintenso"/>
          <w:rFonts w:eastAsiaTheme="minorEastAsia"/>
          <w:color w:val="auto"/>
          <w:sz w:val="16"/>
        </w:rPr>
      </w:pPr>
    </w:p>
    <w:p w14:paraId="09BD721F" w14:textId="31AA6D21" w:rsidR="00C7380A" w:rsidRDefault="00C7380A" w:rsidP="52DCED9E">
      <w:pPr>
        <w:pStyle w:val="Lista"/>
        <w:spacing w:line="276" w:lineRule="auto"/>
        <w:ind w:left="360"/>
        <w:jc w:val="left"/>
        <w:rPr>
          <w:rStyle w:val="nfasisintenso"/>
          <w:rFonts w:eastAsiaTheme="minorEastAsia"/>
          <w:color w:val="auto"/>
          <w:sz w:val="16"/>
        </w:rPr>
      </w:pPr>
    </w:p>
    <w:p w14:paraId="72296AD2" w14:textId="7A5CA3B3" w:rsidR="00C7380A" w:rsidRDefault="00C7380A" w:rsidP="52DCED9E">
      <w:pPr>
        <w:pStyle w:val="Lista"/>
        <w:spacing w:line="276" w:lineRule="auto"/>
        <w:ind w:left="360"/>
        <w:jc w:val="left"/>
        <w:rPr>
          <w:rStyle w:val="nfasisintenso"/>
          <w:rFonts w:eastAsiaTheme="minorEastAsia"/>
          <w:color w:val="auto"/>
          <w:sz w:val="16"/>
        </w:rPr>
      </w:pPr>
    </w:p>
    <w:p w14:paraId="4F010D14" w14:textId="4F6BD859" w:rsidR="00C7380A" w:rsidRDefault="00C7380A" w:rsidP="52DCED9E">
      <w:pPr>
        <w:pStyle w:val="Lista"/>
        <w:spacing w:line="276" w:lineRule="auto"/>
        <w:ind w:left="360"/>
        <w:jc w:val="left"/>
        <w:rPr>
          <w:rStyle w:val="nfasisintenso"/>
          <w:rFonts w:eastAsiaTheme="minorEastAsia"/>
          <w:color w:val="auto"/>
          <w:sz w:val="16"/>
        </w:rPr>
      </w:pPr>
    </w:p>
    <w:p w14:paraId="7757AE16" w14:textId="5719846C" w:rsidR="00C7380A" w:rsidRDefault="00C7380A" w:rsidP="52DCED9E">
      <w:pPr>
        <w:pStyle w:val="Lista"/>
        <w:spacing w:line="276" w:lineRule="auto"/>
        <w:ind w:left="360"/>
        <w:jc w:val="left"/>
        <w:rPr>
          <w:rStyle w:val="nfasisintenso"/>
          <w:rFonts w:eastAsiaTheme="minorEastAsia"/>
          <w:color w:val="auto"/>
          <w:sz w:val="16"/>
        </w:rPr>
      </w:pPr>
    </w:p>
    <w:p w14:paraId="08FA0E89" w14:textId="4BE4045E" w:rsidR="00C7380A" w:rsidRDefault="00C7380A" w:rsidP="52DCED9E">
      <w:pPr>
        <w:pStyle w:val="Lista"/>
        <w:spacing w:line="276" w:lineRule="auto"/>
        <w:ind w:left="360"/>
        <w:jc w:val="left"/>
        <w:rPr>
          <w:rStyle w:val="nfasisintenso"/>
          <w:rFonts w:eastAsiaTheme="minorEastAsia"/>
          <w:color w:val="auto"/>
          <w:sz w:val="16"/>
        </w:rPr>
      </w:pPr>
    </w:p>
    <w:p w14:paraId="058854EF" w14:textId="636049CA" w:rsidR="00C7380A" w:rsidRDefault="00C7380A" w:rsidP="52DCED9E">
      <w:pPr>
        <w:pStyle w:val="Lista"/>
        <w:spacing w:line="276" w:lineRule="auto"/>
        <w:ind w:left="360"/>
        <w:jc w:val="left"/>
        <w:rPr>
          <w:rStyle w:val="nfasisintenso"/>
          <w:rFonts w:eastAsiaTheme="minorEastAsia"/>
          <w:color w:val="auto"/>
          <w:sz w:val="16"/>
        </w:rPr>
      </w:pPr>
    </w:p>
    <w:p w14:paraId="7FFBC902" w14:textId="48BFAC38" w:rsidR="00C7380A" w:rsidRDefault="00C7380A" w:rsidP="52DCED9E">
      <w:pPr>
        <w:pStyle w:val="Lista"/>
        <w:spacing w:line="276" w:lineRule="auto"/>
        <w:ind w:left="360"/>
        <w:jc w:val="left"/>
        <w:rPr>
          <w:rStyle w:val="nfasisintenso"/>
          <w:rFonts w:eastAsiaTheme="minorEastAsia"/>
          <w:color w:val="auto"/>
          <w:sz w:val="16"/>
        </w:rPr>
      </w:pPr>
    </w:p>
    <w:p w14:paraId="7C3EAC2B" w14:textId="04DCE07A" w:rsidR="00C7380A" w:rsidRDefault="00C7380A" w:rsidP="52DCED9E">
      <w:pPr>
        <w:pStyle w:val="Lista"/>
        <w:spacing w:line="276" w:lineRule="auto"/>
        <w:ind w:left="360"/>
        <w:jc w:val="left"/>
        <w:rPr>
          <w:rStyle w:val="nfasisintenso"/>
          <w:rFonts w:eastAsiaTheme="minorEastAsia"/>
          <w:color w:val="auto"/>
          <w:sz w:val="16"/>
        </w:rPr>
      </w:pPr>
    </w:p>
    <w:p w14:paraId="289C501C" w14:textId="7F9586F3" w:rsidR="00C7380A" w:rsidRDefault="00C7380A" w:rsidP="52DCED9E">
      <w:pPr>
        <w:pStyle w:val="Lista"/>
        <w:spacing w:line="276" w:lineRule="auto"/>
        <w:ind w:left="360"/>
        <w:jc w:val="left"/>
        <w:rPr>
          <w:rStyle w:val="nfasisintenso"/>
          <w:rFonts w:eastAsiaTheme="minorEastAsia"/>
          <w:color w:val="auto"/>
          <w:sz w:val="16"/>
        </w:rPr>
      </w:pPr>
    </w:p>
    <w:p w14:paraId="266716AF" w14:textId="31D0B307" w:rsidR="00C7380A" w:rsidRDefault="00C7380A" w:rsidP="52DCED9E">
      <w:pPr>
        <w:pStyle w:val="Lista"/>
        <w:spacing w:line="276" w:lineRule="auto"/>
        <w:ind w:left="360"/>
        <w:jc w:val="left"/>
        <w:rPr>
          <w:rStyle w:val="nfasisintenso"/>
          <w:rFonts w:eastAsiaTheme="minorEastAsia"/>
          <w:color w:val="auto"/>
          <w:sz w:val="16"/>
        </w:rPr>
      </w:pPr>
    </w:p>
    <w:p w14:paraId="2E70E78A" w14:textId="77777777" w:rsidR="00C7380A" w:rsidRPr="00C7380A" w:rsidRDefault="00C7380A" w:rsidP="52DCED9E">
      <w:pPr>
        <w:pStyle w:val="Lista"/>
        <w:spacing w:line="276" w:lineRule="auto"/>
        <w:ind w:left="360"/>
        <w:jc w:val="left"/>
        <w:rPr>
          <w:rStyle w:val="nfasisintenso"/>
          <w:rFonts w:eastAsiaTheme="minorEastAsia"/>
          <w:color w:val="auto"/>
          <w:sz w:val="16"/>
        </w:rPr>
      </w:pPr>
    </w:p>
    <w:p w14:paraId="164164EE" w14:textId="45B95E0F" w:rsidR="00724509" w:rsidRPr="00EB25C0" w:rsidRDefault="04D9A41A" w:rsidP="52DCED9E">
      <w:pPr>
        <w:pStyle w:val="Prrafodelista"/>
        <w:spacing w:line="276" w:lineRule="auto"/>
        <w:ind w:left="360"/>
        <w:jc w:val="left"/>
        <w:rPr>
          <w:rFonts w:ascii="Arial" w:hAnsi="Arial" w:cs="Arial"/>
          <w:color w:val="auto"/>
          <w:sz w:val="20"/>
          <w:highlight w:val="yellow"/>
          <w:lang w:val="es-MX"/>
        </w:rPr>
      </w:pPr>
      <w:bookmarkStart w:id="65" w:name="_Toc154061692"/>
      <w:bookmarkStart w:id="66" w:name="_Toc185405816"/>
      <w:r w:rsidRPr="00EB25C0">
        <w:rPr>
          <w:rStyle w:val="nfasisintenso"/>
          <w:rFonts w:ascii="Arial" w:eastAsiaTheme="minorEastAsia" w:hAnsi="Arial" w:cs="Arial"/>
          <w:color w:val="auto"/>
          <w:sz w:val="24"/>
        </w:rPr>
        <w:t>Salvando patas</w:t>
      </w:r>
      <w:r w:rsidR="172D5A56" w:rsidRPr="00EB25C0">
        <w:rPr>
          <w:rStyle w:val="nfasisintenso"/>
          <w:rFonts w:ascii="Arial" w:eastAsiaTheme="minorEastAsia" w:hAnsi="Arial" w:cs="Arial"/>
          <w:color w:val="auto"/>
          <w:sz w:val="24"/>
        </w:rPr>
        <w:t xml:space="preserve"> </w:t>
      </w:r>
      <w:bookmarkEnd w:id="65"/>
      <w:bookmarkEnd w:id="66"/>
    </w:p>
    <w:p w14:paraId="31373E18" w14:textId="3C841157" w:rsidR="07C439BB" w:rsidRDefault="07C439BB" w:rsidP="07C439BB"/>
    <w:p w14:paraId="2A0ADDD3" w14:textId="4E74D0E3" w:rsidR="705006F2" w:rsidRDefault="48F6DAA1" w:rsidP="07C439BB">
      <w:pPr>
        <w:spacing w:after="200"/>
        <w:jc w:val="center"/>
      </w:pPr>
      <w:r w:rsidRPr="52DCED9E">
        <w:rPr>
          <w:rFonts w:ascii="Calibri" w:eastAsia="Calibri" w:hAnsi="Calibri" w:cs="Calibri"/>
          <w:i/>
          <w:iCs/>
          <w:color w:val="44546A" w:themeColor="text2"/>
          <w:sz w:val="18"/>
          <w:szCs w:val="18"/>
        </w:rPr>
        <w:t>Imagen 12. Adhesivos campaña Salvando patas</w:t>
      </w:r>
    </w:p>
    <w:p w14:paraId="5682C4E7" w14:textId="30FE90C8" w:rsidR="705006F2" w:rsidRDefault="6EF58AF9" w:rsidP="20A4866B">
      <w:pPr>
        <w:jc w:val="center"/>
      </w:pPr>
      <w:r>
        <w:rPr>
          <w:noProof/>
          <w:lang w:val="en-US" w:eastAsia="en-US"/>
        </w:rPr>
        <w:drawing>
          <wp:inline distT="0" distB="0" distL="0" distR="0" wp14:anchorId="52EE40CB" wp14:editId="263BBD82">
            <wp:extent cx="3591426" cy="3687912"/>
            <wp:effectExtent l="0" t="0" r="0" b="0"/>
            <wp:docPr id="1930457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57082" name="Picture 1930457082"/>
                    <pic:cNvPicPr/>
                  </pic:nvPicPr>
                  <pic:blipFill>
                    <a:blip r:embed="rId57">
                      <a:extLst>
                        <a:ext uri="{28A0092B-C50C-407E-A947-70E740481C1C}">
                          <a14:useLocalDpi xmlns:a14="http://schemas.microsoft.com/office/drawing/2010/main"/>
                        </a:ext>
                      </a:extLst>
                    </a:blip>
                    <a:stretch>
                      <a:fillRect/>
                    </a:stretch>
                  </pic:blipFill>
                  <pic:spPr>
                    <a:xfrm>
                      <a:off x="0" y="0"/>
                      <a:ext cx="3591426" cy="3687912"/>
                    </a:xfrm>
                    <a:prstGeom prst="rect">
                      <a:avLst/>
                    </a:prstGeom>
                  </pic:spPr>
                </pic:pic>
              </a:graphicData>
            </a:graphic>
          </wp:inline>
        </w:drawing>
      </w:r>
    </w:p>
    <w:p w14:paraId="5EFE05DA" w14:textId="5D5EA49E" w:rsidR="07C439BB" w:rsidRDefault="637314DB" w:rsidP="52DCED9E">
      <w:pPr>
        <w:spacing w:after="200"/>
        <w:jc w:val="center"/>
      </w:pPr>
      <w:r w:rsidRPr="52DCED9E">
        <w:rPr>
          <w:rFonts w:ascii="Calibri" w:eastAsia="Calibri" w:hAnsi="Calibri" w:cs="Calibri"/>
          <w:i/>
          <w:iCs/>
          <w:color w:val="44546A" w:themeColor="text2"/>
          <w:sz w:val="18"/>
          <w:szCs w:val="18"/>
        </w:rPr>
        <w:t>Fuente: Subdirección de Gestión del Riesgo</w:t>
      </w:r>
    </w:p>
    <w:p w14:paraId="192C212D" w14:textId="37D26ACE" w:rsidR="07C439BB" w:rsidRDefault="07C439BB" w:rsidP="07C439BB"/>
    <w:p w14:paraId="394AF3FD" w14:textId="086F351A" w:rsidR="3F64BD34" w:rsidRDefault="3F64BD34" w:rsidP="52DCED9E">
      <w:pPr>
        <w:spacing w:line="276" w:lineRule="auto"/>
      </w:pPr>
      <w:r>
        <w:t xml:space="preserve">El programa Salvando Patas tiene como objetivo principal permitir al personal operativo (Bomberos) determinar si en la edificación que van a atender viven mascotas o animales de compañía, para poder implementar protocolos de atención de acuerdo con la situación presentada. </w:t>
      </w:r>
    </w:p>
    <w:p w14:paraId="55D6D85E" w14:textId="202301AA" w:rsidR="3F64BD34" w:rsidRDefault="3F64BD34" w:rsidP="52DCED9E">
      <w:pPr>
        <w:spacing w:line="276" w:lineRule="auto"/>
      </w:pPr>
      <w:r>
        <w:t xml:space="preserve"> </w:t>
      </w:r>
    </w:p>
    <w:p w14:paraId="2F1A455D" w14:textId="66C8906A" w:rsidR="3F64BD34" w:rsidRDefault="3F64BD34" w:rsidP="52DCED9E">
      <w:pPr>
        <w:spacing w:line="276" w:lineRule="auto"/>
      </w:pPr>
      <w:r>
        <w:t xml:space="preserve">Con Salvando Patas buscamos proteger a las mascotas en emergencias como incendios o desastres. Las personas registran a sus animales en nuestra web y colocan un </w:t>
      </w:r>
      <w:proofErr w:type="spellStart"/>
      <w:r>
        <w:t>Sticker</w:t>
      </w:r>
      <w:proofErr w:type="spellEnd"/>
      <w:r>
        <w:t xml:space="preserve"> en su puerta que indica su presencia. Así, podemos rescatarlos más rápido, considerando su vulnerabilidad en situaciones de riesgo</w:t>
      </w:r>
    </w:p>
    <w:p w14:paraId="5C8FFD6D" w14:textId="72893605" w:rsidR="3F64BD34" w:rsidRDefault="3F64BD34" w:rsidP="52DCED9E">
      <w:pPr>
        <w:spacing w:line="276" w:lineRule="auto"/>
      </w:pPr>
      <w:r>
        <w:t xml:space="preserve"> </w:t>
      </w:r>
    </w:p>
    <w:p w14:paraId="38763D4E" w14:textId="77777777" w:rsidR="3F64BD34" w:rsidRDefault="4E3047E6" w:rsidP="52DCED9E">
      <w:pPr>
        <w:spacing w:line="276" w:lineRule="auto"/>
      </w:pPr>
      <w:r>
        <w:t xml:space="preserve">Para la vigencia 2025, corte a 31 de diciembre se ha logrado hacer la inscripción de </w:t>
      </w:r>
      <w:r w:rsidR="3AAE1C98" w:rsidRPr="577F219C">
        <w:rPr>
          <w:rFonts w:asciiTheme="minorHAnsi" w:eastAsiaTheme="majorEastAsia" w:hAnsiTheme="minorHAnsi" w:cstheme="majorBidi"/>
          <w:i/>
          <w:iCs/>
          <w:color w:val="FF0000"/>
          <w:sz w:val="28"/>
          <w:szCs w:val="28"/>
        </w:rPr>
        <w:t>8.926</w:t>
      </w:r>
      <w:r w:rsidR="3AAE1C98">
        <w:t xml:space="preserve"> animales</w:t>
      </w:r>
      <w:r>
        <w:t xml:space="preserve"> de compañía.</w:t>
      </w:r>
    </w:p>
    <w:p w14:paraId="28A1FCCE" w14:textId="365BFEB3" w:rsidR="003C39B3" w:rsidRDefault="003C39B3" w:rsidP="52DCED9E">
      <w:pPr>
        <w:spacing w:line="276" w:lineRule="auto"/>
      </w:pPr>
    </w:p>
    <w:p w14:paraId="0246EAEE" w14:textId="06AE4B73" w:rsidR="00C7380A" w:rsidRDefault="00C7380A" w:rsidP="52DCED9E">
      <w:pPr>
        <w:spacing w:line="276" w:lineRule="auto"/>
      </w:pPr>
    </w:p>
    <w:p w14:paraId="6791331F" w14:textId="48631CE1" w:rsidR="00C7380A" w:rsidRDefault="00C7380A" w:rsidP="52DCED9E">
      <w:pPr>
        <w:spacing w:line="276" w:lineRule="auto"/>
      </w:pPr>
    </w:p>
    <w:p w14:paraId="1D57BDCE" w14:textId="77777777" w:rsidR="00C7380A" w:rsidRDefault="00C7380A" w:rsidP="52DCED9E">
      <w:pPr>
        <w:spacing w:line="276" w:lineRule="auto"/>
      </w:pPr>
    </w:p>
    <w:p w14:paraId="5EFAE892" w14:textId="24CF6995" w:rsidR="3F64BD34" w:rsidRDefault="3F64BD34" w:rsidP="52DCED9E">
      <w:pPr>
        <w:spacing w:line="276" w:lineRule="auto"/>
      </w:pPr>
      <w:r>
        <w:t>Proyección 2026:</w:t>
      </w:r>
    </w:p>
    <w:p w14:paraId="299E826A" w14:textId="4DBE8A44" w:rsidR="3F64BD34" w:rsidRDefault="3F64BD34" w:rsidP="52DCED9E">
      <w:pPr>
        <w:spacing w:line="276" w:lineRule="auto"/>
      </w:pPr>
      <w:r>
        <w:t xml:space="preserve"> </w:t>
      </w:r>
    </w:p>
    <w:p w14:paraId="26F3D240" w14:textId="6FFFD2CD" w:rsidR="3F64BD34" w:rsidRDefault="3F64BD34" w:rsidP="52DCED9E">
      <w:pPr>
        <w:spacing w:line="276" w:lineRule="auto"/>
      </w:pPr>
      <w:r>
        <w:t>Con relación al Acuerdo 925 de 2023 con respecto a la conmemoración del día distrital de la prevención, atención, y cuidado de los animales de compañía en el Distrito Capital; se realizará un evento tipo feria el cual buscará sensibilizar a la comunidad sobre los riesgos asociados a los incendios estructurales y su relación con los animales de compañía, educando a la ciudadanía y a los responsables de los hogares sobre cómo crear espacios seguros y prevenir incendios.</w:t>
      </w:r>
    </w:p>
    <w:p w14:paraId="29DDC9C0" w14:textId="32B918A6" w:rsidR="52DCED9E" w:rsidRDefault="52DCED9E" w:rsidP="52DCED9E">
      <w:pPr>
        <w:spacing w:line="276" w:lineRule="auto"/>
      </w:pPr>
    </w:p>
    <w:p w14:paraId="7AA31F8D" w14:textId="192CFBBA" w:rsidR="1F5D693C" w:rsidRPr="00F673D3" w:rsidRDefault="1F5D693C" w:rsidP="52DCED9E">
      <w:r w:rsidRPr="00F673D3">
        <w:t>Proyección 202</w:t>
      </w:r>
      <w:r w:rsidR="7DC728CC" w:rsidRPr="00F673D3">
        <w:t>6</w:t>
      </w:r>
      <w:r w:rsidRPr="00F673D3">
        <w:t>:</w:t>
      </w:r>
    </w:p>
    <w:p w14:paraId="2C3B0F32" w14:textId="02DB2FD6" w:rsidR="1F5D693C" w:rsidRDefault="1F5D693C" w:rsidP="52DCED9E">
      <w:pPr>
        <w:rPr>
          <w:rFonts w:eastAsia="Arial" w:cs="Arial"/>
          <w:b/>
          <w:bCs/>
          <w:color w:val="000000" w:themeColor="text1"/>
          <w:szCs w:val="24"/>
          <w:lang w:val="es-MX"/>
        </w:rPr>
      </w:pPr>
      <w:r w:rsidRPr="52DCED9E">
        <w:rPr>
          <w:rFonts w:eastAsia="Arial" w:cs="Arial"/>
          <w:b/>
          <w:bCs/>
          <w:color w:val="000000" w:themeColor="text1"/>
          <w:szCs w:val="24"/>
          <w:lang w:val="es-MX"/>
        </w:rPr>
        <w:t xml:space="preserve"> </w:t>
      </w:r>
    </w:p>
    <w:p w14:paraId="1DC6E99E" w14:textId="654A2894" w:rsidR="00AD3A91" w:rsidRDefault="6E3958A3" w:rsidP="52DCED9E">
      <w:pPr>
        <w:spacing w:line="276" w:lineRule="auto"/>
        <w:rPr>
          <w:rFonts w:eastAsia="Tahoma" w:cs="Arial"/>
          <w:color w:val="000000" w:themeColor="text1"/>
          <w:szCs w:val="24"/>
        </w:rPr>
      </w:pPr>
      <w:r w:rsidRPr="00924543">
        <w:rPr>
          <w:rFonts w:eastAsia="Tahoma" w:cs="Arial"/>
          <w:color w:val="000000" w:themeColor="text1"/>
          <w:szCs w:val="24"/>
          <w:lang w:val="es-MX"/>
        </w:rPr>
        <w:t>C</w:t>
      </w:r>
      <w:r w:rsidR="256BBB35" w:rsidRPr="00924543">
        <w:rPr>
          <w:rFonts w:eastAsia="Tahoma" w:cs="Arial"/>
          <w:color w:val="000000" w:themeColor="text1"/>
          <w:szCs w:val="24"/>
          <w:lang w:val="es-MX"/>
        </w:rPr>
        <w:t>on relación</w:t>
      </w:r>
      <w:r w:rsidR="1F5D693C" w:rsidRPr="00924543">
        <w:rPr>
          <w:rFonts w:eastAsia="Tahoma" w:cs="Arial"/>
          <w:color w:val="000000" w:themeColor="text1"/>
          <w:szCs w:val="24"/>
          <w:lang w:val="es-MX"/>
        </w:rPr>
        <w:t xml:space="preserve"> </w:t>
      </w:r>
      <w:r w:rsidR="7F84E950" w:rsidRPr="00924543">
        <w:rPr>
          <w:rFonts w:eastAsia="Tahoma" w:cs="Arial"/>
          <w:color w:val="000000" w:themeColor="text1"/>
          <w:szCs w:val="24"/>
          <w:lang w:val="es-MX"/>
        </w:rPr>
        <w:t>a</w:t>
      </w:r>
      <w:r w:rsidR="1F5D693C" w:rsidRPr="00924543">
        <w:rPr>
          <w:rFonts w:eastAsia="Tahoma" w:cs="Arial"/>
          <w:color w:val="000000" w:themeColor="text1"/>
          <w:szCs w:val="24"/>
          <w:lang w:val="es-MX"/>
        </w:rPr>
        <w:t xml:space="preserve">l Acuerdo 925 de 2023 con respecto a la conmemoración del día distrital </w:t>
      </w:r>
      <w:r w:rsidR="1F5D693C" w:rsidRPr="00924543">
        <w:rPr>
          <w:rFonts w:eastAsia="Tahoma" w:cs="Arial"/>
          <w:color w:val="000000" w:themeColor="text1"/>
          <w:szCs w:val="24"/>
        </w:rPr>
        <w:t xml:space="preserve">de la prevención, atención, y cuidado de los animales de compañía en el Distrito Capital </w:t>
      </w:r>
      <w:r w:rsidR="4C6D9A79" w:rsidRPr="00924543">
        <w:rPr>
          <w:rFonts w:eastAsia="Tahoma" w:cs="Arial"/>
          <w:color w:val="000000" w:themeColor="text1"/>
          <w:szCs w:val="24"/>
        </w:rPr>
        <w:t>se realizara un evento el cual buscara sensibilizar a la comunidad sobre los riesgos asociados a los incendios estructurales y su relación con los animales de compañía, educando a la ciudadanía y a los responsables de los hogares sobre cómo crear espacios seguros y prevenir incendios, esto a través de evento tipo feria en celebración del día distrital de la protección, atención, y cuidados de los animales de compañía y conmemoración de las víctimas fatales de incendios</w:t>
      </w:r>
      <w:r w:rsidR="0038533F">
        <w:rPr>
          <w:rFonts w:eastAsia="Tahoma" w:cs="Arial"/>
          <w:color w:val="000000" w:themeColor="text1"/>
          <w:szCs w:val="24"/>
        </w:rPr>
        <w:t>.</w:t>
      </w:r>
    </w:p>
    <w:p w14:paraId="7F856B89" w14:textId="33B41940" w:rsidR="00AD3A91" w:rsidRDefault="00AD3A91" w:rsidP="52DCED9E">
      <w:pPr>
        <w:spacing w:line="276" w:lineRule="auto"/>
        <w:rPr>
          <w:rFonts w:eastAsia="Tahoma" w:cs="Arial"/>
          <w:color w:val="000000" w:themeColor="text1"/>
          <w:szCs w:val="24"/>
        </w:rPr>
      </w:pPr>
    </w:p>
    <w:p w14:paraId="2EB985D4" w14:textId="2AF44100" w:rsidR="008338C0" w:rsidRDefault="036DC916" w:rsidP="00B11D80">
      <w:pPr>
        <w:pStyle w:val="Ttulo5"/>
        <w:numPr>
          <w:ilvl w:val="0"/>
          <w:numId w:val="0"/>
        </w:numPr>
        <w:jc w:val="left"/>
        <w:rPr>
          <w:rStyle w:val="nfasisintenso"/>
          <w:rFonts w:ascii="Arial" w:eastAsiaTheme="minorEastAsia" w:hAnsi="Arial" w:cs="Arial"/>
          <w:sz w:val="24"/>
        </w:rPr>
      </w:pPr>
      <w:bookmarkStart w:id="67" w:name="_Toc154061693"/>
      <w:bookmarkStart w:id="68" w:name="_Toc185405817"/>
      <w:r w:rsidRPr="00EB25C0">
        <w:rPr>
          <w:rStyle w:val="nfasisintenso"/>
          <w:rFonts w:ascii="Arial" w:eastAsiaTheme="minorEastAsia" w:hAnsi="Arial" w:cs="Arial"/>
          <w:color w:val="auto"/>
          <w:sz w:val="24"/>
        </w:rPr>
        <w:t>Vivienda segura – Mi casa sin incendios</w:t>
      </w:r>
      <w:bookmarkEnd w:id="67"/>
      <w:bookmarkEnd w:id="68"/>
    </w:p>
    <w:p w14:paraId="776E5C76" w14:textId="77777777" w:rsidR="00924543" w:rsidRPr="00924543" w:rsidRDefault="00924543" w:rsidP="00924543">
      <w:pPr>
        <w:rPr>
          <w:rFonts w:eastAsiaTheme="minorEastAsia"/>
        </w:rPr>
      </w:pPr>
    </w:p>
    <w:p w14:paraId="2A4298DF" w14:textId="7A00AE6B" w:rsidR="00724509" w:rsidRDefault="642D7AC9" w:rsidP="52DCED9E">
      <w:pPr>
        <w:jc w:val="center"/>
      </w:pPr>
      <w:r>
        <w:rPr>
          <w:noProof/>
          <w:lang w:val="en-US" w:eastAsia="en-US"/>
        </w:rPr>
        <w:drawing>
          <wp:inline distT="0" distB="0" distL="0" distR="0" wp14:anchorId="5C16EFEE" wp14:editId="469A8DE1">
            <wp:extent cx="4471695" cy="3419953"/>
            <wp:effectExtent l="0" t="0" r="0" b="0"/>
            <wp:docPr id="5822493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49365" name="Picture 582249365"/>
                    <pic:cNvPicPr/>
                  </pic:nvPicPr>
                  <pic:blipFill>
                    <a:blip r:embed="rId58">
                      <a:extLst>
                        <a:ext uri="{28A0092B-C50C-407E-A947-70E740481C1C}">
                          <a14:useLocalDpi xmlns:a14="http://schemas.microsoft.com/office/drawing/2010/main"/>
                        </a:ext>
                      </a:extLst>
                    </a:blip>
                    <a:stretch>
                      <a:fillRect/>
                    </a:stretch>
                  </pic:blipFill>
                  <pic:spPr>
                    <a:xfrm>
                      <a:off x="0" y="0"/>
                      <a:ext cx="4471695" cy="3419953"/>
                    </a:xfrm>
                    <a:prstGeom prst="rect">
                      <a:avLst/>
                    </a:prstGeom>
                  </pic:spPr>
                </pic:pic>
              </a:graphicData>
            </a:graphic>
          </wp:inline>
        </w:drawing>
      </w:r>
    </w:p>
    <w:p w14:paraId="199F1475" w14:textId="5D5EA49E" w:rsidR="00724509" w:rsidRDefault="13C25F1D" w:rsidP="52DCED9E">
      <w:pPr>
        <w:spacing w:after="200"/>
        <w:jc w:val="center"/>
      </w:pPr>
      <w:r w:rsidRPr="52DCED9E">
        <w:rPr>
          <w:rFonts w:ascii="Calibri" w:eastAsia="Calibri" w:hAnsi="Calibri" w:cs="Calibri"/>
          <w:i/>
          <w:iCs/>
          <w:color w:val="44546A" w:themeColor="text2"/>
          <w:sz w:val="18"/>
          <w:szCs w:val="18"/>
        </w:rPr>
        <w:t>Fuente: Subdirección de Gestión del Riesgo</w:t>
      </w:r>
    </w:p>
    <w:p w14:paraId="31172ACD" w14:textId="2A80031F" w:rsidR="00724509" w:rsidRDefault="00724509" w:rsidP="52DCED9E">
      <w:pPr>
        <w:rPr>
          <w:rFonts w:eastAsiaTheme="minorEastAsia"/>
        </w:rPr>
      </w:pPr>
    </w:p>
    <w:p w14:paraId="7D6338DE" w14:textId="034C9A95" w:rsidR="638CE2CE" w:rsidRDefault="638CE2CE" w:rsidP="52DCED9E">
      <w:pPr>
        <w:rPr>
          <w:rFonts w:eastAsia="Arial" w:cs="Arial"/>
          <w:color w:val="000000" w:themeColor="text1"/>
          <w:szCs w:val="24"/>
        </w:rPr>
      </w:pPr>
      <w:r w:rsidRPr="52DCED9E">
        <w:rPr>
          <w:rFonts w:eastAsia="Arial" w:cs="Arial"/>
          <w:color w:val="000000" w:themeColor="text1"/>
          <w:szCs w:val="24"/>
        </w:rPr>
        <w:t>Es un programa que busca prevenir incendios y otro tipo de riesgos en los hogares con capacitaciones a la comunidad mediante la plataforma virtual y visitas presenciales, enseñando a identificar riesgos y adoptar medidas de seguridad. Se han impactado miles de hogares fortaleciendo el conocimiento sobre prevención de emergencias. EI objetivo es hacer de cada casa un lugar más seguro.</w:t>
      </w:r>
    </w:p>
    <w:p w14:paraId="2CD2F2DD" w14:textId="77777777" w:rsidR="006374A6" w:rsidRDefault="006374A6" w:rsidP="52DCED9E">
      <w:pPr>
        <w:rPr>
          <w:rFonts w:eastAsia="Arial" w:cs="Arial"/>
          <w:color w:val="000000" w:themeColor="text1"/>
          <w:szCs w:val="24"/>
        </w:rPr>
      </w:pPr>
    </w:p>
    <w:p w14:paraId="401E39F3" w14:textId="09D598AF" w:rsidR="638CE2CE" w:rsidRDefault="638CE2CE" w:rsidP="52DCED9E">
      <w:pPr>
        <w:spacing w:line="276" w:lineRule="auto"/>
        <w:rPr>
          <w:rFonts w:eastAsia="Arial" w:cs="Arial"/>
          <w:color w:val="000000" w:themeColor="text1"/>
          <w:szCs w:val="24"/>
        </w:rPr>
      </w:pPr>
      <w:r w:rsidRPr="52DCED9E">
        <w:rPr>
          <w:rFonts w:eastAsia="Arial" w:cs="Arial"/>
          <w:color w:val="000000" w:themeColor="text1"/>
          <w:szCs w:val="24"/>
          <w:lang w:val="es-MX"/>
        </w:rPr>
        <w:t xml:space="preserve">Para la vigencia 2025, corte a 31 de diciembre se ha logrado beneficiar a </w:t>
      </w:r>
      <w:r w:rsidRPr="52DCED9E">
        <w:rPr>
          <w:rFonts w:eastAsia="Arial" w:cs="Arial"/>
          <w:b/>
          <w:bCs/>
          <w:color w:val="FF0000"/>
          <w:sz w:val="36"/>
          <w:szCs w:val="36"/>
        </w:rPr>
        <w:t>992</w:t>
      </w:r>
      <w:r w:rsidRPr="52DCED9E">
        <w:rPr>
          <w:rFonts w:eastAsia="Arial" w:cs="Arial"/>
          <w:color w:val="000000" w:themeColor="text1"/>
          <w:szCs w:val="24"/>
        </w:rPr>
        <w:t xml:space="preserve"> hogares.</w:t>
      </w:r>
    </w:p>
    <w:p w14:paraId="73BFFC5D" w14:textId="577970BC" w:rsidR="52DCED9E" w:rsidRDefault="52DCED9E" w:rsidP="52DCED9E">
      <w:pPr>
        <w:spacing w:line="276" w:lineRule="auto"/>
        <w:rPr>
          <w:rFonts w:eastAsia="Arial" w:cs="Arial"/>
          <w:color w:val="000000" w:themeColor="text1"/>
          <w:szCs w:val="24"/>
        </w:rPr>
      </w:pPr>
    </w:p>
    <w:p w14:paraId="4874C4D8" w14:textId="588D6C3E" w:rsidR="638CE2CE" w:rsidRDefault="638CE2CE" w:rsidP="52DCED9E">
      <w:pPr>
        <w:spacing w:line="276" w:lineRule="auto"/>
      </w:pPr>
      <w:r w:rsidRPr="52DCED9E">
        <w:rPr>
          <w:rFonts w:eastAsia="Arial" w:cs="Arial"/>
          <w:color w:val="000000" w:themeColor="text1"/>
          <w:szCs w:val="24"/>
        </w:rPr>
        <w:t>Proyección 2025:</w:t>
      </w:r>
    </w:p>
    <w:p w14:paraId="0B72014B" w14:textId="75294E02" w:rsidR="638CE2CE" w:rsidRDefault="638CE2CE" w:rsidP="52DCED9E">
      <w:pPr>
        <w:spacing w:line="276" w:lineRule="auto"/>
      </w:pPr>
      <w:r w:rsidRPr="52DCED9E">
        <w:rPr>
          <w:rFonts w:eastAsia="Arial" w:cs="Arial"/>
          <w:color w:val="000000" w:themeColor="text1"/>
          <w:szCs w:val="24"/>
        </w:rPr>
        <w:t xml:space="preserve"> </w:t>
      </w:r>
    </w:p>
    <w:p w14:paraId="5F636573" w14:textId="3DFC4767" w:rsidR="638CE2CE" w:rsidRDefault="638CE2CE" w:rsidP="52DCED9E">
      <w:pPr>
        <w:spacing w:line="276" w:lineRule="auto"/>
      </w:pPr>
      <w:r w:rsidRPr="52DCED9E">
        <w:rPr>
          <w:rFonts w:eastAsia="Arial" w:cs="Arial"/>
          <w:color w:val="000000" w:themeColor="text1"/>
          <w:szCs w:val="24"/>
        </w:rPr>
        <w:t>Dar continuidad al proceso del plan piloto y a la implementación de los programas de Industria Segura, Adulto Mayor y Propiedad Horizontal</w:t>
      </w:r>
    </w:p>
    <w:p w14:paraId="49AFE362" w14:textId="2F532821" w:rsidR="52DCED9E" w:rsidRDefault="52DCED9E" w:rsidP="52DCED9E">
      <w:pPr>
        <w:rPr>
          <w:rFonts w:eastAsiaTheme="minorEastAsia"/>
        </w:rPr>
      </w:pPr>
    </w:p>
    <w:p w14:paraId="0FCF91C5" w14:textId="4F3F59F8" w:rsidR="008338C0" w:rsidRPr="00EB25C0" w:rsidRDefault="63CEDB5A" w:rsidP="00B11D80">
      <w:pPr>
        <w:pStyle w:val="Ttulo5"/>
        <w:numPr>
          <w:ilvl w:val="0"/>
          <w:numId w:val="0"/>
        </w:numPr>
        <w:jc w:val="left"/>
        <w:rPr>
          <w:rStyle w:val="nfasisintenso"/>
          <w:rFonts w:ascii="Arial" w:eastAsiaTheme="minorEastAsia" w:hAnsi="Arial" w:cs="Arial"/>
          <w:color w:val="auto"/>
          <w:sz w:val="24"/>
        </w:rPr>
      </w:pPr>
      <w:bookmarkStart w:id="69" w:name="_Toc154061694"/>
      <w:bookmarkStart w:id="70" w:name="_Toc185405818"/>
      <w:r w:rsidRPr="00EB25C0">
        <w:rPr>
          <w:rStyle w:val="nfasisintenso"/>
          <w:rFonts w:ascii="Arial" w:eastAsiaTheme="minorEastAsia" w:hAnsi="Arial" w:cs="Arial"/>
          <w:color w:val="auto"/>
          <w:sz w:val="24"/>
        </w:rPr>
        <w:t>Comercio seguro – Mi negocio sin incendios</w:t>
      </w:r>
      <w:bookmarkEnd w:id="69"/>
      <w:bookmarkEnd w:id="70"/>
    </w:p>
    <w:p w14:paraId="2917E3F2" w14:textId="17B8CD05" w:rsidR="008338C0" w:rsidRDefault="008338C0" w:rsidP="008338C0">
      <w:pPr>
        <w:pStyle w:val="Prrafodelista"/>
        <w:widowControl w:val="0"/>
        <w:rPr>
          <w:rFonts w:eastAsia="Arial" w:cs="Arial"/>
        </w:rPr>
      </w:pPr>
    </w:p>
    <w:p w14:paraId="139A259F" w14:textId="1FDC9E2B" w:rsidR="41AD556C" w:rsidRPr="00924543" w:rsidRDefault="41AD556C" w:rsidP="52DCED9E">
      <w:pPr>
        <w:spacing w:line="276" w:lineRule="auto"/>
        <w:rPr>
          <w:rFonts w:eastAsia="Tahoma" w:cs="Arial"/>
          <w:color w:val="000000" w:themeColor="text1"/>
          <w:szCs w:val="24"/>
        </w:rPr>
      </w:pPr>
      <w:r w:rsidRPr="00924543">
        <w:rPr>
          <w:rFonts w:eastAsia="Tahoma" w:cs="Arial"/>
          <w:color w:val="000000" w:themeColor="text1"/>
          <w:szCs w:val="24"/>
        </w:rPr>
        <w:t xml:space="preserve">Basado en el principio de corresponsabilidad en la gestión del riesgo, forma parte integral de inspecciones técnicas y del campus virtual con los cursos de riesgo bajo y moderado, </w:t>
      </w:r>
      <w:r w:rsidRPr="00924543">
        <w:rPr>
          <w:rFonts w:eastAsia="Tahoma" w:cs="Arial"/>
          <w:color w:val="000000" w:themeColor="text1"/>
          <w:szCs w:val="24"/>
          <w:lang w:val="es"/>
        </w:rPr>
        <w:t>permite que la ciudadanía, a través de los instrumentos, generados por la Subdirección de Gestión del Riesgo, identifiquen y le dé un tratamiento a los diferentes riesgos de incendios y seguridad humana de tal manera que pueda mitigarlos</w:t>
      </w:r>
      <w:r w:rsidRPr="00924543">
        <w:rPr>
          <w:rFonts w:eastAsia="Tahoma" w:cs="Arial"/>
          <w:color w:val="000000" w:themeColor="text1"/>
          <w:szCs w:val="24"/>
        </w:rPr>
        <w:t>, dirigido a los establecimientos de comercio, en el que se engranan el proceso de capacitación virtual y las inspecciones técnicas.</w:t>
      </w:r>
    </w:p>
    <w:p w14:paraId="57CABF46" w14:textId="49B524D3" w:rsidR="41AD556C" w:rsidRPr="00924543" w:rsidRDefault="41AD556C" w:rsidP="52DCED9E">
      <w:pPr>
        <w:spacing w:line="276" w:lineRule="auto"/>
        <w:rPr>
          <w:rFonts w:eastAsia="Tahoma" w:cs="Arial"/>
          <w:i/>
          <w:iCs/>
          <w:color w:val="000000" w:themeColor="text1"/>
          <w:szCs w:val="24"/>
        </w:rPr>
      </w:pPr>
      <w:r w:rsidRPr="00924543">
        <w:rPr>
          <w:rFonts w:eastAsia="Tahoma" w:cs="Arial"/>
          <w:i/>
          <w:iCs/>
          <w:color w:val="000000" w:themeColor="text1"/>
          <w:szCs w:val="24"/>
        </w:rPr>
        <w:t xml:space="preserve"> </w:t>
      </w:r>
    </w:p>
    <w:p w14:paraId="1602F6C5" w14:textId="760A2ABE" w:rsidR="41AD556C" w:rsidRPr="00924543" w:rsidRDefault="41AD556C" w:rsidP="52DCED9E">
      <w:pPr>
        <w:spacing w:line="276" w:lineRule="auto"/>
        <w:rPr>
          <w:rFonts w:eastAsia="Arial" w:cs="Arial"/>
          <w:color w:val="000000" w:themeColor="text1"/>
          <w:szCs w:val="24"/>
          <w:lang w:val="es-MX"/>
        </w:rPr>
      </w:pPr>
      <w:r w:rsidRPr="00924543">
        <w:rPr>
          <w:rFonts w:eastAsia="Arial" w:cs="Arial"/>
          <w:color w:val="000000" w:themeColor="text1"/>
          <w:szCs w:val="24"/>
          <w:lang w:val="es-MX"/>
        </w:rPr>
        <w:t xml:space="preserve">Para la vigencia 2025, corte a 31 de diciembre se ha logrado beneficiar a </w:t>
      </w:r>
      <w:r w:rsidRPr="00924543">
        <w:rPr>
          <w:rFonts w:eastAsia="Arial" w:cs="Arial"/>
          <w:b/>
          <w:bCs/>
          <w:color w:val="FF0000"/>
          <w:szCs w:val="24"/>
        </w:rPr>
        <w:t>21.601</w:t>
      </w:r>
      <w:r w:rsidRPr="00924543">
        <w:rPr>
          <w:rFonts w:eastAsia="Arial" w:cs="Arial"/>
          <w:color w:val="FF0000"/>
          <w:szCs w:val="24"/>
        </w:rPr>
        <w:t xml:space="preserve"> </w:t>
      </w:r>
      <w:r w:rsidRPr="00924543">
        <w:rPr>
          <w:rFonts w:eastAsia="Arial" w:cs="Arial"/>
          <w:color w:val="000000" w:themeColor="text1"/>
          <w:szCs w:val="24"/>
          <w:lang w:val="es-MX"/>
        </w:rPr>
        <w:t>establecimientos de comercio.</w:t>
      </w:r>
    </w:p>
    <w:p w14:paraId="598D2125" w14:textId="18B31484" w:rsidR="41AD556C" w:rsidRPr="00924543" w:rsidRDefault="41AD556C" w:rsidP="52DCED9E">
      <w:pPr>
        <w:spacing w:line="276" w:lineRule="auto"/>
        <w:jc w:val="center"/>
        <w:rPr>
          <w:rFonts w:eastAsia="Tahoma" w:cs="Arial"/>
          <w:i/>
          <w:iCs/>
          <w:color w:val="000000" w:themeColor="text1"/>
          <w:szCs w:val="24"/>
        </w:rPr>
      </w:pPr>
      <w:r w:rsidRPr="00924543">
        <w:rPr>
          <w:rFonts w:eastAsia="Tahoma" w:cs="Arial"/>
          <w:i/>
          <w:iCs/>
          <w:color w:val="000000" w:themeColor="text1"/>
          <w:szCs w:val="24"/>
        </w:rPr>
        <w:t xml:space="preserve"> </w:t>
      </w:r>
    </w:p>
    <w:p w14:paraId="2913F64B" w14:textId="316AC62E" w:rsidR="41AD556C" w:rsidRPr="00924543" w:rsidRDefault="41AD556C" w:rsidP="52DCED9E">
      <w:pPr>
        <w:spacing w:line="276" w:lineRule="auto"/>
        <w:rPr>
          <w:rFonts w:eastAsia="Tahoma" w:cs="Arial"/>
          <w:color w:val="000000" w:themeColor="text1"/>
          <w:szCs w:val="24"/>
        </w:rPr>
      </w:pPr>
      <w:r w:rsidRPr="00924543">
        <w:rPr>
          <w:rFonts w:eastAsia="Tahoma" w:cs="Arial"/>
          <w:color w:val="000000" w:themeColor="text1"/>
          <w:szCs w:val="24"/>
        </w:rPr>
        <w:t>Actualmente se encuentra en construcción el programa INDUSTRIA SEGURA, programa que va a permitir incursionar en las diferentes industrias de la ciudad analizando y cubriendo sus necesidades de prevención dependiendo de su actividad económica.</w:t>
      </w:r>
    </w:p>
    <w:p w14:paraId="3DDB0A91" w14:textId="3B513E00" w:rsidR="52DCED9E" w:rsidRDefault="52DCED9E" w:rsidP="52DCED9E">
      <w:pPr>
        <w:pStyle w:val="Lista"/>
        <w:rPr>
          <w:rFonts w:eastAsia="Arial"/>
        </w:rPr>
      </w:pPr>
    </w:p>
    <w:p w14:paraId="36C44CBC" w14:textId="5D7C397B" w:rsidR="0038533F" w:rsidRDefault="0038533F" w:rsidP="52DCED9E">
      <w:pPr>
        <w:pStyle w:val="Lista"/>
        <w:rPr>
          <w:rFonts w:eastAsia="Arial"/>
        </w:rPr>
      </w:pPr>
    </w:p>
    <w:p w14:paraId="01B61CB2" w14:textId="24B9CD7F" w:rsidR="0038533F" w:rsidRDefault="0038533F" w:rsidP="52DCED9E">
      <w:pPr>
        <w:pStyle w:val="Lista"/>
        <w:rPr>
          <w:rFonts w:eastAsia="Arial"/>
        </w:rPr>
      </w:pPr>
    </w:p>
    <w:p w14:paraId="070D3A50" w14:textId="5914106B" w:rsidR="0038533F" w:rsidRDefault="0038533F" w:rsidP="52DCED9E">
      <w:pPr>
        <w:pStyle w:val="Lista"/>
        <w:rPr>
          <w:rFonts w:eastAsia="Arial"/>
        </w:rPr>
      </w:pPr>
    </w:p>
    <w:p w14:paraId="71C6C5F7" w14:textId="3CD548E6" w:rsidR="0038533F" w:rsidRDefault="0038533F" w:rsidP="52DCED9E">
      <w:pPr>
        <w:pStyle w:val="Lista"/>
        <w:rPr>
          <w:rFonts w:eastAsia="Arial"/>
        </w:rPr>
      </w:pPr>
    </w:p>
    <w:p w14:paraId="5D5A7C50" w14:textId="09214E4A" w:rsidR="0038533F" w:rsidRDefault="0038533F" w:rsidP="52DCED9E">
      <w:pPr>
        <w:pStyle w:val="Lista"/>
        <w:rPr>
          <w:rFonts w:eastAsia="Arial"/>
        </w:rPr>
      </w:pPr>
    </w:p>
    <w:p w14:paraId="5DC5162B" w14:textId="4037D0F5" w:rsidR="0038533F" w:rsidRDefault="0038533F" w:rsidP="52DCED9E">
      <w:pPr>
        <w:pStyle w:val="Lista"/>
        <w:rPr>
          <w:rFonts w:eastAsia="Arial"/>
        </w:rPr>
      </w:pPr>
    </w:p>
    <w:p w14:paraId="3858111C" w14:textId="05C68F7E" w:rsidR="0038533F" w:rsidRDefault="0038533F" w:rsidP="52DCED9E">
      <w:pPr>
        <w:pStyle w:val="Lista"/>
        <w:rPr>
          <w:rFonts w:eastAsia="Arial"/>
        </w:rPr>
      </w:pPr>
    </w:p>
    <w:p w14:paraId="2D7B7BE3" w14:textId="3633F614" w:rsidR="0038533F" w:rsidRDefault="0038533F" w:rsidP="52DCED9E">
      <w:pPr>
        <w:pStyle w:val="Lista"/>
        <w:rPr>
          <w:rFonts w:eastAsia="Arial"/>
        </w:rPr>
      </w:pPr>
    </w:p>
    <w:p w14:paraId="02743CCE" w14:textId="3BC9BEB0" w:rsidR="0038533F" w:rsidRDefault="0038533F" w:rsidP="52DCED9E">
      <w:pPr>
        <w:pStyle w:val="Lista"/>
        <w:rPr>
          <w:rFonts w:eastAsia="Arial"/>
        </w:rPr>
      </w:pPr>
    </w:p>
    <w:p w14:paraId="45A52939" w14:textId="4195903C" w:rsidR="0038533F" w:rsidRDefault="0038533F" w:rsidP="52DCED9E">
      <w:pPr>
        <w:pStyle w:val="Lista"/>
        <w:rPr>
          <w:rFonts w:eastAsia="Arial"/>
        </w:rPr>
      </w:pPr>
    </w:p>
    <w:p w14:paraId="21CB1B46" w14:textId="53DD9D34" w:rsidR="0038533F" w:rsidRDefault="0038533F" w:rsidP="52DCED9E">
      <w:pPr>
        <w:pStyle w:val="Lista"/>
        <w:rPr>
          <w:rFonts w:eastAsia="Arial"/>
        </w:rPr>
      </w:pPr>
    </w:p>
    <w:bookmarkStart w:id="71" w:name="_Toc154061695"/>
    <w:bookmarkStart w:id="72" w:name="_Toc185405819"/>
    <w:p w14:paraId="4C3E3E3D" w14:textId="419C5D1E" w:rsidR="00C7380A" w:rsidRDefault="00C7380A" w:rsidP="00C7380A">
      <w:pPr>
        <w:pStyle w:val="Lista"/>
        <w:rPr>
          <w:rStyle w:val="nfasisintenso"/>
          <w:rFonts w:ascii="Arial" w:eastAsiaTheme="minorEastAsia" w:hAnsi="Arial" w:cs="Arial"/>
          <w:color w:val="auto"/>
          <w:sz w:val="24"/>
          <w:szCs w:val="24"/>
        </w:rPr>
      </w:pPr>
      <w:r>
        <w:rPr>
          <w:noProof/>
          <w:lang w:val="en-US" w:eastAsia="en-US"/>
        </w:rPr>
        <w:lastRenderedPageBreak/>
        <mc:AlternateContent>
          <mc:Choice Requires="wpg">
            <w:drawing>
              <wp:anchor distT="0" distB="0" distL="114300" distR="114300" simplePos="0" relativeHeight="251658245" behindDoc="0" locked="0" layoutInCell="1" allowOverlap="1" wp14:anchorId="27CA471B" wp14:editId="3ABE58CC">
                <wp:simplePos x="0" y="0"/>
                <wp:positionH relativeFrom="margin">
                  <wp:posOffset>928370</wp:posOffset>
                </wp:positionH>
                <wp:positionV relativeFrom="paragraph">
                  <wp:posOffset>252730</wp:posOffset>
                </wp:positionV>
                <wp:extent cx="4591050" cy="2905125"/>
                <wp:effectExtent l="0" t="0" r="0" b="9525"/>
                <wp:wrapTopAndBottom/>
                <wp:docPr id="1314888881" name="Grupo 8"/>
                <wp:cNvGraphicFramePr/>
                <a:graphic xmlns:a="http://schemas.openxmlformats.org/drawingml/2006/main">
                  <a:graphicData uri="http://schemas.microsoft.com/office/word/2010/wordprocessingGroup">
                    <wpg:wgp>
                      <wpg:cNvGrpSpPr/>
                      <wpg:grpSpPr>
                        <a:xfrm>
                          <a:off x="0" y="0"/>
                          <a:ext cx="4591050" cy="2905125"/>
                          <a:chOff x="0" y="0"/>
                          <a:chExt cx="5967829" cy="4380320"/>
                        </a:xfrm>
                      </wpg:grpSpPr>
                      <wpg:grpSp>
                        <wpg:cNvPr id="1808374930" name="Grupo 6"/>
                        <wpg:cNvGrpSpPr/>
                        <wpg:grpSpPr>
                          <a:xfrm>
                            <a:off x="0" y="0"/>
                            <a:ext cx="5967829" cy="2159635"/>
                            <a:chOff x="0" y="0"/>
                            <a:chExt cx="5967829" cy="2159635"/>
                          </a:xfrm>
                        </wpg:grpSpPr>
                        <pic:pic xmlns:pic="http://schemas.openxmlformats.org/drawingml/2006/picture">
                          <pic:nvPicPr>
                            <pic:cNvPr id="190885865" name="drawing"/>
                            <pic:cNvPicPr>
                              <a:picLock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99590" cy="2159635"/>
                            </a:xfrm>
                            <a:prstGeom prst="rect">
                              <a:avLst/>
                            </a:prstGeom>
                          </pic:spPr>
                        </pic:pic>
                        <pic:pic xmlns:pic="http://schemas.openxmlformats.org/drawingml/2006/picture">
                          <pic:nvPicPr>
                            <pic:cNvPr id="1285675506" name="drawing"/>
                            <pic:cNvPicPr>
                              <a:picLocks/>
                            </pic:cNvPicPr>
                          </pic:nvPicPr>
                          <pic:blipFill>
                            <a:blip r:embed="rId60" cstate="print">
                              <a:extLst>
                                <a:ext uri="{28A0092B-C50C-407E-A947-70E740481C1C}">
                                  <a14:useLocalDpi xmlns:a14="http://schemas.microsoft.com/office/drawing/2010/main" val="0"/>
                                </a:ext>
                              </a:extLst>
                            </a:blip>
                            <a:stretch>
                              <a:fillRect/>
                            </a:stretch>
                          </pic:blipFill>
                          <pic:spPr>
                            <a:xfrm>
                              <a:off x="2078181" y="0"/>
                              <a:ext cx="1799590" cy="2159635"/>
                            </a:xfrm>
                            <a:prstGeom prst="rect">
                              <a:avLst/>
                            </a:prstGeom>
                          </pic:spPr>
                        </pic:pic>
                        <pic:pic xmlns:pic="http://schemas.openxmlformats.org/drawingml/2006/picture">
                          <pic:nvPicPr>
                            <pic:cNvPr id="758641121" name="drawing"/>
                            <pic:cNvPicPr>
                              <a:picLocks/>
                            </pic:cNvPicPr>
                          </pic:nvPicPr>
                          <pic:blipFill>
                            <a:blip r:embed="rId61" cstate="print">
                              <a:extLst>
                                <a:ext uri="{28A0092B-C50C-407E-A947-70E740481C1C}">
                                  <a14:useLocalDpi xmlns:a14="http://schemas.microsoft.com/office/drawing/2010/main" val="0"/>
                                </a:ext>
                              </a:extLst>
                            </a:blip>
                            <a:stretch>
                              <a:fillRect/>
                            </a:stretch>
                          </pic:blipFill>
                          <pic:spPr>
                            <a:xfrm>
                              <a:off x="4168239" y="0"/>
                              <a:ext cx="1799590" cy="2159635"/>
                            </a:xfrm>
                            <a:prstGeom prst="rect">
                              <a:avLst/>
                            </a:prstGeom>
                          </pic:spPr>
                        </pic:pic>
                      </wpg:grpSp>
                      <wpg:grpSp>
                        <wpg:cNvPr id="1936678162" name="Grupo 7"/>
                        <wpg:cNvGrpSpPr/>
                        <wpg:grpSpPr>
                          <a:xfrm>
                            <a:off x="0" y="2220685"/>
                            <a:ext cx="5967829" cy="2159635"/>
                            <a:chOff x="0" y="0"/>
                            <a:chExt cx="5967829" cy="2159635"/>
                          </a:xfrm>
                        </wpg:grpSpPr>
                        <pic:pic xmlns:pic="http://schemas.openxmlformats.org/drawingml/2006/picture">
                          <pic:nvPicPr>
                            <pic:cNvPr id="859684289" name="drawing"/>
                            <pic:cNvPicPr>
                              <a:picLock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9590" cy="2159635"/>
                            </a:xfrm>
                            <a:prstGeom prst="rect">
                              <a:avLst/>
                            </a:prstGeom>
                          </pic:spPr>
                        </pic:pic>
                        <pic:pic xmlns:pic="http://schemas.openxmlformats.org/drawingml/2006/picture">
                          <pic:nvPicPr>
                            <pic:cNvPr id="1562529253" name="drawing"/>
                            <pic:cNvPicPr>
                              <a:picLocks/>
                            </pic:cNvPicPr>
                          </pic:nvPicPr>
                          <pic:blipFill>
                            <a:blip r:embed="rId63" cstate="print">
                              <a:extLst>
                                <a:ext uri="{28A0092B-C50C-407E-A947-70E740481C1C}">
                                  <a14:useLocalDpi xmlns:a14="http://schemas.microsoft.com/office/drawing/2010/main" val="0"/>
                                </a:ext>
                              </a:extLst>
                            </a:blip>
                            <a:srcRect b="7471"/>
                            <a:stretch>
                              <a:fillRect/>
                            </a:stretch>
                          </pic:blipFill>
                          <pic:spPr>
                            <a:xfrm>
                              <a:off x="2078181" y="0"/>
                              <a:ext cx="1799590" cy="2159635"/>
                            </a:xfrm>
                            <a:prstGeom prst="rect">
                              <a:avLst/>
                            </a:prstGeom>
                          </pic:spPr>
                        </pic:pic>
                        <pic:pic xmlns:pic="http://schemas.openxmlformats.org/drawingml/2006/picture">
                          <pic:nvPicPr>
                            <pic:cNvPr id="224352537" name="drawing"/>
                            <pic:cNvPicPr>
                              <a:picLocks/>
                            </pic:cNvPicPr>
                          </pic:nvPicPr>
                          <pic:blipFill>
                            <a:blip r:embed="rId64" cstate="print">
                              <a:extLst>
                                <a:ext uri="{28A0092B-C50C-407E-A947-70E740481C1C}">
                                  <a14:useLocalDpi xmlns:a14="http://schemas.microsoft.com/office/drawing/2010/main" val="0"/>
                                </a:ext>
                              </a:extLst>
                            </a:blip>
                            <a:srcRect b="7792"/>
                            <a:stretch>
                              <a:fillRect/>
                            </a:stretch>
                          </pic:blipFill>
                          <pic:spPr>
                            <a:xfrm>
                              <a:off x="4168239" y="0"/>
                              <a:ext cx="1799590" cy="215963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3570F1D" id="Grupo 8" o:spid="_x0000_s1026" style="position:absolute;margin-left:73.1pt;margin-top:19.9pt;width:361.5pt;height:228.75pt;z-index:251658245;mso-position-horizontal-relative:margin;mso-width-relative:margin;mso-height-relative:margin" coordsize="59678,438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">
                <v:group id="Grupo 6" o:spid="_x0000_s1027" style="position:absolute;width:59678;height:21596" coordsize="59678,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rawing" o:spid="_x0000_s1028" type="#_x0000_t75" style="position:absolute;width:17995;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">
                    <v:imagedata r:id="rId65" o:title=""/>
                    <o:lock v:ext="edit" aspectratio="f"/>
                  </v:shape>
                  <v:shape id="drawing" o:spid="_x0000_s1029" type="#_x0000_t75" style="position:absolute;left:20781;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">
                    <v:imagedata r:id="rId66" o:title=""/>
                    <o:lock v:ext="edit" aspectratio="f"/>
                  </v:shape>
                  <v:shape id="drawing" o:spid="_x0000_s1030" type="#_x0000_t75" style="position:absolute;left:41682;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">
                    <v:imagedata r:id="rId67" o:title=""/>
                    <o:lock v:ext="edit" aspectratio="f"/>
                  </v:shape>
                </v:group>
                <v:group id="Grupo 7" o:spid="_x0000_s1031" style="position:absolute;top:22206;width:59678;height:21597" coordsize="59678,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">
                  <v:shape id="drawing" o:spid="_x0000_s1032" type="#_x0000_t75" style="position:absolute;width:17995;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">
                    <v:imagedata r:id="rId68" o:title=""/>
                    <o:lock v:ext="edit" aspectratio="f"/>
                  </v:shape>
                  <v:shape id="drawing" o:spid="_x0000_s1033" type="#_x0000_t75" style="position:absolute;left:20781;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">
                    <v:imagedata r:id="rId69" o:title="" cropbottom="4896f"/>
                    <o:lock v:ext="edit" aspectratio="f"/>
                  </v:shape>
                  <v:shape id="drawing" o:spid="_x0000_s1034" type="#_x0000_t75" style="position:absolute;left:41682;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">
                    <v:imagedata r:id="rId70" o:title="" cropbottom="5107f"/>
                    <o:lock v:ext="edit" aspectratio="f"/>
                  </v:shape>
                </v:group>
                <w10:wrap type="topAndBottom" anchorx="margin"/>
              </v:group>
            </w:pict>
          </mc:Fallback>
        </mc:AlternateContent>
      </w:r>
      <w:r w:rsidRPr="00EB25C0">
        <w:rPr>
          <w:rStyle w:val="nfasisintenso"/>
          <w:rFonts w:ascii="Arial" w:eastAsiaTheme="minorEastAsia" w:hAnsi="Arial" w:cs="Arial"/>
          <w:color w:val="auto"/>
          <w:sz w:val="24"/>
          <w:szCs w:val="24"/>
        </w:rPr>
        <w:t>Campañas</w:t>
      </w:r>
    </w:p>
    <w:p w14:paraId="1BC6DAEB" w14:textId="0C12CD2A" w:rsidR="00C7380A" w:rsidRDefault="00C7380A" w:rsidP="52DCED9E">
      <w:pPr>
        <w:pStyle w:val="Ttulo5"/>
        <w:numPr>
          <w:ilvl w:val="0"/>
          <w:numId w:val="0"/>
        </w:numPr>
        <w:jc w:val="left"/>
        <w:rPr>
          <w:rStyle w:val="nfasisintenso"/>
          <w:rFonts w:ascii="Arial" w:eastAsiaTheme="minorEastAsia" w:hAnsi="Arial" w:cs="Arial"/>
          <w:color w:val="auto"/>
          <w:sz w:val="24"/>
          <w:szCs w:val="24"/>
        </w:rPr>
      </w:pPr>
      <w:r w:rsidRPr="00EB25C0">
        <w:rPr>
          <w:rFonts w:eastAsiaTheme="minorEastAsia" w:cs="Arial"/>
          <w:iCs/>
          <w:noProof/>
          <w:color w:val="auto"/>
          <w:szCs w:val="24"/>
          <w:lang w:val="en-US" w:eastAsia="en-US"/>
        </w:rPr>
        <mc:AlternateContent>
          <mc:Choice Requires="wpg">
            <w:drawing>
              <wp:anchor distT="0" distB="0" distL="114300" distR="114300" simplePos="0" relativeHeight="251658244" behindDoc="0" locked="0" layoutInCell="1" allowOverlap="1" wp14:anchorId="16E2F2FB" wp14:editId="7BDEAE2E">
                <wp:simplePos x="0" y="0"/>
                <wp:positionH relativeFrom="column">
                  <wp:posOffset>899795</wp:posOffset>
                </wp:positionH>
                <wp:positionV relativeFrom="paragraph">
                  <wp:posOffset>3313036</wp:posOffset>
                </wp:positionV>
                <wp:extent cx="4543425" cy="3076575"/>
                <wp:effectExtent l="0" t="0" r="9525" b="9525"/>
                <wp:wrapTopAndBottom/>
                <wp:docPr id="913702077" name="Grupo 5"/>
                <wp:cNvGraphicFramePr/>
                <a:graphic xmlns:a="http://schemas.openxmlformats.org/drawingml/2006/main">
                  <a:graphicData uri="http://schemas.microsoft.com/office/word/2010/wordprocessingGroup">
                    <wpg:wgp>
                      <wpg:cNvGrpSpPr/>
                      <wpg:grpSpPr>
                        <a:xfrm>
                          <a:off x="0" y="0"/>
                          <a:ext cx="4543425" cy="3076575"/>
                          <a:chOff x="0" y="0"/>
                          <a:chExt cx="5987415" cy="4380321"/>
                        </a:xfrm>
                      </wpg:grpSpPr>
                      <wpg:grpSp>
                        <wpg:cNvPr id="941692426" name="Grupo 3"/>
                        <wpg:cNvGrpSpPr/>
                        <wpg:grpSpPr>
                          <a:xfrm>
                            <a:off x="0" y="0"/>
                            <a:ext cx="5987415" cy="2171065"/>
                            <a:chOff x="0" y="0"/>
                            <a:chExt cx="5989887" cy="2171511"/>
                          </a:xfrm>
                        </wpg:grpSpPr>
                        <pic:pic xmlns:pic="http://schemas.openxmlformats.org/drawingml/2006/picture">
                          <pic:nvPicPr>
                            <pic:cNvPr id="75826638" name="drawing"/>
                            <pic:cNvPicPr>
                              <a:picLocks/>
                            </pic:cNvPicPr>
                          </pic:nvPicPr>
                          <pic:blipFill>
                            <a:blip r:embed="rId71" cstate="print">
                              <a:extLst>
                                <a:ext uri="{28A0092B-C50C-407E-A947-70E740481C1C}">
                                  <a14:useLocalDpi xmlns:a14="http://schemas.microsoft.com/office/drawing/2010/main" val="0"/>
                                </a:ext>
                              </a:extLst>
                            </a:blip>
                            <a:stretch>
                              <a:fillRect/>
                            </a:stretch>
                          </pic:blipFill>
                          <pic:spPr>
                            <a:xfrm>
                              <a:off x="0" y="11876"/>
                              <a:ext cx="1799590" cy="2159635"/>
                            </a:xfrm>
                            <a:prstGeom prst="rect">
                              <a:avLst/>
                            </a:prstGeom>
                          </pic:spPr>
                        </pic:pic>
                        <pic:pic xmlns:pic="http://schemas.openxmlformats.org/drawingml/2006/picture">
                          <pic:nvPicPr>
                            <pic:cNvPr id="815006006" name="drawing"/>
                            <pic:cNvPicPr>
                              <a:picLocks/>
                            </pic:cNvPicPr>
                          </pic:nvPicPr>
                          <pic:blipFill>
                            <a:blip r:embed="rId72" cstate="print">
                              <a:extLst>
                                <a:ext uri="{28A0092B-C50C-407E-A947-70E740481C1C}">
                                  <a14:useLocalDpi xmlns:a14="http://schemas.microsoft.com/office/drawing/2010/main" val="0"/>
                                </a:ext>
                              </a:extLst>
                            </a:blip>
                            <a:stretch>
                              <a:fillRect/>
                            </a:stretch>
                          </pic:blipFill>
                          <pic:spPr>
                            <a:xfrm>
                              <a:off x="2078181" y="0"/>
                              <a:ext cx="1799590" cy="2159635"/>
                            </a:xfrm>
                            <a:prstGeom prst="rect">
                              <a:avLst/>
                            </a:prstGeom>
                          </pic:spPr>
                        </pic:pic>
                        <pic:pic xmlns:pic="http://schemas.openxmlformats.org/drawingml/2006/picture">
                          <pic:nvPicPr>
                            <pic:cNvPr id="1682673430" name="drawing"/>
                            <pic:cNvPicPr preferRelativeResize="0">
                              <a:picLocks/>
                            </pic:cNvPicPr>
                          </pic:nvPicPr>
                          <pic:blipFill>
                            <a:blip r:embed="rId73" cstate="print">
                              <a:extLst>
                                <a:ext uri="{28A0092B-C50C-407E-A947-70E740481C1C}">
                                  <a14:useLocalDpi xmlns:a14="http://schemas.microsoft.com/office/drawing/2010/main" val="0"/>
                                </a:ext>
                              </a:extLst>
                            </a:blip>
                            <a:stretch>
                              <a:fillRect/>
                            </a:stretch>
                          </pic:blipFill>
                          <pic:spPr>
                            <a:xfrm>
                              <a:off x="4189887" y="0"/>
                              <a:ext cx="1800000" cy="2160000"/>
                            </a:xfrm>
                            <a:prstGeom prst="rect">
                              <a:avLst/>
                            </a:prstGeom>
                          </pic:spPr>
                        </pic:pic>
                      </wpg:grpSp>
                      <wpg:grpSp>
                        <wpg:cNvPr id="842082683" name="Grupo 4"/>
                        <wpg:cNvGrpSpPr/>
                        <wpg:grpSpPr>
                          <a:xfrm>
                            <a:off x="0" y="2208811"/>
                            <a:ext cx="5967829" cy="2171510"/>
                            <a:chOff x="0" y="0"/>
                            <a:chExt cx="5967829" cy="2171510"/>
                          </a:xfrm>
                        </wpg:grpSpPr>
                        <pic:pic xmlns:pic="http://schemas.openxmlformats.org/drawingml/2006/picture">
                          <pic:nvPicPr>
                            <pic:cNvPr id="2074747183" name="drawing"/>
                            <pic:cNvPicPr>
                              <a:picLocks/>
                            </pic:cNvPicPr>
                          </pic:nvPicPr>
                          <pic:blipFill>
                            <a:blip r:embed="rId74" cstate="print">
                              <a:extLst>
                                <a:ext uri="{28A0092B-C50C-407E-A947-70E740481C1C}">
                                  <a14:useLocalDpi xmlns:a14="http://schemas.microsoft.com/office/drawing/2010/main" val="0"/>
                                </a:ext>
                              </a:extLst>
                            </a:blip>
                            <a:stretch>
                              <a:fillRect/>
                            </a:stretch>
                          </pic:blipFill>
                          <pic:spPr>
                            <a:xfrm>
                              <a:off x="0" y="11875"/>
                              <a:ext cx="1799590" cy="2159635"/>
                            </a:xfrm>
                            <a:prstGeom prst="rect">
                              <a:avLst/>
                            </a:prstGeom>
                          </pic:spPr>
                        </pic:pic>
                        <pic:pic xmlns:pic="http://schemas.openxmlformats.org/drawingml/2006/picture">
                          <pic:nvPicPr>
                            <pic:cNvPr id="1456328544" name="drawing"/>
                            <pic:cNvPicPr>
                              <a:picLocks/>
                            </pic:cNvPicPr>
                          </pic:nvPicPr>
                          <pic:blipFill>
                            <a:blip r:embed="rId75" cstate="print">
                              <a:extLst>
                                <a:ext uri="{28A0092B-C50C-407E-A947-70E740481C1C}">
                                  <a14:useLocalDpi xmlns:a14="http://schemas.microsoft.com/office/drawing/2010/main" val="0"/>
                                </a:ext>
                              </a:extLst>
                            </a:blip>
                            <a:stretch>
                              <a:fillRect/>
                            </a:stretch>
                          </pic:blipFill>
                          <pic:spPr>
                            <a:xfrm>
                              <a:off x="2078181" y="0"/>
                              <a:ext cx="1799590" cy="2159635"/>
                            </a:xfrm>
                            <a:prstGeom prst="rect">
                              <a:avLst/>
                            </a:prstGeom>
                          </pic:spPr>
                        </pic:pic>
                        <pic:pic xmlns:pic="http://schemas.openxmlformats.org/drawingml/2006/picture">
                          <pic:nvPicPr>
                            <pic:cNvPr id="2145862304" name="drawing" descr="Imagen que contiene Texto&#10;&#10;El contenido generado por IA puede ser incorrecto."/>
                            <pic:cNvPicPr>
                              <a:picLocks/>
                            </pic:cNvPicPr>
                          </pic:nvPicPr>
                          <pic:blipFill>
                            <a:blip r:embed="rId76" cstate="print">
                              <a:extLst>
                                <a:ext uri="{28A0092B-C50C-407E-A947-70E740481C1C}">
                                  <a14:useLocalDpi xmlns:a14="http://schemas.microsoft.com/office/drawing/2010/main" val="0"/>
                                </a:ext>
                              </a:extLst>
                            </a:blip>
                            <a:stretch>
                              <a:fillRect/>
                            </a:stretch>
                          </pic:blipFill>
                          <pic:spPr>
                            <a:xfrm>
                              <a:off x="4168239" y="0"/>
                              <a:ext cx="1799590" cy="215963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2168923" id="Grupo 5" o:spid="_x0000_s1026" style="position:absolute;margin-left:70.85pt;margin-top:260.85pt;width:357.75pt;height:242.25pt;z-index:251658244;mso-width-relative:margin;mso-height-relative:margin" coordsize="59874,43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DBAoAAAAAAAAA&#10;IQBB9P6zBPwAAAT8AAAVAAAAZHJzL21lZGlhL2ltYWdlNS5qcGVn/9j/4AAQSkZJRgABAQEA3ADc&#10;AAD/2wBDAAIBAQEBAQIBAQECAgICAgQDAgICAgUEBAMEBgUGBgYFBgYGBwkIBgcJBwYGCAsICQoK&#10;CgoKBggLDAsKDAkKCgr/2wBDAQICAgICAgUDAwUKBwYHCgoKCgoKCgoKCgoKCgoKCgoKCgoKCgoK&#10;CgoKCgoKCgoKCgoKCgoKCgoKCgoKCgoKCgr/wAARCAFtAU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">
                <v:group id="Grupo 3" o:spid="_x0000_s1027" style="position:absolute;width:59874;height:21710" coordsize="59898,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">
                  <v:shape id="drawing" o:spid="_x0000_s1028" type="#_x0000_t75" style="position:absolute;top:118;width:17995;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">
                    <v:imagedata r:id="rId77" o:title=""/>
                    <o:lock v:ext="edit" aspectratio="f"/>
                  </v:shape>
                  <v:shape id="drawing" o:spid="_x0000_s1029" type="#_x0000_t75" style="position:absolute;left:20781;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">
                    <v:imagedata r:id="rId78" o:title=""/>
                    <o:lock v:ext="edit" aspectratio="f"/>
                  </v:shape>
                  <v:shape id="drawing" o:spid="_x0000_s1030" type="#_x0000_t75" style="position:absolute;left:41898;width:18000;height:21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">
                    <v:imagedata r:id="rId79" o:title=""/>
                    <o:lock v:ext="edit" aspectratio="f"/>
                  </v:shape>
                </v:group>
                <v:group id="Grupo 4" o:spid="_x0000_s1031" style="position:absolute;top:22088;width:59678;height:21715" coordsize="59678,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">
                  <v:shape id="drawing" o:spid="_x0000_s1032" type="#_x0000_t75" style="position:absolute;top:118;width:17995;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">
                    <v:imagedata r:id="rId80" o:title=""/>
                    <o:lock v:ext="edit" aspectratio="f"/>
                  </v:shape>
                  <v:shape id="drawing" o:spid="_x0000_s1033" type="#_x0000_t75" style="position:absolute;left:20781;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">
                    <v:imagedata r:id="rId81" o:title=""/>
                    <o:lock v:ext="edit" aspectratio="f"/>
                  </v:shape>
                  <v:shape id="drawing" o:spid="_x0000_s1034" type="#_x0000_t75" alt="Imagen que contiene Texto&#10;&#10;El contenido generado por IA puede ser incorrecto." style="position:absolute;left:41682;width:179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">
                    <v:imagedata r:id="rId82" o:title="Imagen que contiene Texto&#10;&#10;El contenido generado por IA puede ser incorrecto"/>
                    <o:lock v:ext="edit" aspectratio="f"/>
                  </v:shape>
                </v:group>
                <w10:wrap type="topAndBottom"/>
              </v:group>
            </w:pict>
          </mc:Fallback>
        </mc:AlternateContent>
      </w:r>
    </w:p>
    <w:p w14:paraId="432360FB" w14:textId="7E0DF2BC" w:rsidR="00C7380A" w:rsidRDefault="00C7380A" w:rsidP="52DCED9E">
      <w:pPr>
        <w:pStyle w:val="Ttulo5"/>
        <w:numPr>
          <w:ilvl w:val="0"/>
          <w:numId w:val="0"/>
        </w:numPr>
        <w:jc w:val="left"/>
        <w:rPr>
          <w:rStyle w:val="nfasisintenso"/>
          <w:rFonts w:ascii="Arial" w:eastAsiaTheme="minorEastAsia" w:hAnsi="Arial" w:cs="Arial"/>
          <w:color w:val="auto"/>
          <w:sz w:val="24"/>
          <w:szCs w:val="24"/>
        </w:rPr>
      </w:pPr>
    </w:p>
    <w:bookmarkEnd w:id="71"/>
    <w:bookmarkEnd w:id="72"/>
    <w:p w14:paraId="11FD05EB" w14:textId="3530B5B6" w:rsidR="00724509" w:rsidRDefault="24702758" w:rsidP="52DCED9E">
      <w:r w:rsidRPr="52DCED9E">
        <w:rPr>
          <w:rFonts w:ascii="Calibri" w:eastAsia="Calibri" w:hAnsi="Calibri" w:cs="Calibri"/>
          <w:i/>
          <w:iCs/>
          <w:color w:val="44546A" w:themeColor="text2"/>
          <w:sz w:val="18"/>
          <w:szCs w:val="18"/>
        </w:rPr>
        <w:t>Fuente: Subdirección de Gestión del Riesgo</w:t>
      </w:r>
    </w:p>
    <w:p w14:paraId="2ACC4385" w14:textId="3BE255DE" w:rsidR="00724509" w:rsidRDefault="00724509" w:rsidP="52DCED9E">
      <w:pPr>
        <w:rPr>
          <w:rFonts w:eastAsiaTheme="minorEastAsia"/>
        </w:rPr>
      </w:pPr>
    </w:p>
    <w:p w14:paraId="099600D9" w14:textId="2CE3B2DA" w:rsidR="00724509" w:rsidRPr="00924543" w:rsidRDefault="5B7C1E19" w:rsidP="52DCED9E">
      <w:pPr>
        <w:rPr>
          <w:rFonts w:eastAsia="Tahoma" w:cs="Arial"/>
          <w:color w:val="auto"/>
          <w:szCs w:val="24"/>
        </w:rPr>
      </w:pPr>
      <w:r w:rsidRPr="00924543">
        <w:rPr>
          <w:rFonts w:eastAsia="Tahoma" w:cs="Arial"/>
          <w:color w:val="auto"/>
          <w:szCs w:val="24"/>
        </w:rPr>
        <w:t>La Subdirección de Gestión del Riesgo formula y ejecuta campañas de prevención conforme a la temporalidad y a las coyunturas de la ciudad, mediante el diseño y la elaboración de material informativo y pedagógico orientado a los distintos escenarios de riesgo, con el propósito de fortalecer las capacidades de la ciudadanía para la adecuada actuación ante diversas situaciones.</w:t>
      </w:r>
    </w:p>
    <w:p w14:paraId="22F6ABAD" w14:textId="37877C4B" w:rsidR="00724509" w:rsidRPr="00724509" w:rsidRDefault="00724509" w:rsidP="52DCED9E">
      <w:pPr>
        <w:pStyle w:val="Prrafodelista"/>
        <w:ind w:left="720"/>
        <w:jc w:val="left"/>
        <w:rPr>
          <w:rFonts w:ascii="Arial" w:eastAsia="Arial" w:hAnsi="Arial" w:cs="Arial"/>
          <w:i w:val="0"/>
          <w:color w:val="FF0000"/>
          <w:szCs w:val="24"/>
        </w:rPr>
      </w:pPr>
    </w:p>
    <w:p w14:paraId="03FCF9FE" w14:textId="4EBB44C7"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lastRenderedPageBreak/>
        <w:t>Piezas vivienda segura.</w:t>
      </w:r>
    </w:p>
    <w:p w14:paraId="197A07C4" w14:textId="6DF583B9"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Propiedad Horizontal Copropiedades sin incendios.</w:t>
      </w:r>
    </w:p>
    <w:p w14:paraId="05D3E74E" w14:textId="762EF9DF"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programa comunitario incendios forestales.</w:t>
      </w:r>
    </w:p>
    <w:p w14:paraId="628704C1" w14:textId="69C43FC9"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para cursos Bomberitos.</w:t>
      </w:r>
    </w:p>
    <w:p w14:paraId="61031061" w14:textId="7DFFB0DD"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anuncios cursos comunitarios y especiales para página web.</w:t>
      </w:r>
    </w:p>
    <w:p w14:paraId="5E6C620F" w14:textId="28B8AD0D"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 curso sistema transporte vertical.</w:t>
      </w:r>
    </w:p>
    <w:p w14:paraId="722CDDD3" w14:textId="699F36BA"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Campaña temporada de vientos/cometas.</w:t>
      </w:r>
    </w:p>
    <w:p w14:paraId="18691F47" w14:textId="3968351D"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eventos salvando patas.</w:t>
      </w:r>
    </w:p>
    <w:p w14:paraId="48109A08" w14:textId="5A84BD08"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temporada de lluvias.</w:t>
      </w:r>
    </w:p>
    <w:p w14:paraId="43D3ECC5" w14:textId="3DC90619"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Piezas temporada menos lluvias.</w:t>
      </w:r>
    </w:p>
    <w:p w14:paraId="27678493" w14:textId="7C801003"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Campaña movilidad segura.</w:t>
      </w:r>
    </w:p>
    <w:p w14:paraId="71214A1D" w14:textId="58876804"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Campaña vivienda segura.</w:t>
      </w:r>
    </w:p>
    <w:p w14:paraId="0BC434BD" w14:textId="780E9755" w:rsidR="00724509" w:rsidRPr="00924543" w:rsidRDefault="47AEFB8A" w:rsidP="009B1869">
      <w:pPr>
        <w:pStyle w:val="Prrafodelista"/>
        <w:numPr>
          <w:ilvl w:val="0"/>
          <w:numId w:val="126"/>
        </w:numPr>
        <w:rPr>
          <w:rFonts w:ascii="Arial" w:eastAsia="Tahoma" w:hAnsi="Arial" w:cs="Arial"/>
          <w:i w:val="0"/>
          <w:color w:val="auto"/>
          <w:szCs w:val="24"/>
        </w:rPr>
      </w:pPr>
      <w:r w:rsidRPr="00924543">
        <w:rPr>
          <w:rFonts w:ascii="Arial" w:eastAsia="Tahoma" w:hAnsi="Arial" w:cs="Arial"/>
          <w:i w:val="0"/>
          <w:color w:val="auto"/>
          <w:szCs w:val="24"/>
        </w:rPr>
        <w:t>Campaña velas y veladoras.</w:t>
      </w:r>
    </w:p>
    <w:p w14:paraId="7FD86670" w14:textId="492462BB" w:rsidR="00724509" w:rsidRPr="00724509" w:rsidRDefault="47AEFB8A" w:rsidP="009B1869">
      <w:pPr>
        <w:pStyle w:val="Prrafodelista"/>
        <w:numPr>
          <w:ilvl w:val="0"/>
          <w:numId w:val="126"/>
        </w:numPr>
        <w:rPr>
          <w:rFonts w:eastAsia="Tahoma" w:cs="Tahoma"/>
          <w:i w:val="0"/>
          <w:color w:val="auto"/>
          <w:szCs w:val="24"/>
        </w:rPr>
      </w:pPr>
      <w:r w:rsidRPr="00924543">
        <w:rPr>
          <w:rFonts w:ascii="Arial" w:eastAsia="Tahoma" w:hAnsi="Arial" w:cs="Arial"/>
          <w:i w:val="0"/>
          <w:color w:val="auto"/>
          <w:szCs w:val="24"/>
        </w:rPr>
        <w:t>Campaña no te pierdas semana santa</w:t>
      </w:r>
      <w:r w:rsidRPr="52DCED9E">
        <w:rPr>
          <w:rFonts w:eastAsia="Tahoma" w:cs="Tahoma"/>
          <w:i w:val="0"/>
          <w:color w:val="auto"/>
          <w:szCs w:val="24"/>
        </w:rPr>
        <w:t>.</w:t>
      </w:r>
    </w:p>
    <w:p w14:paraId="46F59AA3" w14:textId="5A5C5F4E" w:rsidR="00724509" w:rsidRPr="00724509" w:rsidRDefault="00724509" w:rsidP="52DCED9E">
      <w:pPr>
        <w:pStyle w:val="Lista"/>
      </w:pPr>
    </w:p>
    <w:p w14:paraId="7E3B41D0" w14:textId="04F6D11F" w:rsidR="00724509" w:rsidRPr="00724509" w:rsidRDefault="00724509" w:rsidP="52DCED9E">
      <w:pPr>
        <w:pStyle w:val="Lista"/>
      </w:pPr>
    </w:p>
    <w:p w14:paraId="05C379C0" w14:textId="4526EF7C" w:rsidR="00724509" w:rsidRPr="00165F12" w:rsidRDefault="5B7C1E19" w:rsidP="52DCED9E">
      <w:pPr>
        <w:rPr>
          <w:rFonts w:eastAsia="Arial" w:cs="Arial"/>
          <w:color w:val="000000" w:themeColor="text1"/>
          <w:szCs w:val="24"/>
          <w:u w:val="single"/>
        </w:rPr>
      </w:pPr>
      <w:r w:rsidRPr="00165F12">
        <w:rPr>
          <w:rFonts w:eastAsia="Arial" w:cs="Arial"/>
          <w:color w:val="000000" w:themeColor="text1"/>
          <w:szCs w:val="24"/>
          <w:u w:val="single"/>
        </w:rPr>
        <w:t>Proyección 2025:</w:t>
      </w:r>
    </w:p>
    <w:p w14:paraId="68F1D0CD" w14:textId="30532555" w:rsidR="00724509" w:rsidRPr="00724509" w:rsidRDefault="5B7C1E19" w:rsidP="52DCED9E">
      <w:pPr>
        <w:rPr>
          <w:rFonts w:eastAsia="Arial" w:cs="Arial"/>
          <w:b/>
          <w:bCs/>
          <w:color w:val="auto"/>
          <w:szCs w:val="24"/>
          <w:lang w:val="es-MX"/>
        </w:rPr>
      </w:pPr>
      <w:r w:rsidRPr="52DCED9E">
        <w:rPr>
          <w:rFonts w:eastAsia="Arial" w:cs="Arial"/>
          <w:b/>
          <w:bCs/>
          <w:color w:val="auto"/>
          <w:szCs w:val="24"/>
          <w:lang w:val="es-MX"/>
        </w:rPr>
        <w:t xml:space="preserve"> </w:t>
      </w:r>
    </w:p>
    <w:p w14:paraId="567772D6" w14:textId="0BE3F5D7" w:rsidR="00724509" w:rsidRPr="00724509" w:rsidRDefault="1747FD6C" w:rsidP="52DCED9E">
      <w:pPr>
        <w:rPr>
          <w:rFonts w:eastAsia="Arial" w:cs="Arial"/>
          <w:color w:val="auto"/>
          <w:szCs w:val="24"/>
          <w:lang w:val="es-MX"/>
        </w:rPr>
      </w:pPr>
      <w:r w:rsidRPr="52DCED9E">
        <w:rPr>
          <w:rFonts w:eastAsia="Arial" w:cs="Arial"/>
          <w:color w:val="auto"/>
          <w:szCs w:val="24"/>
          <w:lang w:val="es-MX"/>
        </w:rPr>
        <w:t>Creación e implementación de las campañas de MATPEL hogar, Falsa Alarma, Instalaciones eléctricas</w:t>
      </w:r>
    </w:p>
    <w:p w14:paraId="3846B5EB" w14:textId="1A7ED434" w:rsidR="00724509" w:rsidRPr="00724509" w:rsidRDefault="00724509" w:rsidP="52DCED9E">
      <w:pPr>
        <w:rPr>
          <w:rFonts w:eastAsiaTheme="minorEastAsia"/>
        </w:rPr>
      </w:pPr>
    </w:p>
    <w:p w14:paraId="0FC03B38" w14:textId="4984A797" w:rsidR="008338C0" w:rsidRPr="007D2296" w:rsidRDefault="00EF60B7" w:rsidP="00975310">
      <w:pPr>
        <w:pStyle w:val="Ttulo3"/>
      </w:pPr>
      <w:bookmarkStart w:id="73" w:name="_Toc116468428"/>
      <w:bookmarkStart w:id="74" w:name="_Toc154061696"/>
      <w:bookmarkStart w:id="75" w:name="_Toc185405820"/>
      <w:bookmarkStart w:id="76" w:name="_Toc222745584"/>
      <w:r w:rsidRPr="007D2296">
        <w:t>Inspecciones técnicas</w:t>
      </w:r>
      <w:bookmarkEnd w:id="73"/>
      <w:bookmarkEnd w:id="74"/>
      <w:r w:rsidRPr="007D2296">
        <w:t xml:space="preserve"> - portal de servicios</w:t>
      </w:r>
      <w:bookmarkEnd w:id="75"/>
      <w:bookmarkEnd w:id="76"/>
    </w:p>
    <w:p w14:paraId="2DDDE775" w14:textId="45FB0F4D" w:rsidR="008338C0" w:rsidRPr="00CE3D8B" w:rsidRDefault="3B847ED5" w:rsidP="52DCED9E">
      <w:pPr>
        <w:tabs>
          <w:tab w:val="left" w:pos="9255"/>
        </w:tabs>
        <w:rPr>
          <w:rFonts w:eastAsia="Arial"/>
          <w:lang w:val="es-ES"/>
        </w:rPr>
      </w:pPr>
      <w:r w:rsidRPr="52DCED9E">
        <w:rPr>
          <w:rFonts w:eastAsia="Arial"/>
          <w:lang w:val="es-ES"/>
        </w:rPr>
        <w:t xml:space="preserve">De conformidad con lo establecido en el marco del </w:t>
      </w:r>
      <w:r w:rsidR="00F153D0" w:rsidRPr="00F153D0">
        <w:rPr>
          <w:rFonts w:eastAsia="Arial"/>
          <w:lang w:val="es-ES"/>
        </w:rPr>
        <w:t>Decreto 644 de 2025 Alcaldía Mayor de Bogotá, D.C.</w:t>
      </w:r>
      <w:r w:rsidRPr="52DCED9E">
        <w:rPr>
          <w:rFonts w:eastAsia="Arial"/>
          <w:lang w:val="es-ES"/>
        </w:rPr>
        <w:t>, Ley 1575 de 2012 y Resolución 661 de 2014, los cuerpos de bomberos tienen la competencia de realizar inspecciones técnicas y revisión de proyectos de seguridad humana y sistemas de protección contra incendios en establecimientos comerciales públicos previa solicitud de los usuarios, la UAE Cuerpo Oficial de bomberos de Bogotá establece el Concepto Técnico de Bomberos como la apreciación técnica, que certifica las condiciones de seguridad humana, riesgos de incendio, materiales peligrosos y sistemas de protección contra incendios, que se presentan en los establecimientos de comercio y del distrito, y las edificaciones constituidas como propiedad horizontal.</w:t>
      </w:r>
    </w:p>
    <w:p w14:paraId="1B9E3F5B" w14:textId="6FC90CE7" w:rsidR="008338C0" w:rsidRPr="00CE3D8B" w:rsidRDefault="3B847ED5" w:rsidP="52DCED9E">
      <w:pPr>
        <w:tabs>
          <w:tab w:val="left" w:pos="9255"/>
        </w:tabs>
        <w:rPr>
          <w:rFonts w:eastAsia="Arial"/>
          <w:lang w:val="es"/>
        </w:rPr>
      </w:pPr>
      <w:r w:rsidRPr="52DCED9E">
        <w:rPr>
          <w:rFonts w:eastAsia="Arial"/>
          <w:lang w:val="es"/>
        </w:rPr>
        <w:t xml:space="preserve"> </w:t>
      </w:r>
    </w:p>
    <w:p w14:paraId="7064C50D" w14:textId="34B691D4" w:rsidR="008338C0" w:rsidRPr="00CE3D8B" w:rsidRDefault="3B847ED5" w:rsidP="52DCED9E">
      <w:pPr>
        <w:tabs>
          <w:tab w:val="left" w:pos="9255"/>
        </w:tabs>
        <w:rPr>
          <w:rFonts w:eastAsia="Arial"/>
          <w:lang w:val="es-ES"/>
        </w:rPr>
      </w:pPr>
      <w:r w:rsidRPr="506BCEF9">
        <w:rPr>
          <w:rFonts w:eastAsia="Arial"/>
          <w:lang w:val="es-ES"/>
        </w:rPr>
        <w:t>Desde el 7 de junio de 2024 quedó eliminado el cobro del Concepto Técnico, de Inspección Técnica de Bomberos Bogotá, en cumplimiento a lo establecido en el Acuerdo Distrital 927 de 7 de junio del 2024, parágrafo 2 del artículo 290: “elimínese el cobro del concepto de inspección técnica y en consecuencia deróguese el literal (a) del artículo 28 del Acuerdo 11 de 1988 y el parágrafo del artículo 2 del Acuerdo 9 de 1992”</w:t>
      </w:r>
      <w:r w:rsidR="5CFBE9AA" w:rsidRPr="506BCEF9">
        <w:rPr>
          <w:rFonts w:eastAsia="Arial"/>
          <w:lang w:val="es-ES"/>
        </w:rPr>
        <w:t>, esto co</w:t>
      </w:r>
      <w:r w:rsidR="5CFBE9AA" w:rsidRPr="506BCEF9">
        <w:rPr>
          <w:rFonts w:eastAsia="Arial"/>
          <w:color w:val="auto"/>
          <w:lang w:val="es-ES"/>
        </w:rPr>
        <w:t>ntribuyo de manera positiva al incremento de solicitudes p</w:t>
      </w:r>
      <w:r w:rsidR="2FCDF102" w:rsidRPr="506BCEF9">
        <w:rPr>
          <w:rFonts w:eastAsia="Arial"/>
          <w:color w:val="auto"/>
          <w:lang w:val="es-ES"/>
        </w:rPr>
        <w:t>asando de 3367</w:t>
      </w:r>
      <w:r w:rsidR="4B754C8C" w:rsidRPr="506BCEF9">
        <w:rPr>
          <w:rFonts w:eastAsia="Arial"/>
          <w:color w:val="auto"/>
          <w:lang w:val="es-ES"/>
        </w:rPr>
        <w:t>9</w:t>
      </w:r>
      <w:r w:rsidR="2FCDF102" w:rsidRPr="506BCEF9">
        <w:rPr>
          <w:rFonts w:eastAsia="Arial"/>
          <w:color w:val="auto"/>
          <w:lang w:val="es-ES"/>
        </w:rPr>
        <w:t xml:space="preserve"> solicitudes para el año 2024 a </w:t>
      </w:r>
      <w:r w:rsidR="7D920B3E" w:rsidRPr="506BCEF9">
        <w:rPr>
          <w:rFonts w:eastAsia="Arial"/>
          <w:color w:val="auto"/>
          <w:lang w:val="es-ES"/>
        </w:rPr>
        <w:t>50918</w:t>
      </w:r>
      <w:r w:rsidR="2FCDF102" w:rsidRPr="506BCEF9">
        <w:rPr>
          <w:rFonts w:eastAsia="Arial"/>
          <w:color w:val="auto"/>
          <w:lang w:val="es-ES"/>
        </w:rPr>
        <w:t xml:space="preserve"> para </w:t>
      </w:r>
      <w:r w:rsidR="5CFBE9AA" w:rsidRPr="506BCEF9">
        <w:rPr>
          <w:rFonts w:eastAsia="Arial"/>
          <w:color w:val="auto"/>
          <w:lang w:val="es-ES"/>
        </w:rPr>
        <w:t>el año 2025</w:t>
      </w:r>
      <w:r w:rsidR="32DD5F40" w:rsidRPr="506BCEF9">
        <w:rPr>
          <w:rFonts w:eastAsia="Arial"/>
          <w:color w:val="auto"/>
          <w:lang w:val="es-ES"/>
        </w:rPr>
        <w:t xml:space="preserve">, con incremento estimado del </w:t>
      </w:r>
      <w:r w:rsidR="3EDE973B" w:rsidRPr="506BCEF9">
        <w:rPr>
          <w:rFonts w:eastAsia="Arial"/>
          <w:color w:val="auto"/>
          <w:lang w:val="es-ES"/>
        </w:rPr>
        <w:t>52.18</w:t>
      </w:r>
      <w:r w:rsidR="33641733" w:rsidRPr="506BCEF9">
        <w:rPr>
          <w:rFonts w:eastAsia="Arial"/>
          <w:color w:val="auto"/>
          <w:lang w:val="es-ES"/>
        </w:rPr>
        <w:t>%</w:t>
      </w:r>
      <w:r w:rsidR="623A1B97" w:rsidRPr="506BCEF9">
        <w:rPr>
          <w:rFonts w:eastAsia="Arial"/>
          <w:color w:val="auto"/>
          <w:lang w:val="es-ES"/>
        </w:rPr>
        <w:t>.</w:t>
      </w:r>
    </w:p>
    <w:p w14:paraId="25202DCB" w14:textId="77777777" w:rsidR="003C39B3" w:rsidRDefault="003C39B3" w:rsidP="52DCED9E">
      <w:pPr>
        <w:spacing w:after="200"/>
        <w:jc w:val="center"/>
        <w:rPr>
          <w:rFonts w:ascii="Calibri" w:eastAsia="Calibri" w:hAnsi="Calibri" w:cs="Calibri"/>
          <w:i/>
          <w:iCs/>
          <w:color w:val="44546A" w:themeColor="text2"/>
          <w:sz w:val="18"/>
          <w:szCs w:val="18"/>
        </w:rPr>
      </w:pPr>
    </w:p>
    <w:p w14:paraId="2C7BFFAF" w14:textId="62AC79AC" w:rsidR="003C39B3" w:rsidRDefault="003C39B3" w:rsidP="52DCED9E">
      <w:pPr>
        <w:spacing w:after="200"/>
        <w:jc w:val="center"/>
        <w:rPr>
          <w:rFonts w:ascii="Calibri" w:eastAsia="Calibri" w:hAnsi="Calibri" w:cs="Calibri"/>
          <w:i/>
          <w:iCs/>
          <w:color w:val="44546A" w:themeColor="text2"/>
          <w:sz w:val="18"/>
          <w:szCs w:val="18"/>
        </w:rPr>
      </w:pPr>
    </w:p>
    <w:p w14:paraId="0DC4B878" w14:textId="4EE5862B" w:rsidR="006374A6" w:rsidRDefault="006374A6" w:rsidP="52DCED9E">
      <w:pPr>
        <w:spacing w:after="200"/>
        <w:jc w:val="center"/>
        <w:rPr>
          <w:rFonts w:ascii="Calibri" w:eastAsia="Calibri" w:hAnsi="Calibri" w:cs="Calibri"/>
          <w:i/>
          <w:iCs/>
          <w:color w:val="44546A" w:themeColor="text2"/>
          <w:sz w:val="18"/>
          <w:szCs w:val="18"/>
        </w:rPr>
      </w:pPr>
    </w:p>
    <w:p w14:paraId="387A3E09" w14:textId="73DAD075" w:rsidR="008338C0" w:rsidRPr="00CE3D8B" w:rsidRDefault="003A6341" w:rsidP="52DCED9E">
      <w:pPr>
        <w:spacing w:after="200"/>
        <w:jc w:val="center"/>
      </w:pPr>
      <w:r w:rsidRPr="506BCEF9">
        <w:rPr>
          <w:rFonts w:ascii="Calibri" w:eastAsia="Calibri" w:hAnsi="Calibri" w:cs="Calibri"/>
          <w:i/>
          <w:iCs/>
          <w:color w:val="44546A" w:themeColor="text2"/>
          <w:sz w:val="18"/>
          <w:szCs w:val="18"/>
        </w:rPr>
        <w:lastRenderedPageBreak/>
        <w:t>Ilustración 1. Solicitudes de conceptos mensual para 2024 y 2025</w:t>
      </w:r>
    </w:p>
    <w:p w14:paraId="42DC908F" w14:textId="7B3C9779" w:rsidR="008338C0" w:rsidRPr="00CE3D8B" w:rsidRDefault="7F33BFBC" w:rsidP="506BCEF9">
      <w:pPr>
        <w:tabs>
          <w:tab w:val="left" w:pos="9255"/>
        </w:tabs>
        <w:jc w:val="center"/>
      </w:pPr>
      <w:r>
        <w:rPr>
          <w:noProof/>
          <w:lang w:val="en-US" w:eastAsia="en-US"/>
        </w:rPr>
        <w:drawing>
          <wp:inline distT="0" distB="0" distL="0" distR="0" wp14:anchorId="46386650" wp14:editId="31815726">
            <wp:extent cx="5029636" cy="2521609"/>
            <wp:effectExtent l="0" t="0" r="0" b="0"/>
            <wp:docPr id="16837905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90596" name="Picture 1683790596"/>
                    <pic:cNvPicPr/>
                  </pic:nvPicPr>
                  <pic:blipFill>
                    <a:blip r:embed="rId83">
                      <a:extLst>
                        <a:ext uri="{28A0092B-C50C-407E-A947-70E740481C1C}">
                          <a14:useLocalDpi xmlns:a14="http://schemas.microsoft.com/office/drawing/2010/main"/>
                        </a:ext>
                      </a:extLst>
                    </a:blip>
                    <a:stretch>
                      <a:fillRect/>
                    </a:stretch>
                  </pic:blipFill>
                  <pic:spPr>
                    <a:xfrm>
                      <a:off x="0" y="0"/>
                      <a:ext cx="5029636" cy="2521609"/>
                    </a:xfrm>
                    <a:prstGeom prst="rect">
                      <a:avLst/>
                    </a:prstGeom>
                  </pic:spPr>
                </pic:pic>
              </a:graphicData>
            </a:graphic>
          </wp:inline>
        </w:drawing>
      </w:r>
    </w:p>
    <w:p w14:paraId="0CC18BC2" w14:textId="32DADB7A" w:rsidR="008338C0" w:rsidRPr="00CE3D8B" w:rsidRDefault="003A6341" w:rsidP="52DCED9E">
      <w:pPr>
        <w:tabs>
          <w:tab w:val="left" w:pos="9255"/>
        </w:tabs>
        <w:jc w:val="center"/>
        <w:rPr>
          <w:rFonts w:eastAsia="Arial"/>
          <w:sz w:val="14"/>
          <w:szCs w:val="14"/>
          <w:lang w:val="es-ES"/>
        </w:rPr>
      </w:pPr>
      <w:r w:rsidRPr="52DCED9E">
        <w:rPr>
          <w:rFonts w:eastAsia="Arial"/>
          <w:sz w:val="16"/>
          <w:szCs w:val="16"/>
          <w:lang w:val="es-ES"/>
        </w:rPr>
        <w:t>Fuente: Subdirección de Gestión del Riesgo (2025). Corte 31 de diciembre de 2025.</w:t>
      </w:r>
    </w:p>
    <w:p w14:paraId="269BBBBF" w14:textId="00C98337" w:rsidR="008338C0" w:rsidRPr="00CE3D8B" w:rsidRDefault="008338C0" w:rsidP="52DCED9E">
      <w:pPr>
        <w:tabs>
          <w:tab w:val="left" w:pos="9255"/>
        </w:tabs>
        <w:jc w:val="center"/>
        <w:rPr>
          <w:rFonts w:eastAsia="Arial"/>
          <w:lang w:val="es-ES"/>
        </w:rPr>
      </w:pPr>
    </w:p>
    <w:p w14:paraId="715CF881" w14:textId="5E4AC280" w:rsidR="008338C0" w:rsidRPr="00CE3D8B" w:rsidRDefault="008338C0" w:rsidP="52DCED9E">
      <w:pPr>
        <w:tabs>
          <w:tab w:val="left" w:pos="9255"/>
        </w:tabs>
        <w:jc w:val="center"/>
        <w:rPr>
          <w:rFonts w:eastAsia="Arial"/>
          <w:lang w:val="es-ES"/>
        </w:rPr>
      </w:pPr>
    </w:p>
    <w:p w14:paraId="2D7F78D4" w14:textId="2DA5D28B" w:rsidR="008338C0" w:rsidRPr="00CE3D8B" w:rsidRDefault="003A6341" w:rsidP="52DCED9E">
      <w:pPr>
        <w:tabs>
          <w:tab w:val="left" w:pos="9255"/>
        </w:tabs>
        <w:rPr>
          <w:rFonts w:eastAsia="Arial"/>
          <w:lang w:val="es-ES"/>
        </w:rPr>
      </w:pPr>
      <w:r w:rsidRPr="506BCEF9">
        <w:rPr>
          <w:rFonts w:eastAsia="Arial"/>
          <w:lang w:val="es-ES"/>
        </w:rPr>
        <w:t>A</w:t>
      </w:r>
      <w:r w:rsidR="32DD5F40" w:rsidRPr="506BCEF9">
        <w:rPr>
          <w:rFonts w:eastAsia="Arial"/>
          <w:lang w:val="es-ES"/>
        </w:rPr>
        <w:t xml:space="preserve"> continuación de detalla la </w:t>
      </w:r>
      <w:r w:rsidR="3C1BBC49" w:rsidRPr="506BCEF9">
        <w:rPr>
          <w:rFonts w:eastAsia="Arial"/>
          <w:lang w:val="es-ES"/>
        </w:rPr>
        <w:t xml:space="preserve">estrategia por riesgo </w:t>
      </w:r>
      <w:r w:rsidR="32DD5F40" w:rsidRPr="506BCEF9">
        <w:rPr>
          <w:rFonts w:eastAsia="Arial"/>
          <w:lang w:val="es-ES"/>
        </w:rPr>
        <w:t>de estas solicitudes</w:t>
      </w:r>
      <w:r w:rsidR="5CFBE9AA" w:rsidRPr="506BCEF9">
        <w:rPr>
          <w:rFonts w:eastAsia="Arial"/>
          <w:lang w:val="es-ES"/>
        </w:rPr>
        <w:t xml:space="preserve">: </w:t>
      </w:r>
    </w:p>
    <w:p w14:paraId="2A306E11" w14:textId="2ADCBAEA" w:rsidR="008338C0" w:rsidRPr="00CE3D8B" w:rsidRDefault="008338C0" w:rsidP="52DCED9E">
      <w:pPr>
        <w:tabs>
          <w:tab w:val="left" w:pos="9255"/>
        </w:tabs>
        <w:rPr>
          <w:rFonts w:eastAsia="Arial"/>
          <w:lang w:val="es-ES"/>
        </w:rPr>
      </w:pPr>
    </w:p>
    <w:p w14:paraId="5B9956CB" w14:textId="5E81B0B1" w:rsidR="008338C0" w:rsidRPr="00CE3D8B" w:rsidRDefault="34B30F88" w:rsidP="52DCED9E">
      <w:pPr>
        <w:spacing w:after="200"/>
        <w:jc w:val="center"/>
      </w:pPr>
      <w:r w:rsidRPr="52DCED9E">
        <w:rPr>
          <w:rFonts w:ascii="Calibri" w:eastAsia="Calibri" w:hAnsi="Calibri" w:cs="Calibri"/>
          <w:i/>
          <w:iCs/>
          <w:color w:val="44546A" w:themeColor="text2"/>
          <w:sz w:val="18"/>
          <w:szCs w:val="18"/>
        </w:rPr>
        <w:t>Tabla 6. Número de solicitudes por estrategia</w:t>
      </w:r>
    </w:p>
    <w:tbl>
      <w:tblPr>
        <w:tblW w:w="0" w:type="auto"/>
        <w:jc w:val="center"/>
        <w:tblLook w:val="06A0" w:firstRow="1" w:lastRow="0" w:firstColumn="1" w:lastColumn="0" w:noHBand="1" w:noVBand="1"/>
      </w:tblPr>
      <w:tblGrid>
        <w:gridCol w:w="1677"/>
        <w:gridCol w:w="980"/>
        <w:gridCol w:w="1897"/>
        <w:gridCol w:w="980"/>
        <w:gridCol w:w="1897"/>
      </w:tblGrid>
      <w:tr w:rsidR="52DCED9E" w14:paraId="3788D80A" w14:textId="77777777" w:rsidTr="506BCEF9">
        <w:trPr>
          <w:trHeight w:val="285"/>
          <w:jc w:val="center"/>
        </w:trPr>
        <w:tc>
          <w:tcPr>
            <w:tcW w:w="1677" w:type="dxa"/>
            <w:tcBorders>
              <w:top w:val="nil"/>
              <w:left w:val="nil"/>
              <w:bottom w:val="nil"/>
              <w:right w:val="nil"/>
            </w:tcBorders>
            <w:tcMar>
              <w:top w:w="15" w:type="dxa"/>
              <w:left w:w="15" w:type="dxa"/>
              <w:right w:w="15" w:type="dxa"/>
            </w:tcMar>
            <w:vAlign w:val="bottom"/>
          </w:tcPr>
          <w:p w14:paraId="6094263C" w14:textId="7DFCF189" w:rsidR="52DCED9E" w:rsidRDefault="52DCED9E"/>
        </w:tc>
        <w:tc>
          <w:tcPr>
            <w:tcW w:w="287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005DE457" w14:textId="2AF84BE9" w:rsidR="52DCED9E" w:rsidRDefault="52DCED9E" w:rsidP="52DCED9E">
            <w:pPr>
              <w:jc w:val="center"/>
            </w:pPr>
            <w:r w:rsidRPr="52DCED9E">
              <w:rPr>
                <w:rFonts w:ascii="Aptos Narrow" w:eastAsia="Aptos Narrow" w:hAnsi="Aptos Narrow" w:cs="Aptos Narrow"/>
                <w:color w:val="000000" w:themeColor="text1"/>
                <w:sz w:val="22"/>
                <w:szCs w:val="22"/>
              </w:rPr>
              <w:t>2024</w:t>
            </w:r>
          </w:p>
        </w:tc>
        <w:tc>
          <w:tcPr>
            <w:tcW w:w="2877" w:type="dxa"/>
            <w:gridSpan w:val="2"/>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5A317074" w14:textId="3C9AD6AA" w:rsidR="52DCED9E" w:rsidRDefault="52DCED9E" w:rsidP="52DCED9E">
            <w:pPr>
              <w:jc w:val="center"/>
            </w:pPr>
            <w:r w:rsidRPr="52DCED9E">
              <w:rPr>
                <w:rFonts w:ascii="Aptos Narrow" w:eastAsia="Aptos Narrow" w:hAnsi="Aptos Narrow" w:cs="Aptos Narrow"/>
                <w:color w:val="000000" w:themeColor="text1"/>
                <w:sz w:val="22"/>
                <w:szCs w:val="22"/>
              </w:rPr>
              <w:t>2025</w:t>
            </w:r>
          </w:p>
        </w:tc>
      </w:tr>
      <w:tr w:rsidR="52DCED9E" w14:paraId="4DF1E83A"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65D08005" w14:textId="1FE6F56D" w:rsidR="52DCED9E" w:rsidRDefault="52DCED9E" w:rsidP="52DCED9E">
            <w:r w:rsidRPr="52DCED9E">
              <w:rPr>
                <w:rFonts w:ascii="Aptos Narrow" w:eastAsia="Aptos Narrow" w:hAnsi="Aptos Narrow" w:cs="Aptos Narrow"/>
                <w:color w:val="000000" w:themeColor="text1"/>
                <w:sz w:val="22"/>
                <w:szCs w:val="22"/>
              </w:rPr>
              <w:t>ESTRATEGIA</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79F19810" w14:textId="7BCF6916" w:rsidR="52DCED9E" w:rsidRDefault="52DCED9E" w:rsidP="52DCED9E">
            <w:pPr>
              <w:jc w:val="center"/>
            </w:pPr>
            <w:r w:rsidRPr="52DCED9E">
              <w:rPr>
                <w:rFonts w:ascii="Aptos Narrow" w:eastAsia="Aptos Narrow" w:hAnsi="Aptos Narrow" w:cs="Aptos Narrow"/>
                <w:color w:val="000000" w:themeColor="text1"/>
                <w:sz w:val="22"/>
                <w:szCs w:val="22"/>
              </w:rPr>
              <w:t>VISITA</w:t>
            </w:r>
          </w:p>
        </w:tc>
        <w:tc>
          <w:tcPr>
            <w:tcW w:w="1897" w:type="dxa"/>
            <w:tcBorders>
              <w:top w:val="nil"/>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3BCC4689" w14:textId="6B21563D" w:rsidR="52DCED9E" w:rsidRDefault="52DCED9E" w:rsidP="52DCED9E">
            <w:pPr>
              <w:jc w:val="center"/>
            </w:pPr>
            <w:r w:rsidRPr="52DCED9E">
              <w:rPr>
                <w:rFonts w:ascii="Aptos Narrow" w:eastAsia="Aptos Narrow" w:hAnsi="Aptos Narrow" w:cs="Aptos Narrow"/>
                <w:color w:val="000000" w:themeColor="text1"/>
                <w:sz w:val="22"/>
                <w:szCs w:val="22"/>
              </w:rPr>
              <w:t>AUTOGESTIÓN</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55D3D839" w14:textId="2A897177" w:rsidR="52DCED9E" w:rsidRDefault="52DCED9E" w:rsidP="52DCED9E">
            <w:pPr>
              <w:jc w:val="center"/>
            </w:pPr>
            <w:r w:rsidRPr="52DCED9E">
              <w:rPr>
                <w:rFonts w:ascii="Aptos Narrow" w:eastAsia="Aptos Narrow" w:hAnsi="Aptos Narrow" w:cs="Aptos Narrow"/>
                <w:color w:val="000000" w:themeColor="text1"/>
                <w:sz w:val="22"/>
                <w:szCs w:val="22"/>
              </w:rPr>
              <w:t>VISITA</w:t>
            </w:r>
          </w:p>
        </w:tc>
        <w:tc>
          <w:tcPr>
            <w:tcW w:w="1897" w:type="dxa"/>
            <w:tcBorders>
              <w:top w:val="nil"/>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7EED4BEA" w14:textId="62522358" w:rsidR="52DCED9E" w:rsidRDefault="52DCED9E" w:rsidP="52DCED9E">
            <w:pPr>
              <w:jc w:val="center"/>
            </w:pPr>
            <w:r w:rsidRPr="52DCED9E">
              <w:rPr>
                <w:rFonts w:ascii="Aptos Narrow" w:eastAsia="Aptos Narrow" w:hAnsi="Aptos Narrow" w:cs="Aptos Narrow"/>
                <w:color w:val="000000" w:themeColor="text1"/>
                <w:sz w:val="22"/>
                <w:szCs w:val="22"/>
              </w:rPr>
              <w:t>AUTOGESTIÓN</w:t>
            </w:r>
          </w:p>
        </w:tc>
      </w:tr>
      <w:tr w:rsidR="52DCED9E" w14:paraId="63936D34"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CECC54F" w14:textId="540DABF1" w:rsidR="52DCED9E" w:rsidRDefault="52DCED9E" w:rsidP="52DCED9E">
            <w:r w:rsidRPr="52DCED9E">
              <w:rPr>
                <w:rFonts w:ascii="Aptos Narrow" w:eastAsia="Aptos Narrow" w:hAnsi="Aptos Narrow" w:cs="Aptos Narrow"/>
                <w:color w:val="000000" w:themeColor="text1"/>
                <w:sz w:val="22"/>
                <w:szCs w:val="22"/>
              </w:rPr>
              <w:t>ALTO</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4CD805" w14:textId="4F37F0D3" w:rsidR="52DCED9E" w:rsidRDefault="52DCED9E" w:rsidP="52DCED9E">
            <w:pPr>
              <w:jc w:val="center"/>
            </w:pPr>
            <w:r w:rsidRPr="52DCED9E">
              <w:rPr>
                <w:rFonts w:ascii="Aptos Narrow" w:eastAsia="Aptos Narrow" w:hAnsi="Aptos Narrow" w:cs="Aptos Narrow"/>
                <w:color w:val="000000" w:themeColor="text1"/>
                <w:sz w:val="22"/>
                <w:szCs w:val="22"/>
              </w:rPr>
              <w:t>3145</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703F57" w14:textId="3893AA53" w:rsidR="52DCED9E" w:rsidRDefault="52DCED9E" w:rsidP="52DCED9E">
            <w:pPr>
              <w:jc w:val="center"/>
            </w:pPr>
            <w:r w:rsidRPr="52DCED9E">
              <w:rPr>
                <w:rFonts w:ascii="Aptos Narrow" w:eastAsia="Aptos Narrow" w:hAnsi="Aptos Narrow" w:cs="Aptos Narrow"/>
                <w:color w:val="000000" w:themeColor="text1"/>
                <w:sz w:val="22"/>
                <w:szCs w:val="22"/>
              </w:rPr>
              <w:t>0</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AD0CFF" w14:textId="55E6E39D" w:rsidR="52DCED9E" w:rsidRDefault="52DCED9E" w:rsidP="52DCED9E">
            <w:pPr>
              <w:jc w:val="center"/>
            </w:pPr>
            <w:r w:rsidRPr="52DCED9E">
              <w:rPr>
                <w:rFonts w:ascii="Aptos Narrow" w:eastAsia="Aptos Narrow" w:hAnsi="Aptos Narrow" w:cs="Aptos Narrow"/>
                <w:color w:val="000000" w:themeColor="text1"/>
                <w:sz w:val="22"/>
                <w:szCs w:val="22"/>
              </w:rPr>
              <w:t>4048</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1292B85" w14:textId="01343E3A" w:rsidR="52DCED9E" w:rsidRDefault="52DCED9E" w:rsidP="52DCED9E">
            <w:pPr>
              <w:jc w:val="center"/>
            </w:pPr>
            <w:r w:rsidRPr="52DCED9E">
              <w:rPr>
                <w:rFonts w:ascii="Aptos Narrow" w:eastAsia="Aptos Narrow" w:hAnsi="Aptos Narrow" w:cs="Aptos Narrow"/>
                <w:color w:val="000000" w:themeColor="text1"/>
                <w:sz w:val="22"/>
                <w:szCs w:val="22"/>
              </w:rPr>
              <w:t>0</w:t>
            </w:r>
          </w:p>
        </w:tc>
      </w:tr>
      <w:tr w:rsidR="52DCED9E" w14:paraId="53281DFA"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F9E1842" w14:textId="68B36E44" w:rsidR="52DCED9E" w:rsidRDefault="52DCED9E" w:rsidP="52DCED9E">
            <w:r w:rsidRPr="52DCED9E">
              <w:rPr>
                <w:rFonts w:ascii="Aptos Narrow" w:eastAsia="Aptos Narrow" w:hAnsi="Aptos Narrow" w:cs="Aptos Narrow"/>
                <w:color w:val="000000" w:themeColor="text1"/>
                <w:sz w:val="22"/>
                <w:szCs w:val="22"/>
              </w:rPr>
              <w:t>BAJO</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AD988C7" w14:textId="5819708F" w:rsidR="52DCED9E" w:rsidRDefault="52DCED9E" w:rsidP="52DCED9E">
            <w:pPr>
              <w:jc w:val="center"/>
            </w:pPr>
            <w:r w:rsidRPr="52DCED9E">
              <w:rPr>
                <w:rFonts w:ascii="Aptos Narrow" w:eastAsia="Aptos Narrow" w:hAnsi="Aptos Narrow" w:cs="Aptos Narrow"/>
                <w:color w:val="000000" w:themeColor="text1"/>
                <w:sz w:val="22"/>
                <w:szCs w:val="22"/>
              </w:rPr>
              <w:t>48</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C6D840" w14:textId="13941153" w:rsidR="52DCED9E" w:rsidRDefault="52DCED9E" w:rsidP="52DCED9E">
            <w:pPr>
              <w:jc w:val="center"/>
            </w:pPr>
            <w:r w:rsidRPr="52DCED9E">
              <w:rPr>
                <w:rFonts w:ascii="Aptos Narrow" w:eastAsia="Aptos Narrow" w:hAnsi="Aptos Narrow" w:cs="Aptos Narrow"/>
                <w:color w:val="000000" w:themeColor="text1"/>
                <w:sz w:val="22"/>
                <w:szCs w:val="22"/>
              </w:rPr>
              <w:t>21740</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B24B381" w14:textId="70EEB2D8" w:rsidR="52DCED9E" w:rsidRDefault="52DCED9E" w:rsidP="52DCED9E">
            <w:pPr>
              <w:jc w:val="center"/>
            </w:pPr>
            <w:r w:rsidRPr="52DCED9E">
              <w:rPr>
                <w:rFonts w:ascii="Aptos Narrow" w:eastAsia="Aptos Narrow" w:hAnsi="Aptos Narrow" w:cs="Aptos Narrow"/>
                <w:color w:val="000000" w:themeColor="text1"/>
                <w:sz w:val="22"/>
                <w:szCs w:val="22"/>
              </w:rPr>
              <w:t>0</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CC633BC" w14:textId="5E7DB6B0" w:rsidR="52DCED9E" w:rsidRDefault="52DCED9E" w:rsidP="52DCED9E">
            <w:pPr>
              <w:jc w:val="center"/>
            </w:pPr>
            <w:r w:rsidRPr="52DCED9E">
              <w:rPr>
                <w:rFonts w:ascii="Aptos Narrow" w:eastAsia="Aptos Narrow" w:hAnsi="Aptos Narrow" w:cs="Aptos Narrow"/>
                <w:color w:val="000000" w:themeColor="text1"/>
                <w:sz w:val="22"/>
                <w:szCs w:val="22"/>
              </w:rPr>
              <w:t>34620</w:t>
            </w:r>
          </w:p>
        </w:tc>
      </w:tr>
      <w:tr w:rsidR="52DCED9E" w14:paraId="53B9A4C6"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FA7805E" w14:textId="18A04269" w:rsidR="52DCED9E" w:rsidRDefault="52DCED9E" w:rsidP="52DCED9E">
            <w:r w:rsidRPr="52DCED9E">
              <w:rPr>
                <w:rFonts w:ascii="Aptos Narrow" w:eastAsia="Aptos Narrow" w:hAnsi="Aptos Narrow" w:cs="Aptos Narrow"/>
                <w:color w:val="000000" w:themeColor="text1"/>
                <w:sz w:val="22"/>
                <w:szCs w:val="22"/>
              </w:rPr>
              <w:t>MODERADO</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8D2AADC" w14:textId="3C3C689A" w:rsidR="52DCED9E" w:rsidRDefault="52DCED9E" w:rsidP="52DCED9E">
            <w:pPr>
              <w:jc w:val="center"/>
            </w:pPr>
            <w:r w:rsidRPr="52DCED9E">
              <w:rPr>
                <w:rFonts w:ascii="Aptos Narrow" w:eastAsia="Aptos Narrow" w:hAnsi="Aptos Narrow" w:cs="Aptos Narrow"/>
                <w:color w:val="000000" w:themeColor="text1"/>
                <w:sz w:val="22"/>
                <w:szCs w:val="22"/>
              </w:rPr>
              <w:t>6980</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E5A500" w14:textId="2245D4F8" w:rsidR="52DCED9E" w:rsidRDefault="52DCED9E" w:rsidP="52DCED9E">
            <w:pPr>
              <w:jc w:val="center"/>
            </w:pPr>
            <w:r w:rsidRPr="52DCED9E">
              <w:rPr>
                <w:rFonts w:ascii="Aptos Narrow" w:eastAsia="Aptos Narrow" w:hAnsi="Aptos Narrow" w:cs="Aptos Narrow"/>
                <w:color w:val="000000" w:themeColor="text1"/>
                <w:sz w:val="22"/>
                <w:szCs w:val="22"/>
              </w:rPr>
              <w:t>1766</w:t>
            </w:r>
          </w:p>
        </w:tc>
        <w:tc>
          <w:tcPr>
            <w:tcW w:w="9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F12C1C9" w14:textId="0FADCB56" w:rsidR="52DCED9E" w:rsidRDefault="52DCED9E" w:rsidP="52DCED9E">
            <w:pPr>
              <w:jc w:val="center"/>
            </w:pPr>
            <w:r w:rsidRPr="52DCED9E">
              <w:rPr>
                <w:rFonts w:ascii="Aptos Narrow" w:eastAsia="Aptos Narrow" w:hAnsi="Aptos Narrow" w:cs="Aptos Narrow"/>
                <w:color w:val="000000" w:themeColor="text1"/>
                <w:sz w:val="22"/>
                <w:szCs w:val="22"/>
              </w:rPr>
              <w:t>11227</w:t>
            </w:r>
          </w:p>
        </w:tc>
        <w:tc>
          <w:tcPr>
            <w:tcW w:w="189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754E5C2" w14:textId="1908F483" w:rsidR="52DCED9E" w:rsidRDefault="52DCED9E" w:rsidP="52DCED9E">
            <w:pPr>
              <w:jc w:val="center"/>
            </w:pPr>
            <w:r w:rsidRPr="52DCED9E">
              <w:rPr>
                <w:rFonts w:ascii="Aptos Narrow" w:eastAsia="Aptos Narrow" w:hAnsi="Aptos Narrow" w:cs="Aptos Narrow"/>
                <w:color w:val="000000" w:themeColor="text1"/>
                <w:sz w:val="22"/>
                <w:szCs w:val="22"/>
              </w:rPr>
              <w:t>85</w:t>
            </w:r>
          </w:p>
        </w:tc>
      </w:tr>
      <w:tr w:rsidR="52DCED9E" w14:paraId="27695650"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bottom"/>
          </w:tcPr>
          <w:p w14:paraId="552B175E" w14:textId="2F72C8CC" w:rsidR="52DCED9E" w:rsidRDefault="52DCED9E" w:rsidP="52DCED9E">
            <w:r w:rsidRPr="52DCED9E">
              <w:rPr>
                <w:rFonts w:ascii="Aptos Narrow" w:eastAsia="Aptos Narrow" w:hAnsi="Aptos Narrow" w:cs="Aptos Narrow"/>
                <w:color w:val="000000" w:themeColor="text1"/>
                <w:sz w:val="22"/>
                <w:szCs w:val="22"/>
              </w:rPr>
              <w:t>SUBTOTAL</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71A7A79C" w14:textId="5AA3ED5E" w:rsidR="52DCED9E" w:rsidRDefault="52DCED9E" w:rsidP="52DCED9E">
            <w:pPr>
              <w:jc w:val="center"/>
            </w:pPr>
            <w:r w:rsidRPr="52DCED9E">
              <w:rPr>
                <w:rFonts w:ascii="Aptos Narrow" w:eastAsia="Aptos Narrow" w:hAnsi="Aptos Narrow" w:cs="Aptos Narrow"/>
                <w:color w:val="000000" w:themeColor="text1"/>
                <w:sz w:val="22"/>
                <w:szCs w:val="22"/>
              </w:rPr>
              <w:t>10173</w:t>
            </w:r>
          </w:p>
        </w:tc>
        <w:tc>
          <w:tcPr>
            <w:tcW w:w="189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08137760" w14:textId="7AC1800B" w:rsidR="52DCED9E" w:rsidRDefault="52DCED9E" w:rsidP="52DCED9E">
            <w:pPr>
              <w:jc w:val="center"/>
            </w:pPr>
            <w:r w:rsidRPr="52DCED9E">
              <w:rPr>
                <w:rFonts w:ascii="Aptos Narrow" w:eastAsia="Aptos Narrow" w:hAnsi="Aptos Narrow" w:cs="Aptos Narrow"/>
                <w:color w:val="000000" w:themeColor="text1"/>
                <w:sz w:val="22"/>
                <w:szCs w:val="22"/>
              </w:rPr>
              <w:t>23506</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0771192E" w14:textId="6429D598" w:rsidR="52DCED9E" w:rsidRDefault="52DCED9E" w:rsidP="52DCED9E">
            <w:pPr>
              <w:jc w:val="center"/>
            </w:pPr>
            <w:r w:rsidRPr="52DCED9E">
              <w:rPr>
                <w:rFonts w:ascii="Aptos Narrow" w:eastAsia="Aptos Narrow" w:hAnsi="Aptos Narrow" w:cs="Aptos Narrow"/>
                <w:color w:val="000000" w:themeColor="text1"/>
                <w:sz w:val="22"/>
                <w:szCs w:val="22"/>
              </w:rPr>
              <w:t>15275</w:t>
            </w:r>
          </w:p>
        </w:tc>
        <w:tc>
          <w:tcPr>
            <w:tcW w:w="189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right w:w="15" w:type="dxa"/>
            </w:tcMar>
            <w:vAlign w:val="center"/>
          </w:tcPr>
          <w:p w14:paraId="4F1CA237" w14:textId="33ABD388" w:rsidR="52DCED9E" w:rsidRDefault="52DCED9E" w:rsidP="52DCED9E">
            <w:pPr>
              <w:jc w:val="center"/>
            </w:pPr>
            <w:r w:rsidRPr="52DCED9E">
              <w:rPr>
                <w:rFonts w:ascii="Aptos Narrow" w:eastAsia="Aptos Narrow" w:hAnsi="Aptos Narrow" w:cs="Aptos Narrow"/>
                <w:color w:val="000000" w:themeColor="text1"/>
                <w:sz w:val="22"/>
                <w:szCs w:val="22"/>
              </w:rPr>
              <w:t>34705</w:t>
            </w:r>
          </w:p>
        </w:tc>
      </w:tr>
      <w:tr w:rsidR="52DCED9E" w14:paraId="59F2DB5A" w14:textId="77777777" w:rsidTr="506BCEF9">
        <w:trPr>
          <w:trHeight w:val="285"/>
          <w:jc w:val="center"/>
        </w:trPr>
        <w:tc>
          <w:tcPr>
            <w:tcW w:w="1677"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top w:w="15" w:type="dxa"/>
              <w:left w:w="15" w:type="dxa"/>
              <w:right w:w="15" w:type="dxa"/>
            </w:tcMar>
            <w:vAlign w:val="bottom"/>
          </w:tcPr>
          <w:p w14:paraId="7D93026A" w14:textId="4D455CA7" w:rsidR="52DCED9E" w:rsidRDefault="52DCED9E" w:rsidP="52DCED9E">
            <w:r w:rsidRPr="52DCED9E">
              <w:rPr>
                <w:rFonts w:ascii="Aptos Narrow" w:eastAsia="Aptos Narrow" w:hAnsi="Aptos Narrow" w:cs="Aptos Narrow"/>
                <w:b/>
                <w:bCs/>
                <w:color w:val="000000" w:themeColor="text1"/>
                <w:sz w:val="22"/>
                <w:szCs w:val="22"/>
              </w:rPr>
              <w:t>TOTAL</w:t>
            </w:r>
          </w:p>
        </w:tc>
        <w:tc>
          <w:tcPr>
            <w:tcW w:w="2877"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tcMar>
              <w:top w:w="15" w:type="dxa"/>
              <w:left w:w="15" w:type="dxa"/>
              <w:right w:w="15" w:type="dxa"/>
            </w:tcMar>
            <w:vAlign w:val="bottom"/>
          </w:tcPr>
          <w:p w14:paraId="7B70758D" w14:textId="7E9EC7A7" w:rsidR="52DCED9E" w:rsidRDefault="52DCED9E" w:rsidP="506BCEF9">
            <w:pPr>
              <w:jc w:val="center"/>
              <w:rPr>
                <w:rFonts w:ascii="Aptos Narrow" w:eastAsia="Aptos Narrow" w:hAnsi="Aptos Narrow" w:cs="Aptos Narrow"/>
                <w:b/>
                <w:bCs/>
                <w:color w:val="auto"/>
                <w:sz w:val="22"/>
                <w:szCs w:val="22"/>
              </w:rPr>
            </w:pPr>
            <w:r w:rsidRPr="506BCEF9">
              <w:rPr>
                <w:rFonts w:ascii="Aptos Narrow" w:eastAsia="Aptos Narrow" w:hAnsi="Aptos Narrow" w:cs="Aptos Narrow"/>
                <w:b/>
                <w:bCs/>
                <w:color w:val="auto"/>
                <w:sz w:val="22"/>
                <w:szCs w:val="22"/>
              </w:rPr>
              <w:t>33679</w:t>
            </w:r>
          </w:p>
        </w:tc>
        <w:tc>
          <w:tcPr>
            <w:tcW w:w="2877" w:type="dxa"/>
            <w:gridSpan w:val="2"/>
            <w:tcBorders>
              <w:top w:val="single" w:sz="4" w:space="0" w:color="auto"/>
              <w:left w:val="nil"/>
              <w:bottom w:val="single" w:sz="4" w:space="0" w:color="auto"/>
              <w:right w:val="single" w:sz="4" w:space="0" w:color="auto"/>
            </w:tcBorders>
            <w:shd w:val="clear" w:color="auto" w:fill="808080" w:themeFill="background1" w:themeFillShade="80"/>
            <w:tcMar>
              <w:top w:w="15" w:type="dxa"/>
              <w:left w:w="15" w:type="dxa"/>
              <w:right w:w="15" w:type="dxa"/>
            </w:tcMar>
            <w:vAlign w:val="bottom"/>
          </w:tcPr>
          <w:p w14:paraId="024DDD9A" w14:textId="01C7FA6F" w:rsidR="52DCED9E" w:rsidRDefault="13C4CC83" w:rsidP="506BCEF9">
            <w:pPr>
              <w:jc w:val="center"/>
              <w:rPr>
                <w:rFonts w:ascii="Aptos Narrow" w:eastAsia="Aptos Narrow" w:hAnsi="Aptos Narrow" w:cs="Aptos Narrow"/>
                <w:b/>
                <w:bCs/>
                <w:color w:val="auto"/>
                <w:sz w:val="22"/>
                <w:szCs w:val="22"/>
              </w:rPr>
            </w:pPr>
            <w:r w:rsidRPr="506BCEF9">
              <w:rPr>
                <w:rFonts w:ascii="Aptos Narrow" w:eastAsia="Aptos Narrow" w:hAnsi="Aptos Narrow" w:cs="Aptos Narrow"/>
                <w:b/>
                <w:bCs/>
                <w:color w:val="auto"/>
                <w:sz w:val="22"/>
                <w:szCs w:val="22"/>
              </w:rPr>
              <w:t>50918</w:t>
            </w:r>
          </w:p>
        </w:tc>
      </w:tr>
    </w:tbl>
    <w:p w14:paraId="7903B918" w14:textId="32DADB7A" w:rsidR="008338C0" w:rsidRPr="00CE3D8B" w:rsidRDefault="7488314F" w:rsidP="52DCED9E">
      <w:pPr>
        <w:tabs>
          <w:tab w:val="left" w:pos="9255"/>
        </w:tabs>
        <w:jc w:val="center"/>
        <w:rPr>
          <w:rFonts w:eastAsia="Arial"/>
          <w:sz w:val="14"/>
          <w:szCs w:val="14"/>
          <w:lang w:val="es-ES"/>
        </w:rPr>
      </w:pPr>
      <w:r w:rsidRPr="52DCED9E">
        <w:rPr>
          <w:rFonts w:eastAsia="Arial"/>
          <w:sz w:val="16"/>
          <w:szCs w:val="16"/>
          <w:lang w:val="es-ES"/>
        </w:rPr>
        <w:t>Fuente: Subdirección de Gestión del Riesgo (2025). Corte 31 de diciembre de 2025.</w:t>
      </w:r>
    </w:p>
    <w:p w14:paraId="572A5B8F" w14:textId="08FEF382" w:rsidR="008338C0" w:rsidRPr="00CE3D8B" w:rsidRDefault="008338C0" w:rsidP="52DCED9E">
      <w:pPr>
        <w:rPr>
          <w:rFonts w:eastAsia="Arial"/>
        </w:rPr>
      </w:pPr>
    </w:p>
    <w:p w14:paraId="5CAC931B" w14:textId="32D35B96" w:rsidR="008338C0" w:rsidRPr="00CE3D8B" w:rsidRDefault="63CB1D73" w:rsidP="009C71BF">
      <w:pPr>
        <w:rPr>
          <w:rFonts w:eastAsia="Arial"/>
        </w:rPr>
      </w:pPr>
      <w:r w:rsidRPr="52DCED9E">
        <w:rPr>
          <w:rFonts w:eastAsia="Arial"/>
        </w:rPr>
        <w:t xml:space="preserve">Dentro de las principales actividades realizadas para optimizar </w:t>
      </w:r>
      <w:r w:rsidR="388C90F0" w:rsidRPr="52DCED9E">
        <w:rPr>
          <w:rFonts w:eastAsia="Arial"/>
        </w:rPr>
        <w:t>la atención de estas solicitudes se tiene:</w:t>
      </w:r>
    </w:p>
    <w:p w14:paraId="33EE251A" w14:textId="672C6FCA" w:rsidR="52DCED9E" w:rsidRDefault="52DCED9E" w:rsidP="52DCED9E">
      <w:pPr>
        <w:rPr>
          <w:rFonts w:eastAsia="Arial"/>
        </w:rPr>
      </w:pPr>
    </w:p>
    <w:p w14:paraId="7920624A" w14:textId="40BE0BDF" w:rsidR="388C90F0" w:rsidRPr="00924543" w:rsidRDefault="624FF080" w:rsidP="009B1869">
      <w:pPr>
        <w:pStyle w:val="Prrafodelista"/>
        <w:numPr>
          <w:ilvl w:val="0"/>
          <w:numId w:val="121"/>
        </w:numPr>
        <w:rPr>
          <w:rFonts w:ascii="Arial" w:eastAsia="Arial" w:hAnsi="Arial" w:cs="Arial"/>
          <w:i w:val="0"/>
        </w:rPr>
      </w:pPr>
      <w:r w:rsidRPr="00924543">
        <w:rPr>
          <w:rFonts w:ascii="Arial" w:eastAsia="Arial" w:hAnsi="Arial" w:cs="Arial"/>
        </w:rPr>
        <w:t xml:space="preserve">Clasificador de riesgos: </w:t>
      </w:r>
      <w:r w:rsidRPr="00924543">
        <w:rPr>
          <w:rFonts w:ascii="Arial" w:eastAsia="Arial" w:hAnsi="Arial" w:cs="Arial"/>
          <w:i w:val="0"/>
        </w:rPr>
        <w:t xml:space="preserve">Se realiza un instrumento </w:t>
      </w:r>
      <w:r w:rsidR="5CEDC2F8" w:rsidRPr="00924543">
        <w:rPr>
          <w:rFonts w:ascii="Arial" w:eastAsia="Arial" w:hAnsi="Arial" w:cs="Arial"/>
          <w:i w:val="0"/>
        </w:rPr>
        <w:t>para l</w:t>
      </w:r>
      <w:r w:rsidRPr="00924543">
        <w:rPr>
          <w:rFonts w:ascii="Arial" w:eastAsia="Arial" w:hAnsi="Arial" w:cs="Arial"/>
          <w:i w:val="0"/>
        </w:rPr>
        <w:t>a clasificación del riesgo</w:t>
      </w:r>
      <w:r w:rsidR="00F8E170" w:rsidRPr="00924543">
        <w:rPr>
          <w:rFonts w:ascii="Arial" w:eastAsia="Arial" w:hAnsi="Arial" w:cs="Arial"/>
          <w:i w:val="0"/>
        </w:rPr>
        <w:t>, el cual</w:t>
      </w:r>
      <w:r w:rsidRPr="00924543">
        <w:rPr>
          <w:rFonts w:ascii="Arial" w:eastAsia="Arial" w:hAnsi="Arial" w:cs="Arial"/>
          <w:i w:val="0"/>
        </w:rPr>
        <w:t xml:space="preserve"> se establece teniendo en cuenta e</w:t>
      </w:r>
      <w:r w:rsidR="63479F1B" w:rsidRPr="00924543">
        <w:rPr>
          <w:rFonts w:ascii="Arial" w:eastAsia="Arial" w:hAnsi="Arial" w:cs="Arial"/>
          <w:i w:val="0"/>
        </w:rPr>
        <w:t>l</w:t>
      </w:r>
      <w:r w:rsidRPr="00924543">
        <w:rPr>
          <w:rFonts w:ascii="Arial" w:eastAsia="Arial" w:hAnsi="Arial" w:cs="Arial"/>
          <w:i w:val="0"/>
        </w:rPr>
        <w:t xml:space="preserve"> uso</w:t>
      </w:r>
      <w:r w:rsidR="3154525F" w:rsidRPr="00924543">
        <w:rPr>
          <w:rFonts w:ascii="Arial" w:eastAsia="Arial" w:hAnsi="Arial" w:cs="Arial"/>
          <w:i w:val="0"/>
        </w:rPr>
        <w:t xml:space="preserve"> de ocupación</w:t>
      </w:r>
      <w:r w:rsidRPr="00924543">
        <w:rPr>
          <w:rFonts w:ascii="Arial" w:eastAsia="Arial" w:hAnsi="Arial" w:cs="Arial"/>
          <w:i w:val="0"/>
        </w:rPr>
        <w:t>, subgrupo de uso y de las condiciones físicas de la edificación</w:t>
      </w:r>
      <w:r w:rsidR="50CCD6D7" w:rsidRPr="00924543">
        <w:rPr>
          <w:rFonts w:ascii="Arial" w:eastAsia="Arial" w:hAnsi="Arial" w:cs="Arial"/>
          <w:i w:val="0"/>
        </w:rPr>
        <w:t>, como año de construcción, área y altura</w:t>
      </w:r>
      <w:r w:rsidRPr="00924543">
        <w:rPr>
          <w:rFonts w:ascii="Arial" w:eastAsia="Arial" w:hAnsi="Arial" w:cs="Arial"/>
          <w:i w:val="0"/>
        </w:rPr>
        <w:t>. Una vez realizada la clasificación del riesgo (bajo, moderado o alto) se procede a realizar la</w:t>
      </w:r>
      <w:r w:rsidR="54D3DAFB" w:rsidRPr="00924543">
        <w:rPr>
          <w:rFonts w:ascii="Arial" w:eastAsia="Arial" w:hAnsi="Arial" w:cs="Arial"/>
          <w:i w:val="0"/>
        </w:rPr>
        <w:t xml:space="preserve"> estrategia de</w:t>
      </w:r>
      <w:r w:rsidRPr="00924543">
        <w:rPr>
          <w:rFonts w:ascii="Arial" w:eastAsia="Arial" w:hAnsi="Arial" w:cs="Arial"/>
          <w:i w:val="0"/>
        </w:rPr>
        <w:t xml:space="preserve"> </w:t>
      </w:r>
      <w:proofErr w:type="spellStart"/>
      <w:r w:rsidRPr="00924543">
        <w:rPr>
          <w:rFonts w:ascii="Arial" w:eastAsia="Arial" w:hAnsi="Arial" w:cs="Arial"/>
          <w:i w:val="0"/>
        </w:rPr>
        <w:t>autorevisión</w:t>
      </w:r>
      <w:proofErr w:type="spellEnd"/>
      <w:r w:rsidRPr="00924543">
        <w:rPr>
          <w:rFonts w:ascii="Arial" w:eastAsia="Arial" w:hAnsi="Arial" w:cs="Arial"/>
          <w:i w:val="0"/>
        </w:rPr>
        <w:t xml:space="preserve"> y/o </w:t>
      </w:r>
      <w:r w:rsidR="3054F702" w:rsidRPr="00924543">
        <w:rPr>
          <w:rFonts w:ascii="Arial" w:eastAsia="Arial" w:hAnsi="Arial" w:cs="Arial"/>
          <w:i w:val="0"/>
        </w:rPr>
        <w:t xml:space="preserve">visita de </w:t>
      </w:r>
      <w:r w:rsidRPr="00924543">
        <w:rPr>
          <w:rFonts w:ascii="Arial" w:eastAsia="Arial" w:hAnsi="Arial" w:cs="Arial"/>
          <w:i w:val="0"/>
        </w:rPr>
        <w:t>inspección basada en los procedimientos definidos por la entidad.</w:t>
      </w:r>
      <w:r w:rsidR="4EF3149A" w:rsidRPr="00924543">
        <w:rPr>
          <w:rFonts w:ascii="Arial" w:eastAsia="Arial" w:hAnsi="Arial" w:cs="Arial"/>
          <w:i w:val="0"/>
        </w:rPr>
        <w:t xml:space="preserve"> Este instrumento buscó garantizar que la clasificación del riesgo sea lo más ajustado a lo determinado por el marco normativo.</w:t>
      </w:r>
    </w:p>
    <w:p w14:paraId="4D1B2B8D" w14:textId="7B4A3A08" w:rsidR="0946D017" w:rsidRPr="00924543" w:rsidRDefault="2C189F76" w:rsidP="009B1869">
      <w:pPr>
        <w:pStyle w:val="Lista"/>
        <w:numPr>
          <w:ilvl w:val="0"/>
          <w:numId w:val="121"/>
        </w:numPr>
        <w:rPr>
          <w:rFonts w:ascii="Arial" w:eastAsia="Arial" w:hAnsi="Arial" w:cs="Arial"/>
        </w:rPr>
      </w:pPr>
      <w:r w:rsidRPr="00924543">
        <w:rPr>
          <w:rFonts w:ascii="Arial" w:eastAsia="Arial" w:hAnsi="Arial" w:cs="Arial"/>
        </w:rPr>
        <w:t xml:space="preserve">Análisis de data: </w:t>
      </w:r>
      <w:r w:rsidR="09A73F5F" w:rsidRPr="00924543">
        <w:rPr>
          <w:rFonts w:ascii="Arial" w:eastAsia="Arial" w:hAnsi="Arial" w:cs="Arial"/>
          <w:i w:val="0"/>
        </w:rPr>
        <w:t>Se realizó el análisis de la información</w:t>
      </w:r>
      <w:r w:rsidR="66559FD2" w:rsidRPr="00924543">
        <w:rPr>
          <w:rFonts w:ascii="Arial" w:eastAsia="Arial" w:hAnsi="Arial" w:cs="Arial"/>
          <w:i w:val="0"/>
        </w:rPr>
        <w:t xml:space="preserve"> de las solicitudes de inspecciones técnica</w:t>
      </w:r>
      <w:r w:rsidR="09A73F5F" w:rsidRPr="00924543">
        <w:rPr>
          <w:rFonts w:ascii="Arial" w:eastAsia="Arial" w:hAnsi="Arial" w:cs="Arial"/>
          <w:i w:val="0"/>
        </w:rPr>
        <w:t xml:space="preserve"> </w:t>
      </w:r>
      <w:r w:rsidR="697101DA" w:rsidRPr="00924543">
        <w:rPr>
          <w:rFonts w:ascii="Arial" w:eastAsia="Arial" w:hAnsi="Arial" w:cs="Arial"/>
          <w:i w:val="0"/>
        </w:rPr>
        <w:t>de los años</w:t>
      </w:r>
      <w:r w:rsidR="09A73F5F" w:rsidRPr="00924543">
        <w:rPr>
          <w:rFonts w:ascii="Arial" w:eastAsia="Arial" w:hAnsi="Arial" w:cs="Arial"/>
          <w:i w:val="0"/>
        </w:rPr>
        <w:t xml:space="preserve"> 2011 a 2025</w:t>
      </w:r>
      <w:r w:rsidR="08CCDCCA" w:rsidRPr="00924543">
        <w:rPr>
          <w:rFonts w:ascii="Arial" w:eastAsia="Arial" w:hAnsi="Arial" w:cs="Arial"/>
          <w:i w:val="0"/>
        </w:rPr>
        <w:t xml:space="preserve">, con de </w:t>
      </w:r>
      <w:r w:rsidR="2F4268BF" w:rsidRPr="00924543">
        <w:rPr>
          <w:rFonts w:ascii="Arial" w:eastAsia="Arial" w:hAnsi="Arial" w:cs="Arial"/>
          <w:i w:val="0"/>
        </w:rPr>
        <w:t>3</w:t>
      </w:r>
      <w:r w:rsidR="08CCDCCA" w:rsidRPr="00924543">
        <w:rPr>
          <w:rFonts w:ascii="Arial" w:eastAsia="Arial" w:hAnsi="Arial" w:cs="Arial"/>
          <w:i w:val="0"/>
        </w:rPr>
        <w:t xml:space="preserve">00 mil datos, permitió </w:t>
      </w:r>
      <w:r w:rsidR="09A73F5F" w:rsidRPr="00924543">
        <w:rPr>
          <w:rFonts w:ascii="Arial" w:eastAsia="Arial" w:hAnsi="Arial" w:cs="Arial"/>
          <w:i w:val="0"/>
        </w:rPr>
        <w:t xml:space="preserve">transformar datos crudos en conocimiento útil y significativo, para comprender </w:t>
      </w:r>
      <w:r w:rsidR="29E5BA8C" w:rsidRPr="00924543">
        <w:rPr>
          <w:rFonts w:ascii="Arial" w:eastAsia="Arial" w:hAnsi="Arial" w:cs="Arial"/>
          <w:i w:val="0"/>
        </w:rPr>
        <w:t>la</w:t>
      </w:r>
      <w:r w:rsidR="29E5BA8C" w:rsidRPr="775B88F5">
        <w:rPr>
          <w:rFonts w:eastAsia="Arial"/>
          <w:i w:val="0"/>
        </w:rPr>
        <w:t xml:space="preserve"> </w:t>
      </w:r>
      <w:r w:rsidR="29E5BA8C" w:rsidRPr="00924543">
        <w:rPr>
          <w:rFonts w:ascii="Arial" w:eastAsia="Arial" w:hAnsi="Arial" w:cs="Arial"/>
          <w:i w:val="0"/>
        </w:rPr>
        <w:t>dinámica de las solicitudes</w:t>
      </w:r>
      <w:r w:rsidR="09A73F5F" w:rsidRPr="00924543">
        <w:rPr>
          <w:rFonts w:ascii="Arial" w:eastAsia="Arial" w:hAnsi="Arial" w:cs="Arial"/>
          <w:i w:val="0"/>
        </w:rPr>
        <w:t xml:space="preserve">, descubrir patrones y tendencias, y fundamentar la </w:t>
      </w:r>
      <w:r w:rsidR="09A73F5F" w:rsidRPr="00924543">
        <w:rPr>
          <w:rFonts w:ascii="Arial" w:eastAsia="Arial" w:hAnsi="Arial" w:cs="Arial"/>
          <w:i w:val="0"/>
        </w:rPr>
        <w:lastRenderedPageBreak/>
        <w:t>toma de decisiones informadas</w:t>
      </w:r>
      <w:r w:rsidR="4384F86B" w:rsidRPr="00924543">
        <w:rPr>
          <w:rFonts w:ascii="Arial" w:eastAsia="Arial" w:hAnsi="Arial" w:cs="Arial"/>
          <w:i w:val="0"/>
        </w:rPr>
        <w:t xml:space="preserve"> y</w:t>
      </w:r>
      <w:r w:rsidR="09A73F5F" w:rsidRPr="00924543">
        <w:rPr>
          <w:rFonts w:ascii="Arial" w:eastAsia="Arial" w:hAnsi="Arial" w:cs="Arial"/>
          <w:i w:val="0"/>
        </w:rPr>
        <w:t xml:space="preserve"> mejorar proc</w:t>
      </w:r>
      <w:r w:rsidR="77769C35" w:rsidRPr="00924543">
        <w:rPr>
          <w:rFonts w:ascii="Arial" w:eastAsia="Arial" w:hAnsi="Arial" w:cs="Arial"/>
          <w:i w:val="0"/>
        </w:rPr>
        <w:t>edimiento</w:t>
      </w:r>
      <w:r w:rsidR="09A73F5F" w:rsidRPr="00924543">
        <w:rPr>
          <w:rFonts w:ascii="Arial" w:eastAsia="Arial" w:hAnsi="Arial" w:cs="Arial"/>
          <w:i w:val="0"/>
        </w:rPr>
        <w:t xml:space="preserve">. </w:t>
      </w:r>
      <w:r w:rsidR="09A73F5F" w:rsidRPr="00924543">
        <w:rPr>
          <w:rFonts w:ascii="Arial" w:eastAsia="Arial" w:hAnsi="Arial" w:cs="Arial"/>
        </w:rPr>
        <w:t xml:space="preserve"> </w:t>
      </w:r>
      <w:r w:rsidR="49DEC98A" w:rsidRPr="00924543">
        <w:rPr>
          <w:rFonts w:ascii="Arial" w:eastAsia="Arial" w:hAnsi="Arial" w:cs="Arial"/>
          <w:i w:val="0"/>
        </w:rPr>
        <w:t>Dentro este análisis se viene identificando de manera primordial:</w:t>
      </w:r>
    </w:p>
    <w:p w14:paraId="3355BA09" w14:textId="59944A19" w:rsidR="4488A5FA" w:rsidRPr="00924543" w:rsidRDefault="698B1D89" w:rsidP="009B1869">
      <w:pPr>
        <w:pStyle w:val="Lista"/>
        <w:numPr>
          <w:ilvl w:val="1"/>
          <w:numId w:val="121"/>
        </w:numPr>
        <w:ind w:left="924" w:hanging="357"/>
        <w:rPr>
          <w:rFonts w:ascii="Arial" w:eastAsia="Arial" w:hAnsi="Arial" w:cs="Arial"/>
          <w:i w:val="0"/>
        </w:rPr>
      </w:pPr>
      <w:r w:rsidRPr="00924543">
        <w:rPr>
          <w:rFonts w:ascii="Arial" w:eastAsia="Arial" w:hAnsi="Arial" w:cs="Arial"/>
          <w:i w:val="0"/>
        </w:rPr>
        <w:t>Trazabilidad de las solicitudes</w:t>
      </w:r>
      <w:r w:rsidR="1220D43B" w:rsidRPr="00924543">
        <w:rPr>
          <w:rFonts w:ascii="Arial" w:eastAsia="Arial" w:hAnsi="Arial" w:cs="Arial"/>
          <w:i w:val="0"/>
        </w:rPr>
        <w:t xml:space="preserve">. </w:t>
      </w:r>
      <w:r w:rsidR="0B6C96C2" w:rsidRPr="00924543">
        <w:rPr>
          <w:rFonts w:ascii="Arial" w:eastAsia="Arial" w:hAnsi="Arial" w:cs="Arial"/>
          <w:i w:val="0"/>
        </w:rPr>
        <w:t>D</w:t>
      </w:r>
      <w:r w:rsidR="1220D43B" w:rsidRPr="00924543">
        <w:rPr>
          <w:rFonts w:ascii="Arial" w:eastAsia="Arial" w:hAnsi="Arial" w:cs="Arial"/>
          <w:i w:val="0"/>
        </w:rPr>
        <w:t>onde</w:t>
      </w:r>
      <w:r w:rsidR="627F0C39" w:rsidRPr="00924543">
        <w:rPr>
          <w:rFonts w:ascii="Arial" w:eastAsia="Arial" w:hAnsi="Arial" w:cs="Arial"/>
          <w:i w:val="0"/>
        </w:rPr>
        <w:t xml:space="preserve"> se realiza un análisis individualizado de cada establecimiento mediante la verificación de datos y resultados de </w:t>
      </w:r>
      <w:r w:rsidR="1220D43B" w:rsidRPr="00924543">
        <w:rPr>
          <w:rFonts w:ascii="Arial" w:eastAsia="Arial" w:hAnsi="Arial" w:cs="Arial"/>
          <w:i w:val="0"/>
        </w:rPr>
        <w:t xml:space="preserve">los antecedentes </w:t>
      </w:r>
      <w:r w:rsidR="473B2097" w:rsidRPr="00924543">
        <w:rPr>
          <w:rFonts w:ascii="Arial" w:eastAsia="Arial" w:hAnsi="Arial" w:cs="Arial"/>
          <w:i w:val="0"/>
        </w:rPr>
        <w:t xml:space="preserve">de </w:t>
      </w:r>
      <w:r w:rsidR="7A37DF0A" w:rsidRPr="00924543">
        <w:rPr>
          <w:rFonts w:ascii="Arial" w:eastAsia="Arial" w:hAnsi="Arial" w:cs="Arial"/>
          <w:i w:val="0"/>
        </w:rPr>
        <w:t>los últimos 10 años.</w:t>
      </w:r>
      <w:r w:rsidR="11EF8F21" w:rsidRPr="00924543">
        <w:rPr>
          <w:rFonts w:ascii="Arial" w:eastAsia="Arial" w:hAnsi="Arial" w:cs="Arial"/>
          <w:i w:val="0"/>
        </w:rPr>
        <w:t xml:space="preserve"> Construcción de </w:t>
      </w:r>
      <w:proofErr w:type="spellStart"/>
      <w:r w:rsidR="11EF8F21" w:rsidRPr="00924543">
        <w:rPr>
          <w:rFonts w:ascii="Arial" w:eastAsia="Arial" w:hAnsi="Arial" w:cs="Arial"/>
          <w:i w:val="0"/>
        </w:rPr>
        <w:t>Powerby</w:t>
      </w:r>
      <w:proofErr w:type="spellEnd"/>
      <w:r w:rsidR="11EF8F21" w:rsidRPr="00924543">
        <w:rPr>
          <w:rFonts w:ascii="Arial" w:eastAsia="Arial" w:hAnsi="Arial" w:cs="Arial"/>
          <w:i w:val="0"/>
        </w:rPr>
        <w:t xml:space="preserve"> como herramientas de consulta.</w:t>
      </w:r>
    </w:p>
    <w:p w14:paraId="57ACB8F9" w14:textId="646D600D" w:rsidR="49DEC98A" w:rsidRPr="00924543" w:rsidRDefault="6DB7BFC6" w:rsidP="009B1869">
      <w:pPr>
        <w:pStyle w:val="Lista"/>
        <w:numPr>
          <w:ilvl w:val="1"/>
          <w:numId w:val="121"/>
        </w:numPr>
        <w:ind w:left="924" w:hanging="357"/>
        <w:rPr>
          <w:rFonts w:ascii="Arial" w:eastAsia="Arial" w:hAnsi="Arial" w:cs="Arial"/>
          <w:i w:val="0"/>
        </w:rPr>
      </w:pPr>
      <w:r w:rsidRPr="00924543">
        <w:rPr>
          <w:rFonts w:ascii="Arial" w:eastAsia="Arial" w:hAnsi="Arial" w:cs="Arial"/>
          <w:i w:val="0"/>
        </w:rPr>
        <w:t>Reclasificación de los riesgos de los establecimientos</w:t>
      </w:r>
      <w:r w:rsidR="382763E6" w:rsidRPr="00924543">
        <w:rPr>
          <w:rFonts w:ascii="Arial" w:eastAsia="Arial" w:hAnsi="Arial" w:cs="Arial"/>
          <w:i w:val="0"/>
        </w:rPr>
        <w:t>.</w:t>
      </w:r>
      <w:r w:rsidRPr="00924543">
        <w:rPr>
          <w:rFonts w:ascii="Arial" w:eastAsia="Arial" w:hAnsi="Arial" w:cs="Arial"/>
          <w:i w:val="0"/>
        </w:rPr>
        <w:t xml:space="preserve"> </w:t>
      </w:r>
      <w:r w:rsidR="6745F5F1" w:rsidRPr="00924543">
        <w:rPr>
          <w:rFonts w:ascii="Arial" w:eastAsia="Arial" w:hAnsi="Arial" w:cs="Arial"/>
          <w:i w:val="0"/>
        </w:rPr>
        <w:t>P</w:t>
      </w:r>
      <w:r w:rsidRPr="00924543">
        <w:rPr>
          <w:rFonts w:ascii="Arial" w:eastAsia="Arial" w:hAnsi="Arial" w:cs="Arial"/>
          <w:i w:val="0"/>
        </w:rPr>
        <w:t xml:space="preserve">ara </w:t>
      </w:r>
      <w:r w:rsidR="20EEBE72" w:rsidRPr="00924543">
        <w:rPr>
          <w:rFonts w:ascii="Arial" w:eastAsia="Arial" w:hAnsi="Arial" w:cs="Arial"/>
          <w:i w:val="0"/>
        </w:rPr>
        <w:t xml:space="preserve">las solicitudes del </w:t>
      </w:r>
      <w:r w:rsidRPr="00924543">
        <w:rPr>
          <w:rFonts w:ascii="Arial" w:eastAsia="Arial" w:hAnsi="Arial" w:cs="Arial"/>
          <w:i w:val="0"/>
        </w:rPr>
        <w:t>año 2025 se</w:t>
      </w:r>
      <w:r w:rsidR="326E4EF0" w:rsidRPr="00924543">
        <w:rPr>
          <w:rFonts w:ascii="Arial" w:eastAsia="Arial" w:hAnsi="Arial" w:cs="Arial"/>
          <w:i w:val="0"/>
        </w:rPr>
        <w:t xml:space="preserve"> </w:t>
      </w:r>
      <w:r w:rsidRPr="00924543">
        <w:rPr>
          <w:rFonts w:ascii="Arial" w:eastAsia="Arial" w:hAnsi="Arial" w:cs="Arial"/>
          <w:i w:val="0"/>
        </w:rPr>
        <w:t xml:space="preserve">ha </w:t>
      </w:r>
      <w:r w:rsidR="3775A4D6" w:rsidRPr="00924543">
        <w:rPr>
          <w:rFonts w:ascii="Arial" w:eastAsia="Arial" w:hAnsi="Arial" w:cs="Arial"/>
          <w:i w:val="0"/>
        </w:rPr>
        <w:t>realizado</w:t>
      </w:r>
      <w:r w:rsidR="04FDEEA1" w:rsidRPr="00924543">
        <w:rPr>
          <w:rFonts w:ascii="Arial" w:eastAsia="Arial" w:hAnsi="Arial" w:cs="Arial"/>
          <w:i w:val="0"/>
        </w:rPr>
        <w:t xml:space="preserve"> la reclasificación </w:t>
      </w:r>
      <w:r w:rsidR="34E8FB02" w:rsidRPr="00924543">
        <w:rPr>
          <w:rFonts w:ascii="Arial" w:eastAsia="Arial" w:hAnsi="Arial" w:cs="Arial"/>
          <w:i w:val="0"/>
        </w:rPr>
        <w:t xml:space="preserve">por uso </w:t>
      </w:r>
      <w:r w:rsidR="55DA088E" w:rsidRPr="00924543">
        <w:rPr>
          <w:rFonts w:ascii="Arial" w:eastAsia="Arial" w:hAnsi="Arial" w:cs="Arial"/>
          <w:i w:val="0"/>
        </w:rPr>
        <w:t>de</w:t>
      </w:r>
      <w:r w:rsidR="60F3E57E" w:rsidRPr="00924543">
        <w:rPr>
          <w:rFonts w:ascii="Arial" w:eastAsia="Arial" w:hAnsi="Arial" w:cs="Arial"/>
          <w:i w:val="0"/>
        </w:rPr>
        <w:t xml:space="preserve"> ocupación de 26</w:t>
      </w:r>
      <w:r w:rsidR="282B4DBE" w:rsidRPr="00924543">
        <w:rPr>
          <w:rFonts w:ascii="Arial" w:eastAsia="Arial" w:hAnsi="Arial" w:cs="Arial"/>
          <w:i w:val="0"/>
        </w:rPr>
        <w:t>65</w:t>
      </w:r>
      <w:r w:rsidR="60F3E57E" w:rsidRPr="00924543">
        <w:rPr>
          <w:rFonts w:ascii="Arial" w:eastAsia="Arial" w:hAnsi="Arial" w:cs="Arial"/>
          <w:i w:val="0"/>
        </w:rPr>
        <w:t xml:space="preserve"> solicitudes y por riesgo de </w:t>
      </w:r>
      <w:r w:rsidR="0865FF44" w:rsidRPr="00924543">
        <w:rPr>
          <w:rFonts w:ascii="Arial" w:eastAsia="Arial" w:hAnsi="Arial" w:cs="Arial"/>
          <w:i w:val="0"/>
        </w:rPr>
        <w:t>2740</w:t>
      </w:r>
      <w:r w:rsidR="60F3E57E" w:rsidRPr="00924543">
        <w:rPr>
          <w:rFonts w:ascii="Arial" w:eastAsia="Arial" w:hAnsi="Arial" w:cs="Arial"/>
          <w:i w:val="0"/>
        </w:rPr>
        <w:t xml:space="preserve"> solicitudes.</w:t>
      </w:r>
    </w:p>
    <w:p w14:paraId="0BA7A69E" w14:textId="21BBDC77" w:rsidR="4C131B6F" w:rsidRPr="00924543" w:rsidRDefault="42B5A5D2" w:rsidP="009B1869">
      <w:pPr>
        <w:pStyle w:val="Lista"/>
        <w:numPr>
          <w:ilvl w:val="1"/>
          <w:numId w:val="121"/>
        </w:numPr>
        <w:ind w:left="924" w:hanging="357"/>
        <w:rPr>
          <w:rFonts w:ascii="Arial" w:eastAsia="Arial" w:hAnsi="Arial" w:cs="Arial"/>
          <w:i w:val="0"/>
        </w:rPr>
      </w:pPr>
      <w:r w:rsidRPr="00924543">
        <w:rPr>
          <w:rFonts w:ascii="Arial" w:eastAsia="Arial" w:hAnsi="Arial" w:cs="Arial"/>
          <w:i w:val="0"/>
        </w:rPr>
        <w:t>Solicitudes duplicadas. Para el año 2025, se identificaron 7</w:t>
      </w:r>
      <w:r w:rsidR="3CD146CE" w:rsidRPr="00924543">
        <w:rPr>
          <w:rFonts w:ascii="Arial" w:eastAsia="Arial" w:hAnsi="Arial" w:cs="Arial"/>
          <w:i w:val="0"/>
        </w:rPr>
        <w:t>890</w:t>
      </w:r>
      <w:r w:rsidRPr="00924543">
        <w:rPr>
          <w:rFonts w:ascii="Arial" w:eastAsia="Arial" w:hAnsi="Arial" w:cs="Arial"/>
          <w:i w:val="0"/>
        </w:rPr>
        <w:t xml:space="preserve"> solicitudes</w:t>
      </w:r>
      <w:r w:rsidR="220BC72D" w:rsidRPr="00924543">
        <w:rPr>
          <w:rFonts w:ascii="Arial" w:eastAsia="Arial" w:hAnsi="Arial" w:cs="Arial"/>
          <w:i w:val="0"/>
        </w:rPr>
        <w:t xml:space="preserve"> duplicadas, tomando como referencia la</w:t>
      </w:r>
      <w:r w:rsidRPr="00924543">
        <w:rPr>
          <w:rFonts w:ascii="Arial" w:eastAsia="Arial" w:hAnsi="Arial" w:cs="Arial"/>
          <w:i w:val="0"/>
        </w:rPr>
        <w:t xml:space="preserve"> dirección</w:t>
      </w:r>
      <w:r w:rsidR="1347CD52" w:rsidRPr="00924543">
        <w:rPr>
          <w:rFonts w:ascii="Arial" w:eastAsia="Arial" w:hAnsi="Arial" w:cs="Arial"/>
          <w:i w:val="0"/>
        </w:rPr>
        <w:t>, nombre de la sucursal</w:t>
      </w:r>
      <w:r w:rsidRPr="00924543">
        <w:rPr>
          <w:rFonts w:ascii="Arial" w:eastAsia="Arial" w:hAnsi="Arial" w:cs="Arial"/>
          <w:i w:val="0"/>
        </w:rPr>
        <w:t xml:space="preserve"> </w:t>
      </w:r>
      <w:r w:rsidR="1F7A22C7" w:rsidRPr="00924543">
        <w:rPr>
          <w:rFonts w:ascii="Arial" w:eastAsia="Arial" w:hAnsi="Arial" w:cs="Arial"/>
          <w:i w:val="0"/>
        </w:rPr>
        <w:t>y razón social</w:t>
      </w:r>
      <w:r w:rsidR="7060F00D" w:rsidRPr="00924543">
        <w:rPr>
          <w:rFonts w:ascii="Arial" w:eastAsia="Arial" w:hAnsi="Arial" w:cs="Arial"/>
          <w:i w:val="0"/>
        </w:rPr>
        <w:t>.</w:t>
      </w:r>
      <w:r w:rsidR="55DA088E" w:rsidRPr="00924543">
        <w:rPr>
          <w:rFonts w:ascii="Arial" w:eastAsia="Arial" w:hAnsi="Arial" w:cs="Arial"/>
          <w:i w:val="0"/>
        </w:rPr>
        <w:t xml:space="preserve"> </w:t>
      </w:r>
    </w:p>
    <w:p w14:paraId="16A93C41" w14:textId="25EE8CEF" w:rsidR="310693C2" w:rsidRPr="00924543" w:rsidRDefault="310693C2" w:rsidP="009B1869">
      <w:pPr>
        <w:pStyle w:val="Lista"/>
        <w:numPr>
          <w:ilvl w:val="1"/>
          <w:numId w:val="121"/>
        </w:numPr>
        <w:ind w:left="924" w:hanging="357"/>
        <w:rPr>
          <w:rFonts w:ascii="Arial" w:eastAsia="Arial" w:hAnsi="Arial" w:cs="Arial"/>
          <w:i w:val="0"/>
        </w:rPr>
      </w:pPr>
      <w:r w:rsidRPr="00924543">
        <w:rPr>
          <w:rFonts w:ascii="Arial" w:eastAsia="Arial" w:hAnsi="Arial" w:cs="Arial"/>
          <w:i w:val="0"/>
        </w:rPr>
        <w:t xml:space="preserve">Análisis de tiempos de ejecución. </w:t>
      </w:r>
      <w:r w:rsidR="72EE3820" w:rsidRPr="00924543">
        <w:rPr>
          <w:rFonts w:ascii="Arial" w:eastAsia="Arial" w:hAnsi="Arial" w:cs="Arial"/>
          <w:i w:val="0"/>
        </w:rPr>
        <w:t>Desarrollo de un piloto que permitió e</w:t>
      </w:r>
      <w:r w:rsidRPr="00924543">
        <w:rPr>
          <w:rFonts w:ascii="Arial" w:eastAsia="Arial" w:hAnsi="Arial" w:cs="Arial"/>
          <w:i w:val="0"/>
        </w:rPr>
        <w:t>stima</w:t>
      </w:r>
      <w:r w:rsidR="4088FEA1" w:rsidRPr="00924543">
        <w:rPr>
          <w:rFonts w:ascii="Arial" w:eastAsia="Arial" w:hAnsi="Arial" w:cs="Arial"/>
          <w:i w:val="0"/>
        </w:rPr>
        <w:t>r tiempo</w:t>
      </w:r>
      <w:r w:rsidR="5FB2D390" w:rsidRPr="00924543">
        <w:rPr>
          <w:rFonts w:ascii="Arial" w:eastAsia="Arial" w:hAnsi="Arial" w:cs="Arial"/>
          <w:i w:val="0"/>
        </w:rPr>
        <w:t>s</w:t>
      </w:r>
      <w:r w:rsidR="4088FEA1" w:rsidRPr="00924543">
        <w:rPr>
          <w:rFonts w:ascii="Arial" w:eastAsia="Arial" w:hAnsi="Arial" w:cs="Arial"/>
          <w:i w:val="0"/>
        </w:rPr>
        <w:t xml:space="preserve"> de </w:t>
      </w:r>
      <w:r w:rsidR="0E0E2919" w:rsidRPr="00924543">
        <w:rPr>
          <w:rFonts w:ascii="Arial" w:eastAsia="Arial" w:hAnsi="Arial" w:cs="Arial"/>
          <w:i w:val="0"/>
        </w:rPr>
        <w:t>ej</w:t>
      </w:r>
      <w:r w:rsidR="3D6DD448" w:rsidRPr="00924543">
        <w:rPr>
          <w:rFonts w:ascii="Arial" w:eastAsia="Arial" w:hAnsi="Arial" w:cs="Arial"/>
          <w:i w:val="0"/>
        </w:rPr>
        <w:t>e</w:t>
      </w:r>
      <w:r w:rsidR="0E0E2919" w:rsidRPr="00924543">
        <w:rPr>
          <w:rFonts w:ascii="Arial" w:eastAsia="Arial" w:hAnsi="Arial" w:cs="Arial"/>
          <w:i w:val="0"/>
        </w:rPr>
        <w:t>cución</w:t>
      </w:r>
      <w:r w:rsidR="4088FEA1" w:rsidRPr="00924543">
        <w:rPr>
          <w:rFonts w:ascii="Arial" w:eastAsia="Arial" w:hAnsi="Arial" w:cs="Arial"/>
          <w:i w:val="0"/>
        </w:rPr>
        <w:t xml:space="preserve"> de las inspecciones </w:t>
      </w:r>
      <w:r w:rsidR="37DBA238" w:rsidRPr="00924543">
        <w:rPr>
          <w:rFonts w:ascii="Arial" w:eastAsia="Arial" w:hAnsi="Arial" w:cs="Arial"/>
          <w:i w:val="0"/>
        </w:rPr>
        <w:t>de acuerdo con el</w:t>
      </w:r>
      <w:r w:rsidR="0953CD5E" w:rsidRPr="00924543">
        <w:rPr>
          <w:rFonts w:ascii="Arial" w:eastAsia="Arial" w:hAnsi="Arial" w:cs="Arial"/>
          <w:i w:val="0"/>
        </w:rPr>
        <w:t xml:space="preserve"> área </w:t>
      </w:r>
      <w:r w:rsidR="04B2209D" w:rsidRPr="00924543">
        <w:rPr>
          <w:rFonts w:ascii="Arial" w:eastAsia="Arial" w:hAnsi="Arial" w:cs="Arial"/>
          <w:i w:val="0"/>
        </w:rPr>
        <w:t xml:space="preserve">de los establecimientos y/o edificaciones, permitiendo </w:t>
      </w:r>
      <w:r w:rsidR="6D228530" w:rsidRPr="00924543">
        <w:rPr>
          <w:rFonts w:ascii="Arial" w:eastAsia="Arial" w:hAnsi="Arial" w:cs="Arial"/>
          <w:i w:val="0"/>
        </w:rPr>
        <w:t>así</w:t>
      </w:r>
      <w:r w:rsidR="04B2209D" w:rsidRPr="00924543">
        <w:rPr>
          <w:rFonts w:ascii="Arial" w:eastAsia="Arial" w:hAnsi="Arial" w:cs="Arial"/>
          <w:i w:val="0"/>
        </w:rPr>
        <w:t xml:space="preserve"> mejorar la asignación de las solicitudes que requieren </w:t>
      </w:r>
      <w:r w:rsidR="1A7451E9" w:rsidRPr="00924543">
        <w:rPr>
          <w:rFonts w:ascii="Arial" w:eastAsia="Arial" w:hAnsi="Arial" w:cs="Arial"/>
          <w:i w:val="0"/>
        </w:rPr>
        <w:t xml:space="preserve">la </w:t>
      </w:r>
      <w:r w:rsidR="04B2209D" w:rsidRPr="00924543">
        <w:rPr>
          <w:rFonts w:ascii="Arial" w:eastAsia="Arial" w:hAnsi="Arial" w:cs="Arial"/>
          <w:i w:val="0"/>
        </w:rPr>
        <w:t>visita técnica</w:t>
      </w:r>
      <w:r w:rsidR="43E9F7BC" w:rsidRPr="00924543">
        <w:rPr>
          <w:rFonts w:ascii="Arial" w:eastAsia="Arial" w:hAnsi="Arial" w:cs="Arial"/>
          <w:i w:val="0"/>
        </w:rPr>
        <w:t>.</w:t>
      </w:r>
    </w:p>
    <w:p w14:paraId="4F3160D1" w14:textId="2A7162C6" w:rsidR="1A5B6387" w:rsidRPr="00924543" w:rsidRDefault="32E8D372" w:rsidP="009B1869">
      <w:pPr>
        <w:pStyle w:val="Lista"/>
        <w:numPr>
          <w:ilvl w:val="1"/>
          <w:numId w:val="121"/>
        </w:numPr>
        <w:ind w:left="924" w:hanging="357"/>
        <w:rPr>
          <w:rFonts w:ascii="Arial" w:eastAsia="Arial" w:hAnsi="Arial" w:cs="Arial"/>
          <w:i w:val="0"/>
        </w:rPr>
      </w:pPr>
      <w:r w:rsidRPr="00924543">
        <w:rPr>
          <w:rFonts w:ascii="Arial" w:eastAsia="Arial" w:hAnsi="Arial" w:cs="Arial"/>
          <w:i w:val="0"/>
        </w:rPr>
        <w:t xml:space="preserve">Tramitadores. </w:t>
      </w:r>
      <w:r w:rsidR="7D168F9B" w:rsidRPr="00924543">
        <w:rPr>
          <w:rFonts w:ascii="Arial" w:eastAsia="Arial" w:hAnsi="Arial" w:cs="Arial"/>
          <w:i w:val="0"/>
        </w:rPr>
        <w:t xml:space="preserve">Identificación de usuarios con múltiples solicitudes asociadas a diferentes razones sociales, lo que dificulta la conexión directa con el usuario final. Se busca implementar estrategias que permitan reducir esta situación y facilitar el contacto directo con el peticionario. Para el año 2025, se han identificado </w:t>
      </w:r>
      <w:r w:rsidR="607A7629" w:rsidRPr="00924543">
        <w:rPr>
          <w:rFonts w:ascii="Arial" w:eastAsia="Arial" w:hAnsi="Arial" w:cs="Arial"/>
          <w:i w:val="0"/>
        </w:rPr>
        <w:t>aproximada 25</w:t>
      </w:r>
      <w:r w:rsidR="23A7B3E2" w:rsidRPr="00924543">
        <w:rPr>
          <w:rFonts w:ascii="Arial" w:eastAsia="Arial" w:hAnsi="Arial" w:cs="Arial"/>
          <w:i w:val="0"/>
        </w:rPr>
        <w:t xml:space="preserve"> presuntos tramitadores</w:t>
      </w:r>
      <w:r w:rsidR="2CCDD980" w:rsidRPr="00924543">
        <w:rPr>
          <w:rFonts w:ascii="Arial" w:eastAsia="Arial" w:hAnsi="Arial" w:cs="Arial"/>
          <w:i w:val="0"/>
        </w:rPr>
        <w:t xml:space="preserve"> con más de 100 solicitudes cada uno</w:t>
      </w:r>
      <w:r w:rsidR="23A7B3E2" w:rsidRPr="00924543">
        <w:rPr>
          <w:rFonts w:ascii="Arial" w:eastAsia="Arial" w:hAnsi="Arial" w:cs="Arial"/>
          <w:i w:val="0"/>
        </w:rPr>
        <w:t>.</w:t>
      </w:r>
    </w:p>
    <w:p w14:paraId="52BDB3AA" w14:textId="748088DA" w:rsidR="1241A461" w:rsidRDefault="1241A461" w:rsidP="009B1869">
      <w:pPr>
        <w:pStyle w:val="Lista"/>
        <w:numPr>
          <w:ilvl w:val="0"/>
          <w:numId w:val="121"/>
        </w:numPr>
        <w:rPr>
          <w:rFonts w:eastAsia="Arial"/>
          <w:i w:val="0"/>
        </w:rPr>
      </w:pPr>
      <w:r w:rsidRPr="00924543">
        <w:rPr>
          <w:rFonts w:ascii="Arial" w:eastAsia="Arial" w:hAnsi="Arial" w:cs="Arial"/>
        </w:rPr>
        <w:t xml:space="preserve">Densidad de las inspecciones. </w:t>
      </w:r>
      <w:r w:rsidRPr="00924543">
        <w:rPr>
          <w:rFonts w:ascii="Arial" w:eastAsia="Arial" w:hAnsi="Arial" w:cs="Arial"/>
          <w:i w:val="0"/>
        </w:rPr>
        <w:t xml:space="preserve">Se realizo la </w:t>
      </w:r>
      <w:proofErr w:type="spellStart"/>
      <w:r w:rsidRPr="00924543">
        <w:rPr>
          <w:rFonts w:ascii="Arial" w:eastAsia="Arial" w:hAnsi="Arial" w:cs="Arial"/>
          <w:i w:val="0"/>
        </w:rPr>
        <w:t>georeferenciación</w:t>
      </w:r>
      <w:proofErr w:type="spellEnd"/>
      <w:r w:rsidRPr="00924543">
        <w:rPr>
          <w:rFonts w:ascii="Arial" w:eastAsia="Arial" w:hAnsi="Arial" w:cs="Arial"/>
          <w:i w:val="0"/>
        </w:rPr>
        <w:t xml:space="preserve"> de las solicitudes de 2011 al 2025, permitiendo identificar densidad de las </w:t>
      </w:r>
      <w:r w:rsidR="592F5B82" w:rsidRPr="00924543">
        <w:rPr>
          <w:rFonts w:ascii="Arial" w:eastAsia="Arial" w:hAnsi="Arial" w:cs="Arial"/>
          <w:i w:val="0"/>
        </w:rPr>
        <w:t xml:space="preserve">solicitudes de las </w:t>
      </w:r>
      <w:r w:rsidRPr="00924543">
        <w:rPr>
          <w:rFonts w:ascii="Arial" w:eastAsia="Arial" w:hAnsi="Arial" w:cs="Arial"/>
          <w:i w:val="0"/>
        </w:rPr>
        <w:t xml:space="preserve">inspecciones </w:t>
      </w:r>
      <w:r w:rsidR="4DEB39F2" w:rsidRPr="00924543">
        <w:rPr>
          <w:rFonts w:ascii="Arial" w:eastAsia="Arial" w:hAnsi="Arial" w:cs="Arial"/>
          <w:i w:val="0"/>
        </w:rPr>
        <w:t>en la ciudad.</w:t>
      </w:r>
    </w:p>
    <w:p w14:paraId="2A8AA325" w14:textId="59EB216C" w:rsidR="52DCED9E" w:rsidRDefault="52DCED9E" w:rsidP="52DCED9E">
      <w:pPr>
        <w:pStyle w:val="Lista"/>
        <w:ind w:left="720" w:hanging="360"/>
        <w:rPr>
          <w:rFonts w:eastAsia="Arial"/>
          <w:iCs/>
        </w:rPr>
      </w:pPr>
    </w:p>
    <w:p w14:paraId="59FA344B" w14:textId="4396839D" w:rsidR="50D7418D" w:rsidRDefault="4BB4D049" w:rsidP="52DCED9E">
      <w:pPr>
        <w:spacing w:after="200"/>
        <w:jc w:val="center"/>
      </w:pPr>
      <w:r w:rsidRPr="775B88F5">
        <w:rPr>
          <w:rFonts w:ascii="Calibri" w:eastAsia="Calibri" w:hAnsi="Calibri" w:cs="Calibri"/>
          <w:i/>
          <w:iCs/>
          <w:color w:val="44546A" w:themeColor="text2"/>
          <w:sz w:val="18"/>
          <w:szCs w:val="18"/>
        </w:rPr>
        <w:t xml:space="preserve">Ilustración 2. </w:t>
      </w:r>
      <w:r w:rsidR="7E3BEDA0" w:rsidRPr="775B88F5">
        <w:rPr>
          <w:rFonts w:ascii="Calibri" w:eastAsia="Calibri" w:hAnsi="Calibri" w:cs="Calibri"/>
          <w:i/>
          <w:iCs/>
          <w:color w:val="44546A" w:themeColor="text2"/>
          <w:sz w:val="18"/>
          <w:szCs w:val="18"/>
        </w:rPr>
        <w:t>Densidad de solicitudes desde el año 2011 al 2025</w:t>
      </w:r>
    </w:p>
    <w:p w14:paraId="2208EC30" w14:textId="1E490155" w:rsidR="37D356B6" w:rsidRDefault="37D356B6" w:rsidP="52DCED9E">
      <w:pPr>
        <w:pStyle w:val="Lista"/>
        <w:jc w:val="center"/>
      </w:pPr>
      <w:r>
        <w:rPr>
          <w:noProof/>
          <w:lang w:val="en-US" w:eastAsia="en-US"/>
        </w:rPr>
        <w:drawing>
          <wp:inline distT="0" distB="0" distL="0" distR="0" wp14:anchorId="52B9A4F4" wp14:editId="1929716A">
            <wp:extent cx="5514975" cy="2524125"/>
            <wp:effectExtent l="0" t="0" r="0" b="0"/>
            <wp:docPr id="13071754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75491" name="Picture 1307175491"/>
                    <pic:cNvPicPr/>
                  </pic:nvPicPr>
                  <pic:blipFill>
                    <a:blip r:embed="rId84">
                      <a:extLst>
                        <a:ext uri="{28A0092B-C50C-407E-A947-70E740481C1C}">
                          <a14:useLocalDpi xmlns:a14="http://schemas.microsoft.com/office/drawing/2010/main"/>
                        </a:ext>
                      </a:extLst>
                    </a:blip>
                    <a:stretch>
                      <a:fillRect/>
                    </a:stretch>
                  </pic:blipFill>
                  <pic:spPr>
                    <a:xfrm>
                      <a:off x="0" y="0"/>
                      <a:ext cx="5514975" cy="2524125"/>
                    </a:xfrm>
                    <a:prstGeom prst="rect">
                      <a:avLst/>
                    </a:prstGeom>
                  </pic:spPr>
                </pic:pic>
              </a:graphicData>
            </a:graphic>
          </wp:inline>
        </w:drawing>
      </w:r>
    </w:p>
    <w:p w14:paraId="491BC133" w14:textId="1722DB15" w:rsidR="0FD01FD9" w:rsidRDefault="0FD01FD9" w:rsidP="52DCED9E">
      <w:pPr>
        <w:tabs>
          <w:tab w:val="left" w:pos="9255"/>
        </w:tabs>
        <w:jc w:val="center"/>
        <w:rPr>
          <w:rFonts w:eastAsia="Arial"/>
          <w:sz w:val="16"/>
          <w:szCs w:val="16"/>
          <w:lang w:val="es-ES"/>
        </w:rPr>
      </w:pPr>
      <w:r w:rsidRPr="52DCED9E">
        <w:rPr>
          <w:rFonts w:eastAsia="Arial"/>
          <w:sz w:val="16"/>
          <w:szCs w:val="16"/>
          <w:lang w:val="es-ES"/>
        </w:rPr>
        <w:t>Fuente: Subdirección de Gestión del Riesgo (2025). Corte 31 de diciembre de 2025.</w:t>
      </w:r>
    </w:p>
    <w:p w14:paraId="2F3B675B" w14:textId="160113B0" w:rsidR="00AD3A91" w:rsidRDefault="00AD3A91" w:rsidP="52DCED9E">
      <w:pPr>
        <w:tabs>
          <w:tab w:val="left" w:pos="9255"/>
        </w:tabs>
        <w:jc w:val="center"/>
        <w:rPr>
          <w:rFonts w:eastAsia="Arial"/>
          <w:sz w:val="16"/>
          <w:szCs w:val="16"/>
          <w:lang w:val="es-ES"/>
        </w:rPr>
      </w:pPr>
    </w:p>
    <w:p w14:paraId="425D0474" w14:textId="279414B0" w:rsidR="00AD3A91" w:rsidRDefault="00AD3A91" w:rsidP="52DCED9E">
      <w:pPr>
        <w:tabs>
          <w:tab w:val="left" w:pos="9255"/>
        </w:tabs>
        <w:jc w:val="center"/>
        <w:rPr>
          <w:rFonts w:eastAsia="Arial"/>
          <w:sz w:val="16"/>
          <w:szCs w:val="16"/>
          <w:lang w:val="es-ES"/>
        </w:rPr>
      </w:pPr>
    </w:p>
    <w:p w14:paraId="76EA7E4C" w14:textId="77777777" w:rsidR="00AD3A91" w:rsidRDefault="00AD3A91" w:rsidP="52DCED9E">
      <w:pPr>
        <w:tabs>
          <w:tab w:val="left" w:pos="9255"/>
        </w:tabs>
        <w:jc w:val="center"/>
        <w:rPr>
          <w:rFonts w:eastAsia="Arial"/>
          <w:sz w:val="14"/>
          <w:szCs w:val="14"/>
          <w:lang w:val="es-ES"/>
        </w:rPr>
      </w:pPr>
    </w:p>
    <w:p w14:paraId="423B9738" w14:textId="33094407" w:rsidR="52DCED9E" w:rsidRDefault="52DCED9E" w:rsidP="52DCED9E">
      <w:pPr>
        <w:pStyle w:val="Lista"/>
        <w:jc w:val="center"/>
      </w:pPr>
    </w:p>
    <w:p w14:paraId="11F104DC" w14:textId="55C78A8B" w:rsidR="34285DF7" w:rsidRPr="00924543" w:rsidRDefault="34285DF7" w:rsidP="009B1869">
      <w:pPr>
        <w:pStyle w:val="Lista"/>
        <w:numPr>
          <w:ilvl w:val="0"/>
          <w:numId w:val="121"/>
        </w:numPr>
        <w:rPr>
          <w:rFonts w:ascii="Arial" w:eastAsia="Tahoma" w:hAnsi="Arial" w:cs="Arial"/>
          <w:i w:val="0"/>
          <w:color w:val="000000" w:themeColor="text1"/>
        </w:rPr>
      </w:pPr>
      <w:r w:rsidRPr="00924543">
        <w:rPr>
          <w:rFonts w:ascii="Arial" w:eastAsia="Tahoma" w:hAnsi="Arial" w:cs="Arial"/>
          <w:color w:val="000000" w:themeColor="text1"/>
        </w:rPr>
        <w:lastRenderedPageBreak/>
        <w:t xml:space="preserve">Optimización de las asignaciones. </w:t>
      </w:r>
      <w:r w:rsidRPr="00924543">
        <w:rPr>
          <w:rFonts w:ascii="Arial" w:eastAsia="Tahoma" w:hAnsi="Arial" w:cs="Arial"/>
          <w:i w:val="0"/>
          <w:color w:val="000000" w:themeColor="text1"/>
        </w:rPr>
        <w:t>Desarrollo de ruteos que permita recorridos cercanos donde se optimiza los ti</w:t>
      </w:r>
      <w:r w:rsidR="63C418E8" w:rsidRPr="00924543">
        <w:rPr>
          <w:rFonts w:ascii="Arial" w:eastAsia="Tahoma" w:hAnsi="Arial" w:cs="Arial"/>
          <w:i w:val="0"/>
          <w:color w:val="000000" w:themeColor="text1"/>
        </w:rPr>
        <w:t>empos de tránsito del inspector entre solicitudes</w:t>
      </w:r>
      <w:r w:rsidR="28C6E9C4" w:rsidRPr="00924543">
        <w:rPr>
          <w:rFonts w:ascii="Arial" w:eastAsia="Tahoma" w:hAnsi="Arial" w:cs="Arial"/>
          <w:i w:val="0"/>
          <w:color w:val="000000" w:themeColor="text1"/>
        </w:rPr>
        <w:t xml:space="preserve"> (“paradas”)</w:t>
      </w:r>
      <w:r w:rsidR="63C418E8" w:rsidRPr="00924543">
        <w:rPr>
          <w:rFonts w:ascii="Arial" w:eastAsia="Tahoma" w:hAnsi="Arial" w:cs="Arial"/>
          <w:i w:val="0"/>
          <w:color w:val="000000" w:themeColor="text1"/>
        </w:rPr>
        <w:t>.</w:t>
      </w:r>
      <w:r w:rsidR="42E6E918" w:rsidRPr="00924543">
        <w:rPr>
          <w:rFonts w:ascii="Arial" w:eastAsia="Tahoma" w:hAnsi="Arial" w:cs="Arial"/>
          <w:i w:val="0"/>
          <w:color w:val="000000" w:themeColor="text1"/>
        </w:rPr>
        <w:t xml:space="preserve"> Entrega de rutas por inspector, donde pueden visualizar sus r</w:t>
      </w:r>
      <w:r w:rsidR="4F999979" w:rsidRPr="00924543">
        <w:rPr>
          <w:rFonts w:ascii="Arial" w:eastAsia="Tahoma" w:hAnsi="Arial" w:cs="Arial"/>
          <w:i w:val="0"/>
          <w:color w:val="000000" w:themeColor="text1"/>
        </w:rPr>
        <w:t>ecorrido</w:t>
      </w:r>
      <w:r w:rsidR="42E6E918" w:rsidRPr="00924543">
        <w:rPr>
          <w:rFonts w:ascii="Arial" w:eastAsia="Tahoma" w:hAnsi="Arial" w:cs="Arial"/>
          <w:i w:val="0"/>
          <w:color w:val="000000" w:themeColor="text1"/>
        </w:rPr>
        <w:t xml:space="preserve">s en </w:t>
      </w:r>
      <w:proofErr w:type="spellStart"/>
      <w:r w:rsidR="42E6E918" w:rsidRPr="00924543">
        <w:rPr>
          <w:rFonts w:ascii="Arial" w:eastAsia="Tahoma" w:hAnsi="Arial" w:cs="Arial"/>
          <w:i w:val="0"/>
          <w:color w:val="000000" w:themeColor="text1"/>
        </w:rPr>
        <w:t>google</w:t>
      </w:r>
      <w:proofErr w:type="spellEnd"/>
      <w:r w:rsidR="42E6E918" w:rsidRPr="00924543">
        <w:rPr>
          <w:rFonts w:ascii="Arial" w:eastAsia="Tahoma" w:hAnsi="Arial" w:cs="Arial"/>
          <w:i w:val="0"/>
          <w:color w:val="000000" w:themeColor="text1"/>
        </w:rPr>
        <w:t xml:space="preserve"> </w:t>
      </w:r>
      <w:proofErr w:type="spellStart"/>
      <w:r w:rsidR="42E6E918" w:rsidRPr="00924543">
        <w:rPr>
          <w:rFonts w:ascii="Arial" w:eastAsia="Tahoma" w:hAnsi="Arial" w:cs="Arial"/>
          <w:i w:val="0"/>
          <w:color w:val="000000" w:themeColor="text1"/>
        </w:rPr>
        <w:t>maps</w:t>
      </w:r>
      <w:proofErr w:type="spellEnd"/>
      <w:r w:rsidR="42E6E918" w:rsidRPr="00924543">
        <w:rPr>
          <w:rFonts w:ascii="Arial" w:eastAsia="Tahoma" w:hAnsi="Arial" w:cs="Arial"/>
          <w:i w:val="0"/>
          <w:color w:val="000000" w:themeColor="text1"/>
        </w:rPr>
        <w:t xml:space="preserve"> y hacer uso de sus herramientas</w:t>
      </w:r>
      <w:r w:rsidR="5A1EFA19" w:rsidRPr="00924543">
        <w:rPr>
          <w:rFonts w:ascii="Arial" w:eastAsia="Tahoma" w:hAnsi="Arial" w:cs="Arial"/>
          <w:i w:val="0"/>
          <w:color w:val="000000" w:themeColor="text1"/>
        </w:rPr>
        <w:t xml:space="preserve"> del aplicativo</w:t>
      </w:r>
      <w:r w:rsidR="42E6E918" w:rsidRPr="00924543">
        <w:rPr>
          <w:rFonts w:ascii="Arial" w:eastAsia="Tahoma" w:hAnsi="Arial" w:cs="Arial"/>
          <w:i w:val="0"/>
          <w:color w:val="000000" w:themeColor="text1"/>
        </w:rPr>
        <w:t xml:space="preserve"> (</w:t>
      </w:r>
      <w:r w:rsidR="3CE88438" w:rsidRPr="00924543">
        <w:rPr>
          <w:rFonts w:ascii="Arial" w:eastAsia="Tahoma" w:hAnsi="Arial" w:cs="Arial"/>
          <w:i w:val="0"/>
          <w:color w:val="000000" w:themeColor="text1"/>
        </w:rPr>
        <w:t>GPS, trayectos y tiempo según uso medio de transporte, otros).</w:t>
      </w:r>
    </w:p>
    <w:p w14:paraId="3E82E388" w14:textId="4D1E1DBE" w:rsidR="41F497C6" w:rsidRDefault="41F497C6" w:rsidP="41F497C6">
      <w:pPr>
        <w:pStyle w:val="Lista"/>
        <w:rPr>
          <w:rFonts w:ascii="Calibri" w:eastAsia="Calibri" w:hAnsi="Calibri" w:cs="Calibri"/>
          <w:iCs/>
          <w:color w:val="44546A" w:themeColor="text2"/>
          <w:sz w:val="18"/>
          <w:szCs w:val="18"/>
        </w:rPr>
      </w:pPr>
    </w:p>
    <w:p w14:paraId="7342CF67" w14:textId="4256A7EC" w:rsidR="42E6E918" w:rsidRDefault="42E6E918" w:rsidP="211AB95A">
      <w:pPr>
        <w:pStyle w:val="Lista"/>
        <w:jc w:val="center"/>
        <w:rPr>
          <w:rFonts w:asciiTheme="minorHAnsi" w:eastAsiaTheme="minorEastAsia" w:hAnsiTheme="minorHAnsi" w:cstheme="minorBidi"/>
          <w:i w:val="0"/>
          <w:color w:val="000000" w:themeColor="text1"/>
        </w:rPr>
      </w:pPr>
      <w:r w:rsidRPr="211AB95A">
        <w:rPr>
          <w:rFonts w:ascii="Calibri" w:eastAsia="Calibri" w:hAnsi="Calibri" w:cs="Calibri"/>
          <w:color w:val="44546A" w:themeColor="text2"/>
          <w:sz w:val="18"/>
          <w:szCs w:val="18"/>
        </w:rPr>
        <w:t xml:space="preserve">Ilustración 3. </w:t>
      </w:r>
      <w:r w:rsidR="087ADFA0" w:rsidRPr="211AB95A">
        <w:rPr>
          <w:rFonts w:ascii="Calibri" w:eastAsia="Calibri" w:hAnsi="Calibri" w:cs="Calibri"/>
          <w:color w:val="44546A" w:themeColor="text2"/>
          <w:sz w:val="18"/>
          <w:szCs w:val="18"/>
        </w:rPr>
        <w:t>P</w:t>
      </w:r>
      <w:r w:rsidRPr="211AB95A">
        <w:rPr>
          <w:rFonts w:ascii="Calibri" w:eastAsia="Calibri" w:hAnsi="Calibri" w:cs="Calibri"/>
          <w:color w:val="44546A" w:themeColor="text2"/>
          <w:sz w:val="18"/>
          <w:szCs w:val="18"/>
        </w:rPr>
        <w:t>rogramación de rutas</w:t>
      </w:r>
    </w:p>
    <w:p w14:paraId="7E1598AF" w14:textId="7AFEF267" w:rsidR="42E6E918" w:rsidRDefault="42E6E918" w:rsidP="41F497C6">
      <w:pPr>
        <w:pStyle w:val="Lista"/>
        <w:ind w:left="720"/>
        <w:jc w:val="center"/>
      </w:pPr>
      <w:r>
        <w:rPr>
          <w:noProof/>
          <w:lang w:val="en-US" w:eastAsia="en-US"/>
        </w:rPr>
        <w:drawing>
          <wp:inline distT="0" distB="0" distL="0" distR="0" wp14:anchorId="3CA2EA37" wp14:editId="43D1E81A">
            <wp:extent cx="3309182" cy="2877550"/>
            <wp:effectExtent l="0" t="0" r="0" b="0"/>
            <wp:docPr id="19647648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64817" name="Picture 1964764817"/>
                    <pic:cNvPicPr/>
                  </pic:nvPicPr>
                  <pic:blipFill>
                    <a:blip r:embed="rId85">
                      <a:extLst>
                        <a:ext uri="{28A0092B-C50C-407E-A947-70E740481C1C}">
                          <a14:useLocalDpi xmlns:a14="http://schemas.microsoft.com/office/drawing/2010/main"/>
                        </a:ext>
                      </a:extLst>
                    </a:blip>
                    <a:stretch>
                      <a:fillRect/>
                    </a:stretch>
                  </pic:blipFill>
                  <pic:spPr>
                    <a:xfrm>
                      <a:off x="0" y="0"/>
                      <a:ext cx="3309182" cy="2877550"/>
                    </a:xfrm>
                    <a:prstGeom prst="rect">
                      <a:avLst/>
                    </a:prstGeom>
                  </pic:spPr>
                </pic:pic>
              </a:graphicData>
            </a:graphic>
          </wp:inline>
        </w:drawing>
      </w:r>
    </w:p>
    <w:p w14:paraId="1ED8DEF8" w14:textId="3F9BF5B6" w:rsidR="42E6E918" w:rsidRDefault="42E6E918" w:rsidP="41F497C6">
      <w:pPr>
        <w:pStyle w:val="Lista"/>
        <w:ind w:left="720"/>
        <w:jc w:val="center"/>
        <w:rPr>
          <w:rFonts w:eastAsia="Arial"/>
          <w:sz w:val="14"/>
          <w:szCs w:val="14"/>
          <w:lang w:val="es-ES"/>
        </w:rPr>
      </w:pPr>
      <w:r w:rsidRPr="41F497C6">
        <w:rPr>
          <w:rFonts w:eastAsia="Arial"/>
          <w:sz w:val="16"/>
          <w:szCs w:val="16"/>
          <w:lang w:val="es-ES"/>
        </w:rPr>
        <w:t>Fuente: Subdirección de Gestión del Riesgo (2025)</w:t>
      </w:r>
    </w:p>
    <w:p w14:paraId="1990163A" w14:textId="77777777" w:rsidR="00307292" w:rsidRPr="00307292" w:rsidRDefault="00307292" w:rsidP="00307292">
      <w:pPr>
        <w:pStyle w:val="Lista"/>
        <w:rPr>
          <w:rFonts w:eastAsia="Arial"/>
          <w:i w:val="0"/>
        </w:rPr>
      </w:pPr>
    </w:p>
    <w:p w14:paraId="5178FB37" w14:textId="79A6B67E" w:rsidR="2FB7C433" w:rsidRPr="00924543" w:rsidRDefault="2FB7C433" w:rsidP="009B1869">
      <w:pPr>
        <w:pStyle w:val="Lista"/>
        <w:numPr>
          <w:ilvl w:val="0"/>
          <w:numId w:val="121"/>
        </w:numPr>
        <w:rPr>
          <w:rFonts w:ascii="Arial" w:eastAsia="Arial" w:hAnsi="Arial" w:cs="Arial"/>
          <w:i w:val="0"/>
        </w:rPr>
      </w:pPr>
      <w:proofErr w:type="spellStart"/>
      <w:r w:rsidRPr="00924543">
        <w:rPr>
          <w:rFonts w:ascii="Arial" w:eastAsia="Arial" w:hAnsi="Arial" w:cs="Arial"/>
          <w:i w:val="0"/>
        </w:rPr>
        <w:t>Territorización</w:t>
      </w:r>
      <w:proofErr w:type="spellEnd"/>
      <w:r w:rsidRPr="00924543">
        <w:rPr>
          <w:rFonts w:ascii="Arial" w:eastAsia="Arial" w:hAnsi="Arial" w:cs="Arial"/>
          <w:i w:val="0"/>
        </w:rPr>
        <w:t xml:space="preserve"> de las inspecciones. Propuesta para la estructuración de las inspecciones técnicas</w:t>
      </w:r>
      <w:r w:rsidR="61DC11E7" w:rsidRPr="00924543">
        <w:rPr>
          <w:rFonts w:ascii="Arial" w:eastAsia="Arial" w:hAnsi="Arial" w:cs="Arial"/>
          <w:i w:val="0"/>
        </w:rPr>
        <w:t xml:space="preserve">, con la distribución de zonas y subzonas de acuerdo con </w:t>
      </w:r>
      <w:r w:rsidR="3307BED7" w:rsidRPr="00924543">
        <w:rPr>
          <w:rFonts w:ascii="Arial" w:eastAsia="Arial" w:hAnsi="Arial" w:cs="Arial"/>
          <w:i w:val="0"/>
        </w:rPr>
        <w:t>el volumen</w:t>
      </w:r>
      <w:r w:rsidR="008E04FA" w:rsidRPr="00924543">
        <w:rPr>
          <w:rFonts w:ascii="Arial" w:eastAsia="Arial" w:hAnsi="Arial" w:cs="Arial"/>
          <w:i w:val="0"/>
        </w:rPr>
        <w:t xml:space="preserve"> de solicitudes de la ciudad.</w:t>
      </w:r>
    </w:p>
    <w:p w14:paraId="021CAED0" w14:textId="067833DB" w:rsidR="211AB95A" w:rsidRDefault="211AB95A" w:rsidP="211AB95A">
      <w:pPr>
        <w:pStyle w:val="Lista"/>
        <w:ind w:left="720"/>
        <w:rPr>
          <w:rFonts w:eastAsia="Arial"/>
          <w:i w:val="0"/>
        </w:rPr>
      </w:pPr>
    </w:p>
    <w:p w14:paraId="35A13216" w14:textId="2B55B2E6" w:rsidR="3D19E765" w:rsidRDefault="3D19E765" w:rsidP="211AB95A">
      <w:pPr>
        <w:spacing w:after="200"/>
        <w:jc w:val="center"/>
      </w:pPr>
      <w:r w:rsidRPr="211AB95A">
        <w:rPr>
          <w:rFonts w:ascii="Calibri" w:eastAsia="Calibri" w:hAnsi="Calibri" w:cs="Calibri"/>
          <w:i/>
          <w:iCs/>
          <w:color w:val="44546A" w:themeColor="text2"/>
          <w:sz w:val="18"/>
          <w:szCs w:val="18"/>
        </w:rPr>
        <w:t xml:space="preserve">Ilustración 4. Propuesta de </w:t>
      </w:r>
      <w:proofErr w:type="spellStart"/>
      <w:r w:rsidRPr="211AB95A">
        <w:rPr>
          <w:rFonts w:ascii="Calibri" w:eastAsia="Calibri" w:hAnsi="Calibri" w:cs="Calibri"/>
          <w:i/>
          <w:iCs/>
          <w:color w:val="44546A" w:themeColor="text2"/>
          <w:sz w:val="18"/>
          <w:szCs w:val="18"/>
        </w:rPr>
        <w:t>territorización</w:t>
      </w:r>
      <w:proofErr w:type="spellEnd"/>
      <w:r w:rsidRPr="211AB95A">
        <w:rPr>
          <w:rFonts w:ascii="Calibri" w:eastAsia="Calibri" w:hAnsi="Calibri" w:cs="Calibri"/>
          <w:i/>
          <w:iCs/>
          <w:color w:val="44546A" w:themeColor="text2"/>
          <w:sz w:val="18"/>
          <w:szCs w:val="18"/>
        </w:rPr>
        <w:t xml:space="preserve"> de las inspecciones</w:t>
      </w:r>
    </w:p>
    <w:p w14:paraId="64F83E90" w14:textId="35BE8EC2" w:rsidR="3D19E765" w:rsidRDefault="3D19E765" w:rsidP="211AB95A">
      <w:pPr>
        <w:pStyle w:val="Lista"/>
        <w:ind w:left="720"/>
        <w:jc w:val="center"/>
        <w:rPr>
          <w:rFonts w:eastAsia="Arial"/>
          <w:sz w:val="14"/>
          <w:szCs w:val="14"/>
          <w:lang w:val="es-ES"/>
        </w:rPr>
      </w:pPr>
      <w:r>
        <w:rPr>
          <w:noProof/>
          <w:lang w:val="en-US" w:eastAsia="en-US"/>
        </w:rPr>
        <w:drawing>
          <wp:inline distT="0" distB="0" distL="0" distR="0" wp14:anchorId="7389BB65" wp14:editId="79FCE509">
            <wp:extent cx="5530422" cy="1539373"/>
            <wp:effectExtent l="0" t="0" r="0" b="0"/>
            <wp:docPr id="5382572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57216" name="Picture 538257216"/>
                    <pic:cNvPicPr/>
                  </pic:nvPicPr>
                  <pic:blipFill>
                    <a:blip r:embed="rId86">
                      <a:extLst>
                        <a:ext uri="{28A0092B-C50C-407E-A947-70E740481C1C}">
                          <a14:useLocalDpi xmlns:a14="http://schemas.microsoft.com/office/drawing/2010/main"/>
                        </a:ext>
                      </a:extLst>
                    </a:blip>
                    <a:stretch>
                      <a:fillRect/>
                    </a:stretch>
                  </pic:blipFill>
                  <pic:spPr>
                    <a:xfrm>
                      <a:off x="0" y="0"/>
                      <a:ext cx="5530422" cy="1539373"/>
                    </a:xfrm>
                    <a:prstGeom prst="rect">
                      <a:avLst/>
                    </a:prstGeom>
                  </pic:spPr>
                </pic:pic>
              </a:graphicData>
            </a:graphic>
          </wp:inline>
        </w:drawing>
      </w:r>
      <w:r w:rsidRPr="211AB95A">
        <w:rPr>
          <w:rFonts w:eastAsia="Arial"/>
          <w:sz w:val="16"/>
          <w:szCs w:val="16"/>
          <w:lang w:val="es-ES"/>
        </w:rPr>
        <w:t>Fuente: Subdirección de Gestión del Riesgo (2025)</w:t>
      </w:r>
    </w:p>
    <w:p w14:paraId="63611FF3" w14:textId="128E5AED" w:rsidR="211AB95A" w:rsidRDefault="211AB95A" w:rsidP="211AB95A">
      <w:pPr>
        <w:pStyle w:val="Lista"/>
        <w:ind w:left="708"/>
      </w:pPr>
    </w:p>
    <w:p w14:paraId="37C787EC" w14:textId="77777777" w:rsidR="00C7380A" w:rsidRDefault="00C7380A" w:rsidP="211AB95A">
      <w:pPr>
        <w:pStyle w:val="Lista"/>
        <w:ind w:left="708"/>
        <w:rPr>
          <w:rFonts w:ascii="Arial" w:hAnsi="Arial" w:cs="Arial"/>
        </w:rPr>
      </w:pPr>
    </w:p>
    <w:p w14:paraId="77A34D61" w14:textId="77777777" w:rsidR="00C7380A" w:rsidRDefault="00C7380A" w:rsidP="211AB95A">
      <w:pPr>
        <w:pStyle w:val="Lista"/>
        <w:ind w:left="708"/>
        <w:rPr>
          <w:rFonts w:ascii="Arial" w:hAnsi="Arial" w:cs="Arial"/>
        </w:rPr>
      </w:pPr>
    </w:p>
    <w:p w14:paraId="7E0BE935" w14:textId="77777777" w:rsidR="00C7380A" w:rsidRDefault="00C7380A" w:rsidP="211AB95A">
      <w:pPr>
        <w:pStyle w:val="Lista"/>
        <w:ind w:left="708"/>
        <w:rPr>
          <w:rFonts w:ascii="Arial" w:hAnsi="Arial" w:cs="Arial"/>
        </w:rPr>
      </w:pPr>
    </w:p>
    <w:p w14:paraId="2458156D" w14:textId="77777777" w:rsidR="00C7380A" w:rsidRDefault="00C7380A" w:rsidP="211AB95A">
      <w:pPr>
        <w:pStyle w:val="Lista"/>
        <w:ind w:left="708"/>
        <w:rPr>
          <w:rFonts w:ascii="Arial" w:hAnsi="Arial" w:cs="Arial"/>
        </w:rPr>
      </w:pPr>
    </w:p>
    <w:p w14:paraId="2379E022" w14:textId="29FE8599" w:rsidR="3FB11247" w:rsidRPr="00924543" w:rsidRDefault="3FB11247" w:rsidP="211AB95A">
      <w:pPr>
        <w:pStyle w:val="Lista"/>
        <w:ind w:left="708"/>
        <w:rPr>
          <w:rFonts w:ascii="Arial" w:hAnsi="Arial" w:cs="Arial"/>
        </w:rPr>
      </w:pPr>
      <w:r w:rsidRPr="00924543">
        <w:rPr>
          <w:rFonts w:ascii="Arial" w:hAnsi="Arial" w:cs="Arial"/>
        </w:rPr>
        <w:t>De acuerdo con lo anterior, se tiene la propuesta geográfica de estos tramos:</w:t>
      </w:r>
    </w:p>
    <w:p w14:paraId="32F15BCD" w14:textId="6AB5AC4C" w:rsidR="211AB95A" w:rsidRPr="00924543" w:rsidRDefault="211AB95A" w:rsidP="211AB95A">
      <w:pPr>
        <w:pStyle w:val="Lista"/>
        <w:ind w:left="708"/>
        <w:rPr>
          <w:rFonts w:ascii="Arial" w:hAnsi="Arial" w:cs="Arial"/>
        </w:rPr>
      </w:pPr>
    </w:p>
    <w:p w14:paraId="11705D23" w14:textId="1C7B9819" w:rsidR="3FB11247" w:rsidRDefault="3FB11247" w:rsidP="211AB95A">
      <w:pPr>
        <w:spacing w:after="200"/>
        <w:jc w:val="center"/>
        <w:rPr>
          <w:rFonts w:ascii="Calibri" w:eastAsia="Calibri" w:hAnsi="Calibri" w:cs="Calibri"/>
          <w:i/>
          <w:iCs/>
          <w:color w:val="44546A" w:themeColor="text2"/>
          <w:sz w:val="18"/>
          <w:szCs w:val="18"/>
        </w:rPr>
      </w:pPr>
      <w:r w:rsidRPr="211AB95A">
        <w:rPr>
          <w:rFonts w:ascii="Calibri" w:eastAsia="Calibri" w:hAnsi="Calibri" w:cs="Calibri"/>
          <w:i/>
          <w:iCs/>
          <w:color w:val="44546A" w:themeColor="text2"/>
          <w:sz w:val="18"/>
          <w:szCs w:val="18"/>
        </w:rPr>
        <w:t xml:space="preserve">Ilustración 5. Propuesta de geográfica de la </w:t>
      </w:r>
      <w:proofErr w:type="spellStart"/>
      <w:r w:rsidRPr="211AB95A">
        <w:rPr>
          <w:rFonts w:ascii="Calibri" w:eastAsia="Calibri" w:hAnsi="Calibri" w:cs="Calibri"/>
          <w:i/>
          <w:iCs/>
          <w:color w:val="44546A" w:themeColor="text2"/>
          <w:sz w:val="18"/>
          <w:szCs w:val="18"/>
        </w:rPr>
        <w:t>territorización</w:t>
      </w:r>
      <w:proofErr w:type="spellEnd"/>
      <w:r w:rsidRPr="211AB95A">
        <w:rPr>
          <w:rFonts w:ascii="Calibri" w:eastAsia="Calibri" w:hAnsi="Calibri" w:cs="Calibri"/>
          <w:i/>
          <w:iCs/>
          <w:color w:val="44546A" w:themeColor="text2"/>
          <w:sz w:val="18"/>
          <w:szCs w:val="18"/>
        </w:rPr>
        <w:t xml:space="preserve"> de las inspecciones</w:t>
      </w:r>
    </w:p>
    <w:tbl>
      <w:tblPr>
        <w:tblStyle w:val="Tablaconcuadrcula"/>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4695"/>
        <w:gridCol w:w="4695"/>
      </w:tblGrid>
      <w:tr w:rsidR="211AB95A" w14:paraId="1D45FD74" w14:textId="77777777" w:rsidTr="506BCEF9">
        <w:trPr>
          <w:trHeight w:val="300"/>
        </w:trPr>
        <w:tc>
          <w:tcPr>
            <w:tcW w:w="4695" w:type="dxa"/>
          </w:tcPr>
          <w:p w14:paraId="5148995C" w14:textId="3D56274C" w:rsidR="3FB11247" w:rsidRDefault="3FB11247" w:rsidP="211AB95A">
            <w:pPr>
              <w:pStyle w:val="Lista"/>
            </w:pPr>
            <w:r>
              <w:rPr>
                <w:noProof/>
                <w:lang w:val="en-US" w:eastAsia="en-US"/>
              </w:rPr>
              <w:drawing>
                <wp:inline distT="0" distB="0" distL="0" distR="0" wp14:anchorId="52F0D3A6" wp14:editId="7ACEDDFE">
                  <wp:extent cx="2838450" cy="2229149"/>
                  <wp:effectExtent l="0" t="0" r="0" b="0"/>
                  <wp:docPr id="5391378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74451" name="Picture 1708474451"/>
                          <pic:cNvPicPr/>
                        </pic:nvPicPr>
                        <pic:blipFill>
                          <a:blip r:embed="rId87">
                            <a:extLst>
                              <a:ext uri="{28A0092B-C50C-407E-A947-70E740481C1C}">
                                <a14:useLocalDpi xmlns:a14="http://schemas.microsoft.com/office/drawing/2010/main"/>
                              </a:ext>
                            </a:extLst>
                          </a:blip>
                          <a:stretch>
                            <a:fillRect/>
                          </a:stretch>
                        </pic:blipFill>
                        <pic:spPr>
                          <a:xfrm>
                            <a:off x="0" y="0"/>
                            <a:ext cx="2838450" cy="2229149"/>
                          </a:xfrm>
                          <a:prstGeom prst="rect">
                            <a:avLst/>
                          </a:prstGeom>
                        </pic:spPr>
                      </pic:pic>
                    </a:graphicData>
                  </a:graphic>
                </wp:inline>
              </w:drawing>
            </w:r>
            <w:r w:rsidRPr="211AB95A">
              <w:rPr>
                <w:sz w:val="18"/>
                <w:szCs w:val="18"/>
              </w:rPr>
              <w:t>Tramo 1.</w:t>
            </w:r>
          </w:p>
        </w:tc>
        <w:tc>
          <w:tcPr>
            <w:tcW w:w="4695" w:type="dxa"/>
          </w:tcPr>
          <w:p w14:paraId="5AF3373C" w14:textId="5AD92303" w:rsidR="3FB11247" w:rsidRDefault="3FB11247" w:rsidP="211AB95A">
            <w:pPr>
              <w:pStyle w:val="Lista"/>
            </w:pPr>
            <w:r>
              <w:rPr>
                <w:noProof/>
                <w:lang w:val="en-US" w:eastAsia="en-US"/>
              </w:rPr>
              <w:drawing>
                <wp:inline distT="0" distB="0" distL="0" distR="0" wp14:anchorId="6DFC7F3E" wp14:editId="4E200FB1">
                  <wp:extent cx="2714625" cy="2209800"/>
                  <wp:effectExtent l="0" t="0" r="0" b="0"/>
                  <wp:docPr id="15554538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53848" name="Picture 1555453848"/>
                          <pic:cNvPicPr/>
                        </pic:nvPicPr>
                        <pic:blipFill>
                          <a:blip r:embed="rId88">
                            <a:extLst>
                              <a:ext uri="{28A0092B-C50C-407E-A947-70E740481C1C}">
                                <a14:useLocalDpi xmlns:a14="http://schemas.microsoft.com/office/drawing/2010/main"/>
                              </a:ext>
                            </a:extLst>
                          </a:blip>
                          <a:stretch>
                            <a:fillRect/>
                          </a:stretch>
                        </pic:blipFill>
                        <pic:spPr>
                          <a:xfrm>
                            <a:off x="0" y="0"/>
                            <a:ext cx="2714625" cy="2209800"/>
                          </a:xfrm>
                          <a:prstGeom prst="rect">
                            <a:avLst/>
                          </a:prstGeom>
                        </pic:spPr>
                      </pic:pic>
                    </a:graphicData>
                  </a:graphic>
                </wp:inline>
              </w:drawing>
            </w:r>
          </w:p>
          <w:p w14:paraId="48CE4AC6" w14:textId="57895A58" w:rsidR="3FB11247" w:rsidRDefault="3FB11247" w:rsidP="211AB95A">
            <w:pPr>
              <w:pStyle w:val="Lista"/>
              <w:rPr>
                <w:sz w:val="16"/>
                <w:szCs w:val="16"/>
              </w:rPr>
            </w:pPr>
            <w:r w:rsidRPr="211AB95A">
              <w:rPr>
                <w:sz w:val="18"/>
                <w:szCs w:val="18"/>
              </w:rPr>
              <w:t>Tramo 2.</w:t>
            </w:r>
          </w:p>
        </w:tc>
      </w:tr>
      <w:tr w:rsidR="211AB95A" w14:paraId="3BB6D4A0" w14:textId="77777777" w:rsidTr="506BCEF9">
        <w:trPr>
          <w:trHeight w:val="300"/>
        </w:trPr>
        <w:tc>
          <w:tcPr>
            <w:tcW w:w="4695" w:type="dxa"/>
          </w:tcPr>
          <w:p w14:paraId="6786A981" w14:textId="1D1C7807" w:rsidR="3FB11247" w:rsidRDefault="3FB11247" w:rsidP="211AB95A">
            <w:pPr>
              <w:pStyle w:val="Lista"/>
            </w:pPr>
            <w:r>
              <w:rPr>
                <w:noProof/>
                <w:lang w:val="en-US" w:eastAsia="en-US"/>
              </w:rPr>
              <w:drawing>
                <wp:inline distT="0" distB="0" distL="0" distR="0" wp14:anchorId="1FEE6E13" wp14:editId="211EB475">
                  <wp:extent cx="2742819" cy="1924335"/>
                  <wp:effectExtent l="0" t="0" r="0" b="0"/>
                  <wp:docPr id="6636942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05960" name="Picture 1702605960"/>
                          <pic:cNvPicPr/>
                        </pic:nvPicPr>
                        <pic:blipFill>
                          <a:blip r:embed="rId89">
                            <a:extLst>
                              <a:ext uri="{28A0092B-C50C-407E-A947-70E740481C1C}">
                                <a14:useLocalDpi xmlns:a14="http://schemas.microsoft.com/office/drawing/2010/main"/>
                              </a:ext>
                            </a:extLst>
                          </a:blip>
                          <a:stretch>
                            <a:fillRect/>
                          </a:stretch>
                        </pic:blipFill>
                        <pic:spPr>
                          <a:xfrm>
                            <a:off x="0" y="0"/>
                            <a:ext cx="2742819" cy="1924335"/>
                          </a:xfrm>
                          <a:prstGeom prst="rect">
                            <a:avLst/>
                          </a:prstGeom>
                        </pic:spPr>
                      </pic:pic>
                    </a:graphicData>
                  </a:graphic>
                </wp:inline>
              </w:drawing>
            </w:r>
          </w:p>
          <w:p w14:paraId="3A2093AC" w14:textId="3ADB4F26" w:rsidR="3FB11247" w:rsidRDefault="3FB11247" w:rsidP="211AB95A">
            <w:pPr>
              <w:pStyle w:val="Lista"/>
              <w:rPr>
                <w:sz w:val="18"/>
                <w:szCs w:val="18"/>
              </w:rPr>
            </w:pPr>
            <w:r w:rsidRPr="211AB95A">
              <w:rPr>
                <w:sz w:val="20"/>
              </w:rPr>
              <w:t>Tramo 3.</w:t>
            </w:r>
          </w:p>
        </w:tc>
        <w:tc>
          <w:tcPr>
            <w:tcW w:w="4695" w:type="dxa"/>
          </w:tcPr>
          <w:p w14:paraId="1CD58576" w14:textId="423C9C36" w:rsidR="3FB11247" w:rsidRDefault="3FB11247" w:rsidP="211AB95A">
            <w:pPr>
              <w:pStyle w:val="Lista"/>
            </w:pPr>
            <w:r>
              <w:rPr>
                <w:noProof/>
                <w:lang w:val="en-US" w:eastAsia="en-US"/>
              </w:rPr>
              <w:drawing>
                <wp:inline distT="0" distB="0" distL="0" distR="0" wp14:anchorId="3BFF0489" wp14:editId="3F1200C3">
                  <wp:extent cx="2742819" cy="1905000"/>
                  <wp:effectExtent l="0" t="0" r="0" b="0"/>
                  <wp:docPr id="19743878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57363" name="Picture 2024057363"/>
                          <pic:cNvPicPr/>
                        </pic:nvPicPr>
                        <pic:blipFill>
                          <a:blip r:embed="rId90">
                            <a:extLst>
                              <a:ext uri="{28A0092B-C50C-407E-A947-70E740481C1C}">
                                <a14:useLocalDpi xmlns:a14="http://schemas.microsoft.com/office/drawing/2010/main"/>
                              </a:ext>
                            </a:extLst>
                          </a:blip>
                          <a:stretch>
                            <a:fillRect/>
                          </a:stretch>
                        </pic:blipFill>
                        <pic:spPr>
                          <a:xfrm>
                            <a:off x="0" y="0"/>
                            <a:ext cx="2742819" cy="1905000"/>
                          </a:xfrm>
                          <a:prstGeom prst="rect">
                            <a:avLst/>
                          </a:prstGeom>
                        </pic:spPr>
                      </pic:pic>
                    </a:graphicData>
                  </a:graphic>
                </wp:inline>
              </w:drawing>
            </w:r>
            <w:r w:rsidRPr="211AB95A">
              <w:rPr>
                <w:sz w:val="20"/>
              </w:rPr>
              <w:t>Tramo 4.</w:t>
            </w:r>
          </w:p>
        </w:tc>
      </w:tr>
    </w:tbl>
    <w:p w14:paraId="1971374F" w14:textId="19ED40A2" w:rsidR="211AB95A" w:rsidRDefault="211AB95A" w:rsidP="211AB95A">
      <w:pPr>
        <w:pStyle w:val="Lista"/>
        <w:ind w:left="708"/>
      </w:pPr>
    </w:p>
    <w:p w14:paraId="06038595" w14:textId="1934CC58" w:rsidR="37D356B6" w:rsidRPr="00924543" w:rsidRDefault="68BBE6E6" w:rsidP="009B1869">
      <w:pPr>
        <w:pStyle w:val="Lista"/>
        <w:numPr>
          <w:ilvl w:val="0"/>
          <w:numId w:val="108"/>
        </w:numPr>
        <w:rPr>
          <w:rFonts w:ascii="Arial" w:eastAsia="Arial" w:hAnsi="Arial" w:cs="Arial"/>
          <w:i w:val="0"/>
          <w:szCs w:val="24"/>
        </w:rPr>
      </w:pPr>
      <w:r w:rsidRPr="00924543">
        <w:rPr>
          <w:rFonts w:ascii="Arial" w:eastAsia="Arial" w:hAnsi="Arial" w:cs="Arial"/>
          <w:szCs w:val="24"/>
        </w:rPr>
        <w:t xml:space="preserve">Instrumentos </w:t>
      </w:r>
      <w:r w:rsidR="111A16B4" w:rsidRPr="00924543">
        <w:rPr>
          <w:rFonts w:ascii="Arial" w:eastAsia="Arial" w:hAnsi="Arial" w:cs="Arial"/>
          <w:szCs w:val="24"/>
        </w:rPr>
        <w:t>Guía</w:t>
      </w:r>
      <w:r w:rsidRPr="00924543">
        <w:rPr>
          <w:rFonts w:ascii="Arial" w:eastAsia="Arial" w:hAnsi="Arial" w:cs="Arial"/>
          <w:szCs w:val="24"/>
        </w:rPr>
        <w:t>.</w:t>
      </w:r>
      <w:r w:rsidRPr="00924543">
        <w:rPr>
          <w:rFonts w:ascii="Arial" w:eastAsia="Arial" w:hAnsi="Arial" w:cs="Arial"/>
          <w:i w:val="0"/>
          <w:szCs w:val="24"/>
        </w:rPr>
        <w:t xml:space="preserve"> Se realizo la actualización de formatos, </w:t>
      </w:r>
      <w:r w:rsidR="0B30E503" w:rsidRPr="00924543">
        <w:rPr>
          <w:rFonts w:ascii="Arial" w:eastAsia="Arial" w:hAnsi="Arial" w:cs="Arial"/>
          <w:i w:val="0"/>
          <w:szCs w:val="24"/>
        </w:rPr>
        <w:t>guías</w:t>
      </w:r>
      <w:r w:rsidRPr="00924543">
        <w:rPr>
          <w:rFonts w:ascii="Arial" w:eastAsia="Arial" w:hAnsi="Arial" w:cs="Arial"/>
          <w:i w:val="0"/>
          <w:szCs w:val="24"/>
        </w:rPr>
        <w:t xml:space="preserve"> y manuales asociados al </w:t>
      </w:r>
      <w:r w:rsidR="790B7C8D" w:rsidRPr="00924543">
        <w:rPr>
          <w:rFonts w:ascii="Arial" w:eastAsia="Arial" w:hAnsi="Arial" w:cs="Arial"/>
          <w:i w:val="0"/>
          <w:szCs w:val="24"/>
        </w:rPr>
        <w:t>procedimiento</w:t>
      </w:r>
      <w:r w:rsidRPr="00924543">
        <w:rPr>
          <w:rFonts w:ascii="Arial" w:eastAsia="Arial" w:hAnsi="Arial" w:cs="Arial"/>
          <w:i w:val="0"/>
          <w:szCs w:val="24"/>
        </w:rPr>
        <w:t xml:space="preserve"> como herramientas de consulta para los responsables de realizar las inspecciones técnicas y los </w:t>
      </w:r>
      <w:r w:rsidR="572955DF" w:rsidRPr="00924543">
        <w:rPr>
          <w:rFonts w:ascii="Arial" w:eastAsia="Arial" w:hAnsi="Arial" w:cs="Arial"/>
          <w:i w:val="0"/>
          <w:szCs w:val="24"/>
        </w:rPr>
        <w:t>líderes evaluadores</w:t>
      </w:r>
      <w:r w:rsidRPr="00924543">
        <w:rPr>
          <w:rFonts w:ascii="Arial" w:eastAsia="Arial" w:hAnsi="Arial" w:cs="Arial"/>
          <w:i w:val="0"/>
          <w:szCs w:val="24"/>
        </w:rPr>
        <w:t>.</w:t>
      </w:r>
    </w:p>
    <w:p w14:paraId="7132FA6E" w14:textId="5E992498" w:rsidR="6095231B" w:rsidRPr="00924543" w:rsidRDefault="6095231B" w:rsidP="009B1869">
      <w:pPr>
        <w:pStyle w:val="Lista"/>
        <w:numPr>
          <w:ilvl w:val="0"/>
          <w:numId w:val="108"/>
        </w:numPr>
        <w:rPr>
          <w:rFonts w:ascii="Arial" w:eastAsia="Arial" w:hAnsi="Arial" w:cs="Arial"/>
          <w:i w:val="0"/>
          <w:szCs w:val="24"/>
        </w:rPr>
      </w:pPr>
      <w:r w:rsidRPr="00924543">
        <w:rPr>
          <w:rFonts w:ascii="Arial" w:eastAsia="Arial" w:hAnsi="Arial" w:cs="Arial"/>
          <w:iCs/>
          <w:szCs w:val="24"/>
        </w:rPr>
        <w:t>Operativos IVC.</w:t>
      </w:r>
      <w:r w:rsidRPr="00924543">
        <w:rPr>
          <w:rFonts w:ascii="Arial" w:eastAsia="Arial" w:hAnsi="Arial" w:cs="Arial"/>
          <w:i w:val="0"/>
          <w:szCs w:val="24"/>
        </w:rPr>
        <w:t xml:space="preserve"> Participación en más de 220 actividades de inspección, vigilancia y control (IVC) </w:t>
      </w:r>
      <w:r w:rsidR="55034668" w:rsidRPr="00924543">
        <w:rPr>
          <w:rFonts w:ascii="Arial" w:eastAsia="Arial" w:hAnsi="Arial" w:cs="Arial"/>
          <w:i w:val="0"/>
          <w:szCs w:val="24"/>
        </w:rPr>
        <w:t xml:space="preserve">del orden distrital y local. </w:t>
      </w:r>
      <w:r w:rsidR="4319DB89" w:rsidRPr="00924543">
        <w:rPr>
          <w:rFonts w:ascii="Arial" w:eastAsia="Arial" w:hAnsi="Arial" w:cs="Arial"/>
          <w:i w:val="0"/>
          <w:szCs w:val="24"/>
        </w:rPr>
        <w:t xml:space="preserve">Especialmente, a establecimientos de </w:t>
      </w:r>
      <w:r w:rsidR="0EBA9195" w:rsidRPr="00924543">
        <w:rPr>
          <w:rFonts w:ascii="Arial" w:eastAsia="Arial" w:hAnsi="Arial" w:cs="Arial"/>
          <w:i w:val="0"/>
          <w:szCs w:val="24"/>
        </w:rPr>
        <w:t>comercio</w:t>
      </w:r>
      <w:r w:rsidR="4319DB89" w:rsidRPr="00924543">
        <w:rPr>
          <w:rFonts w:ascii="Arial" w:eastAsia="Arial" w:hAnsi="Arial" w:cs="Arial"/>
          <w:i w:val="0"/>
          <w:szCs w:val="24"/>
        </w:rPr>
        <w:t xml:space="preserve">, parques de </w:t>
      </w:r>
      <w:r w:rsidR="4220E46C" w:rsidRPr="00924543">
        <w:rPr>
          <w:rFonts w:ascii="Arial" w:eastAsia="Arial" w:hAnsi="Arial" w:cs="Arial"/>
          <w:i w:val="0"/>
          <w:szCs w:val="24"/>
        </w:rPr>
        <w:t xml:space="preserve">diversiones y </w:t>
      </w:r>
      <w:r w:rsidR="4319DB89" w:rsidRPr="00924543">
        <w:rPr>
          <w:rFonts w:ascii="Arial" w:eastAsia="Arial" w:hAnsi="Arial" w:cs="Arial"/>
          <w:i w:val="0"/>
          <w:szCs w:val="24"/>
        </w:rPr>
        <w:t xml:space="preserve">atracciones </w:t>
      </w:r>
      <w:r w:rsidR="3495D86C" w:rsidRPr="00924543">
        <w:rPr>
          <w:rFonts w:ascii="Arial" w:eastAsia="Arial" w:hAnsi="Arial" w:cs="Arial"/>
          <w:i w:val="0"/>
          <w:szCs w:val="24"/>
        </w:rPr>
        <w:t>mecánicas.</w:t>
      </w:r>
    </w:p>
    <w:p w14:paraId="1DCEDD29" w14:textId="31125AB4" w:rsidR="52DCED9E" w:rsidRPr="00924543" w:rsidRDefault="52DCED9E" w:rsidP="52DCED9E">
      <w:pPr>
        <w:pStyle w:val="Lista"/>
        <w:rPr>
          <w:rFonts w:ascii="Arial" w:hAnsi="Arial" w:cs="Arial"/>
          <w:szCs w:val="24"/>
        </w:rPr>
      </w:pPr>
    </w:p>
    <w:p w14:paraId="71A5E292" w14:textId="37280D83" w:rsidR="2E979296" w:rsidRPr="00924543" w:rsidRDefault="2E979296" w:rsidP="52DCED9E">
      <w:pPr>
        <w:rPr>
          <w:rFonts w:eastAsia="Poppins" w:cs="Arial"/>
          <w:color w:val="auto"/>
          <w:szCs w:val="24"/>
          <w:u w:val="single"/>
        </w:rPr>
      </w:pPr>
      <w:r w:rsidRPr="00924543">
        <w:rPr>
          <w:rFonts w:eastAsia="Poppins" w:cs="Arial"/>
          <w:color w:val="auto"/>
          <w:szCs w:val="24"/>
          <w:u w:val="single"/>
        </w:rPr>
        <w:t>Proyección 2026:</w:t>
      </w:r>
    </w:p>
    <w:p w14:paraId="66AA223D" w14:textId="7F8939F8" w:rsidR="52DCED9E" w:rsidRPr="00924543" w:rsidRDefault="52DCED9E" w:rsidP="52DCED9E">
      <w:pPr>
        <w:pStyle w:val="Lista"/>
        <w:rPr>
          <w:rFonts w:ascii="Arial" w:hAnsi="Arial" w:cs="Arial"/>
          <w:szCs w:val="24"/>
        </w:rPr>
      </w:pPr>
    </w:p>
    <w:p w14:paraId="16A83249" w14:textId="41EC923E" w:rsidR="149126B9" w:rsidRPr="00924543" w:rsidRDefault="149126B9" w:rsidP="506BCEF9">
      <w:pPr>
        <w:pStyle w:val="Lista"/>
        <w:rPr>
          <w:rFonts w:ascii="Arial" w:hAnsi="Arial" w:cs="Arial"/>
          <w:i w:val="0"/>
          <w:szCs w:val="24"/>
        </w:rPr>
      </w:pPr>
      <w:r w:rsidRPr="00924543">
        <w:rPr>
          <w:rFonts w:ascii="Arial" w:hAnsi="Arial" w:cs="Arial"/>
          <w:i w:val="0"/>
          <w:szCs w:val="24"/>
        </w:rPr>
        <w:t xml:space="preserve">Para el año 2026, se tiene una estimación de </w:t>
      </w:r>
      <w:r w:rsidR="6CCD2D4B" w:rsidRPr="00924543">
        <w:rPr>
          <w:rFonts w:ascii="Arial" w:hAnsi="Arial" w:cs="Arial"/>
          <w:i w:val="0"/>
          <w:szCs w:val="24"/>
        </w:rPr>
        <w:t>52</w:t>
      </w:r>
      <w:r w:rsidR="3E1DFEEF" w:rsidRPr="00924543">
        <w:rPr>
          <w:rFonts w:ascii="Arial" w:hAnsi="Arial" w:cs="Arial"/>
          <w:i w:val="0"/>
          <w:szCs w:val="24"/>
        </w:rPr>
        <w:t>542</w:t>
      </w:r>
      <w:r w:rsidR="6CCD2D4B" w:rsidRPr="00924543">
        <w:rPr>
          <w:rFonts w:ascii="Arial" w:hAnsi="Arial" w:cs="Arial"/>
          <w:i w:val="0"/>
          <w:szCs w:val="24"/>
        </w:rPr>
        <w:t xml:space="preserve"> solicitudes de inspecciones técnicas, para lo cual se proyecta:</w:t>
      </w:r>
    </w:p>
    <w:p w14:paraId="163C615F" w14:textId="1447DCF2" w:rsidR="52DCED9E" w:rsidRPr="00924543" w:rsidRDefault="52DCED9E" w:rsidP="52DCED9E">
      <w:pPr>
        <w:pStyle w:val="Lista"/>
        <w:rPr>
          <w:rFonts w:ascii="Arial" w:hAnsi="Arial" w:cs="Arial"/>
          <w:i w:val="0"/>
          <w:szCs w:val="24"/>
        </w:rPr>
      </w:pPr>
    </w:p>
    <w:p w14:paraId="2EC05B26" w14:textId="07B45F08" w:rsidR="2E979296" w:rsidRPr="00924543" w:rsidRDefault="2E979296" w:rsidP="009B1869">
      <w:pPr>
        <w:pStyle w:val="Prrafodelista"/>
        <w:numPr>
          <w:ilvl w:val="0"/>
          <w:numId w:val="117"/>
        </w:numPr>
        <w:spacing w:line="276" w:lineRule="auto"/>
        <w:ind w:left="360"/>
        <w:rPr>
          <w:rFonts w:ascii="Arial" w:eastAsia="Tahoma" w:hAnsi="Arial" w:cs="Arial"/>
          <w:i w:val="0"/>
          <w:color w:val="000000" w:themeColor="text1"/>
          <w:szCs w:val="24"/>
          <w:lang w:val="es-ES"/>
        </w:rPr>
      </w:pPr>
      <w:r w:rsidRPr="00924543">
        <w:rPr>
          <w:rFonts w:ascii="Arial" w:eastAsia="Tahoma" w:hAnsi="Arial" w:cs="Arial"/>
          <w:i w:val="0"/>
          <w:color w:val="000000" w:themeColor="text1"/>
          <w:szCs w:val="24"/>
          <w:lang w:val="es-ES"/>
        </w:rPr>
        <w:t>Continuar con el proceso de socialización y capacitación interna al personal de inspecciones técnicas en temas relacionados con la revisión de edificaciones bajo la Ley 400 de 1997 y sus decretos reglamentarios, así como en normas técnicas (NFPA,</w:t>
      </w:r>
      <w:r w:rsidRPr="52DCED9E">
        <w:rPr>
          <w:rFonts w:eastAsia="Tahoma" w:cs="Tahoma"/>
          <w:i w:val="0"/>
          <w:color w:val="000000" w:themeColor="text1"/>
          <w:szCs w:val="24"/>
          <w:lang w:val="es-ES"/>
        </w:rPr>
        <w:t xml:space="preserve"> </w:t>
      </w:r>
      <w:r w:rsidRPr="00924543">
        <w:rPr>
          <w:rFonts w:ascii="Arial" w:eastAsia="Tahoma" w:hAnsi="Arial" w:cs="Arial"/>
          <w:i w:val="0"/>
          <w:color w:val="000000" w:themeColor="text1"/>
          <w:szCs w:val="24"/>
          <w:lang w:val="es-ES"/>
        </w:rPr>
        <w:t xml:space="preserve">NTC, GTC) relacionadas con seguridad humana y sistemas de protección contra </w:t>
      </w:r>
      <w:r w:rsidRPr="00924543">
        <w:rPr>
          <w:rFonts w:ascii="Arial" w:eastAsia="Tahoma" w:hAnsi="Arial" w:cs="Arial"/>
          <w:i w:val="0"/>
          <w:color w:val="000000" w:themeColor="text1"/>
          <w:szCs w:val="24"/>
          <w:lang w:val="es-ES"/>
        </w:rPr>
        <w:lastRenderedPageBreak/>
        <w:t>incendios</w:t>
      </w:r>
      <w:r w:rsidR="69091BCF" w:rsidRPr="00924543">
        <w:rPr>
          <w:rFonts w:ascii="Arial" w:eastAsia="Tahoma" w:hAnsi="Arial" w:cs="Arial"/>
          <w:i w:val="0"/>
          <w:color w:val="000000" w:themeColor="text1"/>
          <w:szCs w:val="24"/>
          <w:lang w:val="es-ES"/>
        </w:rPr>
        <w:t>; así como a los establecimientos de acuerdo con el uso de ocupación o sectorial.</w:t>
      </w:r>
    </w:p>
    <w:p w14:paraId="55B33221" w14:textId="5A58166D" w:rsidR="2E979296" w:rsidRPr="00924543" w:rsidRDefault="2E979296" w:rsidP="009B1869">
      <w:pPr>
        <w:pStyle w:val="Prrafodelista"/>
        <w:numPr>
          <w:ilvl w:val="0"/>
          <w:numId w:val="117"/>
        </w:numPr>
        <w:spacing w:line="276" w:lineRule="auto"/>
        <w:ind w:left="360"/>
        <w:rPr>
          <w:rFonts w:ascii="Arial" w:eastAsia="Tahoma" w:hAnsi="Arial" w:cs="Arial"/>
          <w:i w:val="0"/>
          <w:color w:val="000000" w:themeColor="text1"/>
          <w:lang w:val="es-ES"/>
        </w:rPr>
      </w:pPr>
      <w:r w:rsidRPr="00924543">
        <w:rPr>
          <w:rFonts w:ascii="Arial" w:eastAsia="Tahoma" w:hAnsi="Arial" w:cs="Arial"/>
          <w:i w:val="0"/>
          <w:color w:val="000000" w:themeColor="text1"/>
          <w:lang w:val="es-ES"/>
        </w:rPr>
        <w:t xml:space="preserve">Realizar la prueba de la estrategia de </w:t>
      </w:r>
      <w:proofErr w:type="spellStart"/>
      <w:r w:rsidRPr="00924543">
        <w:rPr>
          <w:rFonts w:ascii="Arial" w:eastAsia="Tahoma" w:hAnsi="Arial" w:cs="Arial"/>
          <w:i w:val="0"/>
          <w:color w:val="000000" w:themeColor="text1"/>
          <w:lang w:val="es-ES"/>
        </w:rPr>
        <w:t>territorización</w:t>
      </w:r>
      <w:proofErr w:type="spellEnd"/>
      <w:r w:rsidRPr="00924543">
        <w:rPr>
          <w:rFonts w:ascii="Arial" w:eastAsia="Tahoma" w:hAnsi="Arial" w:cs="Arial"/>
          <w:i w:val="0"/>
          <w:color w:val="000000" w:themeColor="text1"/>
          <w:lang w:val="es-ES"/>
        </w:rPr>
        <w:t xml:space="preserve"> y ruteos para aumentar el número de inspecciones diarias desarrolladas por el personal de inspecciones técnicas.</w:t>
      </w:r>
    </w:p>
    <w:p w14:paraId="1D9A6AE0" w14:textId="01399659" w:rsidR="2E979296" w:rsidRPr="00924543" w:rsidRDefault="2E979296" w:rsidP="009B1869">
      <w:pPr>
        <w:pStyle w:val="Prrafodelista"/>
        <w:numPr>
          <w:ilvl w:val="0"/>
          <w:numId w:val="117"/>
        </w:numPr>
        <w:spacing w:line="276" w:lineRule="auto"/>
        <w:ind w:left="360"/>
        <w:rPr>
          <w:rFonts w:ascii="Arial" w:eastAsia="Tahoma" w:hAnsi="Arial" w:cs="Arial"/>
          <w:i w:val="0"/>
          <w:color w:val="000000" w:themeColor="text1"/>
          <w:szCs w:val="24"/>
          <w:lang w:val="es-ES"/>
        </w:rPr>
      </w:pPr>
      <w:r w:rsidRPr="00924543">
        <w:rPr>
          <w:rFonts w:ascii="Arial" w:eastAsia="Tahoma" w:hAnsi="Arial" w:cs="Arial"/>
          <w:i w:val="0"/>
          <w:color w:val="000000" w:themeColor="text1"/>
          <w:szCs w:val="24"/>
          <w:lang w:val="es-ES"/>
        </w:rPr>
        <w:t>Potencia</w:t>
      </w:r>
      <w:r w:rsidR="794C959D" w:rsidRPr="00924543">
        <w:rPr>
          <w:rFonts w:ascii="Arial" w:eastAsia="Tahoma" w:hAnsi="Arial" w:cs="Arial"/>
          <w:i w:val="0"/>
          <w:color w:val="000000" w:themeColor="text1"/>
          <w:szCs w:val="24"/>
          <w:lang w:val="es-ES"/>
        </w:rPr>
        <w:t>r las</w:t>
      </w:r>
      <w:r w:rsidRPr="00924543">
        <w:rPr>
          <w:rFonts w:ascii="Arial" w:eastAsia="Tahoma" w:hAnsi="Arial" w:cs="Arial"/>
          <w:i w:val="0"/>
          <w:color w:val="000000" w:themeColor="text1"/>
          <w:szCs w:val="24"/>
          <w:lang w:val="es-ES"/>
        </w:rPr>
        <w:t xml:space="preserve"> de </w:t>
      </w:r>
      <w:r w:rsidR="5D6A44A7" w:rsidRPr="00924543">
        <w:rPr>
          <w:rFonts w:ascii="Arial" w:eastAsia="Tahoma" w:hAnsi="Arial" w:cs="Arial"/>
          <w:i w:val="0"/>
          <w:color w:val="000000" w:themeColor="text1"/>
          <w:szCs w:val="24"/>
          <w:lang w:val="es-ES"/>
        </w:rPr>
        <w:t>estrategias</w:t>
      </w:r>
      <w:r w:rsidRPr="00924543">
        <w:rPr>
          <w:rFonts w:ascii="Arial" w:eastAsia="Tahoma" w:hAnsi="Arial" w:cs="Arial"/>
          <w:i w:val="0"/>
          <w:color w:val="000000" w:themeColor="text1"/>
          <w:szCs w:val="24"/>
          <w:lang w:val="es-ES"/>
        </w:rPr>
        <w:t xml:space="preserve"> de autogestión, grandes usuarios y sectoriales</w:t>
      </w:r>
      <w:r w:rsidR="5CC68316" w:rsidRPr="00924543">
        <w:rPr>
          <w:rFonts w:ascii="Arial" w:eastAsia="Tahoma" w:hAnsi="Arial" w:cs="Arial"/>
          <w:i w:val="0"/>
          <w:color w:val="000000" w:themeColor="text1"/>
          <w:szCs w:val="24"/>
          <w:lang w:val="es-ES"/>
        </w:rPr>
        <w:t xml:space="preserve"> para dar cobertura a las inspecciones.</w:t>
      </w:r>
    </w:p>
    <w:p w14:paraId="6546837A" w14:textId="04706280" w:rsidR="26865C51" w:rsidRPr="00924543" w:rsidRDefault="26865C51" w:rsidP="009B1869">
      <w:pPr>
        <w:pStyle w:val="Prrafodelista"/>
        <w:numPr>
          <w:ilvl w:val="0"/>
          <w:numId w:val="117"/>
        </w:numPr>
        <w:spacing w:line="276" w:lineRule="auto"/>
        <w:ind w:left="360"/>
        <w:rPr>
          <w:rFonts w:ascii="Arial" w:eastAsia="Tahoma" w:hAnsi="Arial" w:cs="Arial"/>
          <w:i w:val="0"/>
          <w:color w:val="000000" w:themeColor="text1"/>
          <w:szCs w:val="24"/>
          <w:lang w:val="es-ES"/>
        </w:rPr>
      </w:pPr>
      <w:r w:rsidRPr="00924543">
        <w:rPr>
          <w:rFonts w:ascii="Arial" w:eastAsia="Tahoma" w:hAnsi="Arial" w:cs="Arial"/>
          <w:i w:val="0"/>
          <w:color w:val="000000" w:themeColor="text1"/>
          <w:szCs w:val="24"/>
          <w:lang w:val="es-ES"/>
        </w:rPr>
        <w:t xml:space="preserve">Definición de necesidades y puesta en </w:t>
      </w:r>
      <w:r w:rsidR="402B3694" w:rsidRPr="00924543">
        <w:rPr>
          <w:rFonts w:ascii="Arial" w:eastAsia="Tahoma" w:hAnsi="Arial" w:cs="Arial"/>
          <w:i w:val="0"/>
          <w:color w:val="000000" w:themeColor="text1"/>
          <w:szCs w:val="24"/>
          <w:lang w:val="es-ES"/>
        </w:rPr>
        <w:t>marcha</w:t>
      </w:r>
      <w:r w:rsidR="47817979" w:rsidRPr="00924543">
        <w:rPr>
          <w:rFonts w:ascii="Arial" w:eastAsia="Tahoma" w:hAnsi="Arial" w:cs="Arial"/>
          <w:i w:val="0"/>
          <w:color w:val="000000" w:themeColor="text1"/>
          <w:szCs w:val="24"/>
          <w:lang w:val="es-ES"/>
        </w:rPr>
        <w:t xml:space="preserve"> de</w:t>
      </w:r>
      <w:r w:rsidR="402B3694" w:rsidRPr="00924543">
        <w:rPr>
          <w:rFonts w:ascii="Arial" w:eastAsia="Tahoma" w:hAnsi="Arial" w:cs="Arial"/>
          <w:i w:val="0"/>
          <w:color w:val="000000" w:themeColor="text1"/>
          <w:szCs w:val="24"/>
          <w:lang w:val="es-ES"/>
        </w:rPr>
        <w:t xml:space="preserve"> la actualización del portal de servicio V2, que permita realizar todo el procedimiento mediante la p</w:t>
      </w:r>
      <w:r w:rsidR="6B450582" w:rsidRPr="00924543">
        <w:rPr>
          <w:rFonts w:ascii="Arial" w:eastAsia="Tahoma" w:hAnsi="Arial" w:cs="Arial"/>
          <w:i w:val="0"/>
          <w:color w:val="000000" w:themeColor="text1"/>
          <w:szCs w:val="24"/>
          <w:lang w:val="es-ES"/>
        </w:rPr>
        <w:t>lataforma en línea.</w:t>
      </w:r>
    </w:p>
    <w:p w14:paraId="1C2CF139" w14:textId="542A8F72" w:rsidR="52DCED9E" w:rsidRPr="00924543" w:rsidRDefault="52DCED9E" w:rsidP="52DCED9E">
      <w:pPr>
        <w:pStyle w:val="Lista"/>
        <w:rPr>
          <w:rFonts w:ascii="Arial" w:hAnsi="Arial" w:cs="Arial"/>
          <w:lang w:val="es-ES"/>
        </w:rPr>
      </w:pPr>
    </w:p>
    <w:p w14:paraId="608D14F4" w14:textId="2C472F50" w:rsidR="008338C0" w:rsidRDefault="33ECB056" w:rsidP="00975310">
      <w:pPr>
        <w:pStyle w:val="Ttulo3"/>
      </w:pPr>
      <w:bookmarkStart w:id="77" w:name="_Toc222745585"/>
      <w:r w:rsidRPr="52DCED9E">
        <w:t>Portal de servicios</w:t>
      </w:r>
      <w:bookmarkEnd w:id="77"/>
    </w:p>
    <w:p w14:paraId="37E76F1A" w14:textId="7FE0EEAF" w:rsidR="008338C0" w:rsidRPr="00CE3D8B" w:rsidRDefault="42FDD666" w:rsidP="52DCED9E">
      <w:pPr>
        <w:widowControl w:val="0"/>
        <w:spacing w:line="276" w:lineRule="auto"/>
      </w:pPr>
      <w:r w:rsidRPr="52DCED9E">
        <w:rPr>
          <w:rFonts w:eastAsia="Arial" w:cs="Arial"/>
          <w:color w:val="000000" w:themeColor="text1"/>
          <w:szCs w:val="24"/>
          <w:lang w:val="es-MX"/>
        </w:rPr>
        <w:t>El Portal de Servicios es la plataforma misional que permite a los usuarios interactuar con la entidad para realizar sus trámites. En el caso específico de las inspecciones técnicas, desde su lanzamiento en 2022, esta herramienta tecnológica ha facilitado la solicitud y emisión de conceptos de manera virtual, optimizando los tiempos de respuesta al ciudadano. En junio de 2024, el portal fue actualizado para dar cumplimiento a lo dispuesto en el Acuerdo 927, artículo 290, parágrafo 2, lo que generó un incremento significativo en el número de solicitudes durante los meses posteriores, en comparación con los anteriores.</w:t>
      </w:r>
    </w:p>
    <w:p w14:paraId="216CA38E" w14:textId="29A7FC6C" w:rsidR="008338C0" w:rsidRPr="00CE3D8B" w:rsidRDefault="008338C0" w:rsidP="52DCED9E">
      <w:pPr>
        <w:widowControl w:val="0"/>
        <w:spacing w:line="276" w:lineRule="auto"/>
        <w:rPr>
          <w:rFonts w:eastAsia="Arial" w:cs="Arial"/>
          <w:color w:val="000000" w:themeColor="text1"/>
          <w:szCs w:val="24"/>
          <w:lang w:val="es-MX"/>
        </w:rPr>
      </w:pPr>
    </w:p>
    <w:p w14:paraId="55C1E58E" w14:textId="6AC3ADB8" w:rsidR="008338C0" w:rsidRPr="00CE3D8B" w:rsidRDefault="43F2801F" w:rsidP="52DCED9E">
      <w:pPr>
        <w:widowControl w:val="0"/>
        <w:spacing w:after="200" w:line="276" w:lineRule="auto"/>
        <w:jc w:val="center"/>
      </w:pPr>
      <w:r w:rsidRPr="577F219C">
        <w:rPr>
          <w:rFonts w:ascii="Calibri" w:eastAsia="Calibri" w:hAnsi="Calibri" w:cs="Calibri"/>
          <w:i/>
          <w:iCs/>
          <w:color w:val="44546A" w:themeColor="text2"/>
          <w:sz w:val="18"/>
          <w:szCs w:val="18"/>
        </w:rPr>
        <w:t xml:space="preserve">Ilustración 2. Solicitudes de conceptos mensual </w:t>
      </w:r>
      <w:r w:rsidR="6F487328" w:rsidRPr="577F219C">
        <w:rPr>
          <w:rFonts w:ascii="Calibri" w:eastAsia="Calibri" w:hAnsi="Calibri" w:cs="Calibri"/>
          <w:i/>
          <w:iCs/>
          <w:color w:val="44546A" w:themeColor="text2"/>
          <w:sz w:val="18"/>
          <w:szCs w:val="18"/>
        </w:rPr>
        <w:t>del</w:t>
      </w:r>
      <w:r w:rsidRPr="577F219C">
        <w:rPr>
          <w:rFonts w:ascii="Calibri" w:eastAsia="Calibri" w:hAnsi="Calibri" w:cs="Calibri"/>
          <w:i/>
          <w:iCs/>
          <w:color w:val="44546A" w:themeColor="text2"/>
          <w:sz w:val="18"/>
          <w:szCs w:val="18"/>
        </w:rPr>
        <w:t xml:space="preserve"> 2022 al 2025</w:t>
      </w:r>
    </w:p>
    <w:p w14:paraId="14AA52DC" w14:textId="57F49D64" w:rsidR="008338C0" w:rsidRDefault="6AB708B6" w:rsidP="577F219C">
      <w:pPr>
        <w:widowControl w:val="0"/>
        <w:spacing w:line="276" w:lineRule="auto"/>
        <w:jc w:val="center"/>
      </w:pPr>
      <w:r>
        <w:rPr>
          <w:noProof/>
          <w:lang w:val="en-US" w:eastAsia="en-US"/>
        </w:rPr>
        <w:drawing>
          <wp:inline distT="0" distB="0" distL="0" distR="0" wp14:anchorId="7769C246" wp14:editId="4F097919">
            <wp:extent cx="4980864" cy="2179522"/>
            <wp:effectExtent l="0" t="0" r="0" b="0"/>
            <wp:docPr id="8130892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89212" name="Picture 813089212"/>
                    <pic:cNvPicPr/>
                  </pic:nvPicPr>
                  <pic:blipFill>
                    <a:blip r:embed="rId91">
                      <a:extLst>
                        <a:ext uri="{28A0092B-C50C-407E-A947-70E740481C1C}">
                          <a14:useLocalDpi xmlns:a14="http://schemas.microsoft.com/office/drawing/2010/main"/>
                        </a:ext>
                      </a:extLst>
                    </a:blip>
                    <a:stretch>
                      <a:fillRect/>
                    </a:stretch>
                  </pic:blipFill>
                  <pic:spPr>
                    <a:xfrm>
                      <a:off x="0" y="0"/>
                      <a:ext cx="4980864" cy="2179522"/>
                    </a:xfrm>
                    <a:prstGeom prst="rect">
                      <a:avLst/>
                    </a:prstGeom>
                  </pic:spPr>
                </pic:pic>
              </a:graphicData>
            </a:graphic>
          </wp:inline>
        </w:drawing>
      </w:r>
    </w:p>
    <w:p w14:paraId="5E46FBA3" w14:textId="0CD1296B" w:rsidR="00AD3A91" w:rsidRDefault="00AD3A91" w:rsidP="577F219C">
      <w:pPr>
        <w:widowControl w:val="0"/>
        <w:spacing w:line="276" w:lineRule="auto"/>
        <w:jc w:val="center"/>
      </w:pPr>
    </w:p>
    <w:p w14:paraId="4F2EAC70" w14:textId="36DA3DC5" w:rsidR="00AD3A91" w:rsidRDefault="00AD3A91" w:rsidP="577F219C">
      <w:pPr>
        <w:widowControl w:val="0"/>
        <w:spacing w:line="276" w:lineRule="auto"/>
        <w:jc w:val="center"/>
      </w:pPr>
    </w:p>
    <w:p w14:paraId="6D807AD7" w14:textId="72FE6901" w:rsidR="00AD3A91" w:rsidRDefault="00AD3A91" w:rsidP="577F219C">
      <w:pPr>
        <w:widowControl w:val="0"/>
        <w:spacing w:line="276" w:lineRule="auto"/>
        <w:jc w:val="center"/>
      </w:pPr>
    </w:p>
    <w:p w14:paraId="250F4580" w14:textId="503210EA" w:rsidR="00AD3A91" w:rsidRDefault="00AD3A91" w:rsidP="577F219C">
      <w:pPr>
        <w:widowControl w:val="0"/>
        <w:spacing w:line="276" w:lineRule="auto"/>
        <w:jc w:val="center"/>
      </w:pPr>
    </w:p>
    <w:p w14:paraId="2BBFB65A" w14:textId="5713CA58" w:rsidR="00AD3A91" w:rsidRDefault="00AD3A91" w:rsidP="577F219C">
      <w:pPr>
        <w:widowControl w:val="0"/>
        <w:spacing w:line="276" w:lineRule="auto"/>
        <w:jc w:val="center"/>
      </w:pPr>
    </w:p>
    <w:p w14:paraId="2D467A6C" w14:textId="2D69E2FB" w:rsidR="00AD3A91" w:rsidRDefault="00AD3A91" w:rsidP="577F219C">
      <w:pPr>
        <w:widowControl w:val="0"/>
        <w:spacing w:line="276" w:lineRule="auto"/>
        <w:jc w:val="center"/>
      </w:pPr>
    </w:p>
    <w:p w14:paraId="523592AC" w14:textId="543AC7D5" w:rsidR="00AD3A91" w:rsidRDefault="00AD3A91" w:rsidP="577F219C">
      <w:pPr>
        <w:widowControl w:val="0"/>
        <w:spacing w:line="276" w:lineRule="auto"/>
        <w:jc w:val="center"/>
      </w:pPr>
    </w:p>
    <w:p w14:paraId="6E110A4C" w14:textId="1007853E" w:rsidR="00AD3A91" w:rsidRDefault="00AD3A91" w:rsidP="577F219C">
      <w:pPr>
        <w:widowControl w:val="0"/>
        <w:spacing w:line="276" w:lineRule="auto"/>
        <w:jc w:val="center"/>
      </w:pPr>
    </w:p>
    <w:tbl>
      <w:tblPr>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660"/>
        <w:gridCol w:w="615"/>
        <w:gridCol w:w="690"/>
        <w:gridCol w:w="735"/>
        <w:gridCol w:w="765"/>
        <w:gridCol w:w="1035"/>
        <w:gridCol w:w="735"/>
      </w:tblGrid>
      <w:tr w:rsidR="52DCED9E" w14:paraId="2A929450" w14:textId="77777777" w:rsidTr="506BCEF9">
        <w:trPr>
          <w:trHeight w:val="285"/>
          <w:tblHeader/>
          <w:jc w:val="center"/>
        </w:trPr>
        <w:tc>
          <w:tcPr>
            <w:tcW w:w="660" w:type="dxa"/>
            <w:shd w:val="clear" w:color="auto" w:fill="DEEAF6" w:themeFill="accent1" w:themeFillTint="33"/>
            <w:tcMar>
              <w:top w:w="15" w:type="dxa"/>
              <w:left w:w="15" w:type="dxa"/>
              <w:right w:w="15" w:type="dxa"/>
            </w:tcMar>
            <w:vAlign w:val="center"/>
          </w:tcPr>
          <w:p w14:paraId="7F66C724" w14:textId="10279FFA"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MES</w:t>
            </w:r>
          </w:p>
        </w:tc>
        <w:tc>
          <w:tcPr>
            <w:tcW w:w="615" w:type="dxa"/>
            <w:shd w:val="clear" w:color="auto" w:fill="DEEAF6" w:themeFill="accent1" w:themeFillTint="33"/>
            <w:tcMar>
              <w:top w:w="15" w:type="dxa"/>
              <w:left w:w="15" w:type="dxa"/>
              <w:right w:w="15" w:type="dxa"/>
            </w:tcMar>
            <w:vAlign w:val="center"/>
          </w:tcPr>
          <w:p w14:paraId="2FDFCCFD" w14:textId="517FCEBC"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2022</w:t>
            </w:r>
          </w:p>
        </w:tc>
        <w:tc>
          <w:tcPr>
            <w:tcW w:w="690" w:type="dxa"/>
            <w:shd w:val="clear" w:color="auto" w:fill="DEEAF6" w:themeFill="accent1" w:themeFillTint="33"/>
            <w:tcMar>
              <w:top w:w="15" w:type="dxa"/>
              <w:left w:w="15" w:type="dxa"/>
              <w:right w:w="15" w:type="dxa"/>
            </w:tcMar>
            <w:vAlign w:val="center"/>
          </w:tcPr>
          <w:p w14:paraId="414A6B29" w14:textId="40A3E26A"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2023</w:t>
            </w:r>
          </w:p>
        </w:tc>
        <w:tc>
          <w:tcPr>
            <w:tcW w:w="735" w:type="dxa"/>
            <w:shd w:val="clear" w:color="auto" w:fill="DEEAF6" w:themeFill="accent1" w:themeFillTint="33"/>
            <w:tcMar>
              <w:top w:w="15" w:type="dxa"/>
              <w:left w:w="15" w:type="dxa"/>
              <w:right w:w="15" w:type="dxa"/>
            </w:tcMar>
            <w:vAlign w:val="center"/>
          </w:tcPr>
          <w:p w14:paraId="2E77A503" w14:textId="24160322"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2024</w:t>
            </w:r>
          </w:p>
        </w:tc>
        <w:tc>
          <w:tcPr>
            <w:tcW w:w="765" w:type="dxa"/>
            <w:shd w:val="clear" w:color="auto" w:fill="DEEAF6" w:themeFill="accent1" w:themeFillTint="33"/>
            <w:tcMar>
              <w:top w:w="15" w:type="dxa"/>
              <w:left w:w="15" w:type="dxa"/>
              <w:right w:w="15" w:type="dxa"/>
            </w:tcMar>
            <w:vAlign w:val="center"/>
          </w:tcPr>
          <w:p w14:paraId="6D22AA92" w14:textId="154D1E54"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2025</w:t>
            </w:r>
          </w:p>
        </w:tc>
        <w:tc>
          <w:tcPr>
            <w:tcW w:w="1035" w:type="dxa"/>
            <w:shd w:val="clear" w:color="auto" w:fill="DEEAF6" w:themeFill="accent1" w:themeFillTint="33"/>
            <w:tcMar>
              <w:top w:w="15" w:type="dxa"/>
              <w:left w:w="15" w:type="dxa"/>
              <w:right w:w="15" w:type="dxa"/>
            </w:tcMar>
            <w:vAlign w:val="center"/>
          </w:tcPr>
          <w:p w14:paraId="14BE017F" w14:textId="3C326D96"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TOTAL</w:t>
            </w:r>
          </w:p>
        </w:tc>
        <w:tc>
          <w:tcPr>
            <w:tcW w:w="735" w:type="dxa"/>
            <w:shd w:val="clear" w:color="auto" w:fill="DEEAF6" w:themeFill="accent1" w:themeFillTint="33"/>
            <w:tcMar>
              <w:top w:w="15" w:type="dxa"/>
              <w:left w:w="15" w:type="dxa"/>
              <w:right w:w="15" w:type="dxa"/>
            </w:tcMar>
            <w:vAlign w:val="center"/>
          </w:tcPr>
          <w:p w14:paraId="654DB16E" w14:textId="09B338D5" w:rsidR="05757DC1" w:rsidRDefault="05757DC1"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w:t>
            </w:r>
          </w:p>
        </w:tc>
      </w:tr>
      <w:tr w:rsidR="52DCED9E" w14:paraId="154B7026" w14:textId="77777777" w:rsidTr="506BCEF9">
        <w:trPr>
          <w:trHeight w:val="285"/>
          <w:jc w:val="center"/>
        </w:trPr>
        <w:tc>
          <w:tcPr>
            <w:tcW w:w="660" w:type="dxa"/>
            <w:tcMar>
              <w:top w:w="15" w:type="dxa"/>
              <w:left w:w="15" w:type="dxa"/>
              <w:right w:w="15" w:type="dxa"/>
            </w:tcMar>
            <w:vAlign w:val="bottom"/>
          </w:tcPr>
          <w:p w14:paraId="4835D9CC" w14:textId="2887EB12"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ENE</w:t>
            </w:r>
          </w:p>
        </w:tc>
        <w:tc>
          <w:tcPr>
            <w:tcW w:w="615" w:type="dxa"/>
            <w:tcMar>
              <w:top w:w="15" w:type="dxa"/>
              <w:left w:w="15" w:type="dxa"/>
              <w:right w:w="15" w:type="dxa"/>
            </w:tcMar>
            <w:vAlign w:val="bottom"/>
          </w:tcPr>
          <w:p w14:paraId="3BF7DD85" w14:textId="6C38CABB"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506</w:t>
            </w:r>
          </w:p>
        </w:tc>
        <w:tc>
          <w:tcPr>
            <w:tcW w:w="690" w:type="dxa"/>
            <w:tcMar>
              <w:top w:w="15" w:type="dxa"/>
              <w:left w:w="15" w:type="dxa"/>
              <w:right w:w="15" w:type="dxa"/>
            </w:tcMar>
            <w:vAlign w:val="bottom"/>
          </w:tcPr>
          <w:p w14:paraId="7CCCE867" w14:textId="3F143BC6"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1207</w:t>
            </w:r>
          </w:p>
        </w:tc>
        <w:tc>
          <w:tcPr>
            <w:tcW w:w="735" w:type="dxa"/>
            <w:tcMar>
              <w:top w:w="15" w:type="dxa"/>
              <w:left w:w="15" w:type="dxa"/>
              <w:right w:w="15" w:type="dxa"/>
            </w:tcMar>
            <w:vAlign w:val="bottom"/>
          </w:tcPr>
          <w:p w14:paraId="0EF3A709" w14:textId="5EDA8969"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1296</w:t>
            </w:r>
          </w:p>
        </w:tc>
        <w:tc>
          <w:tcPr>
            <w:tcW w:w="765" w:type="dxa"/>
            <w:tcMar>
              <w:top w:w="15" w:type="dxa"/>
              <w:left w:w="15" w:type="dxa"/>
              <w:right w:w="15" w:type="dxa"/>
            </w:tcMar>
            <w:vAlign w:val="bottom"/>
          </w:tcPr>
          <w:p w14:paraId="44F77F49" w14:textId="78D84AF1"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4833</w:t>
            </w:r>
          </w:p>
        </w:tc>
        <w:tc>
          <w:tcPr>
            <w:tcW w:w="1035" w:type="dxa"/>
            <w:tcMar>
              <w:top w:w="15" w:type="dxa"/>
              <w:left w:w="15" w:type="dxa"/>
              <w:right w:w="15" w:type="dxa"/>
            </w:tcMar>
            <w:vAlign w:val="bottom"/>
          </w:tcPr>
          <w:p w14:paraId="0CB42E6F" w14:textId="6CA502C0"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7842</w:t>
            </w:r>
          </w:p>
        </w:tc>
        <w:tc>
          <w:tcPr>
            <w:tcW w:w="735" w:type="dxa"/>
            <w:tcMar>
              <w:top w:w="15" w:type="dxa"/>
              <w:left w:w="15" w:type="dxa"/>
              <w:right w:w="15" w:type="dxa"/>
            </w:tcMar>
            <w:vAlign w:val="bottom"/>
          </w:tcPr>
          <w:p w14:paraId="7C9C4088" w14:textId="7F080BAB"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855%</w:t>
            </w:r>
          </w:p>
        </w:tc>
      </w:tr>
      <w:tr w:rsidR="52DCED9E" w14:paraId="7161019D" w14:textId="77777777" w:rsidTr="506BCEF9">
        <w:trPr>
          <w:trHeight w:val="285"/>
          <w:jc w:val="center"/>
        </w:trPr>
        <w:tc>
          <w:tcPr>
            <w:tcW w:w="660" w:type="dxa"/>
            <w:tcMar>
              <w:top w:w="15" w:type="dxa"/>
              <w:left w:w="15" w:type="dxa"/>
              <w:right w:w="15" w:type="dxa"/>
            </w:tcMar>
            <w:vAlign w:val="bottom"/>
          </w:tcPr>
          <w:p w14:paraId="39A54C99" w14:textId="703082D2"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FEB</w:t>
            </w:r>
          </w:p>
        </w:tc>
        <w:tc>
          <w:tcPr>
            <w:tcW w:w="615" w:type="dxa"/>
            <w:tcMar>
              <w:top w:w="15" w:type="dxa"/>
              <w:left w:w="15" w:type="dxa"/>
              <w:right w:w="15" w:type="dxa"/>
            </w:tcMar>
            <w:vAlign w:val="bottom"/>
          </w:tcPr>
          <w:p w14:paraId="612E3FAF" w14:textId="2646DF3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789</w:t>
            </w:r>
          </w:p>
        </w:tc>
        <w:tc>
          <w:tcPr>
            <w:tcW w:w="690" w:type="dxa"/>
            <w:tcMar>
              <w:top w:w="15" w:type="dxa"/>
              <w:left w:w="15" w:type="dxa"/>
              <w:right w:w="15" w:type="dxa"/>
            </w:tcMar>
            <w:vAlign w:val="bottom"/>
          </w:tcPr>
          <w:p w14:paraId="09FCFEFE" w14:textId="11655F3D"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1467</w:t>
            </w:r>
          </w:p>
        </w:tc>
        <w:tc>
          <w:tcPr>
            <w:tcW w:w="735" w:type="dxa"/>
            <w:tcMar>
              <w:top w:w="15" w:type="dxa"/>
              <w:left w:w="15" w:type="dxa"/>
              <w:right w:w="15" w:type="dxa"/>
            </w:tcMar>
            <w:vAlign w:val="bottom"/>
          </w:tcPr>
          <w:p w14:paraId="416A7834" w14:textId="55898D63"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978</w:t>
            </w:r>
          </w:p>
        </w:tc>
        <w:tc>
          <w:tcPr>
            <w:tcW w:w="765" w:type="dxa"/>
            <w:tcMar>
              <w:top w:w="15" w:type="dxa"/>
              <w:left w:w="15" w:type="dxa"/>
              <w:right w:w="15" w:type="dxa"/>
            </w:tcMar>
            <w:vAlign w:val="bottom"/>
          </w:tcPr>
          <w:p w14:paraId="49C7DF66" w14:textId="3873FC75"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4891</w:t>
            </w:r>
          </w:p>
        </w:tc>
        <w:tc>
          <w:tcPr>
            <w:tcW w:w="1035" w:type="dxa"/>
            <w:tcMar>
              <w:top w:w="15" w:type="dxa"/>
              <w:left w:w="15" w:type="dxa"/>
              <w:right w:w="15" w:type="dxa"/>
            </w:tcMar>
            <w:vAlign w:val="bottom"/>
          </w:tcPr>
          <w:p w14:paraId="157E71EC" w14:textId="6BC80C8A"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8125</w:t>
            </w:r>
          </w:p>
        </w:tc>
        <w:tc>
          <w:tcPr>
            <w:tcW w:w="735" w:type="dxa"/>
            <w:tcMar>
              <w:top w:w="15" w:type="dxa"/>
              <w:left w:w="15" w:type="dxa"/>
              <w:right w:w="15" w:type="dxa"/>
            </w:tcMar>
            <w:vAlign w:val="bottom"/>
          </w:tcPr>
          <w:p w14:paraId="26AE40E2" w14:textId="183061CD"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520%</w:t>
            </w:r>
          </w:p>
        </w:tc>
      </w:tr>
      <w:tr w:rsidR="52DCED9E" w14:paraId="44E0EB42" w14:textId="77777777" w:rsidTr="506BCEF9">
        <w:trPr>
          <w:trHeight w:val="285"/>
          <w:jc w:val="center"/>
        </w:trPr>
        <w:tc>
          <w:tcPr>
            <w:tcW w:w="660" w:type="dxa"/>
            <w:tcMar>
              <w:top w:w="15" w:type="dxa"/>
              <w:left w:w="15" w:type="dxa"/>
              <w:right w:w="15" w:type="dxa"/>
            </w:tcMar>
            <w:vAlign w:val="bottom"/>
          </w:tcPr>
          <w:p w14:paraId="50C9124D" w14:textId="41C83C76"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MAR</w:t>
            </w:r>
          </w:p>
        </w:tc>
        <w:tc>
          <w:tcPr>
            <w:tcW w:w="615" w:type="dxa"/>
            <w:tcMar>
              <w:top w:w="15" w:type="dxa"/>
              <w:left w:w="15" w:type="dxa"/>
              <w:right w:w="15" w:type="dxa"/>
            </w:tcMar>
            <w:vAlign w:val="bottom"/>
          </w:tcPr>
          <w:p w14:paraId="1F0F8EE6" w14:textId="0B5E4CE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1753</w:t>
            </w:r>
          </w:p>
        </w:tc>
        <w:tc>
          <w:tcPr>
            <w:tcW w:w="690" w:type="dxa"/>
            <w:tcMar>
              <w:top w:w="15" w:type="dxa"/>
              <w:left w:w="15" w:type="dxa"/>
              <w:right w:w="15" w:type="dxa"/>
            </w:tcMar>
            <w:vAlign w:val="bottom"/>
          </w:tcPr>
          <w:p w14:paraId="2C32BD55" w14:textId="5B6FC44A"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1627</w:t>
            </w:r>
          </w:p>
        </w:tc>
        <w:tc>
          <w:tcPr>
            <w:tcW w:w="735" w:type="dxa"/>
            <w:tcMar>
              <w:top w:w="15" w:type="dxa"/>
              <w:left w:w="15" w:type="dxa"/>
              <w:right w:w="15" w:type="dxa"/>
            </w:tcMar>
            <w:vAlign w:val="bottom"/>
          </w:tcPr>
          <w:p w14:paraId="701682A9" w14:textId="1ABF0D2D"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1028</w:t>
            </w:r>
          </w:p>
        </w:tc>
        <w:tc>
          <w:tcPr>
            <w:tcW w:w="765" w:type="dxa"/>
            <w:tcMar>
              <w:top w:w="15" w:type="dxa"/>
              <w:left w:w="15" w:type="dxa"/>
              <w:right w:w="15" w:type="dxa"/>
            </w:tcMar>
            <w:vAlign w:val="bottom"/>
          </w:tcPr>
          <w:p w14:paraId="5461C9BE" w14:textId="673BEAD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4766</w:t>
            </w:r>
          </w:p>
        </w:tc>
        <w:tc>
          <w:tcPr>
            <w:tcW w:w="1035" w:type="dxa"/>
            <w:tcMar>
              <w:top w:w="15" w:type="dxa"/>
              <w:left w:w="15" w:type="dxa"/>
              <w:right w:w="15" w:type="dxa"/>
            </w:tcMar>
            <w:vAlign w:val="bottom"/>
          </w:tcPr>
          <w:p w14:paraId="56D9401A" w14:textId="33101410"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9174</w:t>
            </w:r>
          </w:p>
        </w:tc>
        <w:tc>
          <w:tcPr>
            <w:tcW w:w="735" w:type="dxa"/>
            <w:tcMar>
              <w:top w:w="15" w:type="dxa"/>
              <w:left w:w="15" w:type="dxa"/>
              <w:right w:w="15" w:type="dxa"/>
            </w:tcMar>
            <w:vAlign w:val="bottom"/>
          </w:tcPr>
          <w:p w14:paraId="18F2A73F" w14:textId="6C5F8553"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172%</w:t>
            </w:r>
          </w:p>
        </w:tc>
      </w:tr>
      <w:tr w:rsidR="52DCED9E" w14:paraId="54963CC2" w14:textId="77777777" w:rsidTr="506BCEF9">
        <w:trPr>
          <w:trHeight w:val="285"/>
          <w:jc w:val="center"/>
        </w:trPr>
        <w:tc>
          <w:tcPr>
            <w:tcW w:w="660" w:type="dxa"/>
            <w:tcMar>
              <w:top w:w="15" w:type="dxa"/>
              <w:left w:w="15" w:type="dxa"/>
              <w:right w:w="15" w:type="dxa"/>
            </w:tcMar>
            <w:vAlign w:val="bottom"/>
          </w:tcPr>
          <w:p w14:paraId="7BBFBD8A" w14:textId="0AD0D1B4"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ABR</w:t>
            </w:r>
          </w:p>
        </w:tc>
        <w:tc>
          <w:tcPr>
            <w:tcW w:w="615" w:type="dxa"/>
            <w:tcMar>
              <w:top w:w="15" w:type="dxa"/>
              <w:left w:w="15" w:type="dxa"/>
              <w:right w:w="15" w:type="dxa"/>
            </w:tcMar>
            <w:vAlign w:val="bottom"/>
          </w:tcPr>
          <w:p w14:paraId="378A92BA" w14:textId="12FA0F05"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2002</w:t>
            </w:r>
          </w:p>
        </w:tc>
        <w:tc>
          <w:tcPr>
            <w:tcW w:w="690" w:type="dxa"/>
            <w:tcMar>
              <w:top w:w="15" w:type="dxa"/>
              <w:left w:w="15" w:type="dxa"/>
              <w:right w:w="15" w:type="dxa"/>
            </w:tcMar>
            <w:vAlign w:val="bottom"/>
          </w:tcPr>
          <w:p w14:paraId="154EAD61" w14:textId="401F66A9"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511</w:t>
            </w:r>
          </w:p>
        </w:tc>
        <w:tc>
          <w:tcPr>
            <w:tcW w:w="735" w:type="dxa"/>
            <w:tcMar>
              <w:top w:w="15" w:type="dxa"/>
              <w:left w:w="15" w:type="dxa"/>
              <w:right w:w="15" w:type="dxa"/>
            </w:tcMar>
            <w:vAlign w:val="bottom"/>
          </w:tcPr>
          <w:p w14:paraId="69690B24" w14:textId="29E6449A"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1888</w:t>
            </w:r>
          </w:p>
        </w:tc>
        <w:tc>
          <w:tcPr>
            <w:tcW w:w="765" w:type="dxa"/>
            <w:tcMar>
              <w:top w:w="15" w:type="dxa"/>
              <w:left w:w="15" w:type="dxa"/>
              <w:right w:w="15" w:type="dxa"/>
            </w:tcMar>
            <w:vAlign w:val="bottom"/>
          </w:tcPr>
          <w:p w14:paraId="7CAEDEF2" w14:textId="35B8CC7E"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4479</w:t>
            </w:r>
          </w:p>
        </w:tc>
        <w:tc>
          <w:tcPr>
            <w:tcW w:w="1035" w:type="dxa"/>
            <w:tcMar>
              <w:top w:w="15" w:type="dxa"/>
              <w:left w:w="15" w:type="dxa"/>
              <w:right w:w="15" w:type="dxa"/>
            </w:tcMar>
            <w:vAlign w:val="bottom"/>
          </w:tcPr>
          <w:p w14:paraId="714B9270" w14:textId="131ADA86"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8880</w:t>
            </w:r>
          </w:p>
        </w:tc>
        <w:tc>
          <w:tcPr>
            <w:tcW w:w="735" w:type="dxa"/>
            <w:tcMar>
              <w:top w:w="15" w:type="dxa"/>
              <w:left w:w="15" w:type="dxa"/>
              <w:right w:w="15" w:type="dxa"/>
            </w:tcMar>
            <w:vAlign w:val="bottom"/>
          </w:tcPr>
          <w:p w14:paraId="4448C151" w14:textId="188B9BA6"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124%</w:t>
            </w:r>
          </w:p>
        </w:tc>
      </w:tr>
      <w:tr w:rsidR="52DCED9E" w14:paraId="2AFDF775" w14:textId="77777777" w:rsidTr="506BCEF9">
        <w:trPr>
          <w:trHeight w:val="285"/>
          <w:jc w:val="center"/>
        </w:trPr>
        <w:tc>
          <w:tcPr>
            <w:tcW w:w="660" w:type="dxa"/>
            <w:tcMar>
              <w:top w:w="15" w:type="dxa"/>
              <w:left w:w="15" w:type="dxa"/>
              <w:right w:w="15" w:type="dxa"/>
            </w:tcMar>
            <w:vAlign w:val="bottom"/>
          </w:tcPr>
          <w:p w14:paraId="4F27E492" w14:textId="6EF88D62"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MAY</w:t>
            </w:r>
          </w:p>
        </w:tc>
        <w:tc>
          <w:tcPr>
            <w:tcW w:w="615" w:type="dxa"/>
            <w:tcMar>
              <w:top w:w="15" w:type="dxa"/>
              <w:left w:w="15" w:type="dxa"/>
              <w:right w:w="15" w:type="dxa"/>
            </w:tcMar>
            <w:vAlign w:val="bottom"/>
          </w:tcPr>
          <w:p w14:paraId="61BB1D4F" w14:textId="76963638"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2660</w:t>
            </w:r>
          </w:p>
        </w:tc>
        <w:tc>
          <w:tcPr>
            <w:tcW w:w="690" w:type="dxa"/>
            <w:tcMar>
              <w:top w:w="15" w:type="dxa"/>
              <w:left w:w="15" w:type="dxa"/>
              <w:right w:w="15" w:type="dxa"/>
            </w:tcMar>
            <w:vAlign w:val="bottom"/>
          </w:tcPr>
          <w:p w14:paraId="135408CD" w14:textId="38AF3806"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1057</w:t>
            </w:r>
          </w:p>
        </w:tc>
        <w:tc>
          <w:tcPr>
            <w:tcW w:w="735" w:type="dxa"/>
            <w:tcMar>
              <w:top w:w="15" w:type="dxa"/>
              <w:left w:w="15" w:type="dxa"/>
              <w:right w:w="15" w:type="dxa"/>
            </w:tcMar>
            <w:vAlign w:val="bottom"/>
          </w:tcPr>
          <w:p w14:paraId="402E5094" w14:textId="68ABC777"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2451</w:t>
            </w:r>
          </w:p>
        </w:tc>
        <w:tc>
          <w:tcPr>
            <w:tcW w:w="765" w:type="dxa"/>
            <w:tcMar>
              <w:top w:w="15" w:type="dxa"/>
              <w:left w:w="15" w:type="dxa"/>
              <w:right w:w="15" w:type="dxa"/>
            </w:tcMar>
            <w:vAlign w:val="bottom"/>
          </w:tcPr>
          <w:p w14:paraId="36C24A1C" w14:textId="05A257C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4747</w:t>
            </w:r>
          </w:p>
        </w:tc>
        <w:tc>
          <w:tcPr>
            <w:tcW w:w="1035" w:type="dxa"/>
            <w:tcMar>
              <w:top w:w="15" w:type="dxa"/>
              <w:left w:w="15" w:type="dxa"/>
              <w:right w:w="15" w:type="dxa"/>
            </w:tcMar>
            <w:vAlign w:val="bottom"/>
          </w:tcPr>
          <w:p w14:paraId="4924BA0A" w14:textId="7F2B851C"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10915</w:t>
            </w:r>
          </w:p>
        </w:tc>
        <w:tc>
          <w:tcPr>
            <w:tcW w:w="735" w:type="dxa"/>
            <w:tcMar>
              <w:top w:w="15" w:type="dxa"/>
              <w:left w:w="15" w:type="dxa"/>
              <w:right w:w="15" w:type="dxa"/>
            </w:tcMar>
            <w:vAlign w:val="bottom"/>
          </w:tcPr>
          <w:p w14:paraId="13E43C87" w14:textId="6D010702"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78%</w:t>
            </w:r>
          </w:p>
        </w:tc>
      </w:tr>
      <w:tr w:rsidR="52DCED9E" w14:paraId="496C2C6E" w14:textId="77777777" w:rsidTr="506BCEF9">
        <w:trPr>
          <w:trHeight w:val="285"/>
          <w:jc w:val="center"/>
        </w:trPr>
        <w:tc>
          <w:tcPr>
            <w:tcW w:w="660" w:type="dxa"/>
            <w:tcMar>
              <w:top w:w="15" w:type="dxa"/>
              <w:left w:w="15" w:type="dxa"/>
              <w:right w:w="15" w:type="dxa"/>
            </w:tcMar>
            <w:vAlign w:val="bottom"/>
          </w:tcPr>
          <w:p w14:paraId="0EF000B5" w14:textId="0EAD3462"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JUN</w:t>
            </w:r>
          </w:p>
        </w:tc>
        <w:tc>
          <w:tcPr>
            <w:tcW w:w="615" w:type="dxa"/>
            <w:tcMar>
              <w:top w:w="15" w:type="dxa"/>
              <w:left w:w="15" w:type="dxa"/>
              <w:right w:w="15" w:type="dxa"/>
            </w:tcMar>
            <w:vAlign w:val="bottom"/>
          </w:tcPr>
          <w:p w14:paraId="13A94F0E" w14:textId="3969628E"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3300</w:t>
            </w:r>
          </w:p>
        </w:tc>
        <w:tc>
          <w:tcPr>
            <w:tcW w:w="690" w:type="dxa"/>
            <w:tcMar>
              <w:top w:w="15" w:type="dxa"/>
              <w:left w:w="15" w:type="dxa"/>
              <w:right w:w="15" w:type="dxa"/>
            </w:tcMar>
            <w:vAlign w:val="bottom"/>
          </w:tcPr>
          <w:p w14:paraId="16FBD105" w14:textId="314AD40F"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1259</w:t>
            </w:r>
          </w:p>
        </w:tc>
        <w:tc>
          <w:tcPr>
            <w:tcW w:w="735" w:type="dxa"/>
            <w:tcMar>
              <w:top w:w="15" w:type="dxa"/>
              <w:left w:w="15" w:type="dxa"/>
              <w:right w:w="15" w:type="dxa"/>
            </w:tcMar>
            <w:vAlign w:val="bottom"/>
          </w:tcPr>
          <w:p w14:paraId="2E401F06" w14:textId="1DD23856"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3865</w:t>
            </w:r>
          </w:p>
        </w:tc>
        <w:tc>
          <w:tcPr>
            <w:tcW w:w="765" w:type="dxa"/>
            <w:tcMar>
              <w:top w:w="15" w:type="dxa"/>
              <w:left w:w="15" w:type="dxa"/>
              <w:right w:w="15" w:type="dxa"/>
            </w:tcMar>
            <w:vAlign w:val="bottom"/>
          </w:tcPr>
          <w:p w14:paraId="3C50674A" w14:textId="54FFC855"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3934</w:t>
            </w:r>
          </w:p>
        </w:tc>
        <w:tc>
          <w:tcPr>
            <w:tcW w:w="1035" w:type="dxa"/>
            <w:tcMar>
              <w:top w:w="15" w:type="dxa"/>
              <w:left w:w="15" w:type="dxa"/>
              <w:right w:w="15" w:type="dxa"/>
            </w:tcMar>
            <w:vAlign w:val="bottom"/>
          </w:tcPr>
          <w:p w14:paraId="2F3E982C" w14:textId="6FEA3CB1"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12358</w:t>
            </w:r>
          </w:p>
        </w:tc>
        <w:tc>
          <w:tcPr>
            <w:tcW w:w="735" w:type="dxa"/>
            <w:tcMar>
              <w:top w:w="15" w:type="dxa"/>
              <w:left w:w="15" w:type="dxa"/>
              <w:right w:w="15" w:type="dxa"/>
            </w:tcMar>
            <w:vAlign w:val="bottom"/>
          </w:tcPr>
          <w:p w14:paraId="6D606576" w14:textId="53897E78"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19%</w:t>
            </w:r>
          </w:p>
        </w:tc>
      </w:tr>
      <w:tr w:rsidR="52DCED9E" w14:paraId="6C116F1F" w14:textId="77777777" w:rsidTr="506BCEF9">
        <w:trPr>
          <w:trHeight w:val="285"/>
          <w:jc w:val="center"/>
        </w:trPr>
        <w:tc>
          <w:tcPr>
            <w:tcW w:w="660" w:type="dxa"/>
            <w:tcMar>
              <w:top w:w="15" w:type="dxa"/>
              <w:left w:w="15" w:type="dxa"/>
              <w:right w:w="15" w:type="dxa"/>
            </w:tcMar>
            <w:vAlign w:val="bottom"/>
          </w:tcPr>
          <w:p w14:paraId="1EF13D94" w14:textId="667EA5FE"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JUL</w:t>
            </w:r>
          </w:p>
        </w:tc>
        <w:tc>
          <w:tcPr>
            <w:tcW w:w="615" w:type="dxa"/>
            <w:tcMar>
              <w:top w:w="15" w:type="dxa"/>
              <w:left w:w="15" w:type="dxa"/>
              <w:right w:w="15" w:type="dxa"/>
            </w:tcMar>
            <w:vAlign w:val="bottom"/>
          </w:tcPr>
          <w:p w14:paraId="72333989" w14:textId="31A6D2A4"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3180</w:t>
            </w:r>
          </w:p>
        </w:tc>
        <w:tc>
          <w:tcPr>
            <w:tcW w:w="690" w:type="dxa"/>
            <w:tcMar>
              <w:top w:w="15" w:type="dxa"/>
              <w:left w:w="15" w:type="dxa"/>
              <w:right w:w="15" w:type="dxa"/>
            </w:tcMar>
            <w:vAlign w:val="bottom"/>
          </w:tcPr>
          <w:p w14:paraId="6E7E3969" w14:textId="4D68B2AC"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1593</w:t>
            </w:r>
          </w:p>
        </w:tc>
        <w:tc>
          <w:tcPr>
            <w:tcW w:w="735" w:type="dxa"/>
            <w:tcMar>
              <w:top w:w="15" w:type="dxa"/>
              <w:left w:w="15" w:type="dxa"/>
              <w:right w:w="15" w:type="dxa"/>
            </w:tcMar>
            <w:vAlign w:val="bottom"/>
          </w:tcPr>
          <w:p w14:paraId="5415FCF9" w14:textId="6219C93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6001</w:t>
            </w:r>
          </w:p>
        </w:tc>
        <w:tc>
          <w:tcPr>
            <w:tcW w:w="765" w:type="dxa"/>
            <w:tcMar>
              <w:top w:w="15" w:type="dxa"/>
              <w:left w:w="15" w:type="dxa"/>
              <w:right w:w="15" w:type="dxa"/>
            </w:tcMar>
            <w:vAlign w:val="bottom"/>
          </w:tcPr>
          <w:p w14:paraId="395AC2F8" w14:textId="3954A5B5"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5654</w:t>
            </w:r>
          </w:p>
        </w:tc>
        <w:tc>
          <w:tcPr>
            <w:tcW w:w="1035" w:type="dxa"/>
            <w:tcMar>
              <w:top w:w="15" w:type="dxa"/>
              <w:left w:w="15" w:type="dxa"/>
              <w:right w:w="15" w:type="dxa"/>
            </w:tcMar>
            <w:vAlign w:val="bottom"/>
          </w:tcPr>
          <w:p w14:paraId="5EF1BDB8" w14:textId="32F5E31E"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16428</w:t>
            </w:r>
          </w:p>
        </w:tc>
        <w:tc>
          <w:tcPr>
            <w:tcW w:w="735" w:type="dxa"/>
            <w:tcMar>
              <w:top w:w="15" w:type="dxa"/>
              <w:left w:w="15" w:type="dxa"/>
              <w:right w:w="15" w:type="dxa"/>
            </w:tcMar>
            <w:vAlign w:val="bottom"/>
          </w:tcPr>
          <w:p w14:paraId="6EB81446" w14:textId="53757969"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78%</w:t>
            </w:r>
          </w:p>
        </w:tc>
      </w:tr>
      <w:tr w:rsidR="52DCED9E" w14:paraId="36FFD427" w14:textId="77777777" w:rsidTr="506BCEF9">
        <w:trPr>
          <w:trHeight w:val="285"/>
          <w:jc w:val="center"/>
        </w:trPr>
        <w:tc>
          <w:tcPr>
            <w:tcW w:w="660" w:type="dxa"/>
            <w:tcMar>
              <w:top w:w="15" w:type="dxa"/>
              <w:left w:w="15" w:type="dxa"/>
              <w:right w:w="15" w:type="dxa"/>
            </w:tcMar>
            <w:vAlign w:val="bottom"/>
          </w:tcPr>
          <w:p w14:paraId="620CB65B" w14:textId="75647BF3"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AGO</w:t>
            </w:r>
          </w:p>
        </w:tc>
        <w:tc>
          <w:tcPr>
            <w:tcW w:w="615" w:type="dxa"/>
            <w:tcMar>
              <w:top w:w="15" w:type="dxa"/>
              <w:left w:w="15" w:type="dxa"/>
              <w:right w:w="15" w:type="dxa"/>
            </w:tcMar>
            <w:vAlign w:val="bottom"/>
          </w:tcPr>
          <w:p w14:paraId="0591537E" w14:textId="1C78962D"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1110</w:t>
            </w:r>
          </w:p>
        </w:tc>
        <w:tc>
          <w:tcPr>
            <w:tcW w:w="690" w:type="dxa"/>
            <w:tcMar>
              <w:top w:w="15" w:type="dxa"/>
              <w:left w:w="15" w:type="dxa"/>
              <w:right w:w="15" w:type="dxa"/>
            </w:tcMar>
            <w:vAlign w:val="bottom"/>
          </w:tcPr>
          <w:p w14:paraId="49561B13" w14:textId="436286FC"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2786</w:t>
            </w:r>
          </w:p>
        </w:tc>
        <w:tc>
          <w:tcPr>
            <w:tcW w:w="735" w:type="dxa"/>
            <w:tcMar>
              <w:top w:w="15" w:type="dxa"/>
              <w:left w:w="15" w:type="dxa"/>
              <w:right w:w="15" w:type="dxa"/>
            </w:tcMar>
            <w:vAlign w:val="bottom"/>
          </w:tcPr>
          <w:p w14:paraId="3A5CBA65" w14:textId="155B6CF7"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5707</w:t>
            </w:r>
          </w:p>
        </w:tc>
        <w:tc>
          <w:tcPr>
            <w:tcW w:w="765" w:type="dxa"/>
            <w:tcMar>
              <w:top w:w="15" w:type="dxa"/>
              <w:left w:w="15" w:type="dxa"/>
              <w:right w:w="15" w:type="dxa"/>
            </w:tcMar>
            <w:vAlign w:val="bottom"/>
          </w:tcPr>
          <w:p w14:paraId="75CA8770" w14:textId="6CD2F43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3924</w:t>
            </w:r>
          </w:p>
        </w:tc>
        <w:tc>
          <w:tcPr>
            <w:tcW w:w="1035" w:type="dxa"/>
            <w:tcMar>
              <w:top w:w="15" w:type="dxa"/>
              <w:left w:w="15" w:type="dxa"/>
              <w:right w:w="15" w:type="dxa"/>
            </w:tcMar>
            <w:vAlign w:val="bottom"/>
          </w:tcPr>
          <w:p w14:paraId="5A40B9AB" w14:textId="39C0F6DB"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13527</w:t>
            </w:r>
          </w:p>
        </w:tc>
        <w:tc>
          <w:tcPr>
            <w:tcW w:w="735" w:type="dxa"/>
            <w:tcMar>
              <w:top w:w="15" w:type="dxa"/>
              <w:left w:w="15" w:type="dxa"/>
              <w:right w:w="15" w:type="dxa"/>
            </w:tcMar>
            <w:vAlign w:val="bottom"/>
          </w:tcPr>
          <w:p w14:paraId="72AD7A28" w14:textId="7D18E6D3"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254%</w:t>
            </w:r>
          </w:p>
        </w:tc>
      </w:tr>
      <w:tr w:rsidR="52DCED9E" w14:paraId="4D5D2C0B" w14:textId="77777777" w:rsidTr="506BCEF9">
        <w:trPr>
          <w:trHeight w:val="285"/>
          <w:jc w:val="center"/>
        </w:trPr>
        <w:tc>
          <w:tcPr>
            <w:tcW w:w="660" w:type="dxa"/>
            <w:tcMar>
              <w:top w:w="15" w:type="dxa"/>
              <w:left w:w="15" w:type="dxa"/>
              <w:right w:w="15" w:type="dxa"/>
            </w:tcMar>
            <w:vAlign w:val="bottom"/>
          </w:tcPr>
          <w:p w14:paraId="34665BCE" w14:textId="665EADE2"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SEP</w:t>
            </w:r>
          </w:p>
        </w:tc>
        <w:tc>
          <w:tcPr>
            <w:tcW w:w="615" w:type="dxa"/>
            <w:tcMar>
              <w:top w:w="15" w:type="dxa"/>
              <w:left w:w="15" w:type="dxa"/>
              <w:right w:w="15" w:type="dxa"/>
            </w:tcMar>
            <w:vAlign w:val="bottom"/>
          </w:tcPr>
          <w:p w14:paraId="641E310A" w14:textId="6F5C6259"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1858</w:t>
            </w:r>
          </w:p>
        </w:tc>
        <w:tc>
          <w:tcPr>
            <w:tcW w:w="690" w:type="dxa"/>
            <w:tcMar>
              <w:top w:w="15" w:type="dxa"/>
              <w:left w:w="15" w:type="dxa"/>
              <w:right w:w="15" w:type="dxa"/>
            </w:tcMar>
            <w:vAlign w:val="bottom"/>
          </w:tcPr>
          <w:p w14:paraId="20401FB6" w14:textId="6C8B5BF5"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2013</w:t>
            </w:r>
          </w:p>
        </w:tc>
        <w:tc>
          <w:tcPr>
            <w:tcW w:w="735" w:type="dxa"/>
            <w:tcMar>
              <w:top w:w="15" w:type="dxa"/>
              <w:left w:w="15" w:type="dxa"/>
              <w:right w:w="15" w:type="dxa"/>
            </w:tcMar>
            <w:vAlign w:val="bottom"/>
          </w:tcPr>
          <w:p w14:paraId="666C363A" w14:textId="0CD2C89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3824</w:t>
            </w:r>
          </w:p>
        </w:tc>
        <w:tc>
          <w:tcPr>
            <w:tcW w:w="765" w:type="dxa"/>
            <w:tcMar>
              <w:top w:w="15" w:type="dxa"/>
              <w:left w:w="15" w:type="dxa"/>
              <w:right w:w="15" w:type="dxa"/>
            </w:tcMar>
            <w:vAlign w:val="bottom"/>
          </w:tcPr>
          <w:p w14:paraId="06065AB6" w14:textId="28DC86F2"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3982</w:t>
            </w:r>
          </w:p>
        </w:tc>
        <w:tc>
          <w:tcPr>
            <w:tcW w:w="1035" w:type="dxa"/>
            <w:tcMar>
              <w:top w:w="15" w:type="dxa"/>
              <w:left w:w="15" w:type="dxa"/>
              <w:right w:w="15" w:type="dxa"/>
            </w:tcMar>
            <w:vAlign w:val="bottom"/>
          </w:tcPr>
          <w:p w14:paraId="0B9E58EE" w14:textId="193BF5FE"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11677</w:t>
            </w:r>
          </w:p>
        </w:tc>
        <w:tc>
          <w:tcPr>
            <w:tcW w:w="735" w:type="dxa"/>
            <w:tcMar>
              <w:top w:w="15" w:type="dxa"/>
              <w:left w:w="15" w:type="dxa"/>
              <w:right w:w="15" w:type="dxa"/>
            </w:tcMar>
            <w:vAlign w:val="bottom"/>
          </w:tcPr>
          <w:p w14:paraId="680BF79F" w14:textId="3359B840"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114%</w:t>
            </w:r>
          </w:p>
        </w:tc>
      </w:tr>
      <w:tr w:rsidR="52DCED9E" w14:paraId="7180766F" w14:textId="77777777" w:rsidTr="506BCEF9">
        <w:trPr>
          <w:trHeight w:val="285"/>
          <w:jc w:val="center"/>
        </w:trPr>
        <w:tc>
          <w:tcPr>
            <w:tcW w:w="660" w:type="dxa"/>
            <w:tcMar>
              <w:top w:w="15" w:type="dxa"/>
              <w:left w:w="15" w:type="dxa"/>
              <w:right w:w="15" w:type="dxa"/>
            </w:tcMar>
            <w:vAlign w:val="bottom"/>
          </w:tcPr>
          <w:p w14:paraId="3FDB83C9" w14:textId="0C2F1AFD"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OCT</w:t>
            </w:r>
          </w:p>
        </w:tc>
        <w:tc>
          <w:tcPr>
            <w:tcW w:w="615" w:type="dxa"/>
            <w:tcMar>
              <w:top w:w="15" w:type="dxa"/>
              <w:left w:w="15" w:type="dxa"/>
              <w:right w:w="15" w:type="dxa"/>
            </w:tcMar>
            <w:vAlign w:val="bottom"/>
          </w:tcPr>
          <w:p w14:paraId="5E24F16E" w14:textId="6F6809F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1758</w:t>
            </w:r>
          </w:p>
        </w:tc>
        <w:tc>
          <w:tcPr>
            <w:tcW w:w="690" w:type="dxa"/>
            <w:tcMar>
              <w:top w:w="15" w:type="dxa"/>
              <w:left w:w="15" w:type="dxa"/>
              <w:right w:w="15" w:type="dxa"/>
            </w:tcMar>
            <w:vAlign w:val="bottom"/>
          </w:tcPr>
          <w:p w14:paraId="604125AD" w14:textId="24AD1E3F"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2198</w:t>
            </w:r>
          </w:p>
        </w:tc>
        <w:tc>
          <w:tcPr>
            <w:tcW w:w="735" w:type="dxa"/>
            <w:tcMar>
              <w:top w:w="15" w:type="dxa"/>
              <w:left w:w="15" w:type="dxa"/>
              <w:right w:w="15" w:type="dxa"/>
            </w:tcMar>
            <w:vAlign w:val="bottom"/>
          </w:tcPr>
          <w:p w14:paraId="06DE6766" w14:textId="127130C1"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4081</w:t>
            </w:r>
          </w:p>
        </w:tc>
        <w:tc>
          <w:tcPr>
            <w:tcW w:w="765" w:type="dxa"/>
            <w:tcMar>
              <w:top w:w="15" w:type="dxa"/>
              <w:left w:w="15" w:type="dxa"/>
              <w:right w:w="15" w:type="dxa"/>
            </w:tcMar>
            <w:vAlign w:val="bottom"/>
          </w:tcPr>
          <w:p w14:paraId="76962466" w14:textId="60BEA2F7"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4109</w:t>
            </w:r>
          </w:p>
        </w:tc>
        <w:tc>
          <w:tcPr>
            <w:tcW w:w="1035" w:type="dxa"/>
            <w:tcMar>
              <w:top w:w="15" w:type="dxa"/>
              <w:left w:w="15" w:type="dxa"/>
              <w:right w:w="15" w:type="dxa"/>
            </w:tcMar>
            <w:vAlign w:val="bottom"/>
          </w:tcPr>
          <w:p w14:paraId="07F02658" w14:textId="369F5BFF"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12146</w:t>
            </w:r>
          </w:p>
        </w:tc>
        <w:tc>
          <w:tcPr>
            <w:tcW w:w="735" w:type="dxa"/>
            <w:tcMar>
              <w:top w:w="15" w:type="dxa"/>
              <w:left w:w="15" w:type="dxa"/>
              <w:right w:w="15" w:type="dxa"/>
            </w:tcMar>
            <w:vAlign w:val="bottom"/>
          </w:tcPr>
          <w:p w14:paraId="4DA767FE" w14:textId="5790A754" w:rsidR="52DCED9E" w:rsidRDefault="52DCED9E"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134%</w:t>
            </w:r>
          </w:p>
        </w:tc>
      </w:tr>
      <w:tr w:rsidR="52DCED9E" w14:paraId="6E8C3AA4" w14:textId="77777777" w:rsidTr="506BCEF9">
        <w:trPr>
          <w:trHeight w:val="285"/>
          <w:jc w:val="center"/>
        </w:trPr>
        <w:tc>
          <w:tcPr>
            <w:tcW w:w="660" w:type="dxa"/>
            <w:tcMar>
              <w:top w:w="15" w:type="dxa"/>
              <w:left w:w="15" w:type="dxa"/>
              <w:right w:w="15" w:type="dxa"/>
            </w:tcMar>
            <w:vAlign w:val="bottom"/>
          </w:tcPr>
          <w:p w14:paraId="6BCF991E" w14:textId="4FB9D381"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NOV</w:t>
            </w:r>
          </w:p>
        </w:tc>
        <w:tc>
          <w:tcPr>
            <w:tcW w:w="615" w:type="dxa"/>
            <w:tcMar>
              <w:top w:w="15" w:type="dxa"/>
              <w:left w:w="15" w:type="dxa"/>
              <w:right w:w="15" w:type="dxa"/>
            </w:tcMar>
            <w:vAlign w:val="bottom"/>
          </w:tcPr>
          <w:p w14:paraId="5AF77009" w14:textId="54477C7E"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2036</w:t>
            </w:r>
          </w:p>
        </w:tc>
        <w:tc>
          <w:tcPr>
            <w:tcW w:w="690" w:type="dxa"/>
            <w:tcMar>
              <w:top w:w="15" w:type="dxa"/>
              <w:left w:w="15" w:type="dxa"/>
              <w:right w:w="15" w:type="dxa"/>
            </w:tcMar>
            <w:vAlign w:val="bottom"/>
          </w:tcPr>
          <w:p w14:paraId="36062947" w14:textId="44F510B8"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1658</w:t>
            </w:r>
          </w:p>
        </w:tc>
        <w:tc>
          <w:tcPr>
            <w:tcW w:w="735" w:type="dxa"/>
            <w:tcMar>
              <w:top w:w="15" w:type="dxa"/>
              <w:left w:w="15" w:type="dxa"/>
              <w:right w:w="15" w:type="dxa"/>
            </w:tcMar>
            <w:vAlign w:val="bottom"/>
          </w:tcPr>
          <w:p w14:paraId="33D8447A" w14:textId="1F952870"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2996</w:t>
            </w:r>
          </w:p>
        </w:tc>
        <w:tc>
          <w:tcPr>
            <w:tcW w:w="765" w:type="dxa"/>
            <w:tcMar>
              <w:top w:w="15" w:type="dxa"/>
              <w:left w:w="15" w:type="dxa"/>
              <w:right w:w="15" w:type="dxa"/>
            </w:tcMar>
            <w:vAlign w:val="bottom"/>
          </w:tcPr>
          <w:p w14:paraId="6D15B991" w14:textId="75478427"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3392</w:t>
            </w:r>
          </w:p>
        </w:tc>
        <w:tc>
          <w:tcPr>
            <w:tcW w:w="1035" w:type="dxa"/>
            <w:tcMar>
              <w:top w:w="15" w:type="dxa"/>
              <w:left w:w="15" w:type="dxa"/>
              <w:right w:w="15" w:type="dxa"/>
            </w:tcMar>
            <w:vAlign w:val="bottom"/>
          </w:tcPr>
          <w:p w14:paraId="63BA2344" w14:textId="66787A53"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10082</w:t>
            </w:r>
          </w:p>
        </w:tc>
        <w:tc>
          <w:tcPr>
            <w:tcW w:w="735" w:type="dxa"/>
            <w:tcMar>
              <w:top w:w="15" w:type="dxa"/>
              <w:left w:w="15" w:type="dxa"/>
              <w:right w:w="15" w:type="dxa"/>
            </w:tcMar>
            <w:vAlign w:val="bottom"/>
          </w:tcPr>
          <w:p w14:paraId="591073B3" w14:textId="3C195296" w:rsidR="52DCED9E" w:rsidRDefault="52DCED9E" w:rsidP="506BCEF9">
            <w:pPr>
              <w:jc w:val="center"/>
              <w:rPr>
                <w:rFonts w:ascii="Aptos Narrow" w:eastAsia="Aptos Narrow" w:hAnsi="Aptos Narrow" w:cs="Aptos Narrow"/>
                <w:b/>
                <w:bCs/>
                <w:color w:val="000000" w:themeColor="text1"/>
                <w:sz w:val="20"/>
              </w:rPr>
            </w:pPr>
            <w:r w:rsidRPr="506BCEF9">
              <w:rPr>
                <w:rFonts w:ascii="Aptos Narrow" w:eastAsia="Aptos Narrow" w:hAnsi="Aptos Narrow" w:cs="Aptos Narrow"/>
                <w:b/>
                <w:bCs/>
                <w:color w:val="000000" w:themeColor="text1"/>
                <w:sz w:val="20"/>
              </w:rPr>
              <w:t>67%</w:t>
            </w:r>
          </w:p>
        </w:tc>
      </w:tr>
      <w:tr w:rsidR="52DCED9E" w14:paraId="0D25A925" w14:textId="77777777" w:rsidTr="506BCEF9">
        <w:trPr>
          <w:trHeight w:val="285"/>
          <w:jc w:val="center"/>
        </w:trPr>
        <w:tc>
          <w:tcPr>
            <w:tcW w:w="660" w:type="dxa"/>
            <w:tcMar>
              <w:top w:w="15" w:type="dxa"/>
              <w:left w:w="15" w:type="dxa"/>
              <w:right w:w="15" w:type="dxa"/>
            </w:tcMar>
            <w:vAlign w:val="bottom"/>
          </w:tcPr>
          <w:p w14:paraId="45F1947D" w14:textId="7D31D2A7" w:rsidR="52DCED9E" w:rsidRDefault="52DCED9E" w:rsidP="52DCED9E">
            <w:pPr>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DIC</w:t>
            </w:r>
          </w:p>
        </w:tc>
        <w:tc>
          <w:tcPr>
            <w:tcW w:w="615" w:type="dxa"/>
            <w:tcMar>
              <w:top w:w="15" w:type="dxa"/>
              <w:left w:w="15" w:type="dxa"/>
              <w:right w:w="15" w:type="dxa"/>
            </w:tcMar>
            <w:vAlign w:val="bottom"/>
          </w:tcPr>
          <w:p w14:paraId="5EB8A366" w14:textId="32AB2699"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1915</w:t>
            </w:r>
          </w:p>
        </w:tc>
        <w:tc>
          <w:tcPr>
            <w:tcW w:w="690" w:type="dxa"/>
            <w:tcMar>
              <w:top w:w="15" w:type="dxa"/>
              <w:left w:w="15" w:type="dxa"/>
              <w:right w:w="15" w:type="dxa"/>
            </w:tcMar>
            <w:vAlign w:val="bottom"/>
          </w:tcPr>
          <w:p w14:paraId="41818167" w14:textId="493698B8"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2253</w:t>
            </w:r>
          </w:p>
        </w:tc>
        <w:tc>
          <w:tcPr>
            <w:tcW w:w="735" w:type="dxa"/>
            <w:tcMar>
              <w:top w:w="15" w:type="dxa"/>
              <w:left w:w="15" w:type="dxa"/>
              <w:right w:w="15" w:type="dxa"/>
            </w:tcMar>
            <w:vAlign w:val="bottom"/>
          </w:tcPr>
          <w:p w14:paraId="7F36AA68" w14:textId="797A9927" w:rsidR="52DCED9E" w:rsidRDefault="52DCED9E" w:rsidP="52DCED9E">
            <w:pPr>
              <w:jc w:val="right"/>
              <w:rPr>
                <w:rFonts w:ascii="Aptos Narrow" w:eastAsia="Aptos Narrow" w:hAnsi="Aptos Narrow" w:cs="Aptos Narrow"/>
                <w:color w:val="000000" w:themeColor="text1"/>
                <w:sz w:val="18"/>
                <w:szCs w:val="18"/>
              </w:rPr>
            </w:pPr>
            <w:r w:rsidRPr="52DCED9E">
              <w:rPr>
                <w:rFonts w:ascii="Aptos Narrow" w:eastAsia="Aptos Narrow" w:hAnsi="Aptos Narrow" w:cs="Aptos Narrow"/>
                <w:color w:val="000000" w:themeColor="text1"/>
                <w:sz w:val="20"/>
              </w:rPr>
              <w:t>1992</w:t>
            </w:r>
          </w:p>
        </w:tc>
        <w:tc>
          <w:tcPr>
            <w:tcW w:w="765" w:type="dxa"/>
            <w:tcMar>
              <w:top w:w="15" w:type="dxa"/>
              <w:left w:w="15" w:type="dxa"/>
              <w:right w:w="15" w:type="dxa"/>
            </w:tcMar>
            <w:vAlign w:val="bottom"/>
          </w:tcPr>
          <w:p w14:paraId="70F49A6C" w14:textId="15FB208E" w:rsidR="52DCED9E" w:rsidRDefault="16E9CCA2" w:rsidP="52DCED9E">
            <w:pPr>
              <w:jc w:val="right"/>
              <w:rPr>
                <w:rFonts w:ascii="Aptos Narrow" w:eastAsia="Aptos Narrow" w:hAnsi="Aptos Narrow" w:cs="Aptos Narrow"/>
                <w:color w:val="000000" w:themeColor="text1"/>
                <w:sz w:val="18"/>
                <w:szCs w:val="18"/>
              </w:rPr>
            </w:pPr>
            <w:r w:rsidRPr="506BCEF9">
              <w:rPr>
                <w:rFonts w:ascii="Aptos Narrow" w:eastAsia="Aptos Narrow" w:hAnsi="Aptos Narrow" w:cs="Aptos Narrow"/>
                <w:color w:val="000000" w:themeColor="text1"/>
                <w:sz w:val="20"/>
              </w:rPr>
              <w:t>2208</w:t>
            </w:r>
          </w:p>
        </w:tc>
        <w:tc>
          <w:tcPr>
            <w:tcW w:w="1035" w:type="dxa"/>
            <w:tcMar>
              <w:top w:w="15" w:type="dxa"/>
              <w:left w:w="15" w:type="dxa"/>
              <w:right w:w="15" w:type="dxa"/>
            </w:tcMar>
            <w:vAlign w:val="bottom"/>
          </w:tcPr>
          <w:p w14:paraId="78FA7AB0" w14:textId="7C07FE7D"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7431</w:t>
            </w:r>
          </w:p>
        </w:tc>
        <w:tc>
          <w:tcPr>
            <w:tcW w:w="735" w:type="dxa"/>
            <w:tcMar>
              <w:top w:w="15" w:type="dxa"/>
              <w:left w:w="15" w:type="dxa"/>
              <w:right w:w="15" w:type="dxa"/>
            </w:tcMar>
            <w:vAlign w:val="bottom"/>
          </w:tcPr>
          <w:p w14:paraId="1D643CA8" w14:textId="01295EF3" w:rsidR="52DCED9E" w:rsidRDefault="0DBD723F" w:rsidP="506BCEF9">
            <w:pPr>
              <w:jc w:val="center"/>
              <w:rPr>
                <w:rFonts w:ascii="Aptos Narrow" w:eastAsia="Aptos Narrow" w:hAnsi="Aptos Narrow" w:cs="Aptos Narrow"/>
                <w:b/>
                <w:bCs/>
                <w:color w:val="000000" w:themeColor="text1"/>
                <w:sz w:val="20"/>
              </w:rPr>
            </w:pPr>
            <w:r w:rsidRPr="506BCEF9">
              <w:rPr>
                <w:rFonts w:ascii="Aptos Narrow" w:eastAsia="Aptos Narrow" w:hAnsi="Aptos Narrow" w:cs="Aptos Narrow"/>
                <w:b/>
                <w:bCs/>
                <w:color w:val="000000" w:themeColor="text1"/>
                <w:sz w:val="20"/>
              </w:rPr>
              <w:t>15%</w:t>
            </w:r>
          </w:p>
        </w:tc>
      </w:tr>
      <w:tr w:rsidR="52DCED9E" w14:paraId="575DB66A" w14:textId="77777777" w:rsidTr="506BCEF9">
        <w:trPr>
          <w:trHeight w:val="285"/>
          <w:jc w:val="center"/>
        </w:trPr>
        <w:tc>
          <w:tcPr>
            <w:tcW w:w="660" w:type="dxa"/>
            <w:tcMar>
              <w:top w:w="15" w:type="dxa"/>
              <w:left w:w="15" w:type="dxa"/>
              <w:right w:w="15" w:type="dxa"/>
            </w:tcMar>
            <w:vAlign w:val="bottom"/>
          </w:tcPr>
          <w:p w14:paraId="054D328D" w14:textId="4DE17D2B"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TOTAL</w:t>
            </w:r>
          </w:p>
        </w:tc>
        <w:tc>
          <w:tcPr>
            <w:tcW w:w="615" w:type="dxa"/>
            <w:tcMar>
              <w:top w:w="15" w:type="dxa"/>
              <w:left w:w="15" w:type="dxa"/>
              <w:right w:w="15" w:type="dxa"/>
            </w:tcMar>
            <w:vAlign w:val="bottom"/>
          </w:tcPr>
          <w:p w14:paraId="77EFB050" w14:textId="3DD516D7"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22867</w:t>
            </w:r>
          </w:p>
        </w:tc>
        <w:tc>
          <w:tcPr>
            <w:tcW w:w="690" w:type="dxa"/>
            <w:tcMar>
              <w:top w:w="15" w:type="dxa"/>
              <w:left w:w="15" w:type="dxa"/>
              <w:right w:w="15" w:type="dxa"/>
            </w:tcMar>
            <w:vAlign w:val="bottom"/>
          </w:tcPr>
          <w:p w14:paraId="718DBBA1" w14:textId="62FFB4E0"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19629</w:t>
            </w:r>
          </w:p>
        </w:tc>
        <w:tc>
          <w:tcPr>
            <w:tcW w:w="735" w:type="dxa"/>
            <w:tcMar>
              <w:top w:w="15" w:type="dxa"/>
              <w:left w:w="15" w:type="dxa"/>
              <w:right w:w="15" w:type="dxa"/>
            </w:tcMar>
            <w:vAlign w:val="bottom"/>
          </w:tcPr>
          <w:p w14:paraId="47412149" w14:textId="51A05C82" w:rsidR="52DCED9E" w:rsidRDefault="52DCED9E" w:rsidP="52DCED9E">
            <w:pPr>
              <w:jc w:val="center"/>
              <w:rPr>
                <w:rFonts w:ascii="Aptos Narrow" w:eastAsia="Aptos Narrow" w:hAnsi="Aptos Narrow" w:cs="Aptos Narrow"/>
                <w:b/>
                <w:bCs/>
                <w:color w:val="000000" w:themeColor="text1"/>
                <w:sz w:val="18"/>
                <w:szCs w:val="18"/>
              </w:rPr>
            </w:pPr>
            <w:r w:rsidRPr="52DCED9E">
              <w:rPr>
                <w:rFonts w:ascii="Aptos Narrow" w:eastAsia="Aptos Narrow" w:hAnsi="Aptos Narrow" w:cs="Aptos Narrow"/>
                <w:b/>
                <w:bCs/>
                <w:color w:val="000000" w:themeColor="text1"/>
                <w:sz w:val="20"/>
              </w:rPr>
              <w:t>36107</w:t>
            </w:r>
          </w:p>
        </w:tc>
        <w:tc>
          <w:tcPr>
            <w:tcW w:w="765" w:type="dxa"/>
            <w:tcMar>
              <w:top w:w="15" w:type="dxa"/>
              <w:left w:w="15" w:type="dxa"/>
              <w:right w:w="15" w:type="dxa"/>
            </w:tcMar>
            <w:vAlign w:val="bottom"/>
          </w:tcPr>
          <w:p w14:paraId="162B323D" w14:textId="5557A741" w:rsidR="52DCED9E" w:rsidRDefault="1A8558B5" w:rsidP="506BCEF9">
            <w:pPr>
              <w:jc w:val="center"/>
            </w:pPr>
            <w:r w:rsidRPr="506BCEF9">
              <w:rPr>
                <w:rFonts w:ascii="Aptos Narrow" w:eastAsia="Aptos Narrow" w:hAnsi="Aptos Narrow" w:cs="Aptos Narrow"/>
                <w:b/>
                <w:bCs/>
                <w:color w:val="000000" w:themeColor="text1"/>
                <w:sz w:val="20"/>
              </w:rPr>
              <w:t>80919</w:t>
            </w:r>
          </w:p>
        </w:tc>
        <w:tc>
          <w:tcPr>
            <w:tcW w:w="1035" w:type="dxa"/>
            <w:tcMar>
              <w:top w:w="15" w:type="dxa"/>
              <w:left w:w="15" w:type="dxa"/>
              <w:right w:w="15" w:type="dxa"/>
            </w:tcMar>
            <w:vAlign w:val="bottom"/>
          </w:tcPr>
          <w:p w14:paraId="354D1C1B" w14:textId="56A5159E" w:rsidR="7527B0DC" w:rsidRDefault="7527B0DC" w:rsidP="52DCED9E">
            <w:pPr>
              <w:jc w:val="center"/>
              <w:rPr>
                <w:rFonts w:ascii="Aptos Narrow" w:eastAsia="Aptos Narrow" w:hAnsi="Aptos Narrow" w:cs="Aptos Narrow"/>
                <w:b/>
                <w:bCs/>
                <w:color w:val="000000" w:themeColor="text1"/>
                <w:sz w:val="20"/>
              </w:rPr>
            </w:pPr>
            <w:r w:rsidRPr="52DCED9E">
              <w:rPr>
                <w:rFonts w:ascii="Aptos Narrow" w:eastAsia="Aptos Narrow" w:hAnsi="Aptos Narrow" w:cs="Aptos Narrow"/>
                <w:b/>
                <w:bCs/>
                <w:color w:val="000000" w:themeColor="text1"/>
                <w:sz w:val="20"/>
              </w:rPr>
              <w:t>Promedio</w:t>
            </w:r>
          </w:p>
        </w:tc>
        <w:tc>
          <w:tcPr>
            <w:tcW w:w="735" w:type="dxa"/>
            <w:tcMar>
              <w:top w:w="15" w:type="dxa"/>
              <w:left w:w="15" w:type="dxa"/>
              <w:right w:w="15" w:type="dxa"/>
            </w:tcMar>
            <w:vAlign w:val="bottom"/>
          </w:tcPr>
          <w:p w14:paraId="6F2EE6E1" w14:textId="6B90426D" w:rsidR="52DCED9E" w:rsidRDefault="6904D152" w:rsidP="506BCEF9">
            <w:pPr>
              <w:jc w:val="center"/>
              <w:rPr>
                <w:rFonts w:ascii="Aptos Narrow" w:eastAsia="Aptos Narrow" w:hAnsi="Aptos Narrow" w:cs="Aptos Narrow"/>
                <w:b/>
                <w:bCs/>
                <w:color w:val="000000" w:themeColor="text1"/>
                <w:sz w:val="20"/>
              </w:rPr>
            </w:pPr>
            <w:r w:rsidRPr="506BCEF9">
              <w:rPr>
                <w:rFonts w:ascii="Aptos Narrow" w:eastAsia="Aptos Narrow" w:hAnsi="Aptos Narrow" w:cs="Aptos Narrow"/>
                <w:b/>
                <w:bCs/>
                <w:color w:val="000000" w:themeColor="text1"/>
                <w:sz w:val="20"/>
              </w:rPr>
              <w:t>202</w:t>
            </w:r>
            <w:r w:rsidR="52DCED9E" w:rsidRPr="506BCEF9">
              <w:rPr>
                <w:rFonts w:ascii="Aptos Narrow" w:eastAsia="Aptos Narrow" w:hAnsi="Aptos Narrow" w:cs="Aptos Narrow"/>
                <w:b/>
                <w:bCs/>
                <w:color w:val="000000" w:themeColor="text1"/>
                <w:sz w:val="20"/>
              </w:rPr>
              <w:t>%</w:t>
            </w:r>
          </w:p>
        </w:tc>
      </w:tr>
    </w:tbl>
    <w:p w14:paraId="09BA3875" w14:textId="32DADB7A" w:rsidR="008338C0" w:rsidRPr="00CE3D8B" w:rsidRDefault="18C4E4A6" w:rsidP="52DCED9E">
      <w:pPr>
        <w:tabs>
          <w:tab w:val="left" w:pos="9255"/>
        </w:tabs>
        <w:jc w:val="center"/>
        <w:rPr>
          <w:rFonts w:eastAsia="Arial"/>
          <w:sz w:val="14"/>
          <w:szCs w:val="14"/>
          <w:lang w:val="es-ES"/>
        </w:rPr>
      </w:pPr>
      <w:r w:rsidRPr="775B88F5">
        <w:rPr>
          <w:rFonts w:eastAsia="Arial"/>
          <w:sz w:val="16"/>
          <w:szCs w:val="16"/>
          <w:lang w:val="es-ES"/>
        </w:rPr>
        <w:t>Fuente: Subdirección de Gestión del Riesgo (2025). Corte 31 de diciembre de 2025.</w:t>
      </w:r>
    </w:p>
    <w:p w14:paraId="4DB26D50" w14:textId="3D1D6743" w:rsidR="775B88F5" w:rsidRDefault="775B88F5" w:rsidP="775B88F5">
      <w:pPr>
        <w:widowControl w:val="0"/>
        <w:spacing w:before="120" w:line="276" w:lineRule="auto"/>
        <w:rPr>
          <w:rFonts w:eastAsia="Arial" w:cs="Arial"/>
          <w:color w:val="000000" w:themeColor="text1"/>
          <w:lang w:val="es-MX"/>
        </w:rPr>
      </w:pPr>
    </w:p>
    <w:p w14:paraId="2B63AF5E" w14:textId="0E99F335" w:rsidR="008338C0" w:rsidRPr="00CE3D8B" w:rsidRDefault="0686907E" w:rsidP="775B88F5">
      <w:pPr>
        <w:widowControl w:val="0"/>
        <w:spacing w:before="120" w:line="276" w:lineRule="auto"/>
        <w:rPr>
          <w:rFonts w:eastAsia="Arial" w:cs="Arial"/>
          <w:color w:val="000000" w:themeColor="text1"/>
          <w:lang w:val="es-MX"/>
        </w:rPr>
      </w:pPr>
      <w:r w:rsidRPr="506BCEF9">
        <w:rPr>
          <w:rFonts w:eastAsia="Arial" w:cs="Arial"/>
          <w:color w:val="000000" w:themeColor="text1"/>
          <w:lang w:val="es-MX"/>
        </w:rPr>
        <w:t>Como se puede observar e</w:t>
      </w:r>
      <w:r w:rsidR="49969458" w:rsidRPr="506BCEF9">
        <w:rPr>
          <w:rFonts w:eastAsia="Arial" w:cs="Arial"/>
          <w:color w:val="000000" w:themeColor="text1"/>
          <w:lang w:val="es-MX"/>
        </w:rPr>
        <w:t xml:space="preserve">l incremento </w:t>
      </w:r>
      <w:r w:rsidR="555A3C27" w:rsidRPr="506BCEF9">
        <w:rPr>
          <w:rFonts w:eastAsia="Arial" w:cs="Arial"/>
          <w:color w:val="000000" w:themeColor="text1"/>
          <w:lang w:val="es-MX"/>
        </w:rPr>
        <w:t xml:space="preserve">promedio </w:t>
      </w:r>
      <w:r w:rsidR="49969458" w:rsidRPr="506BCEF9">
        <w:rPr>
          <w:rFonts w:eastAsia="Arial" w:cs="Arial"/>
          <w:color w:val="000000" w:themeColor="text1"/>
          <w:lang w:val="es-MX"/>
        </w:rPr>
        <w:t xml:space="preserve">mensual de inspecciones </w:t>
      </w:r>
      <w:r w:rsidR="632FEB1A" w:rsidRPr="506BCEF9">
        <w:rPr>
          <w:rFonts w:eastAsia="Arial" w:cs="Arial"/>
          <w:color w:val="000000" w:themeColor="text1"/>
          <w:lang w:val="es-MX"/>
        </w:rPr>
        <w:t>desde el 2022 al 2025</w:t>
      </w:r>
      <w:r w:rsidR="20EFF500" w:rsidRPr="506BCEF9">
        <w:rPr>
          <w:rFonts w:eastAsia="Arial" w:cs="Arial"/>
          <w:color w:val="000000" w:themeColor="text1"/>
          <w:lang w:val="es-MX"/>
        </w:rPr>
        <w:t xml:space="preserve"> </w:t>
      </w:r>
      <w:r w:rsidR="692ED7AD" w:rsidRPr="506BCEF9">
        <w:rPr>
          <w:rFonts w:eastAsia="Arial" w:cs="Arial"/>
          <w:color w:val="000000" w:themeColor="text1"/>
          <w:lang w:val="es-MX"/>
        </w:rPr>
        <w:t>de</w:t>
      </w:r>
      <w:r w:rsidR="692ED7AD" w:rsidRPr="506BCEF9">
        <w:rPr>
          <w:rFonts w:eastAsia="Arial" w:cs="Arial"/>
          <w:color w:val="auto"/>
          <w:lang w:val="es-MX"/>
        </w:rPr>
        <w:t xml:space="preserve"> </w:t>
      </w:r>
      <w:r w:rsidR="4E19657A" w:rsidRPr="506BCEF9">
        <w:rPr>
          <w:rFonts w:eastAsia="Arial" w:cs="Arial"/>
          <w:color w:val="auto"/>
          <w:lang w:val="es-MX"/>
        </w:rPr>
        <w:t>202</w:t>
      </w:r>
      <w:r w:rsidR="35A1E14C" w:rsidRPr="506BCEF9">
        <w:rPr>
          <w:rFonts w:eastAsia="Arial" w:cs="Arial"/>
          <w:color w:val="auto"/>
          <w:lang w:val="es-MX"/>
        </w:rPr>
        <w:t xml:space="preserve">%. </w:t>
      </w:r>
      <w:r w:rsidR="35A1E14C" w:rsidRPr="506BCEF9">
        <w:rPr>
          <w:rFonts w:eastAsia="Arial" w:cs="Arial"/>
          <w:color w:val="000000" w:themeColor="text1"/>
          <w:lang w:val="es-MX"/>
        </w:rPr>
        <w:t xml:space="preserve">Teniendo los picos </w:t>
      </w:r>
      <w:r w:rsidR="0BE31CD4" w:rsidRPr="506BCEF9">
        <w:rPr>
          <w:rFonts w:eastAsia="Arial" w:cs="Arial"/>
          <w:color w:val="000000" w:themeColor="text1"/>
          <w:lang w:val="es-MX"/>
        </w:rPr>
        <w:t>más alto de</w:t>
      </w:r>
      <w:r w:rsidR="35A1E14C" w:rsidRPr="506BCEF9">
        <w:rPr>
          <w:rFonts w:eastAsia="Arial" w:cs="Arial"/>
          <w:color w:val="000000" w:themeColor="text1"/>
          <w:lang w:val="es-MX"/>
        </w:rPr>
        <w:t xml:space="preserve"> solicitudes para los meses de julio y agosto.</w:t>
      </w:r>
    </w:p>
    <w:p w14:paraId="37856589" w14:textId="7E8B5E89" w:rsidR="7036BE63" w:rsidRDefault="7036BE63" w:rsidP="775B88F5">
      <w:pPr>
        <w:widowControl w:val="0"/>
        <w:spacing w:before="120" w:line="276" w:lineRule="auto"/>
        <w:rPr>
          <w:rFonts w:eastAsia="Arial" w:cs="Arial"/>
          <w:color w:val="000000" w:themeColor="text1"/>
          <w:lang w:val="es-MX"/>
        </w:rPr>
      </w:pPr>
      <w:r w:rsidRPr="506BCEF9">
        <w:rPr>
          <w:rFonts w:eastAsia="Arial" w:cs="Arial"/>
          <w:color w:val="000000" w:themeColor="text1"/>
          <w:lang w:val="es-MX"/>
        </w:rPr>
        <w:t>Dentro de las necesidades de actualización del portal de servicios versión 2.</w:t>
      </w:r>
      <w:r w:rsidR="37A7DF45" w:rsidRPr="506BCEF9">
        <w:rPr>
          <w:rFonts w:eastAsia="Arial" w:cs="Arial"/>
          <w:color w:val="000000" w:themeColor="text1"/>
          <w:lang w:val="es-MX"/>
        </w:rPr>
        <w:t>,</w:t>
      </w:r>
      <w:r w:rsidRPr="506BCEF9">
        <w:rPr>
          <w:rFonts w:eastAsia="Arial" w:cs="Arial"/>
          <w:color w:val="000000" w:themeColor="text1"/>
          <w:lang w:val="es-MX"/>
        </w:rPr>
        <w:t xml:space="preserve"> que se tiene trabajando con la oficina TIC, es fortalecer la plataforma frente a:</w:t>
      </w:r>
    </w:p>
    <w:p w14:paraId="1F69AFD5" w14:textId="561DC24B" w:rsidR="008338C0" w:rsidRPr="00CE3D8B" w:rsidRDefault="008338C0" w:rsidP="52DCED9E">
      <w:pPr>
        <w:widowControl w:val="0"/>
        <w:spacing w:line="276" w:lineRule="auto"/>
        <w:rPr>
          <w:rFonts w:eastAsia="Arial" w:cs="Arial"/>
          <w:b/>
          <w:bCs/>
          <w:color w:val="1F3864" w:themeColor="accent5" w:themeShade="80"/>
          <w:lang w:val="es-MX"/>
        </w:rPr>
      </w:pPr>
    </w:p>
    <w:p w14:paraId="13FDE0D1" w14:textId="37280D83" w:rsidR="31792A84" w:rsidRPr="00924543" w:rsidRDefault="31792A84" w:rsidP="52DCED9E">
      <w:pPr>
        <w:rPr>
          <w:rFonts w:eastAsia="Poppins" w:cs="Arial"/>
          <w:color w:val="auto"/>
          <w:szCs w:val="24"/>
          <w:u w:val="single"/>
        </w:rPr>
      </w:pPr>
      <w:r w:rsidRPr="00924543">
        <w:rPr>
          <w:rFonts w:eastAsia="Poppins" w:cs="Arial"/>
          <w:color w:val="auto"/>
          <w:szCs w:val="24"/>
          <w:u w:val="single"/>
        </w:rPr>
        <w:t>Proyección 2026:</w:t>
      </w:r>
    </w:p>
    <w:p w14:paraId="09F32C15" w14:textId="239A41B7" w:rsidR="52DCED9E" w:rsidRPr="00924543" w:rsidRDefault="52DCED9E" w:rsidP="52DCED9E">
      <w:pPr>
        <w:widowControl w:val="0"/>
        <w:spacing w:line="276" w:lineRule="auto"/>
        <w:rPr>
          <w:rFonts w:eastAsia="Arial" w:cs="Arial"/>
          <w:b/>
          <w:bCs/>
          <w:color w:val="1F3864" w:themeColor="accent5" w:themeShade="80"/>
          <w:szCs w:val="24"/>
          <w:lang w:val="es-MX"/>
        </w:rPr>
      </w:pPr>
    </w:p>
    <w:p w14:paraId="60AC2857" w14:textId="551E89AF" w:rsidR="31792A84" w:rsidRPr="00924543" w:rsidRDefault="31792A84" w:rsidP="009B1869">
      <w:pPr>
        <w:pStyle w:val="Prrafodelista"/>
        <w:numPr>
          <w:ilvl w:val="0"/>
          <w:numId w:val="116"/>
        </w:numPr>
        <w:spacing w:line="276" w:lineRule="auto"/>
        <w:ind w:left="360"/>
        <w:rPr>
          <w:rFonts w:ascii="Arial" w:eastAsia="Tahoma" w:hAnsi="Arial" w:cs="Arial"/>
          <w:i w:val="0"/>
          <w:color w:val="000000" w:themeColor="text1"/>
          <w:szCs w:val="24"/>
          <w:lang w:val="es-ES"/>
        </w:rPr>
      </w:pPr>
      <w:r w:rsidRPr="00924543">
        <w:rPr>
          <w:rFonts w:ascii="Arial" w:eastAsia="Tahoma" w:hAnsi="Arial" w:cs="Arial"/>
          <w:i w:val="0"/>
          <w:color w:val="000000" w:themeColor="text1"/>
          <w:szCs w:val="24"/>
          <w:lang w:val="es-ES"/>
        </w:rPr>
        <w:t>Puesta en marcha de la versión 2.0 de la plataforma denominada Portal de Servicios de tal forma que sea más amigable al usuario y permita obtener reportes e indicadores más detallados de inspecciones técnicas.</w:t>
      </w:r>
    </w:p>
    <w:p w14:paraId="677AFFDF" w14:textId="27935E64" w:rsidR="31792A84" w:rsidRPr="00924543" w:rsidRDefault="31792A84" w:rsidP="009B1869">
      <w:pPr>
        <w:pStyle w:val="Prrafodelista"/>
        <w:numPr>
          <w:ilvl w:val="0"/>
          <w:numId w:val="116"/>
        </w:numPr>
        <w:spacing w:line="276" w:lineRule="auto"/>
        <w:ind w:left="360"/>
        <w:rPr>
          <w:rFonts w:ascii="Arial" w:eastAsia="Tahoma" w:hAnsi="Arial" w:cs="Arial"/>
          <w:i w:val="0"/>
          <w:color w:val="000000" w:themeColor="text1"/>
          <w:szCs w:val="24"/>
          <w:lang w:val="es-MX"/>
        </w:rPr>
      </w:pPr>
      <w:r w:rsidRPr="00924543">
        <w:rPr>
          <w:rFonts w:ascii="Arial" w:eastAsia="Tahoma" w:hAnsi="Arial" w:cs="Arial"/>
          <w:i w:val="0"/>
          <w:color w:val="000000" w:themeColor="text1"/>
          <w:szCs w:val="24"/>
          <w:lang w:val="es-MX"/>
        </w:rPr>
        <w:t>Complementar la base de datos a través del Portal la cual contenga la totalidad de la información de cada sucursal.</w:t>
      </w:r>
    </w:p>
    <w:p w14:paraId="7DC295A6" w14:textId="4BA6AA1D" w:rsidR="31792A84" w:rsidRPr="00924543" w:rsidRDefault="31792A84" w:rsidP="009B1869">
      <w:pPr>
        <w:pStyle w:val="Prrafodelista"/>
        <w:numPr>
          <w:ilvl w:val="0"/>
          <w:numId w:val="116"/>
        </w:numPr>
        <w:spacing w:line="276" w:lineRule="auto"/>
        <w:ind w:left="360"/>
        <w:rPr>
          <w:rFonts w:ascii="Arial" w:eastAsia="Tahoma" w:hAnsi="Arial" w:cs="Arial"/>
          <w:i w:val="0"/>
          <w:color w:val="000000" w:themeColor="text1"/>
          <w:szCs w:val="24"/>
          <w:lang w:val="es-MX"/>
        </w:rPr>
      </w:pPr>
      <w:r w:rsidRPr="00924543">
        <w:rPr>
          <w:rFonts w:ascii="Arial" w:eastAsia="Tahoma" w:hAnsi="Arial" w:cs="Arial"/>
          <w:i w:val="0"/>
          <w:color w:val="000000" w:themeColor="text1"/>
          <w:szCs w:val="24"/>
          <w:lang w:val="es-MX"/>
        </w:rPr>
        <w:t>Robustecer los requerimientos tecnológicos y de soporte para que la plataforma tenga funcionalidad para la cantidad de los usuarios proyectados.</w:t>
      </w:r>
    </w:p>
    <w:p w14:paraId="0939010D" w14:textId="67636F88" w:rsidR="008338C0" w:rsidRPr="00924543" w:rsidRDefault="00EF60B7" w:rsidP="00AD3A91">
      <w:pPr>
        <w:pStyle w:val="Ttulo4"/>
        <w:ind w:left="0" w:firstLine="0"/>
        <w:rPr>
          <w:szCs w:val="24"/>
        </w:rPr>
      </w:pPr>
      <w:r w:rsidRPr="00924543">
        <w:rPr>
          <w:rStyle w:val="Ttulo4Car1"/>
          <w:i/>
          <w:iCs/>
          <w:szCs w:val="24"/>
        </w:rPr>
        <w:t>Autogestión – concepto técnico</w:t>
      </w:r>
    </w:p>
    <w:p w14:paraId="3423BCF8" w14:textId="007BC08B" w:rsidR="008338C0" w:rsidRPr="00924543" w:rsidRDefault="14E9FB00" w:rsidP="211AB95A">
      <w:pPr>
        <w:widowControl w:val="0"/>
        <w:spacing w:line="276" w:lineRule="auto"/>
        <w:rPr>
          <w:rFonts w:cs="Arial"/>
          <w:szCs w:val="24"/>
        </w:rPr>
      </w:pPr>
      <w:r w:rsidRPr="00924543">
        <w:rPr>
          <w:rFonts w:eastAsia="Arial" w:cs="Arial"/>
          <w:color w:val="000000" w:themeColor="text1"/>
          <w:szCs w:val="24"/>
          <w:lang w:val="es-MX"/>
        </w:rPr>
        <w:t>Se cuenta dentro de la oferta de capacitación con los cursos de riesgo bajo y moderado, los cuáles van de la mano con la utilización del portal de servicios, en donde el ciudadano, según la clasificación del riesgo de su establecimiento, realiza el curso y la posterior auto revisión de manera virtual para la posterior generación del concepto técnico pertinente.</w:t>
      </w:r>
    </w:p>
    <w:p w14:paraId="4F9628F9" w14:textId="3BD50362" w:rsidR="008338C0" w:rsidRPr="00924543" w:rsidRDefault="639A063B" w:rsidP="211AB95A">
      <w:pPr>
        <w:widowControl w:val="0"/>
        <w:spacing w:line="276" w:lineRule="auto"/>
        <w:rPr>
          <w:rFonts w:cs="Arial"/>
          <w:szCs w:val="24"/>
        </w:rPr>
      </w:pPr>
      <w:r w:rsidRPr="00924543">
        <w:rPr>
          <w:rFonts w:eastAsia="Arial" w:cs="Arial"/>
          <w:color w:val="000000" w:themeColor="text1"/>
          <w:szCs w:val="24"/>
          <w:lang w:val="es-MX"/>
        </w:rPr>
        <w:t xml:space="preserve"> </w:t>
      </w:r>
    </w:p>
    <w:p w14:paraId="32F01084" w14:textId="17E5448B" w:rsidR="008338C0" w:rsidRPr="00924543" w:rsidRDefault="008338C0" w:rsidP="577F219C">
      <w:pPr>
        <w:widowControl w:val="0"/>
        <w:spacing w:line="276" w:lineRule="auto"/>
        <w:rPr>
          <w:rFonts w:eastAsia="Arial" w:cs="Arial"/>
          <w:color w:val="000000" w:themeColor="text1"/>
          <w:szCs w:val="24"/>
          <w:lang w:val="es-MX"/>
        </w:rPr>
      </w:pPr>
    </w:p>
    <w:p w14:paraId="0B71B750" w14:textId="3BE2617C" w:rsidR="008338C0" w:rsidRPr="00CE3D8B" w:rsidRDefault="0DC5B39F" w:rsidP="577F219C">
      <w:pPr>
        <w:widowControl w:val="0"/>
        <w:spacing w:line="276" w:lineRule="auto"/>
        <w:rPr>
          <w:rFonts w:eastAsia="Arial" w:cs="Arial"/>
          <w:color w:val="000000" w:themeColor="text1"/>
          <w:lang w:val="es-MX"/>
        </w:rPr>
      </w:pPr>
      <w:r w:rsidRPr="00924543">
        <w:rPr>
          <w:rFonts w:eastAsia="Arial" w:cs="Arial"/>
          <w:color w:val="000000" w:themeColor="text1"/>
          <w:szCs w:val="24"/>
          <w:lang w:val="es-MX"/>
        </w:rPr>
        <w:t>Se tiene 33441</w:t>
      </w:r>
      <w:r w:rsidR="639A063B" w:rsidRPr="00924543">
        <w:rPr>
          <w:rFonts w:eastAsia="Arial" w:cs="Arial"/>
          <w:color w:val="000000" w:themeColor="text1"/>
          <w:szCs w:val="24"/>
          <w:lang w:val="es-MX"/>
        </w:rPr>
        <w:t xml:space="preserve"> capacitaciones realizadas a través del LMS al 31 de diciembre de 2025</w:t>
      </w:r>
      <w:r w:rsidR="7EBE7828" w:rsidRPr="00924543">
        <w:rPr>
          <w:rFonts w:eastAsia="Arial" w:cs="Arial"/>
          <w:color w:val="000000" w:themeColor="text1"/>
          <w:szCs w:val="24"/>
          <w:lang w:val="es-MX"/>
        </w:rPr>
        <w:t>,</w:t>
      </w:r>
      <w:r w:rsidR="7EBE7828" w:rsidRPr="577F219C">
        <w:rPr>
          <w:rFonts w:eastAsia="Arial" w:cs="Arial"/>
          <w:color w:val="000000" w:themeColor="text1"/>
          <w:lang w:val="es-MX"/>
        </w:rPr>
        <w:t xml:space="preserve"> </w:t>
      </w:r>
      <w:r w:rsidR="25FFE144" w:rsidRPr="577F219C">
        <w:rPr>
          <w:rFonts w:eastAsia="Arial" w:cs="Arial"/>
          <w:color w:val="000000" w:themeColor="text1"/>
          <w:lang w:val="es-MX"/>
        </w:rPr>
        <w:t xml:space="preserve">a </w:t>
      </w:r>
      <w:r w:rsidR="0A8EDD6C" w:rsidRPr="577F219C">
        <w:rPr>
          <w:rFonts w:eastAsia="Arial" w:cs="Arial"/>
          <w:color w:val="000000" w:themeColor="text1"/>
          <w:lang w:val="es-MX"/>
        </w:rPr>
        <w:t>continuación,</w:t>
      </w:r>
      <w:r w:rsidR="25FFE144" w:rsidRPr="577F219C">
        <w:rPr>
          <w:rFonts w:eastAsia="Arial" w:cs="Arial"/>
          <w:color w:val="000000" w:themeColor="text1"/>
          <w:lang w:val="es-MX"/>
        </w:rPr>
        <w:t xml:space="preserve"> s</w:t>
      </w:r>
      <w:r w:rsidR="78D1C251" w:rsidRPr="577F219C">
        <w:rPr>
          <w:rFonts w:eastAsia="Arial" w:cs="Arial"/>
          <w:color w:val="000000" w:themeColor="text1"/>
          <w:lang w:val="es-MX"/>
        </w:rPr>
        <w:t>u</w:t>
      </w:r>
      <w:r w:rsidR="639A063B" w:rsidRPr="577F219C">
        <w:rPr>
          <w:rFonts w:eastAsia="Arial" w:cs="Arial"/>
          <w:color w:val="000000" w:themeColor="text1"/>
          <w:lang w:val="es-MX"/>
        </w:rPr>
        <w:t xml:space="preserve"> </w:t>
      </w:r>
      <w:r w:rsidR="7F32A7DA" w:rsidRPr="577F219C">
        <w:rPr>
          <w:rFonts w:eastAsia="Arial" w:cs="Arial"/>
          <w:color w:val="000000" w:themeColor="text1"/>
          <w:lang w:val="es-MX"/>
        </w:rPr>
        <w:t>discrimina mensualmente</w:t>
      </w:r>
      <w:r w:rsidR="4843D083" w:rsidRPr="577F219C">
        <w:rPr>
          <w:rFonts w:eastAsia="Arial" w:cs="Arial"/>
          <w:color w:val="000000" w:themeColor="text1"/>
          <w:lang w:val="es-MX"/>
        </w:rPr>
        <w:t xml:space="preserve"> por tipo de riesgo</w:t>
      </w:r>
      <w:r w:rsidR="7F32A7DA" w:rsidRPr="577F219C">
        <w:rPr>
          <w:rFonts w:eastAsia="Arial" w:cs="Arial"/>
          <w:color w:val="000000" w:themeColor="text1"/>
          <w:lang w:val="es-MX"/>
        </w:rPr>
        <w:t>:</w:t>
      </w:r>
    </w:p>
    <w:p w14:paraId="03A3558D" w14:textId="46B50EE9" w:rsidR="008338C0" w:rsidRPr="00CE3D8B" w:rsidRDefault="008338C0" w:rsidP="211AB95A">
      <w:pPr>
        <w:widowControl w:val="0"/>
        <w:rPr>
          <w:rFonts w:eastAsia="Arial" w:cs="Arial"/>
          <w:color w:val="000000" w:themeColor="text1"/>
          <w:szCs w:val="24"/>
          <w:lang w:val="es-MX"/>
        </w:rPr>
      </w:pPr>
    </w:p>
    <w:p w14:paraId="4F4BD090" w14:textId="42DB5268" w:rsidR="008338C0" w:rsidRPr="00CE3D8B" w:rsidRDefault="30E25CB5" w:rsidP="577F219C">
      <w:pPr>
        <w:widowControl w:val="0"/>
        <w:spacing w:after="200"/>
        <w:jc w:val="center"/>
        <w:rPr>
          <w:rFonts w:ascii="Calibri" w:eastAsia="Calibri" w:hAnsi="Calibri" w:cs="Calibri"/>
          <w:i/>
          <w:iCs/>
          <w:color w:val="44546A" w:themeColor="text2"/>
          <w:sz w:val="18"/>
          <w:szCs w:val="18"/>
        </w:rPr>
      </w:pPr>
      <w:r w:rsidRPr="577F219C">
        <w:rPr>
          <w:rFonts w:ascii="Calibri" w:eastAsia="Calibri" w:hAnsi="Calibri" w:cs="Calibri"/>
          <w:i/>
          <w:iCs/>
          <w:color w:val="44546A" w:themeColor="text2"/>
          <w:sz w:val="18"/>
          <w:szCs w:val="18"/>
        </w:rPr>
        <w:t>Ilustración 3.</w:t>
      </w:r>
      <w:r w:rsidR="639A063B" w:rsidRPr="577F219C">
        <w:rPr>
          <w:rFonts w:ascii="Calibri" w:eastAsia="Calibri" w:hAnsi="Calibri" w:cs="Calibri"/>
          <w:i/>
          <w:iCs/>
          <w:color w:val="44546A" w:themeColor="text2"/>
          <w:sz w:val="18"/>
          <w:szCs w:val="18"/>
          <w:lang w:val="es-MX"/>
        </w:rPr>
        <w:t xml:space="preserve"> Capacitaciones realizadas a través del LMS</w:t>
      </w:r>
    </w:p>
    <w:p w14:paraId="11A86E5D" w14:textId="00BE2742" w:rsidR="65A3DD94" w:rsidRDefault="65A3DD94" w:rsidP="577F219C">
      <w:pPr>
        <w:widowControl w:val="0"/>
        <w:spacing w:before="120"/>
        <w:jc w:val="center"/>
      </w:pPr>
      <w:r>
        <w:rPr>
          <w:noProof/>
          <w:lang w:val="en-US" w:eastAsia="en-US"/>
        </w:rPr>
        <w:drawing>
          <wp:inline distT="0" distB="0" distL="0" distR="0" wp14:anchorId="4444FB95" wp14:editId="402EF836">
            <wp:extent cx="5529551" cy="2502532"/>
            <wp:effectExtent l="0" t="0" r="0" b="0"/>
            <wp:docPr id="3818615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61553" name="Picture 381861553"/>
                    <pic:cNvPicPr/>
                  </pic:nvPicPr>
                  <pic:blipFill>
                    <a:blip r:embed="rId92">
                      <a:extLst>
                        <a:ext uri="{28A0092B-C50C-407E-A947-70E740481C1C}">
                          <a14:useLocalDpi xmlns:a14="http://schemas.microsoft.com/office/drawing/2010/main"/>
                        </a:ext>
                      </a:extLst>
                    </a:blip>
                    <a:stretch>
                      <a:fillRect/>
                    </a:stretch>
                  </pic:blipFill>
                  <pic:spPr>
                    <a:xfrm>
                      <a:off x="0" y="0"/>
                      <a:ext cx="5529551" cy="2502532"/>
                    </a:xfrm>
                    <a:prstGeom prst="rect">
                      <a:avLst/>
                    </a:prstGeom>
                  </pic:spPr>
                </pic:pic>
              </a:graphicData>
            </a:graphic>
          </wp:inline>
        </w:drawing>
      </w:r>
    </w:p>
    <w:p w14:paraId="3FCFCE10" w14:textId="3616AA83" w:rsidR="008338C0" w:rsidRPr="00CE3D8B" w:rsidRDefault="14E9FB00" w:rsidP="211AB95A">
      <w:pPr>
        <w:widowControl w:val="0"/>
        <w:spacing w:before="120"/>
        <w:jc w:val="center"/>
      </w:pPr>
      <w:r w:rsidRPr="211AB95A">
        <w:rPr>
          <w:rFonts w:eastAsia="Arial" w:cs="Arial"/>
          <w:i/>
          <w:iCs/>
          <w:color w:val="000000" w:themeColor="text1"/>
          <w:sz w:val="18"/>
          <w:szCs w:val="18"/>
          <w:lang w:val="es-MX"/>
        </w:rPr>
        <w:t>Fuente: Subdirección de Gestión del Riesgo</w:t>
      </w:r>
    </w:p>
    <w:p w14:paraId="228E7BC3" w14:textId="1BFF4B49" w:rsidR="008338C0" w:rsidRPr="00CE3D8B" w:rsidRDefault="14E9FB00" w:rsidP="211AB95A">
      <w:pPr>
        <w:widowControl w:val="0"/>
      </w:pPr>
      <w:r w:rsidRPr="211AB95A">
        <w:rPr>
          <w:rFonts w:eastAsia="Arial" w:cs="Arial"/>
          <w:color w:val="000000" w:themeColor="text1"/>
          <w:szCs w:val="24"/>
          <w:lang w:val="es-MX"/>
        </w:rPr>
        <w:t xml:space="preserve"> </w:t>
      </w:r>
    </w:p>
    <w:p w14:paraId="4EECECD3" w14:textId="7C493E60" w:rsidR="008338C0" w:rsidRPr="00CE3D8B" w:rsidRDefault="14E9FB00" w:rsidP="211AB95A">
      <w:pPr>
        <w:widowControl w:val="0"/>
      </w:pPr>
      <w:r w:rsidRPr="211AB95A">
        <w:rPr>
          <w:rFonts w:eastAsia="Arial" w:cs="Arial"/>
          <w:color w:val="000000" w:themeColor="text1"/>
          <w:szCs w:val="24"/>
          <w:lang w:val="es-MX"/>
        </w:rPr>
        <w:t xml:space="preserve"> </w:t>
      </w:r>
    </w:p>
    <w:p w14:paraId="339323D5" w14:textId="063773B2" w:rsidR="008338C0" w:rsidRPr="00924543" w:rsidRDefault="14E9FB00" w:rsidP="211AB95A">
      <w:pPr>
        <w:rPr>
          <w:rFonts w:eastAsia="Poppins" w:cs="Arial"/>
          <w:color w:val="auto"/>
          <w:szCs w:val="24"/>
          <w:u w:val="single"/>
          <w:lang w:val="es-MX"/>
        </w:rPr>
      </w:pPr>
      <w:r w:rsidRPr="00924543">
        <w:rPr>
          <w:rFonts w:eastAsia="Poppins" w:cs="Arial"/>
          <w:color w:val="auto"/>
          <w:szCs w:val="24"/>
          <w:u w:val="single"/>
          <w:lang w:val="es-MX"/>
        </w:rPr>
        <w:t>Proyección 202</w:t>
      </w:r>
      <w:r w:rsidR="25A22E28" w:rsidRPr="00924543">
        <w:rPr>
          <w:rFonts w:eastAsia="Poppins" w:cs="Arial"/>
          <w:color w:val="auto"/>
          <w:szCs w:val="24"/>
          <w:u w:val="single"/>
          <w:lang w:val="es-MX"/>
        </w:rPr>
        <w:t>6</w:t>
      </w:r>
    </w:p>
    <w:p w14:paraId="2798766C" w14:textId="1ABF2F5F" w:rsidR="008338C0" w:rsidRPr="00924543" w:rsidRDefault="14E9FB00" w:rsidP="211AB95A">
      <w:pPr>
        <w:widowControl w:val="0"/>
        <w:rPr>
          <w:rFonts w:cs="Arial"/>
          <w:szCs w:val="24"/>
        </w:rPr>
      </w:pPr>
      <w:r w:rsidRPr="00924543">
        <w:rPr>
          <w:rFonts w:eastAsia="Arial" w:cs="Arial"/>
          <w:b/>
          <w:bCs/>
          <w:color w:val="000000" w:themeColor="text1"/>
          <w:szCs w:val="24"/>
          <w:lang w:val="es-MX"/>
        </w:rPr>
        <w:t xml:space="preserve"> </w:t>
      </w:r>
    </w:p>
    <w:p w14:paraId="3CB1213E" w14:textId="08D4FA03" w:rsidR="008338C0" w:rsidRPr="00924543" w:rsidRDefault="14E9FB00" w:rsidP="009B1869">
      <w:pPr>
        <w:pStyle w:val="Prrafodelista"/>
        <w:widowControl w:val="0"/>
        <w:numPr>
          <w:ilvl w:val="0"/>
          <w:numId w:val="107"/>
        </w:numPr>
        <w:spacing w:line="276" w:lineRule="auto"/>
        <w:rPr>
          <w:rFonts w:ascii="Arial" w:eastAsia="Tahoma" w:hAnsi="Arial" w:cs="Arial"/>
          <w:i w:val="0"/>
          <w:color w:val="auto"/>
          <w:szCs w:val="24"/>
          <w:lang w:val="es"/>
        </w:rPr>
      </w:pPr>
      <w:r w:rsidRPr="00924543">
        <w:rPr>
          <w:rFonts w:ascii="Arial" w:eastAsia="Tahoma" w:hAnsi="Arial" w:cs="Arial"/>
          <w:i w:val="0"/>
          <w:color w:val="000000" w:themeColor="text1"/>
          <w:szCs w:val="24"/>
          <w:lang w:val="es"/>
        </w:rPr>
        <w:t xml:space="preserve">Generar el </w:t>
      </w:r>
      <w:r w:rsidRPr="00924543">
        <w:rPr>
          <w:rFonts w:ascii="Arial" w:eastAsia="Tahoma" w:hAnsi="Arial" w:cs="Arial"/>
          <w:i w:val="0"/>
          <w:color w:val="auto"/>
          <w:szCs w:val="24"/>
          <w:lang w:val="es"/>
        </w:rPr>
        <w:t>enlace directo entre el botón LMS del Portal de Servicios y la Plataforma de Gestión del Aprendizaje</w:t>
      </w:r>
    </w:p>
    <w:p w14:paraId="4CB70E04" w14:textId="616C1B63" w:rsidR="008338C0" w:rsidRPr="00924543" w:rsidRDefault="14E9FB00" w:rsidP="009B1869">
      <w:pPr>
        <w:pStyle w:val="Prrafodelista"/>
        <w:numPr>
          <w:ilvl w:val="0"/>
          <w:numId w:val="107"/>
        </w:numPr>
        <w:spacing w:line="276" w:lineRule="auto"/>
        <w:rPr>
          <w:rFonts w:ascii="Arial" w:eastAsia="Tahoma" w:hAnsi="Arial" w:cs="Arial"/>
          <w:i w:val="0"/>
          <w:color w:val="000000" w:themeColor="text1"/>
          <w:szCs w:val="24"/>
          <w:lang w:val="es"/>
        </w:rPr>
      </w:pPr>
      <w:r w:rsidRPr="00924543">
        <w:rPr>
          <w:rFonts w:ascii="Arial" w:eastAsia="Tahoma" w:hAnsi="Arial" w:cs="Arial"/>
          <w:i w:val="0"/>
          <w:color w:val="auto"/>
          <w:szCs w:val="24"/>
          <w:lang w:val="es"/>
        </w:rPr>
        <w:t xml:space="preserve">Generar la activación automática del botón de auto revisión una vez se ha obtenido una nota igual o </w:t>
      </w:r>
      <w:r w:rsidRPr="00924543">
        <w:rPr>
          <w:rFonts w:ascii="Arial" w:eastAsia="Tahoma" w:hAnsi="Arial" w:cs="Arial"/>
          <w:i w:val="0"/>
          <w:color w:val="000000" w:themeColor="text1"/>
          <w:szCs w:val="24"/>
          <w:lang w:val="es"/>
        </w:rPr>
        <w:t>superior a 80/100 puntos en la evaluación del curso virtual de inspecciones técnicas.</w:t>
      </w:r>
    </w:p>
    <w:p w14:paraId="3AD1B9A6" w14:textId="2AAE7A11" w:rsidR="008338C0" w:rsidRPr="00924543" w:rsidRDefault="14E9FB00" w:rsidP="009B1869">
      <w:pPr>
        <w:pStyle w:val="Prrafodelista"/>
        <w:numPr>
          <w:ilvl w:val="0"/>
          <w:numId w:val="107"/>
        </w:numPr>
        <w:spacing w:line="276" w:lineRule="auto"/>
        <w:rPr>
          <w:rFonts w:ascii="Arial" w:eastAsia="Tahoma" w:hAnsi="Arial" w:cs="Arial"/>
          <w:i w:val="0"/>
          <w:color w:val="000000" w:themeColor="text1"/>
          <w:szCs w:val="24"/>
          <w:lang w:val="es-ES"/>
        </w:rPr>
      </w:pPr>
      <w:r w:rsidRPr="00924543">
        <w:rPr>
          <w:rFonts w:ascii="Arial" w:eastAsia="Tahoma" w:hAnsi="Arial" w:cs="Arial"/>
          <w:i w:val="0"/>
          <w:color w:val="000000" w:themeColor="text1"/>
          <w:szCs w:val="24"/>
          <w:lang w:val="es-ES"/>
        </w:rPr>
        <w:t>Establecer un mecanismo de interoperabilidad entre la LMS y la act</w:t>
      </w:r>
      <w:r w:rsidR="1018F661" w:rsidRPr="00924543">
        <w:rPr>
          <w:rFonts w:ascii="Arial" w:eastAsia="Tahoma" w:hAnsi="Arial" w:cs="Arial"/>
          <w:i w:val="0"/>
          <w:color w:val="000000" w:themeColor="text1"/>
          <w:szCs w:val="24"/>
          <w:lang w:val="es-ES"/>
        </w:rPr>
        <w:t xml:space="preserve">ualización de la nueva versión del portal de servicios. Donde </w:t>
      </w:r>
      <w:r w:rsidR="10947FC4" w:rsidRPr="00924543">
        <w:rPr>
          <w:rFonts w:ascii="Arial" w:eastAsia="Tahoma" w:hAnsi="Arial" w:cs="Arial"/>
          <w:i w:val="0"/>
          <w:color w:val="000000" w:themeColor="text1"/>
          <w:szCs w:val="24"/>
          <w:lang w:val="es-ES"/>
        </w:rPr>
        <w:t>las acciones realizadas por los usuarios en el campus virtual se vean</w:t>
      </w:r>
      <w:r w:rsidR="68E7C19C" w:rsidRPr="00924543">
        <w:rPr>
          <w:rFonts w:ascii="Arial" w:eastAsia="Tahoma" w:hAnsi="Arial" w:cs="Arial"/>
          <w:i w:val="0"/>
          <w:color w:val="000000" w:themeColor="text1"/>
          <w:szCs w:val="24"/>
          <w:lang w:val="es-ES"/>
        </w:rPr>
        <w:t xml:space="preserve"> reflejado en la plataforma dar continuidad ágil al proceso de inspecciones.</w:t>
      </w:r>
    </w:p>
    <w:p w14:paraId="6AE9F26A" w14:textId="3DF1372F" w:rsidR="008338C0" w:rsidRPr="00924543" w:rsidRDefault="008338C0" w:rsidP="211AB95A">
      <w:pPr>
        <w:widowControl w:val="0"/>
        <w:rPr>
          <w:rFonts w:eastAsia="Arial" w:cs="Arial"/>
          <w:b/>
          <w:bCs/>
          <w:color w:val="1F3864" w:themeColor="accent5" w:themeShade="80"/>
          <w:szCs w:val="24"/>
          <w:lang w:val="es-MX"/>
        </w:rPr>
      </w:pPr>
    </w:p>
    <w:p w14:paraId="026A928C" w14:textId="6E224D9B" w:rsidR="13077370" w:rsidRPr="00AD3A91" w:rsidRDefault="00E84904" w:rsidP="00AD3A91">
      <w:pPr>
        <w:pStyle w:val="Ttulo3"/>
      </w:pPr>
      <w:bookmarkStart w:id="78" w:name="_Toc185405821"/>
      <w:bookmarkStart w:id="79" w:name="_Toc222745586"/>
      <w:r w:rsidRPr="00924543">
        <w:t>Formación y capacitación externa</w:t>
      </w:r>
      <w:bookmarkEnd w:id="78"/>
      <w:bookmarkEnd w:id="79"/>
    </w:p>
    <w:p w14:paraId="4A1A1268" w14:textId="20B5A616" w:rsidR="7BC461E3" w:rsidRPr="00924543" w:rsidRDefault="7BC461E3" w:rsidP="3FBED121">
      <w:pPr>
        <w:rPr>
          <w:rFonts w:eastAsia="Tahoma" w:cs="Arial"/>
          <w:color w:val="000000" w:themeColor="text1"/>
          <w:szCs w:val="24"/>
        </w:rPr>
      </w:pPr>
      <w:r w:rsidRPr="00924543">
        <w:rPr>
          <w:rFonts w:eastAsia="Tahoma" w:cs="Arial"/>
          <w:color w:val="000000" w:themeColor="text1"/>
          <w:szCs w:val="24"/>
        </w:rPr>
        <w:t>La Subdirección de Gestión del Riesgo desarrolla e implementa procesos formativos dirigidos a la ciudadanía y al sector empresarial, con el propósito de que los ciudadanos se conviertan en agentes activos en la Gestión del Riesgo. Estas acciones se enmarcan en la Ley 1523 de 2012 y en la misión institucional, fomentando la cultura de la prevención y reducción del riesgo en las comunidades del Distrito Capital, y promoviendo la conciencia sobre el rol de la comunidad como primeros respondientes y apoyo a las entidades especializadas.</w:t>
      </w:r>
    </w:p>
    <w:p w14:paraId="5B0023DF" w14:textId="77777777" w:rsidR="00165F12" w:rsidRDefault="7BC461E3" w:rsidP="3FBED121">
      <w:pPr>
        <w:rPr>
          <w:rFonts w:ascii="Tahoma" w:eastAsia="Tahoma" w:hAnsi="Tahoma" w:cs="Tahoma"/>
          <w:color w:val="000000" w:themeColor="text1"/>
          <w:szCs w:val="24"/>
        </w:rPr>
      </w:pPr>
      <w:r w:rsidRPr="3FBED121">
        <w:rPr>
          <w:rFonts w:ascii="Tahoma" w:eastAsia="Tahoma" w:hAnsi="Tahoma" w:cs="Tahoma"/>
          <w:color w:val="000000" w:themeColor="text1"/>
          <w:szCs w:val="24"/>
        </w:rPr>
        <w:lastRenderedPageBreak/>
        <w:t xml:space="preserve"> </w:t>
      </w:r>
    </w:p>
    <w:p w14:paraId="6603156E" w14:textId="77777777" w:rsidR="00165F12" w:rsidRDefault="00165F12" w:rsidP="3FBED121">
      <w:pPr>
        <w:rPr>
          <w:rFonts w:ascii="Tahoma" w:eastAsia="Tahoma" w:hAnsi="Tahoma" w:cs="Tahoma"/>
          <w:color w:val="000000" w:themeColor="text1"/>
          <w:szCs w:val="24"/>
        </w:rPr>
      </w:pPr>
    </w:p>
    <w:p w14:paraId="4BAD808F" w14:textId="0EE0ED7A" w:rsidR="7BC461E3" w:rsidRPr="00924543" w:rsidRDefault="7BC461E3" w:rsidP="3FBED121">
      <w:pPr>
        <w:rPr>
          <w:rFonts w:eastAsia="Tahoma" w:cs="Arial"/>
          <w:color w:val="000000" w:themeColor="text1"/>
          <w:szCs w:val="24"/>
        </w:rPr>
      </w:pPr>
      <w:r w:rsidRPr="00924543">
        <w:rPr>
          <w:rFonts w:eastAsia="Tahoma" w:cs="Arial"/>
          <w:b/>
          <w:bCs/>
          <w:color w:val="000000" w:themeColor="text1"/>
          <w:szCs w:val="24"/>
        </w:rPr>
        <w:t>RESULTADOS 2025</w:t>
      </w:r>
    </w:p>
    <w:p w14:paraId="00D6AFB1" w14:textId="6259FEEF" w:rsidR="7BC461E3" w:rsidRPr="00924543" w:rsidRDefault="7BC461E3" w:rsidP="3FBED121">
      <w:pPr>
        <w:rPr>
          <w:rFonts w:eastAsia="Tahoma" w:cs="Arial"/>
          <w:b/>
          <w:bCs/>
          <w:color w:val="000000" w:themeColor="text1"/>
          <w:szCs w:val="24"/>
        </w:rPr>
      </w:pPr>
      <w:r w:rsidRPr="00924543">
        <w:rPr>
          <w:rFonts w:eastAsia="Tahoma" w:cs="Arial"/>
          <w:b/>
          <w:bCs/>
          <w:color w:val="000000" w:themeColor="text1"/>
          <w:szCs w:val="24"/>
        </w:rPr>
        <w:t xml:space="preserve"> </w:t>
      </w:r>
    </w:p>
    <w:p w14:paraId="5C391AA5" w14:textId="3EED3AE9" w:rsidR="7BC461E3" w:rsidRPr="00924543" w:rsidRDefault="7BC461E3" w:rsidP="0C7C0BF4">
      <w:pPr>
        <w:rPr>
          <w:rFonts w:eastAsia="Tahoma" w:cs="Arial"/>
          <w:color w:val="000000" w:themeColor="text1"/>
          <w:szCs w:val="24"/>
        </w:rPr>
      </w:pPr>
      <w:r w:rsidRPr="00924543">
        <w:rPr>
          <w:rFonts w:eastAsia="Tahoma" w:cs="Arial"/>
          <w:color w:val="000000" w:themeColor="text1"/>
          <w:szCs w:val="24"/>
        </w:rPr>
        <w:t xml:space="preserve">Durante la vigencia 2025 se avanzó en el fortalecimiento de la oferta académica del </w:t>
      </w:r>
      <w:r w:rsidRPr="00924543">
        <w:rPr>
          <w:rFonts w:eastAsia="Tahoma" w:cs="Arial"/>
          <w:b/>
          <w:bCs/>
          <w:color w:val="000000" w:themeColor="text1"/>
          <w:szCs w:val="24"/>
        </w:rPr>
        <w:t>Campus Virtual</w:t>
      </w:r>
      <w:r w:rsidRPr="00924543">
        <w:rPr>
          <w:rFonts w:eastAsia="Tahoma" w:cs="Arial"/>
          <w:color w:val="000000" w:themeColor="text1"/>
          <w:szCs w:val="24"/>
        </w:rPr>
        <w:t>, en modalidades presencial, virtual y mixta, con el apoyo de las diferentes áreas de la Subdirección.</w:t>
      </w:r>
    </w:p>
    <w:p w14:paraId="0FD2F221" w14:textId="699A6041" w:rsidR="0C7C0BF4" w:rsidRDefault="0C7C0BF4" w:rsidP="211AB95A">
      <w:pPr>
        <w:rPr>
          <w:rFonts w:ascii="Tahoma" w:eastAsia="Tahoma" w:hAnsi="Tahoma" w:cs="Tahoma"/>
          <w:color w:val="000000" w:themeColor="text1"/>
          <w:szCs w:val="24"/>
        </w:rPr>
      </w:pPr>
    </w:p>
    <w:tbl>
      <w:tblPr>
        <w:tblStyle w:val="Tablaconcuadrcula"/>
        <w:tblW w:w="0" w:type="auto"/>
        <w:tblLook w:val="04A0" w:firstRow="1" w:lastRow="0" w:firstColumn="1" w:lastColumn="0" w:noHBand="0" w:noVBand="1"/>
      </w:tblPr>
      <w:tblGrid>
        <w:gridCol w:w="2565"/>
        <w:gridCol w:w="1995"/>
        <w:gridCol w:w="2130"/>
        <w:gridCol w:w="2190"/>
      </w:tblGrid>
      <w:tr w:rsidR="211AB95A" w14:paraId="4D95A257" w14:textId="77777777" w:rsidTr="211AB95A">
        <w:trPr>
          <w:trHeight w:val="2610"/>
        </w:trPr>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5CA72A0C" w14:textId="42438B9B" w:rsidR="428CAA8C" w:rsidRDefault="428CAA8C" w:rsidP="211AB95A">
            <w:r>
              <w:rPr>
                <w:noProof/>
                <w:lang w:val="en-US" w:eastAsia="en-US"/>
              </w:rPr>
              <w:drawing>
                <wp:inline distT="0" distB="0" distL="0" distR="0" wp14:anchorId="5EAB5C1C" wp14:editId="218E94EC">
                  <wp:extent cx="1485900" cy="1514475"/>
                  <wp:effectExtent l="0" t="0" r="0" b="0"/>
                  <wp:docPr id="5835187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18733" name="Picture 583518733"/>
                          <pic:cNvPicPr/>
                        </pic:nvPicPr>
                        <pic:blipFill>
                          <a:blip r:embed="rId93">
                            <a:extLst>
                              <a:ext uri="{28A0092B-C50C-407E-A947-70E740481C1C}">
                                <a14:useLocalDpi xmlns:a14="http://schemas.microsoft.com/office/drawing/2010/main"/>
                              </a:ext>
                            </a:extLst>
                          </a:blip>
                          <a:stretch>
                            <a:fillRect/>
                          </a:stretch>
                        </pic:blipFill>
                        <pic:spPr>
                          <a:xfrm>
                            <a:off x="0" y="0"/>
                            <a:ext cx="1485900" cy="1514475"/>
                          </a:xfrm>
                          <a:prstGeom prst="rect">
                            <a:avLst/>
                          </a:prstGeom>
                        </pic:spPr>
                      </pic:pic>
                    </a:graphicData>
                  </a:graphic>
                </wp:inline>
              </w:drawing>
            </w:r>
          </w:p>
        </w:tc>
        <w:tc>
          <w:tcPr>
            <w:tcW w:w="1995" w:type="dxa"/>
            <w:tcBorders>
              <w:top w:val="single" w:sz="8" w:space="0" w:color="auto"/>
              <w:left w:val="single" w:sz="8" w:space="0" w:color="auto"/>
              <w:bottom w:val="single" w:sz="8" w:space="0" w:color="auto"/>
              <w:right w:val="single" w:sz="8" w:space="0" w:color="auto"/>
            </w:tcBorders>
            <w:tcMar>
              <w:left w:w="108" w:type="dxa"/>
              <w:right w:w="108" w:type="dxa"/>
            </w:tcMar>
          </w:tcPr>
          <w:p w14:paraId="17D3BE14" w14:textId="4BD97401" w:rsidR="428CAA8C" w:rsidRDefault="428CAA8C" w:rsidP="211AB95A">
            <w:r>
              <w:rPr>
                <w:noProof/>
                <w:lang w:val="en-US" w:eastAsia="en-US"/>
              </w:rPr>
              <w:drawing>
                <wp:inline distT="0" distB="0" distL="0" distR="0" wp14:anchorId="51DFB9E2" wp14:editId="26118125">
                  <wp:extent cx="1114425" cy="1504950"/>
                  <wp:effectExtent l="0" t="0" r="0" b="0"/>
                  <wp:docPr id="7816840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84007" name="Picture 781684007"/>
                          <pic:cNvPicPr/>
                        </pic:nvPicPr>
                        <pic:blipFill>
                          <a:blip r:embed="rId94">
                            <a:extLst>
                              <a:ext uri="{28A0092B-C50C-407E-A947-70E740481C1C}">
                                <a14:useLocalDpi xmlns:a14="http://schemas.microsoft.com/office/drawing/2010/main"/>
                              </a:ext>
                            </a:extLst>
                          </a:blip>
                          <a:stretch>
                            <a:fillRect/>
                          </a:stretch>
                        </pic:blipFill>
                        <pic:spPr>
                          <a:xfrm>
                            <a:off x="0" y="0"/>
                            <a:ext cx="1114425" cy="1504950"/>
                          </a:xfrm>
                          <a:prstGeom prst="rect">
                            <a:avLst/>
                          </a:prstGeom>
                        </pic:spPr>
                      </pic:pic>
                    </a:graphicData>
                  </a:graphic>
                </wp:inline>
              </w:drawing>
            </w:r>
          </w:p>
        </w:tc>
        <w:tc>
          <w:tcPr>
            <w:tcW w:w="2130" w:type="dxa"/>
            <w:tcBorders>
              <w:top w:val="single" w:sz="8" w:space="0" w:color="auto"/>
              <w:left w:val="single" w:sz="8" w:space="0" w:color="auto"/>
              <w:bottom w:val="single" w:sz="8" w:space="0" w:color="auto"/>
              <w:right w:val="single" w:sz="8" w:space="0" w:color="auto"/>
            </w:tcBorders>
            <w:tcMar>
              <w:left w:w="108" w:type="dxa"/>
              <w:right w:w="108" w:type="dxa"/>
            </w:tcMar>
          </w:tcPr>
          <w:p w14:paraId="2F0FE02C" w14:textId="5F75E275" w:rsidR="428CAA8C" w:rsidRDefault="428CAA8C" w:rsidP="211AB95A">
            <w:r>
              <w:rPr>
                <w:noProof/>
                <w:lang w:val="en-US" w:eastAsia="en-US"/>
              </w:rPr>
              <w:drawing>
                <wp:inline distT="0" distB="0" distL="0" distR="0" wp14:anchorId="30166770" wp14:editId="48004DDF">
                  <wp:extent cx="1181100" cy="1514475"/>
                  <wp:effectExtent l="0" t="0" r="0" b="0"/>
                  <wp:docPr id="18801909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90968" name="Picture 1880190968"/>
                          <pic:cNvPicPr/>
                        </pic:nvPicPr>
                        <pic:blipFill>
                          <a:blip r:embed="rId95">
                            <a:extLst>
                              <a:ext uri="{28A0092B-C50C-407E-A947-70E740481C1C}">
                                <a14:useLocalDpi xmlns:a14="http://schemas.microsoft.com/office/drawing/2010/main"/>
                              </a:ext>
                            </a:extLst>
                          </a:blip>
                          <a:stretch>
                            <a:fillRect/>
                          </a:stretch>
                        </pic:blipFill>
                        <pic:spPr>
                          <a:xfrm>
                            <a:off x="0" y="0"/>
                            <a:ext cx="1181100" cy="1514475"/>
                          </a:xfrm>
                          <a:prstGeom prst="rect">
                            <a:avLst/>
                          </a:prstGeom>
                        </pic:spPr>
                      </pic:pic>
                    </a:graphicData>
                  </a:graphic>
                </wp:inline>
              </w:drawing>
            </w:r>
          </w:p>
        </w:tc>
        <w:tc>
          <w:tcPr>
            <w:tcW w:w="2190" w:type="dxa"/>
            <w:tcBorders>
              <w:top w:val="single" w:sz="8" w:space="0" w:color="auto"/>
              <w:left w:val="single" w:sz="8" w:space="0" w:color="auto"/>
              <w:bottom w:val="single" w:sz="8" w:space="0" w:color="auto"/>
              <w:right w:val="single" w:sz="8" w:space="0" w:color="auto"/>
            </w:tcBorders>
            <w:tcMar>
              <w:left w:w="108" w:type="dxa"/>
              <w:right w:w="108" w:type="dxa"/>
            </w:tcMar>
          </w:tcPr>
          <w:p w14:paraId="54B9C4A5" w14:textId="55D54074" w:rsidR="428CAA8C" w:rsidRDefault="428CAA8C" w:rsidP="211AB95A">
            <w:r>
              <w:rPr>
                <w:noProof/>
                <w:lang w:val="en-US" w:eastAsia="en-US"/>
              </w:rPr>
              <w:drawing>
                <wp:inline distT="0" distB="0" distL="0" distR="0" wp14:anchorId="3EBFD4A4" wp14:editId="5E570561">
                  <wp:extent cx="1247775" cy="1533525"/>
                  <wp:effectExtent l="0" t="0" r="0" b="0"/>
                  <wp:docPr id="18506265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26507" name="Picture 1850626507"/>
                          <pic:cNvPicPr/>
                        </pic:nvPicPr>
                        <pic:blipFill>
                          <a:blip r:embed="rId96">
                            <a:extLst>
                              <a:ext uri="{28A0092B-C50C-407E-A947-70E740481C1C}">
                                <a14:useLocalDpi xmlns:a14="http://schemas.microsoft.com/office/drawing/2010/main"/>
                              </a:ext>
                            </a:extLst>
                          </a:blip>
                          <a:stretch>
                            <a:fillRect/>
                          </a:stretch>
                        </pic:blipFill>
                        <pic:spPr>
                          <a:xfrm>
                            <a:off x="0" y="0"/>
                            <a:ext cx="1247775" cy="1533525"/>
                          </a:xfrm>
                          <a:prstGeom prst="rect">
                            <a:avLst/>
                          </a:prstGeom>
                        </pic:spPr>
                      </pic:pic>
                    </a:graphicData>
                  </a:graphic>
                </wp:inline>
              </w:drawing>
            </w:r>
          </w:p>
        </w:tc>
      </w:tr>
    </w:tbl>
    <w:p w14:paraId="088CB5DC" w14:textId="1B131C63" w:rsidR="01260F44" w:rsidRDefault="7D61ED66" w:rsidP="211AB95A">
      <w:pPr>
        <w:jc w:val="center"/>
      </w:pPr>
      <w:r w:rsidRPr="211AB95A">
        <w:rPr>
          <w:rFonts w:ascii="Calibri" w:eastAsia="Calibri" w:hAnsi="Calibri" w:cs="Calibri"/>
          <w:i/>
          <w:iCs/>
          <w:color w:val="44546A" w:themeColor="text2"/>
          <w:sz w:val="18"/>
          <w:szCs w:val="18"/>
        </w:rPr>
        <w:t>Fuente: Subdirección de Gestión del Riesgo</w:t>
      </w:r>
    </w:p>
    <w:p w14:paraId="4EF9EB22" w14:textId="18A29774" w:rsidR="01260F44" w:rsidRDefault="01260F44" w:rsidP="0C7C0BF4">
      <w:pPr>
        <w:jc w:val="center"/>
      </w:pPr>
    </w:p>
    <w:p w14:paraId="3D0FA80C" w14:textId="100B1E69" w:rsidR="27F2FE18" w:rsidRPr="00924543" w:rsidRDefault="27F2FE18" w:rsidP="577F219C">
      <w:pPr>
        <w:rPr>
          <w:rFonts w:eastAsia="Tahoma" w:cs="Arial"/>
          <w:color w:val="000000" w:themeColor="text1"/>
        </w:rPr>
      </w:pPr>
      <w:r w:rsidRPr="00924543">
        <w:rPr>
          <w:rFonts w:eastAsia="Tahoma" w:cs="Arial"/>
          <w:color w:val="000000" w:themeColor="text1"/>
        </w:rPr>
        <w:t xml:space="preserve">Los cursos se encuentran disponibles en el Campus Virtual sin costo para la ciudadanía, salvo los dirigidos al sector empresarial. </w:t>
      </w:r>
    </w:p>
    <w:p w14:paraId="5CF1AB17" w14:textId="7521BD39" w:rsidR="7BC461E3" w:rsidRPr="00924543" w:rsidRDefault="7BC461E3" w:rsidP="3FBED121">
      <w:pPr>
        <w:rPr>
          <w:rFonts w:eastAsia="Tahoma" w:cs="Arial"/>
          <w:color w:val="000000" w:themeColor="text1"/>
          <w:szCs w:val="24"/>
        </w:rPr>
      </w:pPr>
      <w:r w:rsidRPr="00924543">
        <w:rPr>
          <w:rFonts w:eastAsia="Tahoma" w:cs="Arial"/>
          <w:color w:val="000000" w:themeColor="text1"/>
          <w:szCs w:val="24"/>
        </w:rPr>
        <w:t xml:space="preserve"> </w:t>
      </w:r>
    </w:p>
    <w:p w14:paraId="08805AB1" w14:textId="69CAA263" w:rsidR="7BC461E3" w:rsidRPr="00924543" w:rsidRDefault="27F2FE18" w:rsidP="577F219C">
      <w:pPr>
        <w:rPr>
          <w:rFonts w:eastAsia="Tahoma" w:cs="Arial"/>
          <w:color w:val="000000" w:themeColor="text1"/>
        </w:rPr>
      </w:pPr>
      <w:r w:rsidRPr="00924543">
        <w:rPr>
          <w:rFonts w:eastAsia="Tahoma" w:cs="Arial"/>
          <w:color w:val="000000" w:themeColor="text1"/>
        </w:rPr>
        <w:t xml:space="preserve">En </w:t>
      </w:r>
      <w:r w:rsidR="0D406C6F" w:rsidRPr="00924543">
        <w:rPr>
          <w:rFonts w:eastAsia="Tahoma" w:cs="Arial"/>
          <w:color w:val="000000" w:themeColor="text1"/>
        </w:rPr>
        <w:t xml:space="preserve">el </w:t>
      </w:r>
      <w:r w:rsidRPr="00924543">
        <w:rPr>
          <w:rFonts w:eastAsia="Tahoma" w:cs="Arial"/>
          <w:color w:val="000000" w:themeColor="text1"/>
        </w:rPr>
        <w:t xml:space="preserve">consolidado general se evidencia un total de 37.461 participantes. En relación con la meta establecida para 2025 de 9.180 participantes, el resultado obtenido equivale a un excedente del 308,1%, superando el objetivo en 28.281 personas. Este desempeño confirma un nivel de ejecución ampliamente superior a lo programado, impulsado principalmente por las acciones formativas asociadas a </w:t>
      </w:r>
      <w:r w:rsidRPr="00924543">
        <w:rPr>
          <w:rFonts w:eastAsia="Tahoma" w:cs="Arial"/>
          <w:b/>
          <w:bCs/>
          <w:color w:val="000000" w:themeColor="text1"/>
        </w:rPr>
        <w:t>Riesgo Bajo (68,25%)</w:t>
      </w:r>
      <w:r w:rsidRPr="00924543">
        <w:rPr>
          <w:rFonts w:eastAsia="Tahoma" w:cs="Arial"/>
          <w:color w:val="000000" w:themeColor="text1"/>
        </w:rPr>
        <w:t xml:space="preserve"> y</w:t>
      </w:r>
      <w:r w:rsidRPr="00924543">
        <w:rPr>
          <w:rFonts w:eastAsia="Tahoma" w:cs="Arial"/>
          <w:b/>
          <w:bCs/>
          <w:color w:val="000000" w:themeColor="text1"/>
        </w:rPr>
        <w:t xml:space="preserve"> Riesgo Moderado (21,02%)</w:t>
      </w:r>
      <w:r w:rsidRPr="00924543">
        <w:rPr>
          <w:rFonts w:eastAsia="Tahoma" w:cs="Arial"/>
          <w:color w:val="000000" w:themeColor="text1"/>
        </w:rPr>
        <w:t xml:space="preserve">, que en conjunto concentran el 89,27% de los participantes. Los cursos específicos complementan este resultado, destacándose </w:t>
      </w:r>
      <w:r w:rsidRPr="00924543">
        <w:rPr>
          <w:rFonts w:eastAsia="Tahoma" w:cs="Arial"/>
          <w:b/>
          <w:bCs/>
          <w:color w:val="000000" w:themeColor="text1"/>
        </w:rPr>
        <w:t xml:space="preserve">CAP Comunitaria: Héroes de la Prevención del Riesgo </w:t>
      </w:r>
      <w:r w:rsidRPr="00924543">
        <w:rPr>
          <w:rFonts w:eastAsia="Tahoma" w:cs="Arial"/>
          <w:color w:val="000000" w:themeColor="text1"/>
        </w:rPr>
        <w:t xml:space="preserve">(4,1%) y </w:t>
      </w:r>
      <w:r w:rsidRPr="00924543">
        <w:rPr>
          <w:rFonts w:eastAsia="Tahoma" w:cs="Arial"/>
          <w:b/>
          <w:bCs/>
          <w:color w:val="000000" w:themeColor="text1"/>
        </w:rPr>
        <w:t>Vivienda segura, mi casa sin incendios</w:t>
      </w:r>
      <w:r w:rsidRPr="00924543">
        <w:rPr>
          <w:rFonts w:eastAsia="Tahoma" w:cs="Arial"/>
          <w:color w:val="000000" w:themeColor="text1"/>
        </w:rPr>
        <w:t xml:space="preserve"> (2,6%), mientras que las demás líneas de formación presentan participaciones individuales inferiores al 2%.</w:t>
      </w:r>
    </w:p>
    <w:p w14:paraId="70890C55" w14:textId="7D59D894" w:rsidR="577F219C" w:rsidRDefault="577F219C" w:rsidP="577F219C">
      <w:pPr>
        <w:rPr>
          <w:rFonts w:eastAsia="Tahoma" w:cs="Arial"/>
          <w:color w:val="000000" w:themeColor="text1"/>
        </w:rPr>
      </w:pPr>
    </w:p>
    <w:p w14:paraId="7AD69362" w14:textId="06CD5B93" w:rsidR="00AD3A91" w:rsidRDefault="00AD3A91" w:rsidP="577F219C">
      <w:pPr>
        <w:rPr>
          <w:rFonts w:eastAsia="Tahoma" w:cs="Arial"/>
          <w:color w:val="000000" w:themeColor="text1"/>
        </w:rPr>
      </w:pPr>
    </w:p>
    <w:p w14:paraId="0F3EBE8F" w14:textId="45508E41" w:rsidR="00AD3A91" w:rsidRDefault="00AD3A91" w:rsidP="577F219C">
      <w:pPr>
        <w:rPr>
          <w:rFonts w:eastAsia="Tahoma" w:cs="Arial"/>
          <w:color w:val="000000" w:themeColor="text1"/>
        </w:rPr>
      </w:pPr>
    </w:p>
    <w:p w14:paraId="3E6E1AA5" w14:textId="5BFD7E52" w:rsidR="00AD3A91" w:rsidRDefault="00AD3A91" w:rsidP="577F219C">
      <w:pPr>
        <w:rPr>
          <w:rFonts w:eastAsia="Tahoma" w:cs="Arial"/>
          <w:color w:val="000000" w:themeColor="text1"/>
        </w:rPr>
      </w:pPr>
    </w:p>
    <w:p w14:paraId="26E3E8F5" w14:textId="3D59C8AA" w:rsidR="00AD3A91" w:rsidRDefault="00AD3A91" w:rsidP="577F219C">
      <w:pPr>
        <w:rPr>
          <w:rFonts w:eastAsia="Tahoma" w:cs="Arial"/>
          <w:color w:val="000000" w:themeColor="text1"/>
        </w:rPr>
      </w:pPr>
    </w:p>
    <w:p w14:paraId="3873F9F3" w14:textId="06A74DAB" w:rsidR="00AD3A91" w:rsidRDefault="00AD3A91" w:rsidP="577F219C">
      <w:pPr>
        <w:rPr>
          <w:rFonts w:eastAsia="Tahoma" w:cs="Arial"/>
          <w:color w:val="000000" w:themeColor="text1"/>
        </w:rPr>
      </w:pPr>
    </w:p>
    <w:p w14:paraId="5B5B52F7" w14:textId="075591EA" w:rsidR="00AD3A91" w:rsidRDefault="00AD3A91" w:rsidP="577F219C">
      <w:pPr>
        <w:rPr>
          <w:rFonts w:eastAsia="Tahoma" w:cs="Arial"/>
          <w:color w:val="000000" w:themeColor="text1"/>
        </w:rPr>
      </w:pPr>
    </w:p>
    <w:p w14:paraId="78CB6677" w14:textId="23E2A2D0" w:rsidR="00AD3A91" w:rsidRDefault="00AD3A91" w:rsidP="577F219C">
      <w:pPr>
        <w:rPr>
          <w:rFonts w:eastAsia="Tahoma" w:cs="Arial"/>
          <w:color w:val="000000" w:themeColor="text1"/>
        </w:rPr>
      </w:pPr>
    </w:p>
    <w:p w14:paraId="488CC866" w14:textId="2EDD77BE" w:rsidR="00AD3A91" w:rsidRDefault="00AD3A91" w:rsidP="577F219C">
      <w:pPr>
        <w:rPr>
          <w:rFonts w:eastAsia="Tahoma" w:cs="Arial"/>
          <w:color w:val="000000" w:themeColor="text1"/>
        </w:rPr>
      </w:pPr>
    </w:p>
    <w:p w14:paraId="014784A7" w14:textId="64662862" w:rsidR="00AD3A91" w:rsidRDefault="00AD3A91" w:rsidP="577F219C">
      <w:pPr>
        <w:rPr>
          <w:rFonts w:eastAsia="Tahoma" w:cs="Arial"/>
          <w:color w:val="000000" w:themeColor="text1"/>
        </w:rPr>
      </w:pPr>
    </w:p>
    <w:p w14:paraId="3E282A51" w14:textId="4847ED8D" w:rsidR="00AD3A91" w:rsidRDefault="00AD3A91" w:rsidP="577F219C">
      <w:pPr>
        <w:rPr>
          <w:rFonts w:eastAsia="Tahoma" w:cs="Arial"/>
          <w:color w:val="000000" w:themeColor="text1"/>
        </w:rPr>
      </w:pPr>
    </w:p>
    <w:p w14:paraId="0A7118B6" w14:textId="26DC4A42" w:rsidR="00AD3A91" w:rsidRDefault="00AD3A91" w:rsidP="577F219C">
      <w:pPr>
        <w:rPr>
          <w:rFonts w:eastAsia="Tahoma" w:cs="Arial"/>
          <w:color w:val="000000" w:themeColor="text1"/>
        </w:rPr>
      </w:pPr>
    </w:p>
    <w:p w14:paraId="6C199373" w14:textId="7BFB4041" w:rsidR="00AD3A91" w:rsidRDefault="00AD3A91" w:rsidP="577F219C">
      <w:pPr>
        <w:rPr>
          <w:rFonts w:eastAsia="Tahoma" w:cs="Arial"/>
          <w:color w:val="000000" w:themeColor="text1"/>
        </w:rPr>
      </w:pPr>
    </w:p>
    <w:p w14:paraId="70DCF26D" w14:textId="77777777" w:rsidR="00AD3A91" w:rsidRPr="00924543" w:rsidRDefault="00AD3A91" w:rsidP="577F219C">
      <w:pPr>
        <w:rPr>
          <w:rFonts w:eastAsia="Tahoma" w:cs="Arial"/>
          <w:color w:val="000000" w:themeColor="text1"/>
        </w:rPr>
      </w:pPr>
    </w:p>
    <w:p w14:paraId="33B68F03" w14:textId="45A91A0E" w:rsidR="1A43D549" w:rsidRDefault="1A43D549" w:rsidP="577F219C">
      <w:pPr>
        <w:jc w:val="center"/>
      </w:pPr>
      <w:r>
        <w:rPr>
          <w:noProof/>
          <w:lang w:val="en-US" w:eastAsia="en-US"/>
        </w:rPr>
        <w:lastRenderedPageBreak/>
        <w:drawing>
          <wp:inline distT="0" distB="0" distL="0" distR="0" wp14:anchorId="7EA2C4F3" wp14:editId="4B6D466E">
            <wp:extent cx="4190476" cy="2600000"/>
            <wp:effectExtent l="0" t="0" r="0" b="0"/>
            <wp:docPr id="8683740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33157" name="Picture 1972433157"/>
                    <pic:cNvPicPr/>
                  </pic:nvPicPr>
                  <pic:blipFill>
                    <a:blip r:embed="rId97">
                      <a:extLst>
                        <a:ext uri="{28A0092B-C50C-407E-A947-70E740481C1C}">
                          <a14:useLocalDpi xmlns:a14="http://schemas.microsoft.com/office/drawing/2010/main"/>
                        </a:ext>
                      </a:extLst>
                    </a:blip>
                    <a:stretch>
                      <a:fillRect/>
                    </a:stretch>
                  </pic:blipFill>
                  <pic:spPr>
                    <a:xfrm>
                      <a:off x="0" y="0"/>
                      <a:ext cx="4190476" cy="2600000"/>
                    </a:xfrm>
                    <a:prstGeom prst="rect">
                      <a:avLst/>
                    </a:prstGeom>
                  </pic:spPr>
                </pic:pic>
              </a:graphicData>
            </a:graphic>
          </wp:inline>
        </w:drawing>
      </w:r>
    </w:p>
    <w:p w14:paraId="560FECF6" w14:textId="5CE0DEA0" w:rsidR="1A43D549" w:rsidRDefault="1A43D549" w:rsidP="577F219C">
      <w:pPr>
        <w:tabs>
          <w:tab w:val="left" w:pos="9255"/>
        </w:tabs>
        <w:jc w:val="center"/>
        <w:rPr>
          <w:rFonts w:eastAsia="Arial"/>
          <w:i/>
          <w:iCs/>
          <w:sz w:val="14"/>
          <w:szCs w:val="14"/>
          <w:lang w:val="es-ES"/>
        </w:rPr>
      </w:pPr>
      <w:r w:rsidRPr="577F219C">
        <w:rPr>
          <w:rFonts w:eastAsia="Arial"/>
          <w:i/>
          <w:iCs/>
          <w:sz w:val="16"/>
          <w:szCs w:val="16"/>
          <w:lang w:val="es-ES"/>
        </w:rPr>
        <w:t>Fuente: Subdirección de Gestión del Riesgo (2025). Corte 26 de diciembre de 2025.</w:t>
      </w:r>
    </w:p>
    <w:p w14:paraId="0A25E70E" w14:textId="6E43BF1A" w:rsidR="577F219C" w:rsidRDefault="577F219C" w:rsidP="577F219C"/>
    <w:p w14:paraId="38F37291" w14:textId="52A59844" w:rsidR="577F219C" w:rsidRDefault="577F219C" w:rsidP="577F219C">
      <w:pPr>
        <w:rPr>
          <w:rFonts w:ascii="Tahoma" w:eastAsia="Tahoma" w:hAnsi="Tahoma" w:cs="Tahoma"/>
          <w:color w:val="000000" w:themeColor="text1"/>
        </w:rPr>
      </w:pPr>
    </w:p>
    <w:p w14:paraId="4153DCA1" w14:textId="21CBE54E" w:rsidR="7BC461E3" w:rsidRPr="00924543" w:rsidRDefault="7BC461E3" w:rsidP="3FBED121">
      <w:pPr>
        <w:rPr>
          <w:rFonts w:eastAsia="Tahoma" w:cs="Arial"/>
          <w:b/>
          <w:bCs/>
          <w:color w:val="000000" w:themeColor="text1"/>
          <w:szCs w:val="24"/>
        </w:rPr>
      </w:pPr>
      <w:r w:rsidRPr="3FBED121">
        <w:rPr>
          <w:rFonts w:ascii="Tahoma" w:eastAsia="Tahoma" w:hAnsi="Tahoma" w:cs="Tahoma"/>
          <w:color w:val="000000" w:themeColor="text1"/>
          <w:szCs w:val="24"/>
        </w:rPr>
        <w:t xml:space="preserve"> </w:t>
      </w:r>
      <w:r w:rsidRPr="00924543">
        <w:rPr>
          <w:rFonts w:eastAsia="Tahoma" w:cs="Arial"/>
          <w:b/>
          <w:bCs/>
          <w:color w:val="000000" w:themeColor="text1"/>
          <w:szCs w:val="24"/>
        </w:rPr>
        <w:t>COMPARATIVO DE CRECIMIENTO 2024–2025</w:t>
      </w:r>
    </w:p>
    <w:p w14:paraId="16A31B89" w14:textId="47262639" w:rsidR="3FBED121" w:rsidRPr="00924543" w:rsidRDefault="3FBED121" w:rsidP="3FBED121">
      <w:pPr>
        <w:rPr>
          <w:rFonts w:eastAsia="Tahoma" w:cs="Arial"/>
          <w:b/>
          <w:bCs/>
          <w:color w:val="000000" w:themeColor="text1"/>
          <w:szCs w:val="24"/>
        </w:rPr>
      </w:pPr>
    </w:p>
    <w:p w14:paraId="11D884A4" w14:textId="276BC905" w:rsidR="7BC461E3" w:rsidRPr="00924543" w:rsidRDefault="27F2FE18" w:rsidP="577F219C">
      <w:pPr>
        <w:rPr>
          <w:rFonts w:eastAsia="Tahoma" w:cs="Arial"/>
          <w:color w:val="000000" w:themeColor="text1"/>
        </w:rPr>
      </w:pPr>
      <w:r w:rsidRPr="00924543">
        <w:rPr>
          <w:rFonts w:eastAsia="Tahoma" w:cs="Arial"/>
          <w:color w:val="000000" w:themeColor="text1"/>
        </w:rPr>
        <w:t xml:space="preserve">Al comparar los resultados con el año 2024, en el cual se registraron 15.225 participantes, se evidencia un incremento absoluto de 22.236 personas en 2025. Este aumento corresponde a un crecimiento porcentual del 146,1%, lo que significa que el volumen de participantes se duplicó </w:t>
      </w:r>
      <w:r w:rsidR="0A1E0AF4" w:rsidRPr="00924543">
        <w:rPr>
          <w:rFonts w:eastAsia="Tahoma" w:cs="Arial"/>
          <w:color w:val="000000" w:themeColor="text1"/>
        </w:rPr>
        <w:t>más</w:t>
      </w:r>
      <w:r w:rsidRPr="00924543">
        <w:rPr>
          <w:rFonts w:eastAsia="Tahoma" w:cs="Arial"/>
          <w:color w:val="000000" w:themeColor="text1"/>
        </w:rPr>
        <w:t xml:space="preserve"> frente al año anterior. </w:t>
      </w:r>
    </w:p>
    <w:p w14:paraId="2B21D619" w14:textId="562E2133" w:rsidR="7BC461E3" w:rsidRPr="00924543" w:rsidRDefault="7BC461E3" w:rsidP="3FBED121">
      <w:pPr>
        <w:rPr>
          <w:rFonts w:eastAsia="Tahoma" w:cs="Arial"/>
          <w:color w:val="000000" w:themeColor="text1"/>
          <w:szCs w:val="24"/>
        </w:rPr>
      </w:pPr>
      <w:r w:rsidRPr="00924543">
        <w:rPr>
          <w:rFonts w:eastAsia="Tahoma" w:cs="Arial"/>
          <w:color w:val="000000" w:themeColor="text1"/>
          <w:szCs w:val="24"/>
        </w:rPr>
        <w:t xml:space="preserve"> </w:t>
      </w:r>
    </w:p>
    <w:p w14:paraId="2AF735D5" w14:textId="5E251DC9" w:rsidR="7BC461E3" w:rsidRPr="00924543" w:rsidRDefault="27F2FE18" w:rsidP="577F219C">
      <w:pPr>
        <w:rPr>
          <w:rFonts w:eastAsia="Tahoma" w:cs="Arial"/>
          <w:color w:val="000000" w:themeColor="text1"/>
        </w:rPr>
      </w:pPr>
      <w:r w:rsidRPr="00924543">
        <w:rPr>
          <w:rFonts w:eastAsia="Tahoma" w:cs="Arial"/>
          <w:color w:val="000000" w:themeColor="text1"/>
        </w:rPr>
        <w:t xml:space="preserve">En términos relativos, el total alcanzado en 2025 es equivale a 2,46% veces a lo ejecutado en 2024, reflejando una expansión significativa en la cobertura y el impacto de las estrategias de capacitación y sensibilización. Este comportamiento ratifica una tendencia positiva y sostenida en la demanda y alcance de los programas, con un desempeño que no solo supera el histórico inmediato, sino que excede de manera contundente </w:t>
      </w:r>
      <w:r w:rsidR="7C61179B" w:rsidRPr="00924543">
        <w:rPr>
          <w:rFonts w:eastAsia="Tahoma" w:cs="Arial"/>
          <w:color w:val="000000" w:themeColor="text1"/>
        </w:rPr>
        <w:t>a la</w:t>
      </w:r>
      <w:r w:rsidRPr="00924543">
        <w:rPr>
          <w:rFonts w:eastAsia="Tahoma" w:cs="Arial"/>
          <w:color w:val="000000" w:themeColor="text1"/>
        </w:rPr>
        <w:t xml:space="preserve"> planeación anual establecida.</w:t>
      </w:r>
    </w:p>
    <w:p w14:paraId="331F606A" w14:textId="6D8D121F" w:rsidR="3FBED121" w:rsidRDefault="3FBED121" w:rsidP="3FBED121">
      <w:pPr>
        <w:rPr>
          <w:rFonts w:ascii="Tahoma" w:eastAsia="Tahoma" w:hAnsi="Tahoma" w:cs="Tahoma"/>
          <w:color w:val="000000" w:themeColor="text1"/>
          <w:szCs w:val="24"/>
        </w:rPr>
      </w:pPr>
    </w:p>
    <w:p w14:paraId="304845B1" w14:textId="4F03450C" w:rsidR="3FE7C2A7" w:rsidRDefault="366CF194" w:rsidP="3FBED121">
      <w:r>
        <w:rPr>
          <w:noProof/>
          <w:lang w:val="en-US" w:eastAsia="en-US"/>
        </w:rPr>
        <w:lastRenderedPageBreak/>
        <w:drawing>
          <wp:anchor distT="0" distB="0" distL="114300" distR="114300" simplePos="0" relativeHeight="251658242" behindDoc="0" locked="0" layoutInCell="1" allowOverlap="1" wp14:anchorId="14117F48" wp14:editId="2290B48B">
            <wp:simplePos x="0" y="0"/>
            <wp:positionH relativeFrom="column">
              <wp:align>right</wp:align>
            </wp:positionH>
            <wp:positionV relativeFrom="paragraph">
              <wp:posOffset>0</wp:posOffset>
            </wp:positionV>
            <wp:extent cx="5981700" cy="2762250"/>
            <wp:effectExtent l="0" t="0" r="0" b="0"/>
            <wp:wrapSquare wrapText="bothSides"/>
            <wp:docPr id="1858470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70467" name="Picture 1858470467"/>
                    <pic:cNvPicPr/>
                  </pic:nvPicPr>
                  <pic:blipFill>
                    <a:blip r:embed="rId98">
                      <a:extLst>
                        <a:ext uri="{28A0092B-C50C-407E-A947-70E740481C1C}">
                          <a14:useLocalDpi xmlns:a14="http://schemas.microsoft.com/office/drawing/2010/main"/>
                        </a:ext>
                      </a:extLst>
                    </a:blip>
                    <a:stretch>
                      <a:fillRect/>
                    </a:stretch>
                  </pic:blipFill>
                  <pic:spPr>
                    <a:xfrm>
                      <a:off x="0" y="0"/>
                      <a:ext cx="5981700" cy="2762250"/>
                    </a:xfrm>
                    <a:prstGeom prst="rect">
                      <a:avLst/>
                    </a:prstGeom>
                  </pic:spPr>
                </pic:pic>
              </a:graphicData>
            </a:graphic>
            <wp14:sizeRelH relativeFrom="page">
              <wp14:pctWidth>0</wp14:pctWidth>
            </wp14:sizeRelH>
            <wp14:sizeRelV relativeFrom="page">
              <wp14:pctHeight>0</wp14:pctHeight>
            </wp14:sizeRelV>
          </wp:anchor>
        </w:drawing>
      </w:r>
    </w:p>
    <w:p w14:paraId="1E767DB4" w14:textId="2AD33E04" w:rsidR="7BC461E3" w:rsidRDefault="7BC461E3" w:rsidP="3FBED121">
      <w:pPr>
        <w:rPr>
          <w:rFonts w:ascii="Tahoma" w:eastAsia="Tahoma" w:hAnsi="Tahoma" w:cs="Tahoma"/>
          <w:color w:val="000000" w:themeColor="text1"/>
          <w:szCs w:val="24"/>
        </w:rPr>
      </w:pPr>
      <w:r w:rsidRPr="3FBED121">
        <w:rPr>
          <w:rFonts w:ascii="Tahoma" w:eastAsia="Tahoma" w:hAnsi="Tahoma" w:cs="Tahoma"/>
          <w:color w:val="000000" w:themeColor="text1"/>
          <w:szCs w:val="24"/>
        </w:rPr>
        <w:t xml:space="preserve"> </w:t>
      </w:r>
    </w:p>
    <w:p w14:paraId="5C1A7BBC" w14:textId="00E1366C" w:rsidR="7BC461E3" w:rsidRPr="00924543" w:rsidRDefault="7BC461E3" w:rsidP="3FBED121">
      <w:pPr>
        <w:rPr>
          <w:rFonts w:eastAsia="Tahoma" w:cs="Arial"/>
          <w:b/>
          <w:bCs/>
          <w:color w:val="000000" w:themeColor="text1"/>
          <w:szCs w:val="24"/>
        </w:rPr>
      </w:pPr>
      <w:r w:rsidRPr="00924543">
        <w:rPr>
          <w:rFonts w:eastAsia="Tahoma" w:cs="Arial"/>
          <w:b/>
          <w:bCs/>
          <w:color w:val="000000" w:themeColor="text1"/>
          <w:szCs w:val="24"/>
        </w:rPr>
        <w:t>PRINCIPALES AVANCES</w:t>
      </w:r>
      <w:r w:rsidR="15469DD2" w:rsidRPr="00924543">
        <w:rPr>
          <w:rFonts w:eastAsia="Tahoma" w:cs="Arial"/>
          <w:b/>
          <w:bCs/>
          <w:color w:val="000000" w:themeColor="text1"/>
          <w:szCs w:val="24"/>
        </w:rPr>
        <w:t xml:space="preserve"> </w:t>
      </w:r>
    </w:p>
    <w:p w14:paraId="32CE18A6" w14:textId="0FC48CE4" w:rsidR="7BC461E3" w:rsidRPr="00924543" w:rsidRDefault="7BC461E3" w:rsidP="3FBED121">
      <w:pPr>
        <w:rPr>
          <w:rFonts w:eastAsia="Tahoma" w:cs="Arial"/>
          <w:b/>
          <w:bCs/>
          <w:color w:val="000000" w:themeColor="text1"/>
          <w:szCs w:val="24"/>
        </w:rPr>
      </w:pPr>
      <w:r w:rsidRPr="00924543">
        <w:rPr>
          <w:rFonts w:eastAsia="Tahoma" w:cs="Arial"/>
          <w:b/>
          <w:bCs/>
          <w:color w:val="000000" w:themeColor="text1"/>
          <w:szCs w:val="24"/>
        </w:rPr>
        <w:t xml:space="preserve"> </w:t>
      </w:r>
    </w:p>
    <w:p w14:paraId="1D5B2C9E" w14:textId="08549C40" w:rsidR="0C7C0BF4" w:rsidRPr="00924543" w:rsidRDefault="0C7C0BF4" w:rsidP="0C7C0BF4">
      <w:pPr>
        <w:ind w:left="708"/>
        <w:rPr>
          <w:rFonts w:eastAsia="Tahoma" w:cs="Arial"/>
          <w:color w:val="000000" w:themeColor="text1"/>
          <w:szCs w:val="24"/>
        </w:rPr>
      </w:pPr>
    </w:p>
    <w:p w14:paraId="661322A0" w14:textId="1A656941" w:rsidR="73C1AE47" w:rsidRPr="00AD3A91" w:rsidRDefault="7BC461E3" w:rsidP="00EB25C0">
      <w:pPr>
        <w:numPr>
          <w:ilvl w:val="0"/>
          <w:numId w:val="111"/>
        </w:numPr>
        <w:rPr>
          <w:rFonts w:ascii="Tahoma" w:eastAsia="Tahoma" w:hAnsi="Tahoma" w:cs="Tahoma"/>
          <w:color w:val="000000" w:themeColor="text1"/>
          <w:szCs w:val="24"/>
        </w:rPr>
      </w:pPr>
      <w:r w:rsidRPr="00AD3A91">
        <w:rPr>
          <w:rFonts w:eastAsia="Tahoma" w:cs="Arial"/>
          <w:b/>
          <w:bCs/>
          <w:color w:val="000000" w:themeColor="text1"/>
          <w:szCs w:val="24"/>
        </w:rPr>
        <w:t>Migración tecnológica:</w:t>
      </w:r>
      <w:r w:rsidRPr="00AD3A91">
        <w:rPr>
          <w:rFonts w:eastAsia="Tahoma" w:cs="Arial"/>
          <w:color w:val="000000" w:themeColor="text1"/>
          <w:szCs w:val="24"/>
        </w:rPr>
        <w:t xml:space="preserve"> se realizó la transición al nuevo proveedor del Campus Virtual (Renata), con acompañamiento permanente a los usuarios y soporte técnico para superar las dificultades propias del proceso.</w:t>
      </w:r>
    </w:p>
    <w:p w14:paraId="0C0AA20B" w14:textId="27DB94EC" w:rsidR="1A13B9FD" w:rsidRDefault="006374A6" w:rsidP="73C1AE47">
      <w:pPr>
        <w:ind w:left="720"/>
        <w:jc w:val="left"/>
      </w:pPr>
      <w:r>
        <w:rPr>
          <w:noProof/>
          <w:lang w:val="en-US" w:eastAsia="en-US"/>
        </w:rPr>
        <w:drawing>
          <wp:anchor distT="0" distB="0" distL="114300" distR="114300" simplePos="0" relativeHeight="251658241" behindDoc="0" locked="0" layoutInCell="1" allowOverlap="1" wp14:anchorId="3A73787A" wp14:editId="4430776E">
            <wp:simplePos x="0" y="0"/>
            <wp:positionH relativeFrom="column">
              <wp:posOffset>3350260</wp:posOffset>
            </wp:positionH>
            <wp:positionV relativeFrom="paragraph">
              <wp:posOffset>-4183380</wp:posOffset>
            </wp:positionV>
            <wp:extent cx="2616200" cy="2333625"/>
            <wp:effectExtent l="0" t="0" r="0" b="9525"/>
            <wp:wrapSquare wrapText="bothSides"/>
            <wp:docPr id="11346612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25002" name="Picture 1563625002"/>
                    <pic:cNvPicPr/>
                  </pic:nvPicPr>
                  <pic:blipFill>
                    <a:blip r:embed="rId99">
                      <a:extLst>
                        <a:ext uri="{28A0092B-C50C-407E-A947-70E740481C1C}">
                          <a14:useLocalDpi xmlns:a14="http://schemas.microsoft.com/office/drawing/2010/main"/>
                        </a:ext>
                      </a:extLst>
                    </a:blip>
                    <a:stretch>
                      <a:fillRect/>
                    </a:stretch>
                  </pic:blipFill>
                  <pic:spPr>
                    <a:xfrm>
                      <a:off x="0" y="0"/>
                      <a:ext cx="2616200" cy="2333625"/>
                    </a:xfrm>
                    <a:prstGeom prst="rect">
                      <a:avLst/>
                    </a:prstGeom>
                  </pic:spPr>
                </pic:pic>
              </a:graphicData>
            </a:graphic>
            <wp14:sizeRelH relativeFrom="page">
              <wp14:pctWidth>0</wp14:pctWidth>
            </wp14:sizeRelH>
            <wp14:sizeRelV relativeFrom="page">
              <wp14:pctHeight>0</wp14:pctHeight>
            </wp14:sizeRelV>
          </wp:anchor>
        </w:drawing>
      </w:r>
      <w:r w:rsidR="1A13B9FD">
        <w:rPr>
          <w:noProof/>
          <w:lang w:val="en-US" w:eastAsia="en-US"/>
        </w:rPr>
        <w:drawing>
          <wp:inline distT="0" distB="0" distL="0" distR="0" wp14:anchorId="56252C0D" wp14:editId="5FBADA7C">
            <wp:extent cx="2705100" cy="2409825"/>
            <wp:effectExtent l="0" t="0" r="0" b="0"/>
            <wp:docPr id="9857206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48287" name="Picture 1062548287"/>
                    <pic:cNvPicPr/>
                  </pic:nvPicPr>
                  <pic:blipFill>
                    <a:blip r:embed="rId100">
                      <a:extLst>
                        <a:ext uri="{28A0092B-C50C-407E-A947-70E740481C1C}">
                          <a14:useLocalDpi xmlns:a14="http://schemas.microsoft.com/office/drawing/2010/main"/>
                        </a:ext>
                      </a:extLst>
                    </a:blip>
                    <a:stretch>
                      <a:fillRect/>
                    </a:stretch>
                  </pic:blipFill>
                  <pic:spPr>
                    <a:xfrm>
                      <a:off x="0" y="0"/>
                      <a:ext cx="2705100" cy="2409825"/>
                    </a:xfrm>
                    <a:prstGeom prst="rect">
                      <a:avLst/>
                    </a:prstGeom>
                  </pic:spPr>
                </pic:pic>
              </a:graphicData>
            </a:graphic>
          </wp:inline>
        </w:drawing>
      </w:r>
    </w:p>
    <w:p w14:paraId="1E2194EB" w14:textId="1B131C63" w:rsidR="3FBED121" w:rsidRDefault="2F8E440D" w:rsidP="211AB95A">
      <w:pPr>
        <w:jc w:val="center"/>
      </w:pPr>
      <w:r w:rsidRPr="211AB95A">
        <w:rPr>
          <w:rFonts w:ascii="Calibri" w:eastAsia="Calibri" w:hAnsi="Calibri" w:cs="Calibri"/>
          <w:i/>
          <w:iCs/>
          <w:color w:val="44546A" w:themeColor="text2"/>
          <w:sz w:val="18"/>
          <w:szCs w:val="18"/>
        </w:rPr>
        <w:t>Fuente: Subdirección de Gestión del Riesgo</w:t>
      </w:r>
    </w:p>
    <w:p w14:paraId="438965FB" w14:textId="64A01D68" w:rsidR="3FBED121" w:rsidRDefault="3FBED121" w:rsidP="211AB95A">
      <w:pPr>
        <w:ind w:left="720"/>
        <w:rPr>
          <w:rFonts w:ascii="Tahoma" w:eastAsia="Tahoma" w:hAnsi="Tahoma" w:cs="Tahoma"/>
          <w:color w:val="000000" w:themeColor="text1"/>
          <w:szCs w:val="24"/>
        </w:rPr>
      </w:pPr>
    </w:p>
    <w:p w14:paraId="67AFB510" w14:textId="44E9A1C6" w:rsidR="7BC461E3" w:rsidRPr="00924543" w:rsidRDefault="7BC461E3" w:rsidP="009B1869">
      <w:pPr>
        <w:numPr>
          <w:ilvl w:val="0"/>
          <w:numId w:val="111"/>
        </w:numPr>
        <w:rPr>
          <w:rFonts w:eastAsia="Tahoma" w:cs="Arial"/>
          <w:b/>
          <w:bCs/>
          <w:color w:val="000000" w:themeColor="text1"/>
          <w:szCs w:val="24"/>
        </w:rPr>
      </w:pPr>
      <w:r w:rsidRPr="00924543">
        <w:rPr>
          <w:rFonts w:eastAsia="Tahoma" w:cs="Arial"/>
          <w:b/>
          <w:bCs/>
          <w:color w:val="000000" w:themeColor="text1"/>
          <w:szCs w:val="24"/>
        </w:rPr>
        <w:t>Nuevos cursos:</w:t>
      </w:r>
    </w:p>
    <w:p w14:paraId="216C74F2" w14:textId="261D41F7" w:rsidR="7BC461E3" w:rsidRPr="00924543" w:rsidRDefault="7BC461E3" w:rsidP="009B1869">
      <w:pPr>
        <w:numPr>
          <w:ilvl w:val="1"/>
          <w:numId w:val="111"/>
        </w:numPr>
        <w:rPr>
          <w:rFonts w:eastAsia="Tahoma" w:cs="Arial"/>
          <w:color w:val="000000" w:themeColor="text1"/>
          <w:szCs w:val="24"/>
        </w:rPr>
      </w:pPr>
      <w:r w:rsidRPr="00924543">
        <w:rPr>
          <w:rFonts w:eastAsia="Tahoma" w:cs="Arial"/>
          <w:color w:val="000000" w:themeColor="text1"/>
          <w:szCs w:val="24"/>
        </w:rPr>
        <w:t>Estrategia Institucional de Respuesta (EIR), dirigido al personal de apoyo y administrativo, ya disponible en el Campus Virtual.</w:t>
      </w:r>
    </w:p>
    <w:p w14:paraId="4F14CD31" w14:textId="19A028A8" w:rsidR="7BC461E3" w:rsidRPr="00924543" w:rsidRDefault="7BC461E3" w:rsidP="009B1869">
      <w:pPr>
        <w:numPr>
          <w:ilvl w:val="1"/>
          <w:numId w:val="111"/>
        </w:numPr>
        <w:rPr>
          <w:rFonts w:eastAsia="Tahoma" w:cs="Arial"/>
          <w:color w:val="000000" w:themeColor="text1"/>
          <w:szCs w:val="24"/>
        </w:rPr>
      </w:pPr>
      <w:r w:rsidRPr="00924543">
        <w:rPr>
          <w:rFonts w:eastAsia="Tahoma" w:cs="Arial"/>
          <w:color w:val="000000" w:themeColor="text1"/>
          <w:szCs w:val="24"/>
        </w:rPr>
        <w:t xml:space="preserve">Plan de Emergencias, orientado a empresas, entidades y comunidades; actualmente en fase piloto con la empresa </w:t>
      </w:r>
      <w:proofErr w:type="spellStart"/>
      <w:r w:rsidRPr="00924543">
        <w:rPr>
          <w:rFonts w:eastAsia="Tahoma" w:cs="Arial"/>
          <w:color w:val="000000" w:themeColor="text1"/>
          <w:szCs w:val="24"/>
        </w:rPr>
        <w:t>Multiparque</w:t>
      </w:r>
      <w:proofErr w:type="spellEnd"/>
      <w:r w:rsidRPr="00924543">
        <w:rPr>
          <w:rFonts w:eastAsia="Tahoma" w:cs="Arial"/>
          <w:color w:val="000000" w:themeColor="text1"/>
          <w:szCs w:val="24"/>
        </w:rPr>
        <w:t xml:space="preserve"> SAS.</w:t>
      </w:r>
    </w:p>
    <w:p w14:paraId="2F330929" w14:textId="67E8D134" w:rsidR="7BC461E3" w:rsidRPr="00924543" w:rsidRDefault="27F2FE18" w:rsidP="009B1869">
      <w:pPr>
        <w:numPr>
          <w:ilvl w:val="1"/>
          <w:numId w:val="111"/>
        </w:numPr>
        <w:rPr>
          <w:rFonts w:eastAsia="Tahoma" w:cs="Arial"/>
          <w:color w:val="000000" w:themeColor="text1"/>
        </w:rPr>
      </w:pPr>
      <w:r w:rsidRPr="00924543">
        <w:rPr>
          <w:rFonts w:eastAsia="Tahoma" w:cs="Arial"/>
          <w:color w:val="000000" w:themeColor="text1"/>
        </w:rPr>
        <w:t>Sistema de Transporte Vertical, sobre uso y mantenimiento de escaleras eléctricas, ascensores y rampas móviles, disponible en el Campus Virtual.</w:t>
      </w:r>
    </w:p>
    <w:p w14:paraId="41753029" w14:textId="45DCC59C" w:rsidR="7BC461E3" w:rsidRPr="00924543" w:rsidRDefault="7BC461E3" w:rsidP="009B1869">
      <w:pPr>
        <w:numPr>
          <w:ilvl w:val="1"/>
          <w:numId w:val="111"/>
        </w:numPr>
        <w:rPr>
          <w:rFonts w:eastAsia="Tahoma" w:cs="Arial"/>
          <w:color w:val="000000" w:themeColor="text1"/>
          <w:szCs w:val="24"/>
        </w:rPr>
      </w:pPr>
      <w:r w:rsidRPr="00924543">
        <w:rPr>
          <w:rFonts w:eastAsia="Tahoma" w:cs="Arial"/>
          <w:color w:val="000000" w:themeColor="text1"/>
          <w:szCs w:val="24"/>
        </w:rPr>
        <w:lastRenderedPageBreak/>
        <w:t>Bases Metodológicas para Procesos Formativos, reestructurado con cuatro módulos adicionales para fortalecer las competencias de instructores, personal operativo y administrativo.</w:t>
      </w:r>
    </w:p>
    <w:p w14:paraId="0E037119" w14:textId="43A8D4B3" w:rsidR="7BC461E3" w:rsidRPr="00924543" w:rsidRDefault="7BC461E3" w:rsidP="009B1869">
      <w:pPr>
        <w:numPr>
          <w:ilvl w:val="1"/>
          <w:numId w:val="111"/>
        </w:numPr>
        <w:rPr>
          <w:rFonts w:eastAsia="Tahoma" w:cs="Arial"/>
          <w:color w:val="000000" w:themeColor="text1"/>
          <w:szCs w:val="24"/>
        </w:rPr>
      </w:pPr>
      <w:r w:rsidRPr="00924543">
        <w:rPr>
          <w:rFonts w:eastAsia="Tahoma" w:cs="Arial"/>
          <w:color w:val="000000" w:themeColor="text1"/>
          <w:szCs w:val="24"/>
        </w:rPr>
        <w:t xml:space="preserve">Propiedad Horizontal: dirigido a los administradores, aseadores, celadores para la prevención de emergencias en zonas comunes. Actualmente en fase prueba piloto con la localidad de suba </w:t>
      </w:r>
    </w:p>
    <w:p w14:paraId="5A5B8E5A" w14:textId="444370C5" w:rsidR="7BC461E3" w:rsidRPr="00924543" w:rsidRDefault="7BC461E3" w:rsidP="3FBED121">
      <w:pPr>
        <w:rPr>
          <w:rFonts w:eastAsia="Tahoma" w:cs="Arial"/>
          <w:color w:val="000000" w:themeColor="text1"/>
          <w:szCs w:val="24"/>
        </w:rPr>
      </w:pPr>
      <w:r w:rsidRPr="00924543">
        <w:rPr>
          <w:rFonts w:eastAsia="Tahoma" w:cs="Arial"/>
          <w:color w:val="000000" w:themeColor="text1"/>
          <w:szCs w:val="24"/>
        </w:rPr>
        <w:t xml:space="preserve"> </w:t>
      </w:r>
    </w:p>
    <w:p w14:paraId="7D4EC079" w14:textId="726FFF39" w:rsidR="7BC461E3" w:rsidRPr="00B529F8" w:rsidRDefault="7BC461E3" w:rsidP="009B1869">
      <w:pPr>
        <w:numPr>
          <w:ilvl w:val="0"/>
          <w:numId w:val="111"/>
        </w:numPr>
        <w:rPr>
          <w:rFonts w:eastAsia="Tahoma" w:cs="Arial"/>
          <w:color w:val="000000" w:themeColor="text1"/>
          <w:szCs w:val="24"/>
        </w:rPr>
      </w:pPr>
      <w:r w:rsidRPr="00B529F8">
        <w:rPr>
          <w:rFonts w:eastAsia="Tahoma" w:cs="Arial"/>
          <w:b/>
          <w:bCs/>
          <w:color w:val="000000" w:themeColor="text1"/>
          <w:szCs w:val="24"/>
        </w:rPr>
        <w:t>Actualización de contenidos:</w:t>
      </w:r>
      <w:r w:rsidRPr="00B529F8">
        <w:rPr>
          <w:rFonts w:eastAsia="Tahoma" w:cs="Arial"/>
          <w:color w:val="000000" w:themeColor="text1"/>
          <w:szCs w:val="24"/>
        </w:rPr>
        <w:t xml:space="preserve"> revisión y mejora de cursos existentes (Bomberitos, incendios forestales), incluyendo rediseño audiovisual y ajuste de secuencias académicas según modalidad.</w:t>
      </w:r>
    </w:p>
    <w:p w14:paraId="565562B2" w14:textId="479261EC" w:rsidR="3FBED121" w:rsidRPr="00B529F8" w:rsidRDefault="3FBED121" w:rsidP="211AB95A">
      <w:pPr>
        <w:rPr>
          <w:rFonts w:eastAsia="Tahoma" w:cs="Arial"/>
          <w:color w:val="000000" w:themeColor="text1"/>
          <w:szCs w:val="24"/>
        </w:rPr>
      </w:pPr>
    </w:p>
    <w:p w14:paraId="1F878DA8" w14:textId="59F3D114" w:rsidR="3FBED121" w:rsidRPr="00B529F8" w:rsidRDefault="34A7D479" w:rsidP="211AB95A">
      <w:pPr>
        <w:jc w:val="center"/>
        <w:rPr>
          <w:rFonts w:cs="Arial"/>
          <w:szCs w:val="24"/>
        </w:rPr>
      </w:pPr>
      <w:r w:rsidRPr="00B529F8">
        <w:rPr>
          <w:rFonts w:cs="Arial"/>
          <w:noProof/>
          <w:szCs w:val="24"/>
          <w:lang w:val="en-US" w:eastAsia="en-US"/>
        </w:rPr>
        <w:drawing>
          <wp:inline distT="0" distB="0" distL="0" distR="0" wp14:anchorId="3F09D965" wp14:editId="6079CDFD">
            <wp:extent cx="4762500" cy="1533525"/>
            <wp:effectExtent l="0" t="0" r="0" b="0"/>
            <wp:docPr id="14327112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11294" name="Picture 1432711294"/>
                    <pic:cNvPicPr/>
                  </pic:nvPicPr>
                  <pic:blipFill>
                    <a:blip r:embed="rId101">
                      <a:extLst>
                        <a:ext uri="{28A0092B-C50C-407E-A947-70E740481C1C}">
                          <a14:useLocalDpi xmlns:a14="http://schemas.microsoft.com/office/drawing/2010/main"/>
                        </a:ext>
                      </a:extLst>
                    </a:blip>
                    <a:stretch>
                      <a:fillRect/>
                    </a:stretch>
                  </pic:blipFill>
                  <pic:spPr>
                    <a:xfrm>
                      <a:off x="0" y="0"/>
                      <a:ext cx="4762500" cy="1533525"/>
                    </a:xfrm>
                    <a:prstGeom prst="rect">
                      <a:avLst/>
                    </a:prstGeom>
                  </pic:spPr>
                </pic:pic>
              </a:graphicData>
            </a:graphic>
          </wp:inline>
        </w:drawing>
      </w:r>
    </w:p>
    <w:p w14:paraId="05605D22" w14:textId="1B131C63" w:rsidR="3FBED121" w:rsidRPr="00B529F8" w:rsidRDefault="73A3439C" w:rsidP="211AB95A">
      <w:pPr>
        <w:jc w:val="center"/>
        <w:rPr>
          <w:rFonts w:cs="Arial"/>
          <w:szCs w:val="24"/>
        </w:rPr>
      </w:pPr>
      <w:r w:rsidRPr="00B529F8">
        <w:rPr>
          <w:rFonts w:eastAsia="Calibri" w:cs="Arial"/>
          <w:i/>
          <w:iCs/>
          <w:color w:val="44546A" w:themeColor="text2"/>
          <w:szCs w:val="24"/>
        </w:rPr>
        <w:t>Fuente: Subdirección de Gestión del Riesgo</w:t>
      </w:r>
    </w:p>
    <w:p w14:paraId="05EB7A62" w14:textId="625ECC6C" w:rsidR="3FBED121" w:rsidRPr="00B529F8" w:rsidRDefault="3FBED121" w:rsidP="211AB95A">
      <w:pPr>
        <w:ind w:left="720"/>
        <w:rPr>
          <w:rFonts w:eastAsia="Tahoma" w:cs="Arial"/>
          <w:color w:val="000000" w:themeColor="text1"/>
          <w:szCs w:val="24"/>
        </w:rPr>
      </w:pPr>
    </w:p>
    <w:p w14:paraId="095AD5BE" w14:textId="76182464" w:rsidR="7BC461E3" w:rsidRPr="00B529F8" w:rsidRDefault="7BC461E3" w:rsidP="009B1869">
      <w:pPr>
        <w:numPr>
          <w:ilvl w:val="0"/>
          <w:numId w:val="111"/>
        </w:numPr>
        <w:rPr>
          <w:rFonts w:eastAsia="Tahoma" w:cs="Arial"/>
          <w:color w:val="000000" w:themeColor="text1"/>
          <w:szCs w:val="24"/>
        </w:rPr>
      </w:pPr>
      <w:r w:rsidRPr="00B529F8">
        <w:rPr>
          <w:rFonts w:eastAsia="Tahoma" w:cs="Arial"/>
          <w:b/>
          <w:bCs/>
          <w:color w:val="000000" w:themeColor="text1"/>
          <w:szCs w:val="24"/>
        </w:rPr>
        <w:t>Certificación:</w:t>
      </w:r>
      <w:r w:rsidRPr="00B529F8">
        <w:rPr>
          <w:rFonts w:eastAsia="Tahoma" w:cs="Arial"/>
          <w:color w:val="000000" w:themeColor="text1"/>
          <w:szCs w:val="24"/>
        </w:rPr>
        <w:t xml:space="preserve"> se mantuvo el proceso de registro, expedición de certificados y consolidación de informes mensuales en el PMR.</w:t>
      </w:r>
    </w:p>
    <w:p w14:paraId="65FB6D5F" w14:textId="78A3F284" w:rsidR="3FBED121" w:rsidRPr="00B529F8" w:rsidRDefault="3FBED121" w:rsidP="3FBED121">
      <w:pPr>
        <w:ind w:left="720"/>
        <w:rPr>
          <w:rFonts w:eastAsia="Tahoma" w:cs="Arial"/>
          <w:color w:val="000000" w:themeColor="text1"/>
          <w:szCs w:val="24"/>
        </w:rPr>
      </w:pPr>
    </w:p>
    <w:p w14:paraId="5281232B" w14:textId="143F65B3" w:rsidR="7BC461E3" w:rsidRPr="00B529F8" w:rsidRDefault="7BC461E3" w:rsidP="009B1869">
      <w:pPr>
        <w:numPr>
          <w:ilvl w:val="0"/>
          <w:numId w:val="111"/>
        </w:numPr>
        <w:rPr>
          <w:rFonts w:eastAsia="Tahoma" w:cs="Arial"/>
          <w:color w:val="000000" w:themeColor="text1"/>
          <w:szCs w:val="24"/>
        </w:rPr>
      </w:pPr>
      <w:r w:rsidRPr="00B529F8">
        <w:rPr>
          <w:rFonts w:eastAsia="Tahoma" w:cs="Arial"/>
          <w:b/>
          <w:bCs/>
          <w:color w:val="000000" w:themeColor="text1"/>
          <w:szCs w:val="24"/>
        </w:rPr>
        <w:t>Biblioteca digital:</w:t>
      </w:r>
      <w:r w:rsidRPr="00B529F8">
        <w:rPr>
          <w:rFonts w:eastAsia="Tahoma" w:cs="Arial"/>
          <w:color w:val="000000" w:themeColor="text1"/>
          <w:szCs w:val="24"/>
        </w:rPr>
        <w:t xml:space="preserve"> aporte de información y material institucional para la nueva página web, con depuración de fuentes y normalización de formatos.</w:t>
      </w:r>
    </w:p>
    <w:p w14:paraId="2263BF4D" w14:textId="4C7BD4C9" w:rsidR="3FBED121" w:rsidRPr="00B529F8" w:rsidRDefault="3FBED121" w:rsidP="3FBED121">
      <w:pPr>
        <w:ind w:left="720"/>
        <w:rPr>
          <w:rFonts w:eastAsia="Tahoma" w:cs="Arial"/>
          <w:color w:val="000000" w:themeColor="text1"/>
          <w:szCs w:val="24"/>
        </w:rPr>
      </w:pPr>
    </w:p>
    <w:p w14:paraId="7A60BED8" w14:textId="2266BF00" w:rsidR="7BC461E3" w:rsidRPr="00B529F8" w:rsidRDefault="7BC461E3" w:rsidP="009B1869">
      <w:pPr>
        <w:numPr>
          <w:ilvl w:val="0"/>
          <w:numId w:val="111"/>
        </w:numPr>
        <w:rPr>
          <w:rFonts w:eastAsia="Tahoma" w:cs="Arial"/>
          <w:color w:val="000000" w:themeColor="text1"/>
          <w:szCs w:val="24"/>
        </w:rPr>
      </w:pPr>
      <w:r w:rsidRPr="00B529F8">
        <w:rPr>
          <w:rFonts w:eastAsia="Tahoma" w:cs="Arial"/>
          <w:b/>
          <w:bCs/>
          <w:color w:val="000000" w:themeColor="text1"/>
          <w:szCs w:val="24"/>
        </w:rPr>
        <w:t>Articulación sectorial:</w:t>
      </w:r>
      <w:r w:rsidRPr="00B529F8">
        <w:rPr>
          <w:rFonts w:eastAsia="Tahoma" w:cs="Arial"/>
          <w:color w:val="000000" w:themeColor="text1"/>
          <w:szCs w:val="24"/>
        </w:rPr>
        <w:t xml:space="preserve"> participación en la Mesa Sectorial de Gestión del Riesgo del SENA, con invitación especial al Consejo Ejecutivo para la vigencia 2026–2027</w:t>
      </w:r>
      <w:r w:rsidR="478FFB7F" w:rsidRPr="00B529F8">
        <w:rPr>
          <w:rFonts w:eastAsia="Tahoma" w:cs="Arial"/>
          <w:color w:val="000000" w:themeColor="text1"/>
          <w:szCs w:val="24"/>
        </w:rPr>
        <w:t xml:space="preserve"> Y acompañamiento en Encuentros Brigadas con el IDIGER</w:t>
      </w:r>
      <w:r w:rsidR="5EB98570" w:rsidRPr="00B529F8">
        <w:rPr>
          <w:rFonts w:eastAsia="Tahoma" w:cs="Arial"/>
          <w:color w:val="000000" w:themeColor="text1"/>
          <w:szCs w:val="24"/>
        </w:rPr>
        <w:t>, fortaleciendo prácticas de Brigadistas con las diferentes empresas.</w:t>
      </w:r>
    </w:p>
    <w:p w14:paraId="1EB5FCFE" w14:textId="366347B8" w:rsidR="3FBED121" w:rsidRPr="00B529F8" w:rsidRDefault="67E17E0A" w:rsidP="211AB95A">
      <w:pPr>
        <w:ind w:left="720"/>
        <w:rPr>
          <w:rFonts w:cs="Arial"/>
          <w:szCs w:val="24"/>
        </w:rPr>
      </w:pPr>
      <w:r w:rsidRPr="00B529F8">
        <w:rPr>
          <w:rFonts w:cs="Arial"/>
          <w:noProof/>
          <w:szCs w:val="24"/>
          <w:lang w:val="en-US" w:eastAsia="en-US"/>
        </w:rPr>
        <w:drawing>
          <wp:inline distT="0" distB="0" distL="0" distR="0" wp14:anchorId="6BF13AC5" wp14:editId="44F7B6D1">
            <wp:extent cx="5981700" cy="1600200"/>
            <wp:effectExtent l="0" t="0" r="0" b="0"/>
            <wp:docPr id="20548509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50974" name="Picture 2054850974"/>
                    <pic:cNvPicPr/>
                  </pic:nvPicPr>
                  <pic:blipFill>
                    <a:blip r:embed="rId102">
                      <a:extLst>
                        <a:ext uri="{28A0092B-C50C-407E-A947-70E740481C1C}">
                          <a14:useLocalDpi xmlns:a14="http://schemas.microsoft.com/office/drawing/2010/main"/>
                        </a:ext>
                      </a:extLst>
                    </a:blip>
                    <a:stretch>
                      <a:fillRect/>
                    </a:stretch>
                  </pic:blipFill>
                  <pic:spPr>
                    <a:xfrm>
                      <a:off x="0" y="0"/>
                      <a:ext cx="5981700" cy="1600200"/>
                    </a:xfrm>
                    <a:prstGeom prst="rect">
                      <a:avLst/>
                    </a:prstGeom>
                  </pic:spPr>
                </pic:pic>
              </a:graphicData>
            </a:graphic>
          </wp:inline>
        </w:drawing>
      </w:r>
    </w:p>
    <w:p w14:paraId="29D6764B" w14:textId="1B131C63" w:rsidR="3FBED121" w:rsidRPr="00B529F8" w:rsidRDefault="0F16B262" w:rsidP="211AB95A">
      <w:pPr>
        <w:jc w:val="center"/>
        <w:rPr>
          <w:rFonts w:cs="Arial"/>
          <w:szCs w:val="24"/>
        </w:rPr>
      </w:pPr>
      <w:r w:rsidRPr="00B529F8">
        <w:rPr>
          <w:rFonts w:eastAsia="Calibri" w:cs="Arial"/>
          <w:i/>
          <w:iCs/>
          <w:color w:val="44546A" w:themeColor="text2"/>
          <w:szCs w:val="24"/>
        </w:rPr>
        <w:t>Fuente: Subdirección de Gestión del Riesgo</w:t>
      </w:r>
    </w:p>
    <w:p w14:paraId="51E2650C" w14:textId="0B992499" w:rsidR="3FBED121" w:rsidRPr="00B529F8" w:rsidRDefault="3FBED121" w:rsidP="211AB95A">
      <w:pPr>
        <w:pStyle w:val="Lista"/>
        <w:rPr>
          <w:rFonts w:ascii="Arial" w:hAnsi="Arial" w:cs="Arial"/>
          <w:szCs w:val="24"/>
        </w:rPr>
      </w:pPr>
    </w:p>
    <w:p w14:paraId="1634594B" w14:textId="03D3D56F" w:rsidR="7BC461E3" w:rsidRPr="00B529F8" w:rsidRDefault="7BC461E3" w:rsidP="009B1869">
      <w:pPr>
        <w:numPr>
          <w:ilvl w:val="0"/>
          <w:numId w:val="110"/>
        </w:numPr>
        <w:rPr>
          <w:rFonts w:eastAsia="Tahoma" w:cs="Arial"/>
          <w:color w:val="000000" w:themeColor="text1"/>
          <w:szCs w:val="24"/>
        </w:rPr>
      </w:pPr>
      <w:r w:rsidRPr="00B529F8">
        <w:rPr>
          <w:rFonts w:eastAsia="Tahoma" w:cs="Arial"/>
          <w:b/>
          <w:bCs/>
          <w:color w:val="000000" w:themeColor="text1"/>
          <w:szCs w:val="24"/>
        </w:rPr>
        <w:t xml:space="preserve">Diseño curricular y propuesta en proceso de desarrollo: </w:t>
      </w:r>
      <w:r w:rsidRPr="00B529F8">
        <w:rPr>
          <w:rFonts w:eastAsia="Tahoma" w:cs="Arial"/>
          <w:color w:val="000000" w:themeColor="text1"/>
          <w:szCs w:val="24"/>
        </w:rPr>
        <w:t xml:space="preserve"> Diplomado en Seguridad Humana y Sistema de Protección de Incendios y Curso GLP.</w:t>
      </w:r>
    </w:p>
    <w:p w14:paraId="6A7E07F4" w14:textId="11382E44" w:rsidR="7BC461E3" w:rsidRPr="00B529F8" w:rsidRDefault="7BC461E3" w:rsidP="3FBED121">
      <w:pPr>
        <w:rPr>
          <w:rFonts w:eastAsia="Tahoma" w:cs="Arial"/>
          <w:b/>
          <w:bCs/>
          <w:color w:val="000000" w:themeColor="text1"/>
          <w:szCs w:val="24"/>
        </w:rPr>
      </w:pPr>
      <w:r w:rsidRPr="00B529F8">
        <w:rPr>
          <w:rFonts w:eastAsia="Tahoma" w:cs="Arial"/>
          <w:b/>
          <w:bCs/>
          <w:color w:val="000000" w:themeColor="text1"/>
          <w:szCs w:val="24"/>
        </w:rPr>
        <w:t xml:space="preserve"> </w:t>
      </w:r>
    </w:p>
    <w:p w14:paraId="0672289D" w14:textId="2DECE2A0" w:rsidR="008338C0" w:rsidRPr="00B529F8" w:rsidRDefault="30467DD5" w:rsidP="00AD3A91">
      <w:pPr>
        <w:rPr>
          <w:rFonts w:cs="Arial"/>
          <w:szCs w:val="24"/>
        </w:rPr>
      </w:pPr>
      <w:bookmarkStart w:id="80" w:name="_Toc154061700"/>
      <w:bookmarkStart w:id="81" w:name="_Toc185405822"/>
      <w:r w:rsidRPr="00B529F8">
        <w:rPr>
          <w:rFonts w:cs="Arial"/>
          <w:szCs w:val="24"/>
        </w:rPr>
        <w:lastRenderedPageBreak/>
        <w:t>Nuevas ofertas de formación y capacitación creadas en la vigencia 202</w:t>
      </w:r>
      <w:r w:rsidR="1706D3D1" w:rsidRPr="00B529F8">
        <w:rPr>
          <w:rFonts w:cs="Arial"/>
          <w:szCs w:val="24"/>
        </w:rPr>
        <w:t>6</w:t>
      </w:r>
      <w:bookmarkEnd w:id="80"/>
      <w:bookmarkEnd w:id="81"/>
    </w:p>
    <w:p w14:paraId="16F68331" w14:textId="0C9B155C" w:rsidR="1706D3D1" w:rsidRPr="00B529F8" w:rsidRDefault="1706D3D1" w:rsidP="3FBED121">
      <w:pPr>
        <w:rPr>
          <w:rFonts w:eastAsia="Tahoma" w:cs="Arial"/>
          <w:color w:val="000000" w:themeColor="text1"/>
          <w:szCs w:val="24"/>
        </w:rPr>
      </w:pPr>
      <w:r w:rsidRPr="00B529F8">
        <w:rPr>
          <w:rFonts w:eastAsia="Tahoma" w:cs="Arial"/>
          <w:color w:val="000000" w:themeColor="text1"/>
          <w:szCs w:val="24"/>
        </w:rPr>
        <w:t>Para el año 2026, la capacitación externa se orientará a consolidar la articulación de los procesos formativos mediante las siguientes estrategias:</w:t>
      </w:r>
    </w:p>
    <w:p w14:paraId="3B66A445" w14:textId="490BB8FC" w:rsidR="3FBED121" w:rsidRPr="00B529F8" w:rsidRDefault="3FBED121" w:rsidP="3FBED121">
      <w:pPr>
        <w:rPr>
          <w:rFonts w:eastAsia="Tahoma" w:cs="Arial"/>
          <w:color w:val="000000" w:themeColor="text1"/>
          <w:szCs w:val="24"/>
        </w:rPr>
      </w:pPr>
    </w:p>
    <w:p w14:paraId="16B1EF64" w14:textId="5910971B" w:rsidR="1706D3D1" w:rsidRPr="00B529F8" w:rsidRDefault="1706D3D1" w:rsidP="009B1869">
      <w:pPr>
        <w:numPr>
          <w:ilvl w:val="0"/>
          <w:numId w:val="109"/>
        </w:numPr>
        <w:rPr>
          <w:rFonts w:eastAsia="Tahoma" w:cs="Arial"/>
          <w:color w:val="000000" w:themeColor="text1"/>
          <w:szCs w:val="24"/>
        </w:rPr>
      </w:pPr>
      <w:r w:rsidRPr="00B529F8">
        <w:rPr>
          <w:rFonts w:eastAsia="Tahoma" w:cs="Arial"/>
          <w:b/>
          <w:bCs/>
          <w:color w:val="000000" w:themeColor="text1"/>
          <w:szCs w:val="24"/>
        </w:rPr>
        <w:t>Fortalecimiento del Campus Virtual:</w:t>
      </w:r>
      <w:r w:rsidRPr="00B529F8">
        <w:rPr>
          <w:rFonts w:eastAsia="Tahoma" w:cs="Arial"/>
          <w:color w:val="000000" w:themeColor="text1"/>
          <w:szCs w:val="24"/>
        </w:rPr>
        <w:t xml:space="preserve"> integración con la nueva página web y apoyo del área de comunicaciones, ampliando el alcance hacia diversas comunidades del Distrito Capital.</w:t>
      </w:r>
    </w:p>
    <w:p w14:paraId="7CAD5807" w14:textId="3FDD2F28" w:rsidR="1706D3D1" w:rsidRPr="00B529F8" w:rsidRDefault="1706D3D1" w:rsidP="009B1869">
      <w:pPr>
        <w:numPr>
          <w:ilvl w:val="0"/>
          <w:numId w:val="109"/>
        </w:numPr>
        <w:rPr>
          <w:rFonts w:eastAsia="Tahoma" w:cs="Arial"/>
          <w:color w:val="000000" w:themeColor="text1"/>
          <w:szCs w:val="24"/>
        </w:rPr>
      </w:pPr>
      <w:r w:rsidRPr="00B529F8">
        <w:rPr>
          <w:rFonts w:eastAsia="Tahoma" w:cs="Arial"/>
          <w:b/>
          <w:bCs/>
          <w:color w:val="000000" w:themeColor="text1"/>
          <w:szCs w:val="24"/>
        </w:rPr>
        <w:t>Participación sectorial:</w:t>
      </w:r>
      <w:r w:rsidRPr="00B529F8">
        <w:rPr>
          <w:rFonts w:eastAsia="Tahoma" w:cs="Arial"/>
          <w:color w:val="000000" w:themeColor="text1"/>
          <w:szCs w:val="24"/>
        </w:rPr>
        <w:t xml:space="preserve"> contribución activa en las mesas del SENA, apoyando el Plan de Acción y el Plan de Estandarización (PAE) 2026, con énfasis en monitoreo estadístico, salud mental, manejo de crisis y análisis funcional de ocupaciones.</w:t>
      </w:r>
    </w:p>
    <w:p w14:paraId="19CF029C" w14:textId="474293AF" w:rsidR="1706D3D1" w:rsidRPr="00B529F8" w:rsidRDefault="2361F425" w:rsidP="009B1869">
      <w:pPr>
        <w:numPr>
          <w:ilvl w:val="0"/>
          <w:numId w:val="109"/>
        </w:numPr>
        <w:rPr>
          <w:rFonts w:eastAsia="Tahoma" w:cs="Arial"/>
          <w:color w:val="000000" w:themeColor="text1"/>
          <w:szCs w:val="24"/>
        </w:rPr>
      </w:pPr>
      <w:r w:rsidRPr="00B529F8">
        <w:rPr>
          <w:rFonts w:eastAsia="Tahoma" w:cs="Arial"/>
          <w:b/>
          <w:bCs/>
          <w:color w:val="000000" w:themeColor="text1"/>
          <w:szCs w:val="24"/>
        </w:rPr>
        <w:t>Expansión de la oferta académica:</w:t>
      </w:r>
      <w:r w:rsidRPr="00B529F8">
        <w:rPr>
          <w:rFonts w:eastAsia="Tahoma" w:cs="Arial"/>
          <w:color w:val="000000" w:themeColor="text1"/>
          <w:szCs w:val="24"/>
        </w:rPr>
        <w:t xml:space="preserve"> continuidad de los cursos vigentes y proyección de </w:t>
      </w:r>
      <w:r w:rsidR="1C927990" w:rsidRPr="00B529F8">
        <w:rPr>
          <w:rFonts w:eastAsia="Tahoma" w:cs="Arial"/>
          <w:color w:val="000000" w:themeColor="text1"/>
          <w:szCs w:val="24"/>
        </w:rPr>
        <w:t>los cursos</w:t>
      </w:r>
      <w:r w:rsidRPr="00B529F8">
        <w:rPr>
          <w:rFonts w:eastAsia="Tahoma" w:cs="Arial"/>
          <w:color w:val="000000" w:themeColor="text1"/>
          <w:szCs w:val="24"/>
        </w:rPr>
        <w:t xml:space="preserve"> que ya se están trabajando (Diplomado en Seguridad Humana y Sistema de Protección de Incendios y Curso GLP) definidos según las necesidades de las áreas de la Subdirección.</w:t>
      </w:r>
    </w:p>
    <w:p w14:paraId="4FF4AEA1" w14:textId="64454E2E" w:rsidR="1706D3D1" w:rsidRPr="00B529F8" w:rsidRDefault="1706D3D1" w:rsidP="009B1869">
      <w:pPr>
        <w:numPr>
          <w:ilvl w:val="0"/>
          <w:numId w:val="109"/>
        </w:numPr>
        <w:rPr>
          <w:rFonts w:eastAsia="Tahoma" w:cs="Arial"/>
          <w:color w:val="000000" w:themeColor="text1"/>
          <w:szCs w:val="24"/>
        </w:rPr>
      </w:pPr>
      <w:r w:rsidRPr="00B529F8">
        <w:rPr>
          <w:rFonts w:eastAsia="Tahoma" w:cs="Arial"/>
          <w:b/>
          <w:bCs/>
          <w:color w:val="000000" w:themeColor="text1"/>
          <w:szCs w:val="24"/>
        </w:rPr>
        <w:t>Fortalecimiento del talento humano:</w:t>
      </w:r>
      <w:r w:rsidRPr="00B529F8">
        <w:rPr>
          <w:rFonts w:eastAsia="Tahoma" w:cs="Arial"/>
          <w:color w:val="000000" w:themeColor="text1"/>
          <w:szCs w:val="24"/>
        </w:rPr>
        <w:t xml:space="preserve"> capacitación permanente del personal operativo, técnico y administrativo en diseño e implementación de procesos formativos. Como estrategia central se desarrollará el curso BAMEP, liderado por el equipo de la Subdirección y personal operativo de apoyo.</w:t>
      </w:r>
    </w:p>
    <w:p w14:paraId="7C9FC63E" w14:textId="0FDC40C1" w:rsidR="00E84904" w:rsidRPr="00B529F8" w:rsidRDefault="00E84904" w:rsidP="00BF407C">
      <w:pPr>
        <w:pStyle w:val="Ttulo4"/>
        <w:rPr>
          <w:szCs w:val="24"/>
        </w:rPr>
      </w:pPr>
      <w:bookmarkStart w:id="82" w:name="_Toc116468429"/>
      <w:bookmarkStart w:id="83" w:name="_Toc154061701"/>
      <w:bookmarkStart w:id="84" w:name="_Toc185405823"/>
      <w:r w:rsidRPr="00B529F8">
        <w:rPr>
          <w:szCs w:val="24"/>
        </w:rPr>
        <w:t>Aglomeraciones</w:t>
      </w:r>
      <w:r w:rsidR="7C6EC467" w:rsidRPr="00B529F8">
        <w:rPr>
          <w:szCs w:val="24"/>
        </w:rPr>
        <w:t xml:space="preserve"> de Público y Pirotecnia con fines </w:t>
      </w:r>
      <w:r w:rsidR="7F54CDB3" w:rsidRPr="00B529F8">
        <w:rPr>
          <w:szCs w:val="24"/>
        </w:rPr>
        <w:t>Recreativos</w:t>
      </w:r>
      <w:bookmarkEnd w:id="82"/>
      <w:bookmarkEnd w:id="83"/>
      <w:bookmarkEnd w:id="84"/>
    </w:p>
    <w:p w14:paraId="252372FD" w14:textId="313FA370" w:rsidR="39A6668C" w:rsidRDefault="39A6668C" w:rsidP="41F497C6">
      <w:pPr>
        <w:jc w:val="center"/>
      </w:pPr>
      <w:r>
        <w:rPr>
          <w:noProof/>
          <w:lang w:val="en-US" w:eastAsia="en-US"/>
        </w:rPr>
        <w:drawing>
          <wp:inline distT="0" distB="0" distL="0" distR="0" wp14:anchorId="2884BC61" wp14:editId="4D0D9E61">
            <wp:extent cx="5181600" cy="3413823"/>
            <wp:effectExtent l="0" t="0" r="0" b="0"/>
            <wp:docPr id="881229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29712" name="Picture 881229712"/>
                    <pic:cNvPicPr/>
                  </pic:nvPicPr>
                  <pic:blipFill>
                    <a:blip r:embed="rId103">
                      <a:extLst>
                        <a:ext uri="{28A0092B-C50C-407E-A947-70E740481C1C}">
                          <a14:useLocalDpi xmlns:a14="http://schemas.microsoft.com/office/drawing/2010/main"/>
                        </a:ext>
                      </a:extLst>
                    </a:blip>
                    <a:stretch>
                      <a:fillRect/>
                    </a:stretch>
                  </pic:blipFill>
                  <pic:spPr>
                    <a:xfrm>
                      <a:off x="0" y="0"/>
                      <a:ext cx="5181600" cy="3413823"/>
                    </a:xfrm>
                    <a:prstGeom prst="rect">
                      <a:avLst/>
                    </a:prstGeom>
                  </pic:spPr>
                </pic:pic>
              </a:graphicData>
            </a:graphic>
          </wp:inline>
        </w:drawing>
      </w:r>
    </w:p>
    <w:p w14:paraId="072D73B1" w14:textId="1B131C63" w:rsidR="15D16DF8" w:rsidRDefault="15D16DF8" w:rsidP="41F497C6">
      <w:pPr>
        <w:jc w:val="center"/>
      </w:pPr>
      <w:r w:rsidRPr="41F497C6">
        <w:rPr>
          <w:rFonts w:ascii="Calibri" w:eastAsia="Calibri" w:hAnsi="Calibri" w:cs="Calibri"/>
          <w:i/>
          <w:iCs/>
          <w:color w:val="44546A" w:themeColor="text2"/>
          <w:sz w:val="18"/>
          <w:szCs w:val="18"/>
        </w:rPr>
        <w:t>Fuente: Subdirección de Gestión del Riesgo</w:t>
      </w:r>
    </w:p>
    <w:p w14:paraId="028CD01C" w14:textId="37E1B195" w:rsidR="41F497C6" w:rsidRDefault="41F497C6" w:rsidP="41F497C6">
      <w:pPr>
        <w:jc w:val="center"/>
        <w:rPr>
          <w:color w:val="auto"/>
        </w:rPr>
      </w:pPr>
    </w:p>
    <w:p w14:paraId="0FB01502" w14:textId="01A5E721" w:rsidR="41F497C6" w:rsidRDefault="41F497C6" w:rsidP="41F497C6">
      <w:pPr>
        <w:jc w:val="center"/>
        <w:rPr>
          <w:color w:val="auto"/>
        </w:rPr>
      </w:pPr>
    </w:p>
    <w:p w14:paraId="7045318F" w14:textId="297E161D" w:rsidR="15D16DF8" w:rsidRDefault="15D16DF8" w:rsidP="41F497C6">
      <w:pPr>
        <w:rPr>
          <w:color w:val="auto"/>
        </w:rPr>
      </w:pPr>
      <w:r w:rsidRPr="41F497C6">
        <w:rPr>
          <w:color w:val="auto"/>
        </w:rPr>
        <w:t xml:space="preserve">Las actividades de aglomeraciones de público se realizan de manera permanente </w:t>
      </w:r>
      <w:r w:rsidR="1E9ED2D2" w:rsidRPr="41F497C6">
        <w:rPr>
          <w:color w:val="auto"/>
        </w:rPr>
        <w:t>desarrollando</w:t>
      </w:r>
      <w:r w:rsidRPr="41F497C6">
        <w:rPr>
          <w:color w:val="auto"/>
        </w:rPr>
        <w:t xml:space="preserve"> </w:t>
      </w:r>
      <w:r w:rsidR="1F9B89BE" w:rsidRPr="41F497C6">
        <w:rPr>
          <w:color w:val="auto"/>
        </w:rPr>
        <w:t xml:space="preserve">la </w:t>
      </w:r>
      <w:r w:rsidR="0DE34B98" w:rsidRPr="41F497C6">
        <w:rPr>
          <w:color w:val="auto"/>
        </w:rPr>
        <w:t>e</w:t>
      </w:r>
      <w:r w:rsidR="6533266D" w:rsidRPr="41F497C6">
        <w:rPr>
          <w:color w:val="auto"/>
        </w:rPr>
        <w:t>valuación</w:t>
      </w:r>
      <w:r w:rsidRPr="41F497C6">
        <w:rPr>
          <w:color w:val="auto"/>
        </w:rPr>
        <w:t xml:space="preserve">, </w:t>
      </w:r>
      <w:r w:rsidR="7CEE6A97" w:rsidRPr="41F497C6">
        <w:rPr>
          <w:color w:val="auto"/>
        </w:rPr>
        <w:t>inspección</w:t>
      </w:r>
      <w:r w:rsidRPr="41F497C6">
        <w:rPr>
          <w:color w:val="auto"/>
        </w:rPr>
        <w:t xml:space="preserve"> y acompañamiento </w:t>
      </w:r>
      <w:r w:rsidR="0A11B07B" w:rsidRPr="41F497C6">
        <w:rPr>
          <w:color w:val="auto"/>
        </w:rPr>
        <w:t xml:space="preserve">en los eventos </w:t>
      </w:r>
      <w:r w:rsidR="07DD6F29" w:rsidRPr="41F497C6">
        <w:rPr>
          <w:color w:val="auto"/>
        </w:rPr>
        <w:t xml:space="preserve">con aglomeración de público </w:t>
      </w:r>
      <w:r w:rsidR="140BB16B" w:rsidRPr="41F497C6">
        <w:rPr>
          <w:color w:val="auto"/>
        </w:rPr>
        <w:t>donde</w:t>
      </w:r>
      <w:r w:rsidR="0A11B07B" w:rsidRPr="41F497C6">
        <w:rPr>
          <w:color w:val="auto"/>
        </w:rPr>
        <w:t xml:space="preserve"> </w:t>
      </w:r>
      <w:r w:rsidR="2B4B4B47" w:rsidRPr="41F497C6">
        <w:rPr>
          <w:color w:val="auto"/>
        </w:rPr>
        <w:t>pueden</w:t>
      </w:r>
      <w:r w:rsidR="2BE382F5" w:rsidRPr="41F497C6">
        <w:rPr>
          <w:color w:val="auto"/>
        </w:rPr>
        <w:t xml:space="preserve"> o no </w:t>
      </w:r>
      <w:r w:rsidR="2B4B4B47" w:rsidRPr="41F497C6">
        <w:rPr>
          <w:color w:val="auto"/>
        </w:rPr>
        <w:t xml:space="preserve">involucrar actividades de </w:t>
      </w:r>
      <w:r w:rsidR="0A11B07B" w:rsidRPr="41F497C6">
        <w:rPr>
          <w:color w:val="auto"/>
        </w:rPr>
        <w:t xml:space="preserve">pirotecnia </w:t>
      </w:r>
      <w:r w:rsidR="0854A328" w:rsidRPr="41F497C6">
        <w:rPr>
          <w:color w:val="auto"/>
        </w:rPr>
        <w:t xml:space="preserve">con fines </w:t>
      </w:r>
      <w:r w:rsidR="0854A328" w:rsidRPr="41F497C6">
        <w:rPr>
          <w:color w:val="auto"/>
        </w:rPr>
        <w:lastRenderedPageBreak/>
        <w:t>recreativos</w:t>
      </w:r>
      <w:r w:rsidR="0665F306" w:rsidRPr="41F497C6">
        <w:rPr>
          <w:color w:val="auto"/>
        </w:rPr>
        <w:t>;</w:t>
      </w:r>
      <w:r w:rsidR="0854A328" w:rsidRPr="41F497C6">
        <w:rPr>
          <w:color w:val="auto"/>
        </w:rPr>
        <w:t xml:space="preserve"> </w:t>
      </w:r>
      <w:r w:rsidR="43B4131D" w:rsidRPr="41F497C6">
        <w:rPr>
          <w:color w:val="auto"/>
        </w:rPr>
        <w:t xml:space="preserve">verificando las condiciones de prevención </w:t>
      </w:r>
      <w:r w:rsidR="0C47362E" w:rsidRPr="41F497C6">
        <w:rPr>
          <w:color w:val="auto"/>
        </w:rPr>
        <w:t>e</w:t>
      </w:r>
      <w:r w:rsidR="43B4131D" w:rsidRPr="41F497C6">
        <w:rPr>
          <w:color w:val="auto"/>
        </w:rPr>
        <w:t xml:space="preserve">n seguridad humana y </w:t>
      </w:r>
      <w:r w:rsidR="21350D6E" w:rsidRPr="41F497C6">
        <w:rPr>
          <w:color w:val="auto"/>
        </w:rPr>
        <w:t>protección</w:t>
      </w:r>
      <w:r w:rsidR="43B4131D" w:rsidRPr="41F497C6">
        <w:rPr>
          <w:color w:val="auto"/>
        </w:rPr>
        <w:t xml:space="preserve"> </w:t>
      </w:r>
      <w:r w:rsidR="1E37F91A" w:rsidRPr="41F497C6">
        <w:rPr>
          <w:color w:val="auto"/>
        </w:rPr>
        <w:t>contra incendios, cumpliendo la normatividad legal vigente mediante la emisión de conceptos técnicos</w:t>
      </w:r>
      <w:r w:rsidR="7E7CF24A" w:rsidRPr="41F497C6">
        <w:rPr>
          <w:color w:val="auto"/>
        </w:rPr>
        <w:t>.</w:t>
      </w:r>
    </w:p>
    <w:p w14:paraId="4801BC6B" w14:textId="046B0693" w:rsidR="41F497C6" w:rsidRDefault="41F497C6" w:rsidP="41F497C6">
      <w:pPr>
        <w:rPr>
          <w:color w:val="FF0000"/>
        </w:rPr>
      </w:pPr>
    </w:p>
    <w:p w14:paraId="12F75AB6" w14:textId="57992A46" w:rsidR="514D38B6" w:rsidRPr="00675D66" w:rsidRDefault="514D38B6" w:rsidP="41F497C6">
      <w:pPr>
        <w:rPr>
          <w:rFonts w:cs="Arial"/>
          <w:color w:val="auto"/>
          <w:sz w:val="22"/>
          <w:szCs w:val="22"/>
        </w:rPr>
      </w:pPr>
      <w:r w:rsidRPr="41F497C6">
        <w:rPr>
          <w:color w:val="auto"/>
        </w:rPr>
        <w:t xml:space="preserve">De igual forma se realiza </w:t>
      </w:r>
      <w:r w:rsidR="20EEE77F" w:rsidRPr="41F497C6">
        <w:rPr>
          <w:color w:val="auto"/>
        </w:rPr>
        <w:t>emisión</w:t>
      </w:r>
      <w:r w:rsidRPr="41F497C6">
        <w:rPr>
          <w:color w:val="auto"/>
        </w:rPr>
        <w:t xml:space="preserve"> de conceptos </w:t>
      </w:r>
      <w:r w:rsidR="7C06F1B8" w:rsidRPr="41F497C6">
        <w:rPr>
          <w:color w:val="auto"/>
        </w:rPr>
        <w:t>p</w:t>
      </w:r>
      <w:r w:rsidRPr="41F497C6">
        <w:rPr>
          <w:color w:val="auto"/>
        </w:rPr>
        <w:t xml:space="preserve">ara </w:t>
      </w:r>
      <w:r w:rsidR="2F53CBC8" w:rsidRPr="41F497C6">
        <w:rPr>
          <w:color w:val="auto"/>
        </w:rPr>
        <w:t>a</w:t>
      </w:r>
      <w:r w:rsidRPr="41F497C6">
        <w:rPr>
          <w:color w:val="auto"/>
        </w:rPr>
        <w:t xml:space="preserve">tracciones y dispositivos de entretenimiento </w:t>
      </w:r>
      <w:r w:rsidR="6A26B6CE" w:rsidRPr="41F497C6">
        <w:rPr>
          <w:color w:val="auto"/>
        </w:rPr>
        <w:t xml:space="preserve">ubicados </w:t>
      </w:r>
      <w:r w:rsidR="67338E1A" w:rsidRPr="41F497C6">
        <w:rPr>
          <w:color w:val="auto"/>
        </w:rPr>
        <w:t>en</w:t>
      </w:r>
      <w:r w:rsidR="3561E3E0" w:rsidRPr="41F497C6">
        <w:rPr>
          <w:color w:val="auto"/>
        </w:rPr>
        <w:t xml:space="preserve"> </w:t>
      </w:r>
      <w:r w:rsidR="524E9A7B" w:rsidRPr="41F497C6">
        <w:rPr>
          <w:color w:val="auto"/>
        </w:rPr>
        <w:t xml:space="preserve">actividades </w:t>
      </w:r>
      <w:r w:rsidR="63DB7D76" w:rsidRPr="41F497C6">
        <w:rPr>
          <w:color w:val="auto"/>
        </w:rPr>
        <w:t>de aglomeraci</w:t>
      </w:r>
      <w:r w:rsidR="45BD6EF9" w:rsidRPr="41F497C6">
        <w:rPr>
          <w:color w:val="auto"/>
        </w:rPr>
        <w:t>ó</w:t>
      </w:r>
      <w:r w:rsidR="63DB7D76" w:rsidRPr="41F497C6">
        <w:rPr>
          <w:color w:val="auto"/>
        </w:rPr>
        <w:t>n</w:t>
      </w:r>
      <w:r w:rsidR="229CE19C" w:rsidRPr="41F497C6">
        <w:rPr>
          <w:color w:val="auto"/>
        </w:rPr>
        <w:t>,</w:t>
      </w:r>
      <w:r w:rsidR="24D4E8B4" w:rsidRPr="41F497C6">
        <w:rPr>
          <w:color w:val="auto"/>
        </w:rPr>
        <w:t xml:space="preserve"> centros comerciales</w:t>
      </w:r>
      <w:r w:rsidR="4B22A163" w:rsidRPr="41F497C6">
        <w:rPr>
          <w:color w:val="auto"/>
        </w:rPr>
        <w:t>, parques, centros de recreación</w:t>
      </w:r>
      <w:r w:rsidR="43486AB5" w:rsidRPr="41F497C6">
        <w:rPr>
          <w:color w:val="auto"/>
        </w:rPr>
        <w:t xml:space="preserve"> </w:t>
      </w:r>
      <w:r w:rsidR="70426D95" w:rsidRPr="41F497C6">
        <w:rPr>
          <w:color w:val="auto"/>
        </w:rPr>
        <w:t xml:space="preserve">y otros escenarios </w:t>
      </w:r>
      <w:r w:rsidR="43486AB5" w:rsidRPr="41F497C6">
        <w:rPr>
          <w:color w:val="auto"/>
        </w:rPr>
        <w:t>c</w:t>
      </w:r>
      <w:r w:rsidR="1A85E18E" w:rsidRPr="41F497C6">
        <w:rPr>
          <w:color w:val="auto"/>
        </w:rPr>
        <w:t xml:space="preserve">uya permanencia es ocasional (inferior a un año), así como en </w:t>
      </w:r>
      <w:r w:rsidR="2B019DB8" w:rsidRPr="41F497C6">
        <w:rPr>
          <w:color w:val="auto"/>
        </w:rPr>
        <w:t>Centros de Entretenimientos Familiares – CEF</w:t>
      </w:r>
      <w:r w:rsidR="6D663289" w:rsidRPr="41F497C6">
        <w:rPr>
          <w:color w:val="auto"/>
        </w:rPr>
        <w:t xml:space="preserve"> y parques de atracciones c</w:t>
      </w:r>
      <w:r w:rsidR="3839E6B2" w:rsidRPr="41F497C6">
        <w:rPr>
          <w:color w:val="auto"/>
        </w:rPr>
        <w:t>on est</w:t>
      </w:r>
      <w:r w:rsidR="6D663289" w:rsidRPr="41F497C6">
        <w:rPr>
          <w:color w:val="auto"/>
        </w:rPr>
        <w:t>a</w:t>
      </w:r>
      <w:r w:rsidR="3839E6B2" w:rsidRPr="41F497C6">
        <w:rPr>
          <w:color w:val="auto"/>
        </w:rPr>
        <w:t>día perm</w:t>
      </w:r>
      <w:r w:rsidR="3839E6B2" w:rsidRPr="00675D66">
        <w:rPr>
          <w:rFonts w:cs="Arial"/>
          <w:color w:val="auto"/>
          <w:sz w:val="22"/>
          <w:szCs w:val="22"/>
        </w:rPr>
        <w:t>anente</w:t>
      </w:r>
      <w:r w:rsidR="2B019DB8" w:rsidRPr="00675D66">
        <w:rPr>
          <w:rFonts w:cs="Arial"/>
          <w:color w:val="auto"/>
          <w:sz w:val="22"/>
          <w:szCs w:val="22"/>
        </w:rPr>
        <w:t>.</w:t>
      </w:r>
    </w:p>
    <w:p w14:paraId="35B3F180" w14:textId="2E6805C2" w:rsidR="41F497C6" w:rsidRPr="00675D66" w:rsidRDefault="41F497C6" w:rsidP="41F497C6">
      <w:pPr>
        <w:rPr>
          <w:rFonts w:cs="Arial"/>
          <w:color w:val="auto"/>
          <w:sz w:val="22"/>
          <w:szCs w:val="22"/>
        </w:rPr>
      </w:pPr>
    </w:p>
    <w:p w14:paraId="570AD860" w14:textId="35F93856" w:rsidR="5F7A5107" w:rsidRPr="00675D66" w:rsidRDefault="5A4C31C8" w:rsidP="577F219C">
      <w:pPr>
        <w:jc w:val="center"/>
        <w:rPr>
          <w:rFonts w:eastAsia="Arial" w:cs="Arial"/>
          <w:i/>
          <w:iCs/>
          <w:color w:val="auto"/>
          <w:sz w:val="22"/>
          <w:szCs w:val="22"/>
        </w:rPr>
      </w:pPr>
      <w:r w:rsidRPr="577F219C">
        <w:rPr>
          <w:rFonts w:eastAsia="Arial" w:cs="Arial"/>
          <w:i/>
          <w:iCs/>
          <w:color w:val="auto"/>
          <w:sz w:val="22"/>
          <w:szCs w:val="22"/>
        </w:rPr>
        <w:t xml:space="preserve">Tabla. </w:t>
      </w:r>
      <w:r w:rsidR="7A12218A" w:rsidRPr="577F219C">
        <w:rPr>
          <w:rFonts w:eastAsia="Arial" w:cs="Arial"/>
          <w:i/>
          <w:iCs/>
          <w:color w:val="auto"/>
          <w:sz w:val="22"/>
          <w:szCs w:val="22"/>
        </w:rPr>
        <w:t>Conceptos Técnicos emitidos SGR Aglomeraciones</w:t>
      </w:r>
      <w:r w:rsidRPr="577F219C">
        <w:rPr>
          <w:rFonts w:eastAsia="Arial" w:cs="Arial"/>
          <w:i/>
          <w:iCs/>
          <w:color w:val="auto"/>
          <w:sz w:val="22"/>
          <w:szCs w:val="22"/>
        </w:rPr>
        <w:t xml:space="preserve"> de P</w:t>
      </w:r>
      <w:r w:rsidR="395EB1CC" w:rsidRPr="577F219C">
        <w:rPr>
          <w:rFonts w:eastAsia="Arial" w:cs="Arial"/>
          <w:i/>
          <w:iCs/>
          <w:color w:val="auto"/>
          <w:sz w:val="22"/>
          <w:szCs w:val="22"/>
        </w:rPr>
        <w:t>ú</w:t>
      </w:r>
      <w:r w:rsidRPr="577F219C">
        <w:rPr>
          <w:rFonts w:eastAsia="Arial" w:cs="Arial"/>
          <w:i/>
          <w:iCs/>
          <w:color w:val="auto"/>
          <w:sz w:val="22"/>
          <w:szCs w:val="22"/>
        </w:rPr>
        <w:t>blico</w:t>
      </w:r>
      <w:r w:rsidR="3C1A2EDE" w:rsidRPr="577F219C">
        <w:rPr>
          <w:rFonts w:eastAsia="Arial" w:cs="Arial"/>
          <w:i/>
          <w:iCs/>
          <w:color w:val="auto"/>
          <w:sz w:val="22"/>
          <w:szCs w:val="22"/>
        </w:rPr>
        <w:t xml:space="preserve"> 2025</w:t>
      </w:r>
    </w:p>
    <w:p w14:paraId="185883CF" w14:textId="5A28489A" w:rsidR="41F497C6" w:rsidRPr="00675D66" w:rsidRDefault="41F497C6" w:rsidP="41F497C6">
      <w:pPr>
        <w:jc w:val="center"/>
        <w:rPr>
          <w:rFonts w:cs="Arial"/>
          <w:sz w:val="22"/>
          <w:szCs w:val="22"/>
        </w:rPr>
      </w:pPr>
    </w:p>
    <w:tbl>
      <w:tblPr>
        <w:tblW w:w="0" w:type="auto"/>
        <w:jc w:val="center"/>
        <w:tblCellMar>
          <w:left w:w="28" w:type="dxa"/>
          <w:right w:w="28" w:type="dxa"/>
        </w:tblCellMar>
        <w:tblLook w:val="06A0" w:firstRow="1" w:lastRow="0" w:firstColumn="1" w:lastColumn="0" w:noHBand="1" w:noVBand="1"/>
      </w:tblPr>
      <w:tblGrid>
        <w:gridCol w:w="5812"/>
        <w:gridCol w:w="1701"/>
        <w:gridCol w:w="1701"/>
      </w:tblGrid>
      <w:tr w:rsidR="005A0A28" w:rsidRPr="007E6976" w14:paraId="411086BC" w14:textId="77777777" w:rsidTr="005A0A28">
        <w:trPr>
          <w:trHeight w:val="397"/>
          <w:jc w:val="center"/>
        </w:trPr>
        <w:tc>
          <w:tcPr>
            <w:tcW w:w="5812" w:type="dxa"/>
            <w:tcBorders>
              <w:top w:val="nil"/>
              <w:left w:val="nil"/>
              <w:bottom w:val="single" w:sz="12" w:space="0" w:color="156082"/>
              <w:right w:val="nil"/>
            </w:tcBorders>
            <w:shd w:val="clear" w:color="auto" w:fill="DEEAF6" w:themeFill="accent1" w:themeFillTint="33"/>
            <w:tcMar>
              <w:top w:w="15" w:type="dxa"/>
              <w:left w:w="15" w:type="dxa"/>
              <w:right w:w="15" w:type="dxa"/>
            </w:tcMar>
            <w:vAlign w:val="center"/>
          </w:tcPr>
          <w:p w14:paraId="288C131B" w14:textId="0DD22F88" w:rsidR="005A0A28" w:rsidRPr="00261089" w:rsidRDefault="005A0A28" w:rsidP="005A0A28">
            <w:pPr>
              <w:jc w:val="center"/>
              <w:rPr>
                <w:rFonts w:cs="Arial"/>
                <w:b/>
                <w:bCs/>
                <w:color w:val="auto"/>
                <w:sz w:val="22"/>
                <w:szCs w:val="22"/>
              </w:rPr>
            </w:pPr>
            <w:r>
              <w:rPr>
                <w:rFonts w:eastAsia="Aptos Narrow" w:cs="Arial"/>
                <w:b/>
                <w:bCs/>
                <w:sz w:val="22"/>
                <w:szCs w:val="22"/>
              </w:rPr>
              <w:t>TIPO DE CONCEPTOS Y OTRAS ACTIVIDADES 2025</w:t>
            </w:r>
          </w:p>
        </w:tc>
        <w:tc>
          <w:tcPr>
            <w:tcW w:w="1701" w:type="dxa"/>
            <w:tcBorders>
              <w:top w:val="nil"/>
              <w:left w:val="nil"/>
              <w:bottom w:val="single" w:sz="12" w:space="0" w:color="156082"/>
              <w:right w:val="nil"/>
            </w:tcBorders>
            <w:shd w:val="clear" w:color="auto" w:fill="DEEAF6" w:themeFill="accent1" w:themeFillTint="33"/>
            <w:tcMar>
              <w:top w:w="15" w:type="dxa"/>
              <w:left w:w="15" w:type="dxa"/>
              <w:right w:w="15" w:type="dxa"/>
            </w:tcMar>
            <w:vAlign w:val="center"/>
          </w:tcPr>
          <w:p w14:paraId="451F400D" w14:textId="77A2923C" w:rsidR="005A0A28" w:rsidRPr="00261089" w:rsidRDefault="005A0A28" w:rsidP="005A0A28">
            <w:pPr>
              <w:jc w:val="center"/>
              <w:rPr>
                <w:rFonts w:cs="Arial"/>
                <w:b/>
                <w:bCs/>
                <w:color w:val="auto"/>
                <w:sz w:val="22"/>
                <w:szCs w:val="22"/>
              </w:rPr>
            </w:pPr>
            <w:r>
              <w:rPr>
                <w:rFonts w:eastAsia="Aptos Narrow" w:cs="Arial"/>
                <w:b/>
                <w:bCs/>
                <w:sz w:val="22"/>
                <w:szCs w:val="22"/>
              </w:rPr>
              <w:t>TOTAL</w:t>
            </w:r>
          </w:p>
        </w:tc>
        <w:tc>
          <w:tcPr>
            <w:tcW w:w="1701" w:type="dxa"/>
            <w:tcBorders>
              <w:top w:val="nil"/>
              <w:left w:val="nil"/>
              <w:bottom w:val="single" w:sz="12" w:space="0" w:color="156082"/>
              <w:right w:val="nil"/>
            </w:tcBorders>
            <w:shd w:val="clear" w:color="auto" w:fill="DEEAF6" w:themeFill="accent1" w:themeFillTint="33"/>
            <w:tcMar>
              <w:top w:w="15" w:type="dxa"/>
              <w:left w:w="15" w:type="dxa"/>
              <w:right w:w="15" w:type="dxa"/>
            </w:tcMar>
            <w:vAlign w:val="center"/>
          </w:tcPr>
          <w:p w14:paraId="4835337D" w14:textId="17974079" w:rsidR="005A0A28" w:rsidRPr="00261089" w:rsidRDefault="005A0A28" w:rsidP="005A0A28">
            <w:pPr>
              <w:jc w:val="center"/>
              <w:rPr>
                <w:rFonts w:cs="Arial"/>
                <w:b/>
                <w:bCs/>
                <w:color w:val="auto"/>
                <w:sz w:val="22"/>
                <w:szCs w:val="22"/>
              </w:rPr>
            </w:pPr>
            <w:r>
              <w:rPr>
                <w:rFonts w:eastAsia="Aptos Narrow" w:cs="Arial"/>
                <w:b/>
                <w:bCs/>
                <w:sz w:val="22"/>
                <w:szCs w:val="22"/>
              </w:rPr>
              <w:t>%</w:t>
            </w:r>
          </w:p>
        </w:tc>
      </w:tr>
      <w:tr w:rsidR="005A0A28" w:rsidRPr="00675D66" w14:paraId="4E393E6A"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3E595FEB" w14:textId="7D4882F2" w:rsidR="005A0A28" w:rsidRPr="00261089" w:rsidRDefault="005A0A28" w:rsidP="005A0A28">
            <w:pPr>
              <w:jc w:val="left"/>
              <w:rPr>
                <w:rFonts w:cs="Arial"/>
                <w:color w:val="auto"/>
                <w:sz w:val="22"/>
                <w:szCs w:val="22"/>
              </w:rPr>
            </w:pPr>
            <w:r>
              <w:rPr>
                <w:rFonts w:cs="Arial"/>
                <w:sz w:val="22"/>
                <w:szCs w:val="22"/>
              </w:rPr>
              <w:t>Puesto fijo aglomeraciones</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443D5DCD" w14:textId="2C9B9D3D" w:rsidR="005A0A28" w:rsidRPr="00261089" w:rsidRDefault="005A0A28" w:rsidP="005A0A28">
            <w:pPr>
              <w:jc w:val="center"/>
              <w:rPr>
                <w:rFonts w:cs="Arial"/>
                <w:color w:val="auto"/>
                <w:sz w:val="22"/>
                <w:szCs w:val="22"/>
              </w:rPr>
            </w:pPr>
            <w:r>
              <w:rPr>
                <w:rFonts w:cs="Arial"/>
                <w:sz w:val="22"/>
                <w:szCs w:val="22"/>
              </w:rPr>
              <w:t>481</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779F85FE" w14:textId="4273758F" w:rsidR="005A0A28" w:rsidRPr="00261089" w:rsidRDefault="005A0A28" w:rsidP="005A0A28">
            <w:pPr>
              <w:jc w:val="center"/>
              <w:rPr>
                <w:rFonts w:cs="Arial"/>
                <w:color w:val="auto"/>
                <w:sz w:val="22"/>
                <w:szCs w:val="22"/>
              </w:rPr>
            </w:pPr>
            <w:r>
              <w:rPr>
                <w:rFonts w:cs="Arial"/>
                <w:sz w:val="22"/>
                <w:szCs w:val="22"/>
              </w:rPr>
              <w:t>18%</w:t>
            </w:r>
          </w:p>
        </w:tc>
      </w:tr>
      <w:tr w:rsidR="005A0A28" w:rsidRPr="00675D66" w14:paraId="1A241B2A"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5AB609CD" w14:textId="42A699C1" w:rsidR="005A0A28" w:rsidRPr="00261089" w:rsidRDefault="005A0A28" w:rsidP="005A0A28">
            <w:pPr>
              <w:jc w:val="left"/>
              <w:rPr>
                <w:rFonts w:cs="Arial"/>
                <w:color w:val="auto"/>
                <w:sz w:val="22"/>
                <w:szCs w:val="22"/>
              </w:rPr>
            </w:pPr>
            <w:r>
              <w:rPr>
                <w:rFonts w:cs="Arial"/>
                <w:sz w:val="22"/>
                <w:szCs w:val="22"/>
              </w:rPr>
              <w:t>Puesto fijo Pirotecnia</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5E29469A" w14:textId="24FACFDC" w:rsidR="005A0A28" w:rsidRPr="00261089" w:rsidRDefault="005A0A28" w:rsidP="005A0A28">
            <w:pPr>
              <w:jc w:val="center"/>
              <w:rPr>
                <w:rFonts w:cs="Arial"/>
                <w:color w:val="auto"/>
                <w:sz w:val="22"/>
                <w:szCs w:val="22"/>
              </w:rPr>
            </w:pPr>
            <w:r>
              <w:rPr>
                <w:rFonts w:cs="Arial"/>
                <w:sz w:val="22"/>
                <w:szCs w:val="22"/>
              </w:rPr>
              <w:t>82</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7F454B3C" w14:textId="6BD3E72D" w:rsidR="005A0A28" w:rsidRPr="00261089" w:rsidRDefault="005A0A28" w:rsidP="005A0A28">
            <w:pPr>
              <w:jc w:val="center"/>
              <w:rPr>
                <w:rFonts w:cs="Arial"/>
                <w:color w:val="auto"/>
                <w:sz w:val="22"/>
                <w:szCs w:val="22"/>
              </w:rPr>
            </w:pPr>
            <w:r>
              <w:rPr>
                <w:rFonts w:cs="Arial"/>
                <w:sz w:val="22"/>
                <w:szCs w:val="22"/>
              </w:rPr>
              <w:t>3%</w:t>
            </w:r>
          </w:p>
        </w:tc>
      </w:tr>
      <w:tr w:rsidR="005A0A28" w:rsidRPr="00675D66" w14:paraId="709F3D49"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2BD7794C" w14:textId="4EBEADF9" w:rsidR="005A0A28" w:rsidRPr="00261089" w:rsidRDefault="005A0A28" w:rsidP="005A0A28">
            <w:pPr>
              <w:jc w:val="left"/>
              <w:rPr>
                <w:rFonts w:cs="Arial"/>
                <w:color w:val="auto"/>
                <w:sz w:val="22"/>
                <w:szCs w:val="22"/>
              </w:rPr>
            </w:pPr>
            <w:r>
              <w:rPr>
                <w:rFonts w:cs="Arial"/>
                <w:sz w:val="22"/>
                <w:szCs w:val="22"/>
              </w:rPr>
              <w:t>Verificación de condiciones</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779C01C7" w14:textId="1BD3E296" w:rsidR="005A0A28" w:rsidRPr="00261089" w:rsidRDefault="005A0A28" w:rsidP="005A0A28">
            <w:pPr>
              <w:jc w:val="center"/>
              <w:rPr>
                <w:rFonts w:cs="Arial"/>
                <w:color w:val="auto"/>
                <w:sz w:val="22"/>
                <w:szCs w:val="22"/>
              </w:rPr>
            </w:pPr>
            <w:r>
              <w:rPr>
                <w:rFonts w:cs="Arial"/>
                <w:sz w:val="22"/>
                <w:szCs w:val="22"/>
              </w:rPr>
              <w:t>831</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4980AD5C" w14:textId="14792B4C" w:rsidR="005A0A28" w:rsidRPr="00261089" w:rsidRDefault="005A0A28" w:rsidP="005A0A28">
            <w:pPr>
              <w:jc w:val="center"/>
              <w:rPr>
                <w:rFonts w:cs="Arial"/>
                <w:color w:val="auto"/>
                <w:sz w:val="22"/>
                <w:szCs w:val="22"/>
              </w:rPr>
            </w:pPr>
            <w:r>
              <w:rPr>
                <w:rFonts w:cs="Arial"/>
                <w:sz w:val="22"/>
                <w:szCs w:val="22"/>
              </w:rPr>
              <w:t>32%</w:t>
            </w:r>
          </w:p>
        </w:tc>
      </w:tr>
      <w:tr w:rsidR="005A0A28" w:rsidRPr="00675D66" w14:paraId="479FAA5A"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38C77EF3" w14:textId="21A96C59" w:rsidR="005A0A28" w:rsidRPr="00261089" w:rsidRDefault="005A0A28" w:rsidP="005A0A28">
            <w:pPr>
              <w:jc w:val="left"/>
              <w:rPr>
                <w:rFonts w:cs="Arial"/>
                <w:color w:val="auto"/>
                <w:sz w:val="22"/>
                <w:szCs w:val="22"/>
              </w:rPr>
            </w:pPr>
            <w:r>
              <w:rPr>
                <w:rFonts w:cs="Arial"/>
                <w:sz w:val="22"/>
                <w:szCs w:val="22"/>
              </w:rPr>
              <w:t>CT Pirotecnia</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7609759A" w14:textId="6C958FDF" w:rsidR="005A0A28" w:rsidRPr="00261089" w:rsidRDefault="005A0A28" w:rsidP="005A0A28">
            <w:pPr>
              <w:jc w:val="center"/>
              <w:rPr>
                <w:rFonts w:cs="Arial"/>
                <w:color w:val="auto"/>
                <w:sz w:val="22"/>
                <w:szCs w:val="22"/>
              </w:rPr>
            </w:pPr>
            <w:r>
              <w:rPr>
                <w:rFonts w:cs="Arial"/>
                <w:sz w:val="22"/>
                <w:szCs w:val="22"/>
              </w:rPr>
              <w:t>82</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58CF952A" w14:textId="38D1D863" w:rsidR="005A0A28" w:rsidRPr="00261089" w:rsidRDefault="005A0A28" w:rsidP="005A0A28">
            <w:pPr>
              <w:jc w:val="center"/>
              <w:rPr>
                <w:rFonts w:cs="Arial"/>
                <w:color w:val="auto"/>
                <w:sz w:val="22"/>
                <w:szCs w:val="22"/>
              </w:rPr>
            </w:pPr>
            <w:r>
              <w:rPr>
                <w:rFonts w:cs="Arial"/>
                <w:sz w:val="22"/>
                <w:szCs w:val="22"/>
              </w:rPr>
              <w:t>3%</w:t>
            </w:r>
          </w:p>
        </w:tc>
      </w:tr>
      <w:tr w:rsidR="005A0A28" w:rsidRPr="00675D66" w14:paraId="32AB920B"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13C6CD39" w14:textId="41327E39" w:rsidR="005A0A28" w:rsidRPr="00261089" w:rsidRDefault="005A0A28" w:rsidP="005A0A28">
            <w:pPr>
              <w:jc w:val="left"/>
              <w:rPr>
                <w:rFonts w:cs="Arial"/>
                <w:color w:val="auto"/>
                <w:sz w:val="22"/>
                <w:szCs w:val="22"/>
              </w:rPr>
            </w:pPr>
            <w:r>
              <w:rPr>
                <w:rFonts w:cs="Arial"/>
                <w:sz w:val="22"/>
                <w:szCs w:val="22"/>
              </w:rPr>
              <w:t xml:space="preserve">Conceptos técnicos y certificados de asistencia </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44913518" w14:textId="19D15E5E" w:rsidR="005A0A28" w:rsidRPr="00261089" w:rsidRDefault="005A0A28" w:rsidP="005A0A28">
            <w:pPr>
              <w:jc w:val="center"/>
              <w:rPr>
                <w:rFonts w:cs="Arial"/>
                <w:color w:val="auto"/>
                <w:sz w:val="22"/>
                <w:szCs w:val="22"/>
              </w:rPr>
            </w:pPr>
            <w:r>
              <w:rPr>
                <w:rFonts w:cs="Arial"/>
                <w:sz w:val="22"/>
                <w:szCs w:val="22"/>
              </w:rPr>
              <w:t>1005</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2A79A5E0" w14:textId="6AB799AE" w:rsidR="005A0A28" w:rsidRPr="00261089" w:rsidRDefault="005A0A28" w:rsidP="005A0A28">
            <w:pPr>
              <w:jc w:val="center"/>
              <w:rPr>
                <w:rFonts w:cs="Arial"/>
                <w:color w:val="auto"/>
                <w:sz w:val="22"/>
                <w:szCs w:val="22"/>
              </w:rPr>
            </w:pPr>
            <w:r>
              <w:rPr>
                <w:rFonts w:cs="Arial"/>
                <w:sz w:val="22"/>
                <w:szCs w:val="22"/>
              </w:rPr>
              <w:t>38%</w:t>
            </w:r>
          </w:p>
        </w:tc>
      </w:tr>
      <w:tr w:rsidR="005A0A28" w:rsidRPr="00675D66" w14:paraId="3863469B"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270" w:type="dxa"/>
              <w:right w:w="15" w:type="dxa"/>
            </w:tcMar>
            <w:vAlign w:val="center"/>
          </w:tcPr>
          <w:p w14:paraId="232EE3AB" w14:textId="20F8E771" w:rsidR="005A0A28" w:rsidRPr="00261089" w:rsidRDefault="005A0A28" w:rsidP="005A0A28">
            <w:pPr>
              <w:jc w:val="left"/>
              <w:rPr>
                <w:rFonts w:cs="Arial"/>
                <w:color w:val="auto"/>
                <w:sz w:val="22"/>
                <w:szCs w:val="22"/>
              </w:rPr>
            </w:pPr>
            <w:r>
              <w:rPr>
                <w:rFonts w:cs="Arial"/>
                <w:sz w:val="22"/>
                <w:szCs w:val="22"/>
              </w:rPr>
              <w:t>CT Atracciones y dispositivos de entretenimiento ocasionales (</w:t>
            </w:r>
            <w:r w:rsidR="00383631">
              <w:rPr>
                <w:rFonts w:cs="Arial"/>
                <w:sz w:val="22"/>
                <w:szCs w:val="22"/>
              </w:rPr>
              <w:t>Favorables</w:t>
            </w:r>
            <w:r>
              <w:rPr>
                <w:rFonts w:cs="Arial"/>
                <w:sz w:val="22"/>
                <w:szCs w:val="22"/>
              </w:rPr>
              <w:t>)</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43832F89" w14:textId="6E714E47" w:rsidR="005A0A28" w:rsidRPr="00261089" w:rsidRDefault="005A0A28" w:rsidP="005A0A28">
            <w:pPr>
              <w:jc w:val="center"/>
              <w:rPr>
                <w:rFonts w:cs="Arial"/>
                <w:color w:val="auto"/>
                <w:sz w:val="22"/>
                <w:szCs w:val="22"/>
              </w:rPr>
            </w:pPr>
            <w:r>
              <w:rPr>
                <w:rFonts w:cs="Arial"/>
                <w:sz w:val="22"/>
                <w:szCs w:val="22"/>
              </w:rPr>
              <w:t>138</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036A42D3" w14:textId="7FEA1275" w:rsidR="005A0A28" w:rsidRPr="00261089" w:rsidRDefault="005A0A28" w:rsidP="005A0A28">
            <w:pPr>
              <w:jc w:val="center"/>
              <w:rPr>
                <w:rFonts w:cs="Arial"/>
                <w:color w:val="auto"/>
                <w:sz w:val="22"/>
                <w:szCs w:val="22"/>
              </w:rPr>
            </w:pPr>
            <w:r>
              <w:rPr>
                <w:rFonts w:cs="Arial"/>
                <w:sz w:val="22"/>
                <w:szCs w:val="22"/>
              </w:rPr>
              <w:t>5%</w:t>
            </w:r>
          </w:p>
        </w:tc>
      </w:tr>
      <w:tr w:rsidR="005A0A28" w:rsidRPr="00675D66" w14:paraId="05E53D1F" w14:textId="77777777" w:rsidTr="005A0A28">
        <w:trPr>
          <w:trHeight w:val="397"/>
          <w:jc w:val="center"/>
        </w:trPr>
        <w:tc>
          <w:tcPr>
            <w:tcW w:w="5812" w:type="dxa"/>
            <w:tcBorders>
              <w:top w:val="single" w:sz="12" w:space="0" w:color="156082"/>
              <w:left w:val="nil"/>
              <w:bottom w:val="single" w:sz="12" w:space="0" w:color="156082"/>
              <w:right w:val="nil"/>
            </w:tcBorders>
            <w:tcMar>
              <w:top w:w="15" w:type="dxa"/>
              <w:left w:w="15" w:type="dxa"/>
              <w:right w:w="15" w:type="dxa"/>
            </w:tcMar>
            <w:vAlign w:val="center"/>
          </w:tcPr>
          <w:p w14:paraId="0127A58A" w14:textId="2A4D9265" w:rsidR="005A0A28" w:rsidRPr="00261089" w:rsidRDefault="005A0A28" w:rsidP="005A0A28">
            <w:pPr>
              <w:jc w:val="right"/>
              <w:rPr>
                <w:rFonts w:eastAsia="Aptos Narrow" w:cs="Arial"/>
                <w:b/>
                <w:bCs/>
                <w:color w:val="auto"/>
                <w:sz w:val="22"/>
                <w:szCs w:val="22"/>
              </w:rPr>
            </w:pPr>
            <w:r>
              <w:rPr>
                <w:rFonts w:cs="Arial"/>
                <w:b/>
                <w:bCs/>
                <w:sz w:val="22"/>
                <w:szCs w:val="22"/>
              </w:rPr>
              <w:t xml:space="preserve">TOTAL </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6E8EC7A7" w14:textId="03D01351" w:rsidR="005A0A28" w:rsidRPr="00261089" w:rsidRDefault="005A0A28" w:rsidP="005A0A28">
            <w:pPr>
              <w:jc w:val="center"/>
              <w:rPr>
                <w:rFonts w:eastAsia="Aptos Narrow" w:cs="Arial"/>
                <w:b/>
                <w:bCs/>
                <w:color w:val="auto"/>
                <w:sz w:val="22"/>
                <w:szCs w:val="22"/>
              </w:rPr>
            </w:pPr>
            <w:r>
              <w:rPr>
                <w:rFonts w:cs="Arial"/>
                <w:b/>
                <w:bCs/>
                <w:sz w:val="22"/>
                <w:szCs w:val="22"/>
              </w:rPr>
              <w:t>2619</w:t>
            </w:r>
          </w:p>
        </w:tc>
        <w:tc>
          <w:tcPr>
            <w:tcW w:w="1701" w:type="dxa"/>
            <w:tcBorders>
              <w:top w:val="single" w:sz="12" w:space="0" w:color="156082"/>
              <w:left w:val="nil"/>
              <w:bottom w:val="single" w:sz="12" w:space="0" w:color="156082"/>
              <w:right w:val="nil"/>
            </w:tcBorders>
            <w:tcMar>
              <w:top w:w="15" w:type="dxa"/>
              <w:left w:w="15" w:type="dxa"/>
              <w:right w:w="15" w:type="dxa"/>
            </w:tcMar>
            <w:vAlign w:val="center"/>
          </w:tcPr>
          <w:p w14:paraId="1146D5EC" w14:textId="6D284F89" w:rsidR="005A0A28" w:rsidRPr="00261089" w:rsidRDefault="005A0A28" w:rsidP="005A0A28">
            <w:pPr>
              <w:jc w:val="center"/>
              <w:rPr>
                <w:rFonts w:eastAsia="Aptos Narrow" w:cs="Arial"/>
                <w:b/>
                <w:bCs/>
                <w:color w:val="auto"/>
                <w:sz w:val="22"/>
                <w:szCs w:val="22"/>
              </w:rPr>
            </w:pPr>
            <w:r>
              <w:rPr>
                <w:rFonts w:cs="Arial"/>
                <w:b/>
                <w:bCs/>
                <w:sz w:val="22"/>
                <w:szCs w:val="22"/>
              </w:rPr>
              <w:t>100%</w:t>
            </w:r>
          </w:p>
        </w:tc>
      </w:tr>
    </w:tbl>
    <w:p w14:paraId="7356ADB7" w14:textId="3B0A49A0" w:rsidR="41F497C6" w:rsidRPr="00675D66" w:rsidRDefault="41F497C6" w:rsidP="41F497C6">
      <w:pPr>
        <w:jc w:val="center"/>
        <w:rPr>
          <w:rFonts w:eastAsia="Calibri" w:cs="Arial"/>
          <w:i/>
          <w:iCs/>
          <w:color w:val="44546A" w:themeColor="text2"/>
          <w:sz w:val="22"/>
          <w:szCs w:val="22"/>
        </w:rPr>
      </w:pPr>
    </w:p>
    <w:p w14:paraId="47F473E6" w14:textId="1B131C63" w:rsidR="725368D1" w:rsidRPr="00675D66" w:rsidRDefault="725368D1" w:rsidP="41F497C6">
      <w:pPr>
        <w:jc w:val="center"/>
        <w:rPr>
          <w:rFonts w:cs="Arial"/>
          <w:sz w:val="22"/>
          <w:szCs w:val="22"/>
        </w:rPr>
      </w:pPr>
      <w:r w:rsidRPr="00675D66">
        <w:rPr>
          <w:rFonts w:eastAsia="Calibri" w:cs="Arial"/>
          <w:i/>
          <w:iCs/>
          <w:color w:val="44546A" w:themeColor="text2"/>
          <w:sz w:val="22"/>
          <w:szCs w:val="22"/>
        </w:rPr>
        <w:t>Fuente: Subdirección de Gestión del Riesgo</w:t>
      </w:r>
    </w:p>
    <w:p w14:paraId="2EB14F76" w14:textId="21E71E04" w:rsidR="41F497C6" w:rsidRPr="00675D66" w:rsidRDefault="41F497C6" w:rsidP="41F497C6">
      <w:pPr>
        <w:rPr>
          <w:rFonts w:cs="Arial"/>
          <w:sz w:val="22"/>
          <w:szCs w:val="22"/>
        </w:rPr>
      </w:pPr>
    </w:p>
    <w:p w14:paraId="6871CA4A" w14:textId="10B27744" w:rsidR="2CCB54E2" w:rsidRPr="00B529F8" w:rsidRDefault="2792A91E" w:rsidP="577F219C">
      <w:pPr>
        <w:rPr>
          <w:rFonts w:eastAsia="Tahoma" w:cs="Arial"/>
          <w:szCs w:val="24"/>
        </w:rPr>
      </w:pPr>
      <w:r w:rsidRPr="00B529F8">
        <w:rPr>
          <w:rFonts w:eastAsia="Tahoma" w:cs="Arial"/>
          <w:szCs w:val="24"/>
        </w:rPr>
        <w:t xml:space="preserve">Con la </w:t>
      </w:r>
      <w:r w:rsidR="5566AB52" w:rsidRPr="00B529F8">
        <w:rPr>
          <w:rFonts w:eastAsia="Tahoma" w:cs="Arial"/>
          <w:szCs w:val="24"/>
        </w:rPr>
        <w:t>Subdirección</w:t>
      </w:r>
      <w:r w:rsidRPr="00B529F8">
        <w:rPr>
          <w:rFonts w:eastAsia="Tahoma" w:cs="Arial"/>
          <w:szCs w:val="24"/>
        </w:rPr>
        <w:t xml:space="preserve"> Operativa – Centro de Comando y comunicaciones, se </w:t>
      </w:r>
      <w:r w:rsidR="40EE4480" w:rsidRPr="00B529F8">
        <w:rPr>
          <w:rFonts w:eastAsia="Tahoma" w:cs="Arial"/>
          <w:szCs w:val="24"/>
        </w:rPr>
        <w:t>ha venido</w:t>
      </w:r>
      <w:r w:rsidRPr="00B529F8">
        <w:rPr>
          <w:rFonts w:eastAsia="Tahoma" w:cs="Arial"/>
          <w:szCs w:val="24"/>
        </w:rPr>
        <w:t xml:space="preserve"> realizado </w:t>
      </w:r>
      <w:r w:rsidR="789041AA" w:rsidRPr="00B529F8">
        <w:rPr>
          <w:rFonts w:eastAsia="Tahoma" w:cs="Arial"/>
          <w:szCs w:val="24"/>
        </w:rPr>
        <w:t xml:space="preserve">el </w:t>
      </w:r>
      <w:r w:rsidR="05EC0CCB" w:rsidRPr="00B529F8">
        <w:rPr>
          <w:rFonts w:eastAsia="Tahoma" w:cs="Arial"/>
          <w:szCs w:val="24"/>
        </w:rPr>
        <w:t>envío</w:t>
      </w:r>
      <w:r w:rsidRPr="00B529F8">
        <w:rPr>
          <w:rFonts w:eastAsia="Tahoma" w:cs="Arial"/>
          <w:szCs w:val="24"/>
        </w:rPr>
        <w:t xml:space="preserve"> de </w:t>
      </w:r>
      <w:r w:rsidR="21891303" w:rsidRPr="00B529F8">
        <w:rPr>
          <w:rFonts w:eastAsia="Tahoma" w:cs="Arial"/>
          <w:szCs w:val="24"/>
        </w:rPr>
        <w:t>información</w:t>
      </w:r>
      <w:r w:rsidRPr="00B529F8">
        <w:rPr>
          <w:rFonts w:eastAsia="Tahoma" w:cs="Arial"/>
          <w:szCs w:val="24"/>
        </w:rPr>
        <w:t xml:space="preserve"> </w:t>
      </w:r>
      <w:r w:rsidR="31127DA4" w:rsidRPr="00B529F8">
        <w:rPr>
          <w:rFonts w:eastAsia="Tahoma" w:cs="Arial"/>
          <w:szCs w:val="24"/>
        </w:rPr>
        <w:t xml:space="preserve">técnica </w:t>
      </w:r>
      <w:r w:rsidR="60F7B485" w:rsidRPr="00B529F8">
        <w:rPr>
          <w:rFonts w:eastAsia="Tahoma" w:cs="Arial"/>
          <w:szCs w:val="24"/>
        </w:rPr>
        <w:t>sobre</w:t>
      </w:r>
      <w:r w:rsidR="7872312F" w:rsidRPr="00B529F8">
        <w:rPr>
          <w:rFonts w:eastAsia="Tahoma" w:cs="Arial"/>
          <w:szCs w:val="24"/>
        </w:rPr>
        <w:t xml:space="preserve"> eventos</w:t>
      </w:r>
      <w:r w:rsidR="5BA2BE4D" w:rsidRPr="00B529F8">
        <w:rPr>
          <w:rFonts w:eastAsia="Tahoma" w:cs="Arial"/>
          <w:szCs w:val="24"/>
        </w:rPr>
        <w:t xml:space="preserve"> conceptuados</w:t>
      </w:r>
      <w:r w:rsidR="2C38AFA5" w:rsidRPr="00B529F8">
        <w:rPr>
          <w:rFonts w:eastAsia="Tahoma" w:cs="Arial"/>
          <w:szCs w:val="24"/>
        </w:rPr>
        <w:t xml:space="preserve">, </w:t>
      </w:r>
      <w:r w:rsidR="61FB4321" w:rsidRPr="00B529F8">
        <w:rPr>
          <w:rFonts w:eastAsia="Tahoma" w:cs="Arial"/>
          <w:szCs w:val="24"/>
        </w:rPr>
        <w:t xml:space="preserve">con el fin de que el </w:t>
      </w:r>
      <w:r w:rsidR="2C38AFA5" w:rsidRPr="00B529F8">
        <w:rPr>
          <w:rFonts w:eastAsia="Tahoma" w:cs="Arial"/>
          <w:szCs w:val="24"/>
        </w:rPr>
        <w:t xml:space="preserve">personal operativo </w:t>
      </w:r>
      <w:r w:rsidR="26B7B4AC" w:rsidRPr="00B529F8">
        <w:rPr>
          <w:rFonts w:eastAsia="Tahoma" w:cs="Arial"/>
          <w:szCs w:val="24"/>
        </w:rPr>
        <w:t>encargado d</w:t>
      </w:r>
      <w:r w:rsidR="0FBB860E" w:rsidRPr="00B529F8">
        <w:rPr>
          <w:rFonts w:eastAsia="Tahoma" w:cs="Arial"/>
          <w:szCs w:val="24"/>
        </w:rPr>
        <w:t>el cubrimiento y apoyo de</w:t>
      </w:r>
      <w:r w:rsidR="2C38AFA5" w:rsidRPr="00B529F8">
        <w:rPr>
          <w:rFonts w:eastAsia="Tahoma" w:cs="Arial"/>
          <w:szCs w:val="24"/>
        </w:rPr>
        <w:t xml:space="preserve"> cada evento</w:t>
      </w:r>
      <w:r w:rsidR="7835ACCB" w:rsidRPr="00B529F8">
        <w:rPr>
          <w:rFonts w:eastAsia="Tahoma" w:cs="Arial"/>
          <w:szCs w:val="24"/>
        </w:rPr>
        <w:t>, en los cuales se instala un Puesto de Mando unificado o se realiza Verificación de Condiciones, cuente con la información precisa sobre las actividades de aglomeración.</w:t>
      </w:r>
    </w:p>
    <w:p w14:paraId="473399C2" w14:textId="263297DC" w:rsidR="41F497C6" w:rsidRPr="00B529F8" w:rsidRDefault="41F497C6" w:rsidP="577F219C">
      <w:pPr>
        <w:rPr>
          <w:rFonts w:eastAsia="Tahoma" w:cs="Arial"/>
          <w:szCs w:val="24"/>
        </w:rPr>
      </w:pPr>
    </w:p>
    <w:p w14:paraId="7CD4C415" w14:textId="53DA92CC" w:rsidR="151DFB0A" w:rsidRPr="00B529F8" w:rsidRDefault="6E0456A9" w:rsidP="577F219C">
      <w:pPr>
        <w:rPr>
          <w:rFonts w:eastAsia="Tahoma" w:cs="Arial"/>
          <w:szCs w:val="24"/>
        </w:rPr>
      </w:pPr>
      <w:r w:rsidRPr="00B529F8">
        <w:rPr>
          <w:rFonts w:eastAsia="Tahoma" w:cs="Arial"/>
          <w:szCs w:val="24"/>
        </w:rPr>
        <w:t xml:space="preserve">Dentro de otras actividades </w:t>
      </w:r>
      <w:r w:rsidR="08728897" w:rsidRPr="00B529F8">
        <w:rPr>
          <w:rFonts w:eastAsia="Tahoma" w:cs="Arial"/>
          <w:szCs w:val="24"/>
        </w:rPr>
        <w:t xml:space="preserve">realizadas por la </w:t>
      </w:r>
      <w:r w:rsidR="1123DE92" w:rsidRPr="00B529F8">
        <w:rPr>
          <w:rFonts w:eastAsia="Tahoma" w:cs="Arial"/>
          <w:szCs w:val="24"/>
        </w:rPr>
        <w:t>Subdirección</w:t>
      </w:r>
      <w:r w:rsidR="08728897" w:rsidRPr="00B529F8">
        <w:rPr>
          <w:rFonts w:eastAsia="Tahoma" w:cs="Arial"/>
          <w:szCs w:val="24"/>
        </w:rPr>
        <w:t xml:space="preserve"> de </w:t>
      </w:r>
      <w:r w:rsidR="39987C87" w:rsidRPr="00B529F8">
        <w:rPr>
          <w:rFonts w:eastAsia="Tahoma" w:cs="Arial"/>
          <w:szCs w:val="24"/>
        </w:rPr>
        <w:t>Gestión</w:t>
      </w:r>
      <w:r w:rsidR="08728897" w:rsidRPr="00B529F8">
        <w:rPr>
          <w:rFonts w:eastAsia="Tahoma" w:cs="Arial"/>
          <w:szCs w:val="24"/>
        </w:rPr>
        <w:t xml:space="preserve"> del Riesgo </w:t>
      </w:r>
      <w:r w:rsidR="59A4C475" w:rsidRPr="00B529F8">
        <w:rPr>
          <w:rFonts w:eastAsia="Tahoma" w:cs="Arial"/>
          <w:szCs w:val="24"/>
        </w:rPr>
        <w:t xml:space="preserve">para las Aglomeraciones de Publico en el Distrito Capital, </w:t>
      </w:r>
      <w:r w:rsidR="2F74A02F" w:rsidRPr="00B529F8">
        <w:rPr>
          <w:rFonts w:eastAsia="Tahoma" w:cs="Arial"/>
          <w:szCs w:val="24"/>
        </w:rPr>
        <w:t>se</w:t>
      </w:r>
      <w:r w:rsidR="2F717173" w:rsidRPr="00B529F8">
        <w:rPr>
          <w:rFonts w:eastAsia="Tahoma" w:cs="Arial"/>
          <w:szCs w:val="24"/>
        </w:rPr>
        <w:t xml:space="preserve"> participa activamente </w:t>
      </w:r>
      <w:r w:rsidR="32520F89" w:rsidRPr="00B529F8">
        <w:rPr>
          <w:rFonts w:eastAsia="Tahoma" w:cs="Arial"/>
          <w:szCs w:val="24"/>
        </w:rPr>
        <w:t>de manera interinstitucional en</w:t>
      </w:r>
      <w:r w:rsidR="2F717173" w:rsidRPr="00B529F8">
        <w:rPr>
          <w:rFonts w:eastAsia="Tahoma" w:cs="Arial"/>
          <w:szCs w:val="24"/>
        </w:rPr>
        <w:t xml:space="preserve">: </w:t>
      </w:r>
    </w:p>
    <w:p w14:paraId="203EB00C" w14:textId="0A9EB91F" w:rsidR="41F497C6" w:rsidRPr="00B529F8" w:rsidRDefault="41F497C6" w:rsidP="577F219C">
      <w:pPr>
        <w:rPr>
          <w:rFonts w:eastAsia="Tahoma" w:cs="Arial"/>
          <w:szCs w:val="24"/>
        </w:rPr>
      </w:pPr>
    </w:p>
    <w:p w14:paraId="32EA1B76" w14:textId="75DBC644" w:rsidR="41F497C6" w:rsidRPr="00B529F8" w:rsidRDefault="5FD8EA91" w:rsidP="00F8560C">
      <w:pPr>
        <w:pStyle w:val="Prrafodelista"/>
        <w:rPr>
          <w:rFonts w:ascii="Arial" w:eastAsia="Tahoma" w:hAnsi="Arial" w:cs="Arial"/>
          <w:i w:val="0"/>
          <w:color w:val="000000" w:themeColor="text1"/>
          <w:szCs w:val="24"/>
        </w:rPr>
      </w:pPr>
      <w:r w:rsidRPr="00B529F8">
        <w:rPr>
          <w:rFonts w:ascii="Arial" w:eastAsia="Tahoma" w:hAnsi="Arial" w:cs="Arial"/>
          <w:i w:val="0"/>
          <w:color w:val="000000" w:themeColor="text1"/>
          <w:szCs w:val="24"/>
        </w:rPr>
        <w:t xml:space="preserve">Comité del Sistema Único de Gestión de Aglomeraciones - SUGA, </w:t>
      </w:r>
      <w:r w:rsidR="6154FF44" w:rsidRPr="00B529F8">
        <w:rPr>
          <w:rFonts w:ascii="Arial" w:eastAsia="Tahoma" w:hAnsi="Arial" w:cs="Arial"/>
          <w:i w:val="0"/>
          <w:color w:val="000000" w:themeColor="text1"/>
          <w:szCs w:val="24"/>
        </w:rPr>
        <w:t>en el cual</w:t>
      </w:r>
      <w:r w:rsidRPr="00B529F8">
        <w:rPr>
          <w:rFonts w:ascii="Arial" w:eastAsia="Tahoma" w:hAnsi="Arial" w:cs="Arial"/>
          <w:i w:val="0"/>
          <w:color w:val="000000" w:themeColor="text1"/>
          <w:szCs w:val="24"/>
        </w:rPr>
        <w:t xml:space="preserve"> no solo se realiza </w:t>
      </w:r>
      <w:r w:rsidR="1CE880BE" w:rsidRPr="00B529F8">
        <w:rPr>
          <w:rFonts w:ascii="Arial" w:eastAsia="Tahoma" w:hAnsi="Arial" w:cs="Arial"/>
          <w:i w:val="0"/>
          <w:color w:val="000000" w:themeColor="text1"/>
          <w:szCs w:val="24"/>
        </w:rPr>
        <w:t>análisis de situaciones de riesgo</w:t>
      </w:r>
      <w:r w:rsidR="49DC2A4E" w:rsidRPr="00B529F8">
        <w:rPr>
          <w:rFonts w:ascii="Arial" w:eastAsia="Tahoma" w:hAnsi="Arial" w:cs="Arial"/>
          <w:i w:val="0"/>
          <w:color w:val="000000" w:themeColor="text1"/>
          <w:szCs w:val="24"/>
        </w:rPr>
        <w:t xml:space="preserve"> en seguridad humana y protección contra incendios</w:t>
      </w:r>
      <w:r w:rsidR="1CE880BE" w:rsidRPr="00B529F8">
        <w:rPr>
          <w:rFonts w:ascii="Arial" w:eastAsia="Tahoma" w:hAnsi="Arial" w:cs="Arial"/>
          <w:i w:val="0"/>
          <w:color w:val="000000" w:themeColor="text1"/>
          <w:szCs w:val="24"/>
        </w:rPr>
        <w:t>, incumplimientos</w:t>
      </w:r>
      <w:r w:rsidR="00150286" w:rsidRPr="00B529F8">
        <w:rPr>
          <w:rFonts w:ascii="Arial" w:eastAsia="Tahoma" w:hAnsi="Arial" w:cs="Arial"/>
          <w:i w:val="0"/>
          <w:color w:val="000000" w:themeColor="text1"/>
          <w:szCs w:val="24"/>
        </w:rPr>
        <w:t xml:space="preserve"> a eventos realizados</w:t>
      </w:r>
      <w:r w:rsidR="1CE880BE" w:rsidRPr="00B529F8">
        <w:rPr>
          <w:rFonts w:ascii="Arial" w:eastAsia="Tahoma" w:hAnsi="Arial" w:cs="Arial"/>
          <w:i w:val="0"/>
          <w:color w:val="000000" w:themeColor="text1"/>
          <w:szCs w:val="24"/>
        </w:rPr>
        <w:t xml:space="preserve">, </w:t>
      </w:r>
      <w:r w:rsidR="146BA567" w:rsidRPr="00B529F8">
        <w:rPr>
          <w:rFonts w:ascii="Arial" w:eastAsia="Tahoma" w:hAnsi="Arial" w:cs="Arial"/>
          <w:i w:val="0"/>
          <w:color w:val="000000" w:themeColor="text1"/>
          <w:szCs w:val="24"/>
        </w:rPr>
        <w:t xml:space="preserve">cambios </w:t>
      </w:r>
      <w:r w:rsidR="52B53475" w:rsidRPr="00B529F8">
        <w:rPr>
          <w:rFonts w:ascii="Arial" w:eastAsia="Tahoma" w:hAnsi="Arial" w:cs="Arial"/>
          <w:i w:val="0"/>
          <w:color w:val="000000" w:themeColor="text1"/>
          <w:szCs w:val="24"/>
        </w:rPr>
        <w:t xml:space="preserve">en la clasificación de </w:t>
      </w:r>
      <w:r w:rsidR="146BA567" w:rsidRPr="00B529F8">
        <w:rPr>
          <w:rFonts w:ascii="Arial" w:eastAsia="Tahoma" w:hAnsi="Arial" w:cs="Arial"/>
          <w:i w:val="0"/>
          <w:color w:val="000000" w:themeColor="text1"/>
          <w:szCs w:val="24"/>
        </w:rPr>
        <w:t xml:space="preserve">complejidad, </w:t>
      </w:r>
      <w:r w:rsidR="015EC33F" w:rsidRPr="00B529F8">
        <w:rPr>
          <w:rFonts w:ascii="Arial" w:eastAsia="Tahoma" w:hAnsi="Arial" w:cs="Arial"/>
          <w:i w:val="0"/>
          <w:color w:val="000000" w:themeColor="text1"/>
          <w:szCs w:val="24"/>
        </w:rPr>
        <w:t xml:space="preserve">sino </w:t>
      </w:r>
      <w:r w:rsidR="42578BF8" w:rsidRPr="00B529F8">
        <w:rPr>
          <w:rFonts w:ascii="Arial" w:eastAsia="Tahoma" w:hAnsi="Arial" w:cs="Arial"/>
          <w:i w:val="0"/>
          <w:color w:val="000000" w:themeColor="text1"/>
          <w:szCs w:val="24"/>
        </w:rPr>
        <w:t>que,</w:t>
      </w:r>
      <w:r w:rsidR="015EC33F" w:rsidRPr="00B529F8">
        <w:rPr>
          <w:rFonts w:ascii="Arial" w:eastAsia="Tahoma" w:hAnsi="Arial" w:cs="Arial"/>
          <w:i w:val="0"/>
          <w:color w:val="000000" w:themeColor="text1"/>
          <w:szCs w:val="24"/>
        </w:rPr>
        <w:t xml:space="preserve"> además, durante el año 2025, se </w:t>
      </w:r>
      <w:r w:rsidR="23D2F400" w:rsidRPr="00B529F8">
        <w:rPr>
          <w:rFonts w:ascii="Arial" w:eastAsia="Tahoma" w:hAnsi="Arial" w:cs="Arial"/>
          <w:i w:val="0"/>
          <w:color w:val="000000" w:themeColor="text1"/>
          <w:szCs w:val="24"/>
        </w:rPr>
        <w:t>participó</w:t>
      </w:r>
      <w:r w:rsidR="532FCBFE" w:rsidRPr="00B529F8">
        <w:rPr>
          <w:rFonts w:ascii="Arial" w:eastAsia="Tahoma" w:hAnsi="Arial" w:cs="Arial"/>
          <w:i w:val="0"/>
          <w:color w:val="000000" w:themeColor="text1"/>
          <w:szCs w:val="24"/>
        </w:rPr>
        <w:t xml:space="preserve"> en la </w:t>
      </w:r>
      <w:r w:rsidR="3A1BE6BA" w:rsidRPr="00B529F8">
        <w:rPr>
          <w:rFonts w:ascii="Arial" w:eastAsia="Tahoma" w:hAnsi="Arial" w:cs="Arial"/>
          <w:i w:val="0"/>
          <w:color w:val="000000" w:themeColor="text1"/>
          <w:szCs w:val="24"/>
        </w:rPr>
        <w:t>modificación</w:t>
      </w:r>
      <w:r w:rsidR="70B99289" w:rsidRPr="00B529F8">
        <w:rPr>
          <w:rFonts w:ascii="Arial" w:eastAsia="Tahoma" w:hAnsi="Arial" w:cs="Arial"/>
          <w:i w:val="0"/>
          <w:color w:val="000000" w:themeColor="text1"/>
          <w:szCs w:val="24"/>
        </w:rPr>
        <w:t xml:space="preserve"> de la </w:t>
      </w:r>
      <w:r w:rsidR="76900CFB" w:rsidRPr="00B529F8">
        <w:rPr>
          <w:rFonts w:ascii="Arial" w:eastAsia="Tahoma" w:hAnsi="Arial" w:cs="Arial"/>
          <w:i w:val="0"/>
          <w:color w:val="000000" w:themeColor="text1"/>
          <w:szCs w:val="24"/>
        </w:rPr>
        <w:t>normatividad para</w:t>
      </w:r>
      <w:r w:rsidR="532FCBFE" w:rsidRPr="00B529F8">
        <w:rPr>
          <w:rFonts w:ascii="Arial" w:eastAsia="Tahoma" w:hAnsi="Arial" w:cs="Arial"/>
          <w:i w:val="0"/>
          <w:color w:val="000000" w:themeColor="text1"/>
          <w:szCs w:val="24"/>
        </w:rPr>
        <w:t xml:space="preserve"> </w:t>
      </w:r>
      <w:r w:rsidR="258C0B2C" w:rsidRPr="00B529F8">
        <w:rPr>
          <w:rFonts w:ascii="Arial" w:eastAsia="Tahoma" w:hAnsi="Arial" w:cs="Arial"/>
          <w:i w:val="0"/>
          <w:color w:val="000000" w:themeColor="text1"/>
          <w:szCs w:val="24"/>
        </w:rPr>
        <w:t xml:space="preserve">las </w:t>
      </w:r>
      <w:r w:rsidR="532FCBFE" w:rsidRPr="00B529F8">
        <w:rPr>
          <w:rFonts w:ascii="Arial" w:eastAsia="Tahoma" w:hAnsi="Arial" w:cs="Arial"/>
          <w:i w:val="0"/>
          <w:color w:val="000000" w:themeColor="text1"/>
          <w:szCs w:val="24"/>
        </w:rPr>
        <w:t>aglomer</w:t>
      </w:r>
      <w:r w:rsidR="6E91BCA3" w:rsidRPr="00B529F8">
        <w:rPr>
          <w:rFonts w:ascii="Arial" w:eastAsia="Tahoma" w:hAnsi="Arial" w:cs="Arial"/>
          <w:i w:val="0"/>
          <w:color w:val="000000" w:themeColor="text1"/>
          <w:szCs w:val="24"/>
        </w:rPr>
        <w:t>aciones de Publico</w:t>
      </w:r>
      <w:r w:rsidR="4F687267" w:rsidRPr="00B529F8">
        <w:rPr>
          <w:rFonts w:ascii="Arial" w:eastAsia="Tahoma" w:hAnsi="Arial" w:cs="Arial"/>
          <w:i w:val="0"/>
          <w:color w:val="000000" w:themeColor="text1"/>
          <w:szCs w:val="24"/>
        </w:rPr>
        <w:t xml:space="preserve">, mediante la </w:t>
      </w:r>
      <w:r w:rsidR="677F8EAF" w:rsidRPr="00B529F8">
        <w:rPr>
          <w:rFonts w:ascii="Arial" w:eastAsia="Tahoma" w:hAnsi="Arial" w:cs="Arial"/>
          <w:i w:val="0"/>
          <w:color w:val="000000" w:themeColor="text1"/>
          <w:szCs w:val="24"/>
        </w:rPr>
        <w:t>expedición</w:t>
      </w:r>
      <w:r w:rsidR="00F8560C" w:rsidRPr="00B529F8">
        <w:rPr>
          <w:rFonts w:ascii="Arial" w:eastAsia="Tahoma" w:hAnsi="Arial" w:cs="Arial"/>
          <w:i w:val="0"/>
          <w:color w:val="000000" w:themeColor="text1"/>
          <w:szCs w:val="24"/>
        </w:rPr>
        <w:t xml:space="preserve"> Decreto 642 de 2025 Alcaldía Mayor de Bogotá, D.C</w:t>
      </w:r>
    </w:p>
    <w:p w14:paraId="3AE7F639" w14:textId="77777777" w:rsidR="00F8560C" w:rsidRPr="00B529F8" w:rsidRDefault="00F8560C" w:rsidP="00F8560C">
      <w:pPr>
        <w:pStyle w:val="Lista"/>
        <w:rPr>
          <w:rFonts w:ascii="Arial" w:eastAsia="Tahoma" w:hAnsi="Arial" w:cs="Arial"/>
        </w:rPr>
      </w:pPr>
    </w:p>
    <w:p w14:paraId="5BE8D6AD" w14:textId="3B395C4B" w:rsidR="66A7552E" w:rsidRDefault="2F74A02F" w:rsidP="577F219C">
      <w:pPr>
        <w:pStyle w:val="Prrafodelista"/>
        <w:rPr>
          <w:rFonts w:ascii="Arial" w:eastAsia="Tahoma" w:hAnsi="Arial" w:cs="Arial"/>
          <w:b/>
          <w:bCs/>
          <w:i w:val="0"/>
          <w:szCs w:val="24"/>
        </w:rPr>
      </w:pPr>
      <w:r w:rsidRPr="00B529F8">
        <w:rPr>
          <w:rFonts w:ascii="Arial" w:eastAsia="Tahoma" w:hAnsi="Arial" w:cs="Arial"/>
          <w:i w:val="0"/>
          <w:szCs w:val="24"/>
        </w:rPr>
        <w:t>Comisión Distrital de Seguridad Comodidad y Convivencia en el Fútbol,</w:t>
      </w:r>
      <w:r w:rsidR="1D08B0BD" w:rsidRPr="00B529F8">
        <w:rPr>
          <w:rFonts w:ascii="Arial" w:eastAsia="Tahoma" w:hAnsi="Arial" w:cs="Arial"/>
          <w:i w:val="0"/>
          <w:szCs w:val="24"/>
        </w:rPr>
        <w:t xml:space="preserve"> </w:t>
      </w:r>
      <w:r w:rsidR="744FC595" w:rsidRPr="00B529F8">
        <w:rPr>
          <w:rFonts w:ascii="Arial" w:eastAsia="Tahoma" w:hAnsi="Arial" w:cs="Arial"/>
          <w:i w:val="0"/>
          <w:szCs w:val="24"/>
        </w:rPr>
        <w:t xml:space="preserve">en las cuales no solo se realizó el acompañamiento a las actividades propias de los eventos deportivos en </w:t>
      </w:r>
      <w:r w:rsidR="744FC595" w:rsidRPr="00B529F8">
        <w:rPr>
          <w:rFonts w:ascii="Arial" w:eastAsia="Tahoma" w:hAnsi="Arial" w:cs="Arial"/>
          <w:i w:val="0"/>
          <w:szCs w:val="24"/>
        </w:rPr>
        <w:lastRenderedPageBreak/>
        <w:t>estadios</w:t>
      </w:r>
      <w:r w:rsidR="0EA0E026" w:rsidRPr="00B529F8">
        <w:rPr>
          <w:rFonts w:ascii="Arial" w:eastAsia="Tahoma" w:hAnsi="Arial" w:cs="Arial"/>
          <w:i w:val="0"/>
          <w:szCs w:val="24"/>
        </w:rPr>
        <w:t xml:space="preserve">, sino también se participó activamente en la construcción del </w:t>
      </w:r>
      <w:r w:rsidR="0EA0E026" w:rsidRPr="00B529F8">
        <w:rPr>
          <w:rFonts w:ascii="Arial" w:eastAsia="Tahoma" w:hAnsi="Arial" w:cs="Arial"/>
          <w:b/>
          <w:bCs/>
          <w:i w:val="0"/>
          <w:szCs w:val="24"/>
        </w:rPr>
        <w:t xml:space="preserve">Protocolo Distrital de Seguridad, </w:t>
      </w:r>
      <w:r w:rsidR="2AE524FC" w:rsidRPr="00B529F8">
        <w:rPr>
          <w:rFonts w:ascii="Arial" w:eastAsia="Tahoma" w:hAnsi="Arial" w:cs="Arial"/>
          <w:b/>
          <w:bCs/>
          <w:i w:val="0"/>
          <w:szCs w:val="24"/>
        </w:rPr>
        <w:t>Comodidad Convivencia</w:t>
      </w:r>
      <w:r w:rsidR="0EA0E026" w:rsidRPr="00B529F8">
        <w:rPr>
          <w:rFonts w:ascii="Arial" w:eastAsia="Tahoma" w:hAnsi="Arial" w:cs="Arial"/>
          <w:b/>
          <w:bCs/>
          <w:i w:val="0"/>
          <w:szCs w:val="24"/>
        </w:rPr>
        <w:t xml:space="preserve"> en el Fútbol</w:t>
      </w:r>
      <w:r w:rsidR="46614DC7" w:rsidRPr="00B529F8">
        <w:rPr>
          <w:rFonts w:ascii="Arial" w:eastAsia="Tahoma" w:hAnsi="Arial" w:cs="Arial"/>
          <w:b/>
          <w:bCs/>
          <w:i w:val="0"/>
          <w:szCs w:val="24"/>
        </w:rPr>
        <w:t xml:space="preserve"> 2026</w:t>
      </w:r>
      <w:r w:rsidR="730768C4" w:rsidRPr="00B529F8">
        <w:rPr>
          <w:rFonts w:ascii="Arial" w:eastAsia="Tahoma" w:hAnsi="Arial" w:cs="Arial"/>
          <w:b/>
          <w:bCs/>
          <w:i w:val="0"/>
          <w:szCs w:val="24"/>
        </w:rPr>
        <w:t xml:space="preserve">. </w:t>
      </w:r>
    </w:p>
    <w:p w14:paraId="22967839" w14:textId="3D794FB8" w:rsidR="00AD3A91" w:rsidRDefault="00AD3A91" w:rsidP="00AD3A91">
      <w:pPr>
        <w:pStyle w:val="Lista"/>
        <w:rPr>
          <w:rFonts w:eastAsia="Tahoma"/>
        </w:rPr>
      </w:pPr>
    </w:p>
    <w:p w14:paraId="7714BE4B" w14:textId="412E1418" w:rsidR="4E3A89FA" w:rsidRPr="00675D66" w:rsidRDefault="143D064D" w:rsidP="577F219C">
      <w:pPr>
        <w:rPr>
          <w:rFonts w:eastAsia="Poppins" w:cs="Arial"/>
          <w:color w:val="auto"/>
          <w:szCs w:val="24"/>
          <w:u w:val="single"/>
        </w:rPr>
      </w:pPr>
      <w:r w:rsidRPr="577F219C">
        <w:rPr>
          <w:rFonts w:eastAsia="Poppins" w:cs="Arial"/>
          <w:color w:val="auto"/>
          <w:szCs w:val="24"/>
          <w:u w:val="single"/>
        </w:rPr>
        <w:t xml:space="preserve">Proyección 2026 </w:t>
      </w:r>
    </w:p>
    <w:p w14:paraId="7F184CD3" w14:textId="1F5B5847" w:rsidR="41F497C6" w:rsidRPr="00675D66" w:rsidRDefault="41F497C6" w:rsidP="41F497C6">
      <w:pPr>
        <w:rPr>
          <w:rFonts w:cs="Arial"/>
          <w:sz w:val="22"/>
          <w:szCs w:val="22"/>
        </w:rPr>
      </w:pPr>
    </w:p>
    <w:p w14:paraId="6FAE8D2C" w14:textId="67CB342E" w:rsidR="318C93E5" w:rsidRPr="00B529F8" w:rsidRDefault="5F9D0552" w:rsidP="009B1869">
      <w:pPr>
        <w:pStyle w:val="Prrafodelista"/>
        <w:numPr>
          <w:ilvl w:val="0"/>
          <w:numId w:val="106"/>
        </w:numPr>
        <w:spacing w:line="276" w:lineRule="auto"/>
        <w:rPr>
          <w:rFonts w:ascii="Arial" w:eastAsia="Tahoma" w:hAnsi="Arial" w:cs="Arial"/>
          <w:i w:val="0"/>
          <w:color w:val="000000" w:themeColor="text1"/>
        </w:rPr>
      </w:pPr>
      <w:r w:rsidRPr="00B529F8">
        <w:rPr>
          <w:rFonts w:ascii="Arial" w:eastAsia="Tahoma" w:hAnsi="Arial" w:cs="Arial"/>
          <w:i w:val="0"/>
          <w:color w:val="000000" w:themeColor="text1"/>
        </w:rPr>
        <w:t>Actualización</w:t>
      </w:r>
      <w:r w:rsidR="143D064D" w:rsidRPr="00B529F8">
        <w:rPr>
          <w:rFonts w:ascii="Arial" w:eastAsia="Tahoma" w:hAnsi="Arial" w:cs="Arial"/>
          <w:i w:val="0"/>
          <w:color w:val="000000" w:themeColor="text1"/>
        </w:rPr>
        <w:t xml:space="preserve"> por cambio en normatividad, de l</w:t>
      </w:r>
      <w:r w:rsidR="79BCFA0C" w:rsidRPr="00B529F8">
        <w:rPr>
          <w:rFonts w:ascii="Arial" w:eastAsia="Tahoma" w:hAnsi="Arial" w:cs="Arial"/>
          <w:i w:val="0"/>
          <w:color w:val="000000" w:themeColor="text1"/>
        </w:rPr>
        <w:t>o</w:t>
      </w:r>
      <w:r w:rsidR="143D064D" w:rsidRPr="00B529F8">
        <w:rPr>
          <w:rFonts w:ascii="Arial" w:eastAsia="Tahoma" w:hAnsi="Arial" w:cs="Arial"/>
          <w:i w:val="0"/>
          <w:color w:val="000000" w:themeColor="text1"/>
        </w:rPr>
        <w:t>s</w:t>
      </w:r>
      <w:r w:rsidR="79BCFA0C" w:rsidRPr="00B529F8">
        <w:rPr>
          <w:rFonts w:ascii="Arial" w:eastAsia="Tahoma" w:hAnsi="Arial" w:cs="Arial"/>
          <w:i w:val="0"/>
          <w:color w:val="000000" w:themeColor="text1"/>
        </w:rPr>
        <w:t xml:space="preserve"> procedimientos y</w:t>
      </w:r>
      <w:r w:rsidR="143D064D" w:rsidRPr="00B529F8">
        <w:rPr>
          <w:rFonts w:ascii="Arial" w:eastAsia="Tahoma" w:hAnsi="Arial" w:cs="Arial"/>
          <w:i w:val="0"/>
          <w:color w:val="000000" w:themeColor="text1"/>
        </w:rPr>
        <w:t xml:space="preserve"> </w:t>
      </w:r>
      <w:r w:rsidR="3DED1314" w:rsidRPr="00B529F8">
        <w:rPr>
          <w:rFonts w:ascii="Arial" w:eastAsia="Tahoma" w:hAnsi="Arial" w:cs="Arial"/>
          <w:i w:val="0"/>
          <w:color w:val="000000" w:themeColor="text1"/>
        </w:rPr>
        <w:t>guías</w:t>
      </w:r>
      <w:r w:rsidR="143D064D" w:rsidRPr="00B529F8">
        <w:rPr>
          <w:rFonts w:ascii="Arial" w:eastAsia="Tahoma" w:hAnsi="Arial" w:cs="Arial"/>
          <w:i w:val="0"/>
          <w:color w:val="000000" w:themeColor="text1"/>
        </w:rPr>
        <w:t xml:space="preserve"> para aglomeraciones de P</w:t>
      </w:r>
      <w:r w:rsidR="584E7E76" w:rsidRPr="00B529F8">
        <w:rPr>
          <w:rFonts w:ascii="Arial" w:eastAsia="Tahoma" w:hAnsi="Arial" w:cs="Arial"/>
          <w:i w:val="0"/>
          <w:color w:val="000000" w:themeColor="text1"/>
        </w:rPr>
        <w:t>ú</w:t>
      </w:r>
      <w:r w:rsidR="143D064D" w:rsidRPr="00B529F8">
        <w:rPr>
          <w:rFonts w:ascii="Arial" w:eastAsia="Tahoma" w:hAnsi="Arial" w:cs="Arial"/>
          <w:i w:val="0"/>
          <w:color w:val="000000" w:themeColor="text1"/>
        </w:rPr>
        <w:t>blico y pirotecnia con fines recreativos</w:t>
      </w:r>
      <w:r w:rsidR="16B2114F" w:rsidRPr="00B529F8">
        <w:rPr>
          <w:rFonts w:ascii="Arial" w:eastAsia="Tahoma" w:hAnsi="Arial" w:cs="Arial"/>
          <w:i w:val="0"/>
          <w:color w:val="000000" w:themeColor="text1"/>
        </w:rPr>
        <w:t>.</w:t>
      </w:r>
    </w:p>
    <w:p w14:paraId="744ACE39" w14:textId="73BED323" w:rsidR="0BA28163" w:rsidRDefault="16B2114F" w:rsidP="009B1869">
      <w:pPr>
        <w:pStyle w:val="Prrafodelista"/>
        <w:numPr>
          <w:ilvl w:val="0"/>
          <w:numId w:val="106"/>
        </w:numPr>
        <w:spacing w:line="276" w:lineRule="auto"/>
        <w:rPr>
          <w:rFonts w:ascii="Arial" w:eastAsia="Tahoma" w:hAnsi="Arial" w:cs="Arial"/>
          <w:i w:val="0"/>
          <w:color w:val="000000" w:themeColor="text1"/>
        </w:rPr>
      </w:pPr>
      <w:r w:rsidRPr="00B529F8">
        <w:rPr>
          <w:rFonts w:ascii="Arial" w:eastAsia="Tahoma" w:hAnsi="Arial" w:cs="Arial"/>
          <w:i w:val="0"/>
          <w:color w:val="000000" w:themeColor="text1"/>
        </w:rPr>
        <w:t>Capacitación del personal operativo</w:t>
      </w:r>
      <w:r w:rsidR="2252FBD0" w:rsidRPr="00B529F8">
        <w:rPr>
          <w:rFonts w:ascii="Arial" w:eastAsia="Tahoma" w:hAnsi="Arial" w:cs="Arial"/>
          <w:i w:val="0"/>
          <w:color w:val="000000" w:themeColor="text1"/>
        </w:rPr>
        <w:t xml:space="preserve"> y administrativo</w:t>
      </w:r>
      <w:r w:rsidRPr="00B529F8">
        <w:rPr>
          <w:rFonts w:ascii="Arial" w:eastAsia="Tahoma" w:hAnsi="Arial" w:cs="Arial"/>
          <w:i w:val="0"/>
          <w:color w:val="000000" w:themeColor="text1"/>
        </w:rPr>
        <w:t xml:space="preserve"> de los cambios normativos y de la actualización de las guías y procedimientos para aglomeraciones de P</w:t>
      </w:r>
      <w:r w:rsidR="38F2F4E7" w:rsidRPr="00B529F8">
        <w:rPr>
          <w:rFonts w:ascii="Arial" w:eastAsia="Tahoma" w:hAnsi="Arial" w:cs="Arial"/>
          <w:i w:val="0"/>
          <w:color w:val="000000" w:themeColor="text1"/>
        </w:rPr>
        <w:t>ú</w:t>
      </w:r>
      <w:r w:rsidRPr="00B529F8">
        <w:rPr>
          <w:rFonts w:ascii="Arial" w:eastAsia="Tahoma" w:hAnsi="Arial" w:cs="Arial"/>
          <w:i w:val="0"/>
          <w:color w:val="000000" w:themeColor="text1"/>
        </w:rPr>
        <w:t>blico y pirotecnia con fines recreativos.</w:t>
      </w:r>
    </w:p>
    <w:p w14:paraId="5CADB0E8" w14:textId="6BED8D69" w:rsidR="006374A6" w:rsidRPr="00375503" w:rsidRDefault="00920A7D" w:rsidP="00920A7D">
      <w:pPr>
        <w:pStyle w:val="Ttulo3"/>
      </w:pPr>
      <w:bookmarkStart w:id="85" w:name="_Toc222745587"/>
      <w:r>
        <w:t xml:space="preserve">1.2.3. </w:t>
      </w:r>
      <w:r w:rsidR="00375503" w:rsidRPr="00375503">
        <w:t>Logros Alcanzados</w:t>
      </w:r>
      <w:bookmarkEnd w:id="85"/>
    </w:p>
    <w:p w14:paraId="1D99E025" w14:textId="1C51D321" w:rsidR="00375503" w:rsidRPr="00375503" w:rsidRDefault="00375503" w:rsidP="006374A6">
      <w:pPr>
        <w:pStyle w:val="Lista"/>
        <w:rPr>
          <w:rFonts w:ascii="Arial" w:eastAsia="Tahoma" w:hAnsi="Arial" w:cs="Arial"/>
          <w:i w:val="0"/>
        </w:rPr>
      </w:pPr>
    </w:p>
    <w:p w14:paraId="0A1D6532" w14:textId="62C55AA9" w:rsidR="00375503" w:rsidRDefault="00375503" w:rsidP="006374A6">
      <w:pPr>
        <w:pStyle w:val="Lista"/>
        <w:rPr>
          <w:rFonts w:ascii="Arial" w:eastAsia="Tahoma" w:hAnsi="Arial" w:cs="Arial"/>
          <w:i w:val="0"/>
        </w:rPr>
      </w:pPr>
      <w:r w:rsidRPr="00375503">
        <w:rPr>
          <w:rFonts w:ascii="Arial" w:eastAsia="Tahoma" w:hAnsi="Arial" w:cs="Arial"/>
          <w:i w:val="0"/>
        </w:rPr>
        <w:t xml:space="preserve">Formulación </w:t>
      </w:r>
      <w:r>
        <w:rPr>
          <w:rFonts w:ascii="Arial" w:eastAsia="Tahoma" w:hAnsi="Arial" w:cs="Arial"/>
          <w:i w:val="0"/>
        </w:rPr>
        <w:t>d</w:t>
      </w:r>
      <w:r w:rsidRPr="00375503">
        <w:rPr>
          <w:rFonts w:ascii="Arial" w:eastAsia="Tahoma" w:hAnsi="Arial" w:cs="Arial"/>
          <w:i w:val="0"/>
        </w:rPr>
        <w:t xml:space="preserve">e </w:t>
      </w:r>
      <w:r>
        <w:rPr>
          <w:rFonts w:ascii="Arial" w:eastAsia="Tahoma" w:hAnsi="Arial" w:cs="Arial"/>
          <w:i w:val="0"/>
        </w:rPr>
        <w:t>l</w:t>
      </w:r>
      <w:r w:rsidRPr="00375503">
        <w:rPr>
          <w:rFonts w:ascii="Arial" w:eastAsia="Tahoma" w:hAnsi="Arial" w:cs="Arial"/>
          <w:i w:val="0"/>
        </w:rPr>
        <w:t xml:space="preserve">a Política Pública </w:t>
      </w:r>
      <w:r>
        <w:rPr>
          <w:rFonts w:ascii="Arial" w:eastAsia="Tahoma" w:hAnsi="Arial" w:cs="Arial"/>
          <w:i w:val="0"/>
        </w:rPr>
        <w:t>d</w:t>
      </w:r>
      <w:r w:rsidRPr="00375503">
        <w:rPr>
          <w:rFonts w:ascii="Arial" w:eastAsia="Tahoma" w:hAnsi="Arial" w:cs="Arial"/>
          <w:i w:val="0"/>
        </w:rPr>
        <w:t>e Incendios Forestales</w:t>
      </w:r>
    </w:p>
    <w:p w14:paraId="76F5C32F" w14:textId="77777777" w:rsidR="00375503" w:rsidRDefault="00375503" w:rsidP="006374A6">
      <w:pPr>
        <w:pStyle w:val="Lista"/>
        <w:rPr>
          <w:rFonts w:ascii="Arial" w:eastAsia="Tahoma" w:hAnsi="Arial" w:cs="Arial"/>
          <w:i w:val="0"/>
        </w:rPr>
      </w:pPr>
    </w:p>
    <w:p w14:paraId="179DBC72" w14:textId="4D4DEA85" w:rsidR="00375503" w:rsidRDefault="00375503" w:rsidP="006374A6">
      <w:pPr>
        <w:pStyle w:val="Lista"/>
        <w:rPr>
          <w:rFonts w:ascii="Arial" w:eastAsia="Tahoma" w:hAnsi="Arial" w:cs="Arial"/>
          <w:i w:val="0"/>
        </w:rPr>
      </w:pPr>
      <w:r w:rsidRPr="00375503">
        <w:rPr>
          <w:rFonts w:ascii="Arial" w:eastAsia="Tahoma" w:hAnsi="Arial" w:cs="Arial"/>
          <w:i w:val="0"/>
        </w:rPr>
        <w:t>La Subdirección de Gestión del Riesgo avanzó en la política pública de incendios forestales con la metodología de la Secretaría Distrital de Planeación, desarrollando la etapa preparatoria mediante análisis del problema, antecedentes normativos, participación y cronograma, sustentada en evidencia cualitativa y cuantitativa.</w:t>
      </w:r>
    </w:p>
    <w:p w14:paraId="5F0FFF2E" w14:textId="03BD7675" w:rsidR="00375503" w:rsidRDefault="00375503" w:rsidP="006374A6">
      <w:pPr>
        <w:pStyle w:val="Lista"/>
        <w:rPr>
          <w:rFonts w:ascii="Arial" w:eastAsia="Tahoma" w:hAnsi="Arial" w:cs="Arial"/>
          <w:i w:val="0"/>
        </w:rPr>
      </w:pPr>
    </w:p>
    <w:p w14:paraId="1FB5FA4D" w14:textId="3EA3C4ED" w:rsidR="00375503" w:rsidRDefault="00375503" w:rsidP="00375503">
      <w:pPr>
        <w:pStyle w:val="Lista"/>
        <w:rPr>
          <w:rFonts w:ascii="Arial" w:eastAsia="Tahoma" w:hAnsi="Arial" w:cs="Arial"/>
          <w:i w:val="0"/>
        </w:rPr>
      </w:pPr>
      <w:r w:rsidRPr="00375503">
        <w:rPr>
          <w:rFonts w:ascii="Arial" w:eastAsia="Tahoma" w:hAnsi="Arial" w:cs="Arial"/>
          <w:i w:val="0"/>
        </w:rPr>
        <w:t xml:space="preserve">Modelación </w:t>
      </w:r>
      <w:r>
        <w:rPr>
          <w:rFonts w:ascii="Arial" w:eastAsia="Tahoma" w:hAnsi="Arial" w:cs="Arial"/>
          <w:i w:val="0"/>
        </w:rPr>
        <w:t>d</w:t>
      </w:r>
      <w:r w:rsidRPr="00375503">
        <w:rPr>
          <w:rFonts w:ascii="Arial" w:eastAsia="Tahoma" w:hAnsi="Arial" w:cs="Arial"/>
          <w:i w:val="0"/>
        </w:rPr>
        <w:t xml:space="preserve">e </w:t>
      </w:r>
      <w:r>
        <w:rPr>
          <w:rFonts w:ascii="Arial" w:eastAsia="Tahoma" w:hAnsi="Arial" w:cs="Arial"/>
          <w:i w:val="0"/>
        </w:rPr>
        <w:t>l</w:t>
      </w:r>
      <w:r w:rsidRPr="00375503">
        <w:rPr>
          <w:rFonts w:ascii="Arial" w:eastAsia="Tahoma" w:hAnsi="Arial" w:cs="Arial"/>
          <w:i w:val="0"/>
        </w:rPr>
        <w:t xml:space="preserve">os Incendios Forestales </w:t>
      </w:r>
      <w:r>
        <w:rPr>
          <w:rFonts w:ascii="Arial" w:eastAsia="Tahoma" w:hAnsi="Arial" w:cs="Arial"/>
          <w:i w:val="0"/>
        </w:rPr>
        <w:t>e</w:t>
      </w:r>
      <w:r w:rsidRPr="00375503">
        <w:rPr>
          <w:rFonts w:ascii="Arial" w:eastAsia="Tahoma" w:hAnsi="Arial" w:cs="Arial"/>
          <w:i w:val="0"/>
        </w:rPr>
        <w:t xml:space="preserve">n </w:t>
      </w:r>
      <w:r>
        <w:rPr>
          <w:rFonts w:ascii="Arial" w:eastAsia="Tahoma" w:hAnsi="Arial" w:cs="Arial"/>
          <w:i w:val="0"/>
        </w:rPr>
        <w:t>l</w:t>
      </w:r>
      <w:r w:rsidRPr="00375503">
        <w:rPr>
          <w:rFonts w:ascii="Arial" w:eastAsia="Tahoma" w:hAnsi="Arial" w:cs="Arial"/>
          <w:i w:val="0"/>
        </w:rPr>
        <w:t>os Cerros Orientales</w:t>
      </w:r>
    </w:p>
    <w:p w14:paraId="2BC68C18" w14:textId="77777777" w:rsidR="00375503" w:rsidRDefault="00375503" w:rsidP="00375503">
      <w:pPr>
        <w:pStyle w:val="Lista"/>
        <w:rPr>
          <w:rFonts w:ascii="Arial" w:eastAsia="Tahoma" w:hAnsi="Arial" w:cs="Arial"/>
          <w:i w:val="0"/>
        </w:rPr>
      </w:pPr>
    </w:p>
    <w:p w14:paraId="291843E0" w14:textId="7AF93FF2" w:rsidR="00375503" w:rsidRDefault="00375503" w:rsidP="00375503">
      <w:pPr>
        <w:pStyle w:val="Lista"/>
        <w:rPr>
          <w:rFonts w:ascii="Arial" w:eastAsia="Tahoma" w:hAnsi="Arial" w:cs="Arial"/>
          <w:i w:val="0"/>
        </w:rPr>
      </w:pPr>
      <w:r w:rsidRPr="00375503">
        <w:rPr>
          <w:rFonts w:ascii="Arial" w:eastAsia="Tahoma" w:hAnsi="Arial" w:cs="Arial"/>
          <w:i w:val="0"/>
        </w:rPr>
        <w:t xml:space="preserve">En conjunto con el área de tecnología, se adquirió el servicio de </w:t>
      </w:r>
      <w:proofErr w:type="spellStart"/>
      <w:r w:rsidRPr="00375503">
        <w:rPr>
          <w:rFonts w:ascii="Arial" w:eastAsia="Tahoma" w:hAnsi="Arial" w:cs="Arial"/>
          <w:i w:val="0"/>
        </w:rPr>
        <w:t>OroraTech</w:t>
      </w:r>
      <w:proofErr w:type="spellEnd"/>
      <w:r w:rsidRPr="00375503">
        <w:rPr>
          <w:rFonts w:ascii="Arial" w:eastAsia="Tahoma" w:hAnsi="Arial" w:cs="Arial"/>
          <w:i w:val="0"/>
        </w:rPr>
        <w:t>, que utiliza satélites con sensores térmicos para generar alertas en tiempo casi real, mejorando la detección temprana de focos en zonas de difícil acceso como Sumapaz y los Cerros Orientales.</w:t>
      </w:r>
    </w:p>
    <w:p w14:paraId="47170ED7" w14:textId="77777777" w:rsidR="00375503" w:rsidRPr="00375503" w:rsidRDefault="00375503" w:rsidP="00375503">
      <w:pPr>
        <w:pStyle w:val="Lista"/>
        <w:rPr>
          <w:rFonts w:ascii="Arial" w:eastAsia="Tahoma" w:hAnsi="Arial" w:cs="Arial"/>
          <w:i w:val="0"/>
        </w:rPr>
      </w:pPr>
    </w:p>
    <w:p w14:paraId="039BED4C" w14:textId="64275C16" w:rsidR="00375503" w:rsidRDefault="00375503" w:rsidP="00375503">
      <w:pPr>
        <w:pStyle w:val="Lista"/>
        <w:rPr>
          <w:rFonts w:ascii="Arial" w:eastAsia="Tahoma" w:hAnsi="Arial" w:cs="Arial"/>
          <w:i w:val="0"/>
        </w:rPr>
      </w:pPr>
      <w:r w:rsidRPr="00375503">
        <w:rPr>
          <w:rFonts w:ascii="Arial" w:eastAsia="Tahoma" w:hAnsi="Arial" w:cs="Arial"/>
          <w:i w:val="0"/>
        </w:rPr>
        <w:t xml:space="preserve">Formación </w:t>
      </w:r>
      <w:r>
        <w:rPr>
          <w:rFonts w:ascii="Arial" w:eastAsia="Tahoma" w:hAnsi="Arial" w:cs="Arial"/>
          <w:i w:val="0"/>
        </w:rPr>
        <w:t>d</w:t>
      </w:r>
      <w:r w:rsidRPr="00375503">
        <w:rPr>
          <w:rFonts w:ascii="Arial" w:eastAsia="Tahoma" w:hAnsi="Arial" w:cs="Arial"/>
          <w:i w:val="0"/>
        </w:rPr>
        <w:t>el Programa Industria Segura</w:t>
      </w:r>
    </w:p>
    <w:p w14:paraId="55049CFF" w14:textId="77777777" w:rsidR="00375503" w:rsidRDefault="00375503" w:rsidP="00375503">
      <w:pPr>
        <w:pStyle w:val="Lista"/>
        <w:rPr>
          <w:rFonts w:ascii="Arial" w:eastAsia="Tahoma" w:hAnsi="Arial" w:cs="Arial"/>
          <w:i w:val="0"/>
        </w:rPr>
      </w:pPr>
    </w:p>
    <w:p w14:paraId="17DDB4EE" w14:textId="77777777" w:rsidR="00375503" w:rsidRPr="00375503" w:rsidRDefault="00375503" w:rsidP="00375503">
      <w:pPr>
        <w:pStyle w:val="Lista"/>
        <w:rPr>
          <w:rFonts w:eastAsia="Tahoma" w:cs="Arial"/>
          <w:i w:val="0"/>
        </w:rPr>
      </w:pPr>
      <w:r w:rsidRPr="00375503">
        <w:rPr>
          <w:rFonts w:eastAsia="Tahoma" w:cs="Arial"/>
          <w:i w:val="0"/>
        </w:rPr>
        <w:t xml:space="preserve">Se encuentra en construcción el programa </w:t>
      </w:r>
      <w:r w:rsidRPr="00375503">
        <w:rPr>
          <w:rFonts w:eastAsia="Tahoma" w:cs="Arial"/>
          <w:b/>
          <w:bCs/>
          <w:i w:val="0"/>
        </w:rPr>
        <w:t>INDUSTRIA SEGURA</w:t>
      </w:r>
      <w:r w:rsidRPr="00375503">
        <w:rPr>
          <w:rFonts w:eastAsia="Tahoma" w:cs="Arial"/>
          <w:i w:val="0"/>
        </w:rPr>
        <w:t>, programa que va a permitir incursionar en las diferentes industrias de la ciudad analizando y cubriendo sus necesidades de prevención.</w:t>
      </w:r>
    </w:p>
    <w:p w14:paraId="06244E84" w14:textId="77777777" w:rsidR="00375503" w:rsidRPr="00375503" w:rsidRDefault="00375503" w:rsidP="00375503">
      <w:pPr>
        <w:pStyle w:val="Lista"/>
        <w:rPr>
          <w:rFonts w:ascii="Arial" w:eastAsia="Tahoma" w:hAnsi="Arial" w:cs="Arial"/>
          <w:i w:val="0"/>
        </w:rPr>
      </w:pPr>
    </w:p>
    <w:p w14:paraId="404B0EF7" w14:textId="7B27A8F4" w:rsidR="00375503" w:rsidRPr="00375503" w:rsidRDefault="00375503" w:rsidP="00375503">
      <w:pPr>
        <w:pStyle w:val="Lista"/>
        <w:rPr>
          <w:rFonts w:ascii="Arial" w:eastAsia="Tahoma" w:hAnsi="Arial" w:cs="Arial"/>
          <w:i w:val="0"/>
        </w:rPr>
      </w:pPr>
      <w:r w:rsidRPr="00375503">
        <w:rPr>
          <w:rFonts w:ascii="Arial" w:eastAsia="Tahoma" w:hAnsi="Arial" w:cs="Arial"/>
          <w:i w:val="0"/>
        </w:rPr>
        <w:t xml:space="preserve">Nuevas Ofertas </w:t>
      </w:r>
      <w:r>
        <w:rPr>
          <w:rFonts w:ascii="Arial" w:eastAsia="Tahoma" w:hAnsi="Arial" w:cs="Arial"/>
          <w:i w:val="0"/>
        </w:rPr>
        <w:t>d</w:t>
      </w:r>
      <w:r w:rsidRPr="00375503">
        <w:rPr>
          <w:rFonts w:ascii="Arial" w:eastAsia="Tahoma" w:hAnsi="Arial" w:cs="Arial"/>
          <w:i w:val="0"/>
        </w:rPr>
        <w:t xml:space="preserve">e Formación </w:t>
      </w:r>
      <w:r>
        <w:rPr>
          <w:rFonts w:ascii="Arial" w:eastAsia="Tahoma" w:hAnsi="Arial" w:cs="Arial"/>
          <w:i w:val="0"/>
        </w:rPr>
        <w:t>y</w:t>
      </w:r>
      <w:r w:rsidRPr="00375503">
        <w:rPr>
          <w:rFonts w:ascii="Arial" w:eastAsia="Tahoma" w:hAnsi="Arial" w:cs="Arial"/>
          <w:i w:val="0"/>
        </w:rPr>
        <w:t xml:space="preserve"> Capacitación</w:t>
      </w:r>
    </w:p>
    <w:p w14:paraId="16762BD1" w14:textId="2D07B6C8" w:rsidR="00375503" w:rsidRDefault="00375503" w:rsidP="006374A6">
      <w:pPr>
        <w:pStyle w:val="Lista"/>
        <w:rPr>
          <w:rFonts w:ascii="Arial" w:eastAsia="Tahoma" w:hAnsi="Arial" w:cs="Arial"/>
          <w:i w:val="0"/>
        </w:rPr>
      </w:pPr>
    </w:p>
    <w:p w14:paraId="1BFBEFD3" w14:textId="27EBDA48" w:rsidR="00375503" w:rsidRDefault="00375503" w:rsidP="006374A6">
      <w:pPr>
        <w:pStyle w:val="Lista"/>
        <w:rPr>
          <w:rFonts w:ascii="Arial" w:eastAsia="Tahoma" w:hAnsi="Arial" w:cs="Arial"/>
          <w:i w:val="0"/>
        </w:rPr>
      </w:pPr>
      <w:r w:rsidRPr="00375503">
        <w:rPr>
          <w:rFonts w:ascii="Arial" w:eastAsia="Tahoma" w:hAnsi="Arial" w:cs="Arial"/>
          <w:i w:val="0"/>
        </w:rPr>
        <w:t>Las nuevas ofertas para la vigencia 2025 está integrada por los nuevos planes de emergencia, propiedad horizontal y sistema de transporte vertical</w:t>
      </w:r>
    </w:p>
    <w:p w14:paraId="22E245AD" w14:textId="5FFAAFD9" w:rsidR="00375503" w:rsidRDefault="00375503" w:rsidP="006374A6">
      <w:pPr>
        <w:pStyle w:val="Lista"/>
        <w:rPr>
          <w:rFonts w:ascii="Arial" w:eastAsia="Tahoma" w:hAnsi="Arial" w:cs="Arial"/>
          <w:i w:val="0"/>
        </w:rPr>
      </w:pPr>
    </w:p>
    <w:p w14:paraId="2F38F126" w14:textId="36880610" w:rsidR="00375503" w:rsidRDefault="00375503" w:rsidP="006374A6">
      <w:pPr>
        <w:pStyle w:val="Lista"/>
        <w:rPr>
          <w:rFonts w:ascii="Arial" w:eastAsia="Tahoma" w:hAnsi="Arial" w:cs="Arial"/>
          <w:i w:val="0"/>
        </w:rPr>
      </w:pPr>
    </w:p>
    <w:p w14:paraId="1B5D63B0" w14:textId="77777777" w:rsidR="00375503" w:rsidRDefault="00375503" w:rsidP="006374A6">
      <w:pPr>
        <w:pStyle w:val="Lista"/>
        <w:rPr>
          <w:rFonts w:ascii="Arial" w:eastAsia="Tahoma" w:hAnsi="Arial" w:cs="Arial"/>
          <w:i w:val="0"/>
        </w:rPr>
      </w:pPr>
    </w:p>
    <w:p w14:paraId="3C6E84D8" w14:textId="36FBB046" w:rsidR="00375503" w:rsidRPr="00375503" w:rsidRDefault="00375503" w:rsidP="00375503">
      <w:pPr>
        <w:pStyle w:val="Lista"/>
        <w:rPr>
          <w:rFonts w:ascii="Arial" w:eastAsia="Tahoma" w:hAnsi="Arial" w:cs="Arial"/>
          <w:i w:val="0"/>
        </w:rPr>
      </w:pPr>
      <w:r w:rsidRPr="00375503">
        <w:rPr>
          <w:rFonts w:ascii="Arial" w:eastAsia="Tahoma" w:hAnsi="Arial" w:cs="Arial"/>
          <w:bCs/>
          <w:i w:val="0"/>
          <w:lang w:val="es-MX"/>
        </w:rPr>
        <w:t xml:space="preserve">Implementación </w:t>
      </w:r>
      <w:r>
        <w:rPr>
          <w:rFonts w:ascii="Arial" w:eastAsia="Tahoma" w:hAnsi="Arial" w:cs="Arial"/>
          <w:bCs/>
          <w:i w:val="0"/>
          <w:lang w:val="es-MX"/>
        </w:rPr>
        <w:t>d</w:t>
      </w:r>
      <w:r w:rsidRPr="00375503">
        <w:rPr>
          <w:rFonts w:ascii="Arial" w:eastAsia="Tahoma" w:hAnsi="Arial" w:cs="Arial"/>
          <w:bCs/>
          <w:i w:val="0"/>
          <w:lang w:val="es-MX"/>
        </w:rPr>
        <w:t xml:space="preserve">el Laboratorio </w:t>
      </w:r>
      <w:r>
        <w:rPr>
          <w:rFonts w:ascii="Arial" w:eastAsia="Tahoma" w:hAnsi="Arial" w:cs="Arial"/>
          <w:bCs/>
          <w:i w:val="0"/>
          <w:lang w:val="es-MX"/>
        </w:rPr>
        <w:t>d</w:t>
      </w:r>
      <w:r w:rsidRPr="00375503">
        <w:rPr>
          <w:rFonts w:ascii="Arial" w:eastAsia="Tahoma" w:hAnsi="Arial" w:cs="Arial"/>
          <w:bCs/>
          <w:i w:val="0"/>
          <w:lang w:val="es-MX"/>
        </w:rPr>
        <w:t>e Innovación</w:t>
      </w:r>
    </w:p>
    <w:p w14:paraId="1427EC8A" w14:textId="20C25A0E" w:rsidR="00375503" w:rsidRDefault="00375503" w:rsidP="00375503">
      <w:pPr>
        <w:pStyle w:val="Lista"/>
        <w:rPr>
          <w:rFonts w:ascii="Arial" w:eastAsia="Tahoma" w:hAnsi="Arial" w:cs="Arial"/>
          <w:bCs/>
          <w:i w:val="0"/>
          <w:lang w:val="es-MX"/>
        </w:rPr>
      </w:pPr>
    </w:p>
    <w:p w14:paraId="5B059903" w14:textId="5C964276" w:rsidR="00375503" w:rsidRDefault="00375503" w:rsidP="00375503">
      <w:pPr>
        <w:pStyle w:val="Lista"/>
        <w:rPr>
          <w:rFonts w:ascii="Arial" w:eastAsia="Tahoma" w:hAnsi="Arial" w:cs="Arial"/>
          <w:bCs/>
          <w:i w:val="0"/>
          <w:lang w:val="es-MX"/>
        </w:rPr>
      </w:pPr>
      <w:r w:rsidRPr="00375503">
        <w:rPr>
          <w:rFonts w:ascii="Arial" w:eastAsia="Tahoma" w:hAnsi="Arial" w:cs="Arial"/>
          <w:bCs/>
          <w:i w:val="0"/>
          <w:lang w:val="es-MX"/>
        </w:rPr>
        <w:t xml:space="preserve">El laboratorio de Innovación de la Subdirección del Riesgo se enfocó en mapear necesidades para fortalecer programas y campañas con trabajo colaborativo y acciones </w:t>
      </w:r>
      <w:r w:rsidRPr="00375503">
        <w:rPr>
          <w:rFonts w:ascii="Arial" w:eastAsia="Tahoma" w:hAnsi="Arial" w:cs="Arial"/>
          <w:bCs/>
          <w:i w:val="0"/>
          <w:lang w:val="es-MX"/>
        </w:rPr>
        <w:lastRenderedPageBreak/>
        <w:t>de prevención en territorio, desarrollando propuestas para retos estratégicos como el Centro Documental y Bomberos Virtual.</w:t>
      </w:r>
    </w:p>
    <w:p w14:paraId="4D8920F6" w14:textId="77777777" w:rsidR="00375503" w:rsidRDefault="00375503" w:rsidP="00375503">
      <w:pPr>
        <w:pStyle w:val="Lista"/>
        <w:rPr>
          <w:rFonts w:ascii="Arial" w:eastAsia="Tahoma" w:hAnsi="Arial" w:cs="Arial"/>
          <w:bCs/>
          <w:i w:val="0"/>
          <w:lang w:val="es-MX"/>
        </w:rPr>
      </w:pPr>
    </w:p>
    <w:p w14:paraId="00482DBA" w14:textId="68C6228A" w:rsidR="00375503" w:rsidRPr="00375503" w:rsidRDefault="00375503" w:rsidP="00375503">
      <w:pPr>
        <w:pStyle w:val="Lista"/>
        <w:rPr>
          <w:rFonts w:ascii="Arial" w:eastAsia="Tahoma" w:hAnsi="Arial" w:cs="Arial"/>
          <w:i w:val="0"/>
        </w:rPr>
      </w:pPr>
      <w:r w:rsidRPr="00375503">
        <w:rPr>
          <w:rFonts w:ascii="Arial" w:eastAsia="Tahoma" w:hAnsi="Arial" w:cs="Arial"/>
          <w:bCs/>
          <w:i w:val="0"/>
          <w:lang w:val="es-MX"/>
        </w:rPr>
        <w:t>Fortalecimiento</w:t>
      </w:r>
      <w:r>
        <w:rPr>
          <w:rFonts w:ascii="Arial" w:eastAsia="Tahoma" w:hAnsi="Arial" w:cs="Arial"/>
          <w:bCs/>
          <w:i w:val="0"/>
          <w:lang w:val="es-MX"/>
        </w:rPr>
        <w:t xml:space="preserve"> d</w:t>
      </w:r>
      <w:r w:rsidRPr="00375503">
        <w:rPr>
          <w:rFonts w:ascii="Arial" w:eastAsia="Tahoma" w:hAnsi="Arial" w:cs="Arial"/>
          <w:bCs/>
          <w:i w:val="0"/>
          <w:lang w:val="es-MX"/>
        </w:rPr>
        <w:t>e Capacidades</w:t>
      </w:r>
      <w:r>
        <w:rPr>
          <w:rFonts w:ascii="Arial" w:eastAsia="Tahoma" w:hAnsi="Arial" w:cs="Arial"/>
          <w:bCs/>
          <w:i w:val="0"/>
          <w:lang w:val="es-MX"/>
        </w:rPr>
        <w:t xml:space="preserve"> p</w:t>
      </w:r>
      <w:r w:rsidRPr="00375503">
        <w:rPr>
          <w:rFonts w:ascii="Arial" w:eastAsia="Tahoma" w:hAnsi="Arial" w:cs="Arial"/>
          <w:bCs/>
          <w:i w:val="0"/>
          <w:lang w:val="es-MX"/>
        </w:rPr>
        <w:t xml:space="preserve">ara </w:t>
      </w:r>
      <w:r>
        <w:rPr>
          <w:rFonts w:ascii="Arial" w:eastAsia="Tahoma" w:hAnsi="Arial" w:cs="Arial"/>
          <w:bCs/>
          <w:i w:val="0"/>
          <w:lang w:val="es-MX"/>
        </w:rPr>
        <w:t>l</w:t>
      </w:r>
      <w:r w:rsidRPr="00375503">
        <w:rPr>
          <w:rFonts w:ascii="Arial" w:eastAsia="Tahoma" w:hAnsi="Arial" w:cs="Arial"/>
          <w:bCs/>
          <w:i w:val="0"/>
          <w:lang w:val="es-MX"/>
        </w:rPr>
        <w:t xml:space="preserve">a Ejecución </w:t>
      </w:r>
      <w:r>
        <w:rPr>
          <w:rFonts w:ascii="Arial" w:eastAsia="Tahoma" w:hAnsi="Arial" w:cs="Arial"/>
          <w:bCs/>
          <w:i w:val="0"/>
          <w:lang w:val="es-MX"/>
        </w:rPr>
        <w:t>d</w:t>
      </w:r>
      <w:r w:rsidRPr="00375503">
        <w:rPr>
          <w:rFonts w:ascii="Arial" w:eastAsia="Tahoma" w:hAnsi="Arial" w:cs="Arial"/>
          <w:bCs/>
          <w:i w:val="0"/>
          <w:lang w:val="es-MX"/>
        </w:rPr>
        <w:t>e Inspecciones Técnicas</w:t>
      </w:r>
    </w:p>
    <w:p w14:paraId="5534B227" w14:textId="77777777" w:rsidR="00375503" w:rsidRPr="00375503" w:rsidRDefault="00375503" w:rsidP="00375503">
      <w:pPr>
        <w:pStyle w:val="Lista"/>
        <w:rPr>
          <w:rFonts w:ascii="Arial" w:eastAsia="Tahoma" w:hAnsi="Arial" w:cs="Arial"/>
          <w:bCs/>
          <w:i w:val="0"/>
          <w:lang w:val="es-MX"/>
        </w:rPr>
      </w:pPr>
    </w:p>
    <w:p w14:paraId="43722AA6" w14:textId="2152DDD2" w:rsidR="00375503" w:rsidRDefault="00375503" w:rsidP="00375503">
      <w:pPr>
        <w:pStyle w:val="Lista"/>
        <w:rPr>
          <w:rFonts w:ascii="Arial" w:eastAsia="Tahoma" w:hAnsi="Arial" w:cs="Arial"/>
          <w:bCs/>
          <w:i w:val="0"/>
          <w:lang w:val="es-MX"/>
        </w:rPr>
      </w:pPr>
      <w:r w:rsidRPr="00375503">
        <w:rPr>
          <w:rFonts w:ascii="Arial" w:eastAsia="Tahoma" w:hAnsi="Arial" w:cs="Arial"/>
          <w:bCs/>
          <w:i w:val="0"/>
          <w:lang w:val="es-MX"/>
        </w:rPr>
        <w:t>Se incrementaron las solicitudes pasando de</w:t>
      </w:r>
      <w:r>
        <w:rPr>
          <w:rFonts w:ascii="Arial" w:eastAsia="Tahoma" w:hAnsi="Arial" w:cs="Arial"/>
          <w:bCs/>
          <w:i w:val="0"/>
          <w:lang w:val="es-MX"/>
        </w:rPr>
        <w:t xml:space="preserve"> </w:t>
      </w:r>
      <w:r w:rsidRPr="00375503">
        <w:rPr>
          <w:rFonts w:ascii="Arial" w:eastAsia="Tahoma" w:hAnsi="Arial" w:cs="Arial"/>
          <w:bCs/>
          <w:i w:val="0"/>
          <w:lang w:val="es-MX"/>
        </w:rPr>
        <w:t>33,679 solicitudes para el año 2024 a 50,918 para el año 2025, gracias a la eliminación del cobro del Concepto Técnico de Inspección Técnica de Bomberos Bogotá  conforme al Acuerdo Distrital 927 de 7 de junio del 2024</w:t>
      </w:r>
    </w:p>
    <w:p w14:paraId="172E2A08" w14:textId="77777777" w:rsidR="00375503" w:rsidRDefault="00375503" w:rsidP="00375503">
      <w:pPr>
        <w:pStyle w:val="Lista"/>
        <w:rPr>
          <w:rFonts w:ascii="Arial" w:eastAsia="Tahoma" w:hAnsi="Arial" w:cs="Arial"/>
          <w:bCs/>
          <w:i w:val="0"/>
          <w:lang w:val="es-MX"/>
        </w:rPr>
      </w:pPr>
    </w:p>
    <w:p w14:paraId="2DC26E89" w14:textId="23A8AE0B" w:rsidR="00375503" w:rsidRDefault="00375503" w:rsidP="00375503">
      <w:pPr>
        <w:pStyle w:val="Lista"/>
        <w:rPr>
          <w:rFonts w:ascii="Arial" w:eastAsia="Tahoma" w:hAnsi="Arial" w:cs="Arial"/>
          <w:bCs/>
          <w:i w:val="0"/>
          <w:lang w:val="es-MX"/>
        </w:rPr>
      </w:pPr>
      <w:r w:rsidRPr="00375503">
        <w:rPr>
          <w:rFonts w:ascii="Arial" w:eastAsia="Tahoma" w:hAnsi="Arial" w:cs="Arial"/>
          <w:bCs/>
          <w:i w:val="0"/>
          <w:lang w:val="es-MX"/>
        </w:rPr>
        <w:t xml:space="preserve">Monitoreo </w:t>
      </w:r>
      <w:r>
        <w:rPr>
          <w:rFonts w:ascii="Arial" w:eastAsia="Tahoma" w:hAnsi="Arial" w:cs="Arial"/>
          <w:bCs/>
          <w:i w:val="0"/>
          <w:lang w:val="es-MX"/>
        </w:rPr>
        <w:t>y</w:t>
      </w:r>
      <w:r w:rsidRPr="00375503">
        <w:rPr>
          <w:rFonts w:ascii="Arial" w:eastAsia="Tahoma" w:hAnsi="Arial" w:cs="Arial"/>
          <w:bCs/>
          <w:i w:val="0"/>
          <w:lang w:val="es-MX"/>
        </w:rPr>
        <w:t xml:space="preserve"> Análisis </w:t>
      </w:r>
      <w:r>
        <w:rPr>
          <w:rFonts w:ascii="Arial" w:eastAsia="Tahoma" w:hAnsi="Arial" w:cs="Arial"/>
          <w:bCs/>
          <w:i w:val="0"/>
          <w:lang w:val="es-MX"/>
        </w:rPr>
        <w:t>d</w:t>
      </w:r>
      <w:r w:rsidRPr="00375503">
        <w:rPr>
          <w:rFonts w:ascii="Arial" w:eastAsia="Tahoma" w:hAnsi="Arial" w:cs="Arial"/>
          <w:bCs/>
          <w:i w:val="0"/>
          <w:lang w:val="es-MX"/>
        </w:rPr>
        <w:t xml:space="preserve">e </w:t>
      </w:r>
      <w:r>
        <w:rPr>
          <w:rFonts w:ascii="Arial" w:eastAsia="Tahoma" w:hAnsi="Arial" w:cs="Arial"/>
          <w:bCs/>
          <w:i w:val="0"/>
          <w:lang w:val="es-MX"/>
        </w:rPr>
        <w:t>l</w:t>
      </w:r>
      <w:r w:rsidRPr="00375503">
        <w:rPr>
          <w:rFonts w:ascii="Arial" w:eastAsia="Tahoma" w:hAnsi="Arial" w:cs="Arial"/>
          <w:bCs/>
          <w:i w:val="0"/>
          <w:lang w:val="es-MX"/>
        </w:rPr>
        <w:t>os Fenómenos Amenazantes</w:t>
      </w:r>
    </w:p>
    <w:p w14:paraId="6F1AF344" w14:textId="77777777" w:rsidR="00375503" w:rsidRPr="00375503" w:rsidRDefault="00375503" w:rsidP="00375503">
      <w:pPr>
        <w:pStyle w:val="Lista"/>
        <w:rPr>
          <w:rFonts w:ascii="Arial" w:eastAsia="Tahoma" w:hAnsi="Arial" w:cs="Arial"/>
          <w:i w:val="0"/>
        </w:rPr>
      </w:pPr>
    </w:p>
    <w:p w14:paraId="34E0374D" w14:textId="77F36911" w:rsidR="00375503" w:rsidRPr="00375503" w:rsidRDefault="00375503" w:rsidP="00375503">
      <w:pPr>
        <w:pStyle w:val="Lista"/>
        <w:rPr>
          <w:rFonts w:ascii="Arial" w:eastAsia="Tahoma" w:hAnsi="Arial" w:cs="Arial"/>
          <w:i w:val="0"/>
        </w:rPr>
      </w:pPr>
      <w:r w:rsidRPr="00375503">
        <w:rPr>
          <w:rFonts w:ascii="Arial" w:eastAsia="Tahoma" w:hAnsi="Arial" w:cs="Arial"/>
          <w:i w:val="0"/>
        </w:rPr>
        <w:t>Se logró desarrollar tres productos esenciales: el monitoreo de condiciones meteorológicas, el sistema de monitoreo de incendios forestales y el modelo de propagación de incendios, herramientas clave para la gestión y respuesta operativa.</w:t>
      </w:r>
    </w:p>
    <w:p w14:paraId="2855BEF6" w14:textId="77777777" w:rsidR="00375503" w:rsidRDefault="00375503" w:rsidP="00375503">
      <w:pPr>
        <w:pStyle w:val="Lista"/>
        <w:rPr>
          <w:rFonts w:ascii="Arial" w:eastAsia="Tahoma" w:hAnsi="Arial" w:cs="Arial"/>
          <w:bCs/>
          <w:i w:val="0"/>
          <w:lang w:val="es-MX"/>
        </w:rPr>
      </w:pPr>
    </w:p>
    <w:p w14:paraId="00111476" w14:textId="0583B224" w:rsidR="00375503" w:rsidRPr="00375503" w:rsidRDefault="00375503" w:rsidP="00375503">
      <w:pPr>
        <w:pStyle w:val="Lista"/>
        <w:rPr>
          <w:rFonts w:ascii="Arial" w:eastAsia="Tahoma" w:hAnsi="Arial" w:cs="Arial"/>
          <w:i w:val="0"/>
        </w:rPr>
      </w:pPr>
      <w:r w:rsidRPr="00375503">
        <w:rPr>
          <w:rFonts w:ascii="Arial" w:eastAsia="Tahoma" w:hAnsi="Arial" w:cs="Arial"/>
          <w:bCs/>
          <w:i w:val="0"/>
          <w:lang w:val="es-MX"/>
        </w:rPr>
        <w:t xml:space="preserve">Caracterización </w:t>
      </w:r>
      <w:r>
        <w:rPr>
          <w:rFonts w:ascii="Arial" w:eastAsia="Tahoma" w:hAnsi="Arial" w:cs="Arial"/>
          <w:bCs/>
          <w:i w:val="0"/>
          <w:lang w:val="es-MX"/>
        </w:rPr>
        <w:t>d</w:t>
      </w:r>
      <w:r w:rsidRPr="00375503">
        <w:rPr>
          <w:rFonts w:ascii="Arial" w:eastAsia="Tahoma" w:hAnsi="Arial" w:cs="Arial"/>
          <w:bCs/>
          <w:i w:val="0"/>
          <w:lang w:val="es-MX"/>
        </w:rPr>
        <w:t xml:space="preserve">e Escenarios </w:t>
      </w:r>
      <w:r>
        <w:rPr>
          <w:rFonts w:ascii="Arial" w:eastAsia="Tahoma" w:hAnsi="Arial" w:cs="Arial"/>
          <w:bCs/>
          <w:i w:val="0"/>
          <w:lang w:val="es-MX"/>
        </w:rPr>
        <w:t>d</w:t>
      </w:r>
      <w:r w:rsidRPr="00375503">
        <w:rPr>
          <w:rFonts w:ascii="Arial" w:eastAsia="Tahoma" w:hAnsi="Arial" w:cs="Arial"/>
          <w:bCs/>
          <w:i w:val="0"/>
          <w:lang w:val="es-MX"/>
        </w:rPr>
        <w:t xml:space="preserve">e Riesgo </w:t>
      </w:r>
      <w:r>
        <w:rPr>
          <w:rFonts w:ascii="Arial" w:eastAsia="Tahoma" w:hAnsi="Arial" w:cs="Arial"/>
          <w:bCs/>
          <w:i w:val="0"/>
          <w:lang w:val="es-MX"/>
        </w:rPr>
        <w:t>p</w:t>
      </w:r>
      <w:r w:rsidRPr="00375503">
        <w:rPr>
          <w:rFonts w:ascii="Arial" w:eastAsia="Tahoma" w:hAnsi="Arial" w:cs="Arial"/>
          <w:bCs/>
          <w:i w:val="0"/>
          <w:lang w:val="es-MX"/>
        </w:rPr>
        <w:t>or Jurisdicción</w:t>
      </w:r>
    </w:p>
    <w:p w14:paraId="3AA292F2" w14:textId="77777777" w:rsidR="00375503" w:rsidRPr="00375503" w:rsidRDefault="00375503" w:rsidP="006374A6">
      <w:pPr>
        <w:pStyle w:val="Lista"/>
        <w:rPr>
          <w:rFonts w:ascii="Arial" w:eastAsia="Tahoma" w:hAnsi="Arial" w:cs="Arial"/>
          <w:i w:val="0"/>
        </w:rPr>
      </w:pPr>
    </w:p>
    <w:p w14:paraId="76DA4C13" w14:textId="71668A63" w:rsidR="00375503" w:rsidRDefault="00375503" w:rsidP="006374A6">
      <w:pPr>
        <w:pStyle w:val="Lista"/>
        <w:rPr>
          <w:rFonts w:eastAsia="Tahoma"/>
          <w:i w:val="0"/>
        </w:rPr>
      </w:pPr>
      <w:r w:rsidRPr="00375503">
        <w:rPr>
          <w:rFonts w:eastAsia="Tahoma"/>
          <w:i w:val="0"/>
        </w:rPr>
        <w:t>Se avanzó en la caracterización de escenarios de riesgo por jurisdicción, ya disponible en las 17 estaciones. Ese año se priorizó continuar el proceso en nueve estaciones y socializarlo en tres adicionales.</w:t>
      </w:r>
    </w:p>
    <w:p w14:paraId="05D7E73D" w14:textId="46CEB898" w:rsidR="00375503" w:rsidRDefault="00375503" w:rsidP="006374A6">
      <w:pPr>
        <w:pStyle w:val="Lista"/>
        <w:rPr>
          <w:rFonts w:eastAsia="Tahoma"/>
          <w:i w:val="0"/>
        </w:rPr>
      </w:pPr>
    </w:p>
    <w:p w14:paraId="038C8A38" w14:textId="00F5B90E" w:rsidR="00375503" w:rsidRDefault="00375503" w:rsidP="006374A6">
      <w:pPr>
        <w:pStyle w:val="Lista"/>
        <w:rPr>
          <w:rFonts w:eastAsia="Tahoma"/>
          <w:i w:val="0"/>
        </w:rPr>
      </w:pPr>
      <w:r w:rsidRPr="00375503">
        <w:rPr>
          <w:rFonts w:eastAsia="Tahoma"/>
          <w:i w:val="0"/>
        </w:rPr>
        <w:t xml:space="preserve">Implementación </w:t>
      </w:r>
      <w:r>
        <w:rPr>
          <w:rFonts w:eastAsia="Tahoma"/>
          <w:i w:val="0"/>
        </w:rPr>
        <w:t>d</w:t>
      </w:r>
      <w:r w:rsidRPr="00375503">
        <w:rPr>
          <w:rFonts w:eastAsia="Tahoma"/>
          <w:i w:val="0"/>
        </w:rPr>
        <w:t>e Nuevas Tecnologías</w:t>
      </w:r>
    </w:p>
    <w:p w14:paraId="06216E1C" w14:textId="77777777" w:rsidR="00375503" w:rsidRDefault="00375503" w:rsidP="006374A6">
      <w:pPr>
        <w:pStyle w:val="Lista"/>
        <w:rPr>
          <w:rFonts w:eastAsia="Tahoma"/>
          <w:i w:val="0"/>
        </w:rPr>
      </w:pPr>
    </w:p>
    <w:p w14:paraId="16AD659E" w14:textId="73467EB3" w:rsidR="00375503" w:rsidRDefault="00375503" w:rsidP="006374A6">
      <w:pPr>
        <w:pStyle w:val="Lista"/>
        <w:rPr>
          <w:rFonts w:eastAsia="Tahoma"/>
          <w:i w:val="0"/>
        </w:rPr>
      </w:pPr>
      <w:r w:rsidRPr="00375503">
        <w:rPr>
          <w:rFonts w:eastAsia="Tahoma"/>
          <w:i w:val="0"/>
        </w:rPr>
        <w:t xml:space="preserve">Adquisición Plataforma </w:t>
      </w:r>
      <w:proofErr w:type="spellStart"/>
      <w:r w:rsidRPr="00375503">
        <w:rPr>
          <w:rFonts w:eastAsia="Tahoma"/>
          <w:i w:val="0"/>
        </w:rPr>
        <w:t>Wildfire</w:t>
      </w:r>
      <w:proofErr w:type="spellEnd"/>
      <w:r w:rsidRPr="00375503">
        <w:rPr>
          <w:rFonts w:eastAsia="Tahoma"/>
          <w:i w:val="0"/>
        </w:rPr>
        <w:t xml:space="preserve"> y </w:t>
      </w:r>
      <w:proofErr w:type="spellStart"/>
      <w:r w:rsidRPr="00375503">
        <w:rPr>
          <w:rFonts w:eastAsia="Tahoma"/>
          <w:i w:val="0"/>
        </w:rPr>
        <w:t>Solution</w:t>
      </w:r>
      <w:proofErr w:type="spellEnd"/>
      <w:r w:rsidRPr="00375503">
        <w:rPr>
          <w:rFonts w:eastAsia="Tahoma"/>
          <w:i w:val="0"/>
        </w:rPr>
        <w:t xml:space="preserve"> de </w:t>
      </w:r>
      <w:proofErr w:type="spellStart"/>
      <w:r w:rsidRPr="00375503">
        <w:rPr>
          <w:rFonts w:eastAsia="Tahoma"/>
          <w:i w:val="0"/>
        </w:rPr>
        <w:t>OroraTech</w:t>
      </w:r>
      <w:proofErr w:type="spellEnd"/>
    </w:p>
    <w:p w14:paraId="7277897E" w14:textId="30AD4333" w:rsidR="00375503" w:rsidRDefault="00375503" w:rsidP="006374A6">
      <w:pPr>
        <w:pStyle w:val="Lista"/>
        <w:rPr>
          <w:rFonts w:eastAsia="Tahoma"/>
          <w:i w:val="0"/>
        </w:rPr>
      </w:pPr>
    </w:p>
    <w:p w14:paraId="01F7CA35" w14:textId="451770C2" w:rsidR="00375503" w:rsidRDefault="00375503" w:rsidP="006374A6">
      <w:pPr>
        <w:pStyle w:val="Lista"/>
        <w:rPr>
          <w:rFonts w:eastAsia="Tahoma"/>
          <w:i w:val="0"/>
        </w:rPr>
      </w:pPr>
    </w:p>
    <w:p w14:paraId="2F4D9067" w14:textId="4DA995A9" w:rsidR="00375503" w:rsidRDefault="00375503" w:rsidP="006374A6">
      <w:pPr>
        <w:pStyle w:val="Lista"/>
        <w:rPr>
          <w:rFonts w:eastAsia="Tahoma"/>
          <w:i w:val="0"/>
        </w:rPr>
      </w:pPr>
    </w:p>
    <w:p w14:paraId="7DDF50DA" w14:textId="7B2DC0F0" w:rsidR="00375503" w:rsidRDefault="00375503" w:rsidP="006374A6">
      <w:pPr>
        <w:pStyle w:val="Lista"/>
        <w:rPr>
          <w:rFonts w:eastAsia="Tahoma"/>
          <w:i w:val="0"/>
        </w:rPr>
      </w:pPr>
    </w:p>
    <w:p w14:paraId="254FC03C" w14:textId="7F8E79D0" w:rsidR="00375503" w:rsidRDefault="00375503" w:rsidP="006374A6">
      <w:pPr>
        <w:pStyle w:val="Lista"/>
        <w:rPr>
          <w:rFonts w:eastAsia="Tahoma"/>
          <w:i w:val="0"/>
        </w:rPr>
      </w:pPr>
    </w:p>
    <w:p w14:paraId="17E40D5C" w14:textId="22E1525F" w:rsidR="00375503" w:rsidRDefault="00375503" w:rsidP="006374A6">
      <w:pPr>
        <w:pStyle w:val="Lista"/>
        <w:rPr>
          <w:rFonts w:eastAsia="Tahoma"/>
          <w:i w:val="0"/>
        </w:rPr>
      </w:pPr>
    </w:p>
    <w:p w14:paraId="3921D915" w14:textId="6291DAE9" w:rsidR="00375503" w:rsidRDefault="00375503" w:rsidP="006374A6">
      <w:pPr>
        <w:pStyle w:val="Lista"/>
        <w:rPr>
          <w:rFonts w:eastAsia="Tahoma"/>
          <w:i w:val="0"/>
        </w:rPr>
      </w:pPr>
    </w:p>
    <w:p w14:paraId="10880626" w14:textId="4D6089B0" w:rsidR="00375503" w:rsidRDefault="00375503" w:rsidP="006374A6">
      <w:pPr>
        <w:pStyle w:val="Lista"/>
        <w:rPr>
          <w:rFonts w:eastAsia="Tahoma"/>
          <w:i w:val="0"/>
        </w:rPr>
      </w:pPr>
    </w:p>
    <w:p w14:paraId="0B8F1363" w14:textId="0AE76667" w:rsidR="00375503" w:rsidRDefault="00375503" w:rsidP="006374A6">
      <w:pPr>
        <w:pStyle w:val="Lista"/>
        <w:rPr>
          <w:rFonts w:eastAsia="Tahoma"/>
          <w:i w:val="0"/>
        </w:rPr>
      </w:pPr>
    </w:p>
    <w:p w14:paraId="6A50420D" w14:textId="2402D540" w:rsidR="00375503" w:rsidRDefault="00375503" w:rsidP="006374A6">
      <w:pPr>
        <w:pStyle w:val="Lista"/>
        <w:rPr>
          <w:rFonts w:eastAsia="Tahoma"/>
          <w:i w:val="0"/>
        </w:rPr>
      </w:pPr>
    </w:p>
    <w:p w14:paraId="1BBBBAA4" w14:textId="0BF3D683" w:rsidR="00375503" w:rsidRDefault="00375503" w:rsidP="006374A6">
      <w:pPr>
        <w:pStyle w:val="Lista"/>
        <w:rPr>
          <w:rFonts w:eastAsia="Tahoma"/>
          <w:i w:val="0"/>
        </w:rPr>
      </w:pPr>
    </w:p>
    <w:p w14:paraId="24790428" w14:textId="51A13E95" w:rsidR="00375503" w:rsidRDefault="00375503" w:rsidP="006374A6">
      <w:pPr>
        <w:pStyle w:val="Lista"/>
        <w:rPr>
          <w:rFonts w:eastAsia="Tahoma"/>
          <w:i w:val="0"/>
        </w:rPr>
      </w:pPr>
    </w:p>
    <w:p w14:paraId="31EAC1FB" w14:textId="16208A96" w:rsidR="00375503" w:rsidRDefault="00375503" w:rsidP="006374A6">
      <w:pPr>
        <w:pStyle w:val="Lista"/>
        <w:rPr>
          <w:rFonts w:eastAsia="Tahoma"/>
          <w:i w:val="0"/>
        </w:rPr>
      </w:pPr>
    </w:p>
    <w:p w14:paraId="79714C25" w14:textId="0A83155D" w:rsidR="00375503" w:rsidRDefault="00375503" w:rsidP="006374A6">
      <w:pPr>
        <w:pStyle w:val="Lista"/>
        <w:rPr>
          <w:rFonts w:eastAsia="Tahoma"/>
          <w:i w:val="0"/>
        </w:rPr>
      </w:pPr>
    </w:p>
    <w:p w14:paraId="61D7563E" w14:textId="1D1470FA" w:rsidR="00375503" w:rsidRDefault="00375503" w:rsidP="006374A6">
      <w:pPr>
        <w:pStyle w:val="Lista"/>
        <w:rPr>
          <w:rFonts w:eastAsia="Tahoma"/>
          <w:i w:val="0"/>
        </w:rPr>
      </w:pPr>
    </w:p>
    <w:p w14:paraId="343EE23D" w14:textId="6B7A1992" w:rsidR="00375503" w:rsidRDefault="00375503" w:rsidP="006374A6">
      <w:pPr>
        <w:pStyle w:val="Lista"/>
        <w:rPr>
          <w:rFonts w:eastAsia="Tahoma"/>
          <w:i w:val="0"/>
        </w:rPr>
      </w:pPr>
    </w:p>
    <w:p w14:paraId="50E5AC23" w14:textId="7E17CFA9" w:rsidR="00375503" w:rsidRDefault="00920A7D" w:rsidP="00920A7D">
      <w:pPr>
        <w:pStyle w:val="Ttulo3"/>
      </w:pPr>
      <w:bookmarkStart w:id="86" w:name="_Toc222745588"/>
      <w:r>
        <w:t xml:space="preserve">1.2.4. </w:t>
      </w:r>
      <w:r w:rsidR="00375503" w:rsidRPr="00375503">
        <w:t>Retos 2026</w:t>
      </w:r>
      <w:bookmarkEnd w:id="86"/>
    </w:p>
    <w:p w14:paraId="531CE52F" w14:textId="1CC79BB5" w:rsidR="00375503" w:rsidRDefault="00375503" w:rsidP="006374A6">
      <w:pPr>
        <w:pStyle w:val="Lista"/>
        <w:rPr>
          <w:rFonts w:eastAsia="Tahoma"/>
          <w:b/>
          <w:i w:val="0"/>
        </w:rPr>
      </w:pPr>
      <w:r w:rsidRPr="00375503">
        <w:rPr>
          <w:rFonts w:eastAsia="Tahoma"/>
          <w:b/>
          <w:i w:val="0"/>
          <w:noProof/>
          <w:lang w:val="en-US" w:eastAsia="en-US"/>
        </w:rPr>
        <w:drawing>
          <wp:anchor distT="0" distB="0" distL="114300" distR="114300" simplePos="0" relativeHeight="251668485" behindDoc="0" locked="0" layoutInCell="1" allowOverlap="1" wp14:anchorId="0D4AF5C7" wp14:editId="39A23797">
            <wp:simplePos x="0" y="0"/>
            <wp:positionH relativeFrom="column">
              <wp:posOffset>3192145</wp:posOffset>
            </wp:positionH>
            <wp:positionV relativeFrom="paragraph">
              <wp:posOffset>157480</wp:posOffset>
            </wp:positionV>
            <wp:extent cx="3038475" cy="3202264"/>
            <wp:effectExtent l="152400" t="152400" r="352425" b="360680"/>
            <wp:wrapNone/>
            <wp:docPr id="7" name="Imagen 6">
              <a:extLst xmlns:a="http://schemas.openxmlformats.org/drawingml/2006/main">
                <a:ext uri="{FF2B5EF4-FFF2-40B4-BE49-F238E27FC236}">
                  <a16:creationId xmlns:a16="http://schemas.microsoft.com/office/drawing/2014/main" id="{74C4867C-F002-4E0E-9876-42ED537A3C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4C4867C-F002-4E0E-9876-42ED537A3CE3}"/>
                        </a:ext>
                      </a:extLst>
                    </pic:cNvPr>
                    <pic:cNvPicPr>
                      <a:picLocks noChangeAspect="1"/>
                    </pic:cNvPicPr>
                  </pic:nvPicPr>
                  <pic:blipFill>
                    <a:blip r:embed="rId104"/>
                    <a:stretch>
                      <a:fillRect/>
                    </a:stretch>
                  </pic:blipFill>
                  <pic:spPr>
                    <a:xfrm>
                      <a:off x="0" y="0"/>
                      <a:ext cx="3038475" cy="3202264"/>
                    </a:xfrm>
                    <a:prstGeom prst="rect">
                      <a:avLst/>
                    </a:prstGeom>
                    <a:ln>
                      <a:noFill/>
                    </a:ln>
                    <a:effectLst>
                      <a:outerShdw blurRad="292100" dist="139700" dir="2700000" algn="tl" rotWithShape="0">
                        <a:srgbClr val="333333">
                          <a:alpha val="65000"/>
                        </a:srgbClr>
                      </a:outerShdw>
                    </a:effectLst>
                  </pic:spPr>
                </pic:pic>
              </a:graphicData>
            </a:graphic>
          </wp:anchor>
        </w:drawing>
      </w:r>
      <w:r w:rsidRPr="00375503">
        <w:rPr>
          <w:rFonts w:eastAsia="Tahoma"/>
          <w:b/>
          <w:i w:val="0"/>
          <w:noProof/>
          <w:lang w:val="en-US" w:eastAsia="en-US"/>
        </w:rPr>
        <w:drawing>
          <wp:anchor distT="0" distB="0" distL="114300" distR="114300" simplePos="0" relativeHeight="251667461" behindDoc="0" locked="0" layoutInCell="1" allowOverlap="1" wp14:anchorId="7E3F8B6D" wp14:editId="7BCDDE92">
            <wp:simplePos x="0" y="0"/>
            <wp:positionH relativeFrom="margin">
              <wp:align>left</wp:align>
            </wp:positionH>
            <wp:positionV relativeFrom="paragraph">
              <wp:posOffset>115570</wp:posOffset>
            </wp:positionV>
            <wp:extent cx="3019425" cy="3311399"/>
            <wp:effectExtent l="0" t="0" r="0" b="3810"/>
            <wp:wrapNone/>
            <wp:docPr id="3" name="Imagen 2">
              <a:extLst xmlns:a="http://schemas.openxmlformats.org/drawingml/2006/main">
                <a:ext uri="{FF2B5EF4-FFF2-40B4-BE49-F238E27FC236}">
                  <a16:creationId xmlns:a16="http://schemas.microsoft.com/office/drawing/2014/main" id="{4DE0B0D6-F51A-448E-964B-7080B9B4D8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DE0B0D6-F51A-448E-964B-7080B9B4D812}"/>
                        </a:ext>
                      </a:extLst>
                    </pic:cNvPr>
                    <pic:cNvPicPr>
                      <a:picLocks noChangeAspect="1"/>
                    </pic:cNvPicPr>
                  </pic:nvPicPr>
                  <pic:blipFill>
                    <a:blip r:embed="rId105"/>
                    <a:stretch>
                      <a:fillRect/>
                    </a:stretch>
                  </pic:blipFill>
                  <pic:spPr>
                    <a:xfrm>
                      <a:off x="0" y="0"/>
                      <a:ext cx="3019425" cy="3311399"/>
                    </a:xfrm>
                    <a:prstGeom prst="rect">
                      <a:avLst/>
                    </a:prstGeom>
                  </pic:spPr>
                </pic:pic>
              </a:graphicData>
            </a:graphic>
          </wp:anchor>
        </w:drawing>
      </w:r>
    </w:p>
    <w:p w14:paraId="624AD4B9" w14:textId="22736D5D" w:rsidR="00375503" w:rsidRDefault="00375503" w:rsidP="006374A6">
      <w:pPr>
        <w:pStyle w:val="Lista"/>
        <w:rPr>
          <w:rFonts w:eastAsia="Tahoma"/>
          <w:b/>
          <w:i w:val="0"/>
        </w:rPr>
      </w:pPr>
    </w:p>
    <w:p w14:paraId="18357E43" w14:textId="31DB273D" w:rsidR="00375503" w:rsidRDefault="00375503" w:rsidP="006374A6">
      <w:pPr>
        <w:pStyle w:val="Lista"/>
        <w:rPr>
          <w:rFonts w:eastAsia="Tahoma"/>
          <w:b/>
          <w:i w:val="0"/>
        </w:rPr>
      </w:pPr>
    </w:p>
    <w:p w14:paraId="58D848AD" w14:textId="1E55885D" w:rsidR="00375503" w:rsidRDefault="00375503" w:rsidP="006374A6">
      <w:pPr>
        <w:pStyle w:val="Lista"/>
        <w:rPr>
          <w:rFonts w:eastAsia="Tahoma"/>
          <w:b/>
          <w:i w:val="0"/>
        </w:rPr>
      </w:pPr>
    </w:p>
    <w:p w14:paraId="639C04F3" w14:textId="3E3C03BC" w:rsidR="00375503" w:rsidRDefault="00375503" w:rsidP="006374A6">
      <w:pPr>
        <w:pStyle w:val="Lista"/>
        <w:rPr>
          <w:rFonts w:eastAsia="Tahoma"/>
          <w:b/>
          <w:i w:val="0"/>
        </w:rPr>
      </w:pPr>
    </w:p>
    <w:p w14:paraId="2DAD1B1F" w14:textId="7CC9D22B" w:rsidR="00375503" w:rsidRDefault="00375503" w:rsidP="006374A6">
      <w:pPr>
        <w:pStyle w:val="Lista"/>
        <w:rPr>
          <w:rFonts w:eastAsia="Tahoma"/>
          <w:b/>
          <w:i w:val="0"/>
        </w:rPr>
      </w:pPr>
    </w:p>
    <w:p w14:paraId="57169904" w14:textId="4A446615" w:rsidR="00375503" w:rsidRDefault="00375503" w:rsidP="006374A6">
      <w:pPr>
        <w:pStyle w:val="Lista"/>
        <w:rPr>
          <w:rFonts w:eastAsia="Tahoma"/>
          <w:b/>
          <w:i w:val="0"/>
        </w:rPr>
      </w:pPr>
    </w:p>
    <w:p w14:paraId="57AEFBEB" w14:textId="7593FADB" w:rsidR="00375503" w:rsidRDefault="00375503" w:rsidP="006374A6">
      <w:pPr>
        <w:pStyle w:val="Lista"/>
        <w:rPr>
          <w:rFonts w:eastAsia="Tahoma"/>
          <w:b/>
          <w:i w:val="0"/>
        </w:rPr>
      </w:pPr>
    </w:p>
    <w:p w14:paraId="490B97B2" w14:textId="5CC7767B" w:rsidR="00375503" w:rsidRDefault="00375503" w:rsidP="006374A6">
      <w:pPr>
        <w:pStyle w:val="Lista"/>
        <w:rPr>
          <w:rFonts w:eastAsia="Tahoma"/>
          <w:b/>
          <w:i w:val="0"/>
        </w:rPr>
      </w:pPr>
    </w:p>
    <w:p w14:paraId="6B193F52" w14:textId="429F298B" w:rsidR="00375503" w:rsidRDefault="00375503" w:rsidP="006374A6">
      <w:pPr>
        <w:pStyle w:val="Lista"/>
        <w:rPr>
          <w:rFonts w:eastAsia="Tahoma"/>
          <w:b/>
          <w:i w:val="0"/>
        </w:rPr>
      </w:pPr>
    </w:p>
    <w:p w14:paraId="6F09A3F7" w14:textId="5FE43F34" w:rsidR="00375503" w:rsidRDefault="00375503" w:rsidP="006374A6">
      <w:pPr>
        <w:pStyle w:val="Lista"/>
        <w:rPr>
          <w:rFonts w:eastAsia="Tahoma"/>
          <w:b/>
          <w:i w:val="0"/>
        </w:rPr>
      </w:pPr>
    </w:p>
    <w:p w14:paraId="52598D20" w14:textId="5087D94B" w:rsidR="00375503" w:rsidRDefault="00375503" w:rsidP="006374A6">
      <w:pPr>
        <w:pStyle w:val="Lista"/>
        <w:rPr>
          <w:rFonts w:eastAsia="Tahoma"/>
          <w:b/>
          <w:i w:val="0"/>
        </w:rPr>
      </w:pPr>
    </w:p>
    <w:p w14:paraId="06A7F5D4" w14:textId="748E88D9" w:rsidR="00375503" w:rsidRDefault="00375503" w:rsidP="006374A6">
      <w:pPr>
        <w:pStyle w:val="Lista"/>
        <w:rPr>
          <w:rFonts w:eastAsia="Tahoma"/>
          <w:b/>
          <w:i w:val="0"/>
        </w:rPr>
      </w:pPr>
    </w:p>
    <w:p w14:paraId="1B24EDF0" w14:textId="72C8C276" w:rsidR="00375503" w:rsidRDefault="00375503" w:rsidP="006374A6">
      <w:pPr>
        <w:pStyle w:val="Lista"/>
        <w:rPr>
          <w:rFonts w:eastAsia="Tahoma"/>
          <w:b/>
          <w:i w:val="0"/>
        </w:rPr>
      </w:pPr>
    </w:p>
    <w:p w14:paraId="1AD92480" w14:textId="175A1141" w:rsidR="00375503" w:rsidRDefault="00375503" w:rsidP="006374A6">
      <w:pPr>
        <w:pStyle w:val="Lista"/>
        <w:rPr>
          <w:rFonts w:eastAsia="Tahoma"/>
          <w:b/>
          <w:i w:val="0"/>
        </w:rPr>
      </w:pPr>
    </w:p>
    <w:p w14:paraId="75549A6A" w14:textId="49B4D05D" w:rsidR="00375503" w:rsidRDefault="00375503" w:rsidP="006374A6">
      <w:pPr>
        <w:pStyle w:val="Lista"/>
        <w:rPr>
          <w:rFonts w:eastAsia="Tahoma"/>
          <w:b/>
          <w:i w:val="0"/>
        </w:rPr>
      </w:pPr>
    </w:p>
    <w:p w14:paraId="38AA635E" w14:textId="7BB2CFFB" w:rsidR="00375503" w:rsidRDefault="00375503" w:rsidP="006374A6">
      <w:pPr>
        <w:pStyle w:val="Lista"/>
        <w:rPr>
          <w:rFonts w:eastAsia="Tahoma"/>
          <w:b/>
          <w:i w:val="0"/>
        </w:rPr>
      </w:pPr>
    </w:p>
    <w:p w14:paraId="15E1D14A" w14:textId="77777777" w:rsidR="00375503" w:rsidRPr="00375503" w:rsidRDefault="00375503" w:rsidP="006374A6">
      <w:pPr>
        <w:pStyle w:val="Lista"/>
        <w:rPr>
          <w:rFonts w:eastAsia="Tahoma"/>
          <w:b/>
          <w:i w:val="0"/>
        </w:rPr>
      </w:pPr>
    </w:p>
    <w:p w14:paraId="534BC1AC" w14:textId="623ABE14" w:rsidR="00375503" w:rsidRDefault="00375503" w:rsidP="006374A6">
      <w:pPr>
        <w:pStyle w:val="Lista"/>
        <w:rPr>
          <w:rFonts w:eastAsia="Tahoma"/>
          <w:i w:val="0"/>
        </w:rPr>
      </w:pPr>
    </w:p>
    <w:p w14:paraId="029AEA0C" w14:textId="6A4783B9" w:rsidR="00C7380A" w:rsidRDefault="00C7380A" w:rsidP="006374A6">
      <w:pPr>
        <w:pStyle w:val="Lista"/>
        <w:rPr>
          <w:rFonts w:eastAsia="Tahoma"/>
          <w:i w:val="0"/>
        </w:rPr>
      </w:pPr>
    </w:p>
    <w:p w14:paraId="549540F0" w14:textId="248958CD" w:rsidR="00C7380A" w:rsidRDefault="00C7380A" w:rsidP="006374A6">
      <w:pPr>
        <w:pStyle w:val="Lista"/>
        <w:rPr>
          <w:rFonts w:eastAsia="Tahoma"/>
          <w:i w:val="0"/>
        </w:rPr>
      </w:pPr>
    </w:p>
    <w:p w14:paraId="442081B2" w14:textId="5B8667D8" w:rsidR="00C7380A" w:rsidRDefault="00C7380A" w:rsidP="006374A6">
      <w:pPr>
        <w:pStyle w:val="Lista"/>
        <w:rPr>
          <w:rFonts w:eastAsia="Tahoma"/>
          <w:i w:val="0"/>
        </w:rPr>
      </w:pPr>
    </w:p>
    <w:p w14:paraId="4E4AAA93" w14:textId="3B3F87D0" w:rsidR="00C7380A" w:rsidRDefault="00C7380A" w:rsidP="006374A6">
      <w:pPr>
        <w:pStyle w:val="Lista"/>
        <w:rPr>
          <w:rFonts w:eastAsia="Tahoma"/>
          <w:i w:val="0"/>
        </w:rPr>
      </w:pPr>
    </w:p>
    <w:p w14:paraId="0F4A05FD" w14:textId="0DE5796E" w:rsidR="00C7380A" w:rsidRDefault="00C7380A" w:rsidP="006374A6">
      <w:pPr>
        <w:pStyle w:val="Lista"/>
        <w:rPr>
          <w:rFonts w:eastAsia="Tahoma"/>
          <w:i w:val="0"/>
        </w:rPr>
      </w:pPr>
    </w:p>
    <w:p w14:paraId="37703380" w14:textId="67106A8B" w:rsidR="00C7380A" w:rsidRDefault="00C7380A" w:rsidP="006374A6">
      <w:pPr>
        <w:pStyle w:val="Lista"/>
        <w:rPr>
          <w:rFonts w:eastAsia="Tahoma"/>
          <w:i w:val="0"/>
        </w:rPr>
      </w:pPr>
    </w:p>
    <w:p w14:paraId="7BD4374D" w14:textId="18B36003" w:rsidR="00C7380A" w:rsidRDefault="00C7380A" w:rsidP="006374A6">
      <w:pPr>
        <w:pStyle w:val="Lista"/>
        <w:rPr>
          <w:rFonts w:eastAsia="Tahoma"/>
          <w:i w:val="0"/>
        </w:rPr>
      </w:pPr>
    </w:p>
    <w:p w14:paraId="3477061E" w14:textId="7B5AC336" w:rsidR="00C7380A" w:rsidRDefault="00C7380A" w:rsidP="006374A6">
      <w:pPr>
        <w:pStyle w:val="Lista"/>
        <w:rPr>
          <w:rFonts w:eastAsia="Tahoma"/>
          <w:i w:val="0"/>
        </w:rPr>
      </w:pPr>
    </w:p>
    <w:p w14:paraId="63FFF5DC" w14:textId="1022D2A8" w:rsidR="00C7380A" w:rsidRDefault="00C7380A" w:rsidP="006374A6">
      <w:pPr>
        <w:pStyle w:val="Lista"/>
        <w:rPr>
          <w:rFonts w:eastAsia="Tahoma"/>
          <w:i w:val="0"/>
        </w:rPr>
      </w:pPr>
    </w:p>
    <w:p w14:paraId="22F82B09" w14:textId="1E77D190" w:rsidR="00C7380A" w:rsidRDefault="00C7380A" w:rsidP="006374A6">
      <w:pPr>
        <w:pStyle w:val="Lista"/>
        <w:rPr>
          <w:rFonts w:eastAsia="Tahoma"/>
          <w:i w:val="0"/>
        </w:rPr>
      </w:pPr>
    </w:p>
    <w:p w14:paraId="75AF3469" w14:textId="6DDA6266" w:rsidR="00C7380A" w:rsidRDefault="00C7380A" w:rsidP="006374A6">
      <w:pPr>
        <w:pStyle w:val="Lista"/>
        <w:rPr>
          <w:rFonts w:eastAsia="Tahoma"/>
          <w:i w:val="0"/>
        </w:rPr>
      </w:pPr>
    </w:p>
    <w:p w14:paraId="6DFDE2A8" w14:textId="10FB0408" w:rsidR="00C7380A" w:rsidRDefault="00C7380A" w:rsidP="006374A6">
      <w:pPr>
        <w:pStyle w:val="Lista"/>
        <w:rPr>
          <w:rFonts w:eastAsia="Tahoma"/>
          <w:i w:val="0"/>
        </w:rPr>
      </w:pPr>
    </w:p>
    <w:p w14:paraId="08D664BA" w14:textId="56E2CB7F" w:rsidR="00C7380A" w:rsidRDefault="00C7380A" w:rsidP="006374A6">
      <w:pPr>
        <w:pStyle w:val="Lista"/>
        <w:rPr>
          <w:rFonts w:eastAsia="Tahoma"/>
          <w:i w:val="0"/>
        </w:rPr>
      </w:pPr>
    </w:p>
    <w:p w14:paraId="55A59FA0" w14:textId="12DD0CD6" w:rsidR="00C7380A" w:rsidRDefault="00C7380A" w:rsidP="006374A6">
      <w:pPr>
        <w:pStyle w:val="Lista"/>
        <w:rPr>
          <w:rFonts w:eastAsia="Tahoma"/>
          <w:i w:val="0"/>
        </w:rPr>
      </w:pPr>
    </w:p>
    <w:p w14:paraId="45422C28" w14:textId="3D195F4C" w:rsidR="00C7380A" w:rsidRDefault="00C7380A" w:rsidP="006374A6">
      <w:pPr>
        <w:pStyle w:val="Lista"/>
        <w:rPr>
          <w:rFonts w:eastAsia="Tahoma"/>
          <w:i w:val="0"/>
        </w:rPr>
      </w:pPr>
    </w:p>
    <w:p w14:paraId="1169C94B" w14:textId="538DCDC6" w:rsidR="00C7380A" w:rsidRDefault="00C7380A" w:rsidP="006374A6">
      <w:pPr>
        <w:pStyle w:val="Lista"/>
        <w:rPr>
          <w:rFonts w:eastAsia="Tahoma"/>
          <w:i w:val="0"/>
        </w:rPr>
      </w:pPr>
    </w:p>
    <w:p w14:paraId="021BF721" w14:textId="27BA3FC3" w:rsidR="00C7380A" w:rsidRDefault="00C7380A" w:rsidP="006374A6">
      <w:pPr>
        <w:pStyle w:val="Lista"/>
        <w:rPr>
          <w:rFonts w:eastAsia="Tahoma"/>
          <w:i w:val="0"/>
        </w:rPr>
      </w:pPr>
    </w:p>
    <w:p w14:paraId="2F2CDD37" w14:textId="1393ADD6" w:rsidR="00C7380A" w:rsidRDefault="00C7380A" w:rsidP="006374A6">
      <w:pPr>
        <w:pStyle w:val="Lista"/>
        <w:rPr>
          <w:rFonts w:eastAsia="Tahoma"/>
          <w:i w:val="0"/>
        </w:rPr>
      </w:pPr>
    </w:p>
    <w:p w14:paraId="2380A5B6" w14:textId="554366F8" w:rsidR="00C7380A" w:rsidRDefault="00C7380A" w:rsidP="006374A6">
      <w:pPr>
        <w:pStyle w:val="Lista"/>
        <w:rPr>
          <w:rFonts w:eastAsia="Tahoma"/>
          <w:i w:val="0"/>
        </w:rPr>
      </w:pPr>
    </w:p>
    <w:p w14:paraId="15D22352" w14:textId="77777777" w:rsidR="00C7380A" w:rsidRPr="00375503" w:rsidRDefault="00C7380A" w:rsidP="006374A6">
      <w:pPr>
        <w:pStyle w:val="Lista"/>
        <w:rPr>
          <w:rFonts w:eastAsia="Tahoma"/>
          <w:i w:val="0"/>
        </w:rPr>
      </w:pPr>
    </w:p>
    <w:p w14:paraId="259DEF8C" w14:textId="40DB70A7" w:rsidR="00054DE6" w:rsidRPr="00C13901" w:rsidRDefault="00580298" w:rsidP="00165F12">
      <w:pPr>
        <w:pStyle w:val="Ttulo2"/>
        <w:numPr>
          <w:ilvl w:val="0"/>
          <w:numId w:val="149"/>
        </w:numPr>
        <w:jc w:val="both"/>
        <w:rPr>
          <w:sz w:val="28"/>
        </w:rPr>
      </w:pPr>
      <w:bookmarkStart w:id="87" w:name="_Toc94082241"/>
      <w:bookmarkStart w:id="88" w:name="_Toc189160936"/>
      <w:bookmarkStart w:id="89" w:name="_Toc222745589"/>
      <w:r w:rsidRPr="00C13901">
        <w:rPr>
          <w:sz w:val="28"/>
        </w:rPr>
        <w:t>GESTIÓN ADMINISTRATIVA</w:t>
      </w:r>
      <w:bookmarkEnd w:id="87"/>
      <w:r w:rsidRPr="00C13901">
        <w:rPr>
          <w:sz w:val="28"/>
        </w:rPr>
        <w:t xml:space="preserve"> Y DESEMPEÑO INSTITUCIONAL</w:t>
      </w:r>
      <w:bookmarkEnd w:id="88"/>
      <w:bookmarkEnd w:id="89"/>
    </w:p>
    <w:p w14:paraId="36FB9365" w14:textId="30CD2260" w:rsidR="00054DE6" w:rsidRPr="00675D66" w:rsidRDefault="00054DE6" w:rsidP="00127593">
      <w:pPr>
        <w:spacing w:line="276" w:lineRule="auto"/>
        <w:rPr>
          <w:rFonts w:cs="Arial"/>
          <w:color w:val="auto"/>
          <w:sz w:val="22"/>
          <w:szCs w:val="22"/>
          <w:shd w:val="clear" w:color="auto" w:fill="FFFFFF"/>
        </w:rPr>
      </w:pPr>
      <w:r w:rsidRPr="00B529F8">
        <w:rPr>
          <w:rFonts w:cs="Arial"/>
          <w:color w:val="auto"/>
          <w:szCs w:val="22"/>
          <w:shd w:val="clear" w:color="auto" w:fill="FFFFFF"/>
        </w:rPr>
        <w:t>La Gestión administrativa compren</w:t>
      </w:r>
      <w:r w:rsidR="000A6EF5" w:rsidRPr="00B529F8">
        <w:rPr>
          <w:rFonts w:cs="Arial"/>
          <w:color w:val="auto"/>
          <w:szCs w:val="22"/>
          <w:shd w:val="clear" w:color="auto" w:fill="FFFFFF"/>
        </w:rPr>
        <w:t>de</w:t>
      </w:r>
      <w:r w:rsidRPr="00B529F8">
        <w:rPr>
          <w:rFonts w:cs="Arial"/>
          <w:color w:val="auto"/>
          <w:szCs w:val="22"/>
          <w:shd w:val="clear" w:color="auto" w:fill="FFFFFF"/>
        </w:rPr>
        <w:t xml:space="preserve"> el desarrollo de actividades enfocadas a la optimización de los recursos de las entidades, su buen manejo, su direccionamiento, </w:t>
      </w:r>
      <w:r w:rsidRPr="00B529F8">
        <w:rPr>
          <w:rFonts w:cs="Arial"/>
          <w:color w:val="auto"/>
          <w:szCs w:val="22"/>
          <w:shd w:val="clear" w:color="auto" w:fill="FFFFFF"/>
        </w:rPr>
        <w:lastRenderedPageBreak/>
        <w:t>aprovechamiento y maximización del beneficio</w:t>
      </w:r>
      <w:r w:rsidR="000A6EF5" w:rsidRPr="00B529F8">
        <w:rPr>
          <w:rFonts w:cs="Arial"/>
          <w:color w:val="auto"/>
          <w:szCs w:val="22"/>
          <w:shd w:val="clear" w:color="auto" w:fill="FFFFFF"/>
        </w:rPr>
        <w:t>. E</w:t>
      </w:r>
      <w:r w:rsidRPr="00B529F8">
        <w:rPr>
          <w:rFonts w:cs="Arial"/>
          <w:color w:val="auto"/>
          <w:szCs w:val="22"/>
          <w:shd w:val="clear" w:color="auto" w:fill="FFFFFF"/>
        </w:rPr>
        <w:t>n ese sentido</w:t>
      </w:r>
      <w:r w:rsidR="000A6EF5" w:rsidRPr="00B529F8">
        <w:rPr>
          <w:rFonts w:cs="Arial"/>
          <w:color w:val="auto"/>
          <w:szCs w:val="22"/>
          <w:shd w:val="clear" w:color="auto" w:fill="FFFFFF"/>
        </w:rPr>
        <w:t>,</w:t>
      </w:r>
      <w:r w:rsidRPr="00B529F8">
        <w:rPr>
          <w:rFonts w:cs="Arial"/>
          <w:color w:val="auto"/>
          <w:szCs w:val="22"/>
          <w:shd w:val="clear" w:color="auto" w:fill="FFFFFF"/>
        </w:rPr>
        <w:t xml:space="preserve"> la </w:t>
      </w:r>
      <w:r w:rsidR="00D158A6" w:rsidRPr="00B529F8">
        <w:rPr>
          <w:rFonts w:cs="Arial"/>
          <w:color w:val="auto"/>
          <w:szCs w:val="22"/>
          <w:shd w:val="clear" w:color="auto" w:fill="FFFFFF"/>
        </w:rPr>
        <w:t>i</w:t>
      </w:r>
      <w:r w:rsidRPr="00B529F8">
        <w:rPr>
          <w:rFonts w:cs="Arial"/>
          <w:color w:val="auto"/>
          <w:szCs w:val="22"/>
          <w:shd w:val="clear" w:color="auto" w:fill="FFFFFF"/>
        </w:rPr>
        <w:t xml:space="preserve">nformación reportada a continuación </w:t>
      </w:r>
      <w:r w:rsidR="000A6EF5" w:rsidRPr="00B529F8">
        <w:rPr>
          <w:rFonts w:cs="Arial"/>
          <w:color w:val="auto"/>
          <w:szCs w:val="22"/>
          <w:shd w:val="clear" w:color="auto" w:fill="FFFFFF"/>
        </w:rPr>
        <w:t>contiene</w:t>
      </w:r>
      <w:r w:rsidRPr="00B529F8">
        <w:rPr>
          <w:rFonts w:cs="Arial"/>
          <w:color w:val="auto"/>
          <w:szCs w:val="22"/>
          <w:shd w:val="clear" w:color="auto" w:fill="FFFFFF"/>
        </w:rPr>
        <w:t xml:space="preserve"> las actividades del plan de acción</w:t>
      </w:r>
      <w:r w:rsidR="000A6EF5" w:rsidRPr="00B529F8">
        <w:rPr>
          <w:rFonts w:cs="Arial"/>
          <w:color w:val="auto"/>
          <w:szCs w:val="22"/>
          <w:shd w:val="clear" w:color="auto" w:fill="FFFFFF"/>
        </w:rPr>
        <w:t>,</w:t>
      </w:r>
      <w:r w:rsidRPr="00B529F8">
        <w:rPr>
          <w:rFonts w:cs="Arial"/>
          <w:color w:val="auto"/>
          <w:szCs w:val="22"/>
          <w:shd w:val="clear" w:color="auto" w:fill="FFFFFF"/>
        </w:rPr>
        <w:t xml:space="preserve"> para los procesos a cargo de las demás Subdirecciones y Oficinas de la </w:t>
      </w:r>
      <w:r w:rsidRPr="00B529F8">
        <w:rPr>
          <w:rFonts w:cs="Arial"/>
          <w:color w:val="auto"/>
          <w:szCs w:val="22"/>
        </w:rPr>
        <w:t>UAE Cuerpo Oficial Bomberos de Bogotá</w:t>
      </w:r>
      <w:r w:rsidRPr="00B529F8">
        <w:rPr>
          <w:rFonts w:cs="Arial"/>
          <w:color w:val="auto"/>
          <w:szCs w:val="22"/>
          <w:shd w:val="clear" w:color="auto" w:fill="FFFFFF"/>
        </w:rPr>
        <w:t>,</w:t>
      </w:r>
      <w:r w:rsidR="000A6EF5" w:rsidRPr="00B529F8">
        <w:rPr>
          <w:rFonts w:cs="Arial"/>
          <w:color w:val="auto"/>
          <w:szCs w:val="22"/>
          <w:shd w:val="clear" w:color="auto" w:fill="FFFFFF"/>
        </w:rPr>
        <w:t xml:space="preserve"> las cuales</w:t>
      </w:r>
      <w:r w:rsidRPr="00B529F8">
        <w:rPr>
          <w:rFonts w:cs="Arial"/>
          <w:color w:val="auto"/>
          <w:szCs w:val="22"/>
          <w:shd w:val="clear" w:color="auto" w:fill="FFFFFF"/>
        </w:rPr>
        <w:t xml:space="preserve"> enfocan su esfuerzo </w:t>
      </w:r>
      <w:r w:rsidR="000A6EF5" w:rsidRPr="00B529F8">
        <w:rPr>
          <w:rFonts w:cs="Arial"/>
          <w:color w:val="auto"/>
          <w:szCs w:val="22"/>
          <w:shd w:val="clear" w:color="auto" w:fill="FFFFFF"/>
        </w:rPr>
        <w:t>hacia la</w:t>
      </w:r>
      <w:r w:rsidRPr="00B529F8">
        <w:rPr>
          <w:rFonts w:cs="Arial"/>
          <w:color w:val="auto"/>
          <w:szCs w:val="22"/>
          <w:shd w:val="clear" w:color="auto" w:fill="FFFFFF"/>
        </w:rPr>
        <w:t xml:space="preserve"> consecución de los objetivos institucionales</w:t>
      </w:r>
      <w:r w:rsidR="000A6EF5" w:rsidRPr="00675D66">
        <w:rPr>
          <w:rFonts w:cs="Arial"/>
          <w:color w:val="auto"/>
          <w:sz w:val="22"/>
          <w:szCs w:val="22"/>
          <w:shd w:val="clear" w:color="auto" w:fill="FFFFFF"/>
        </w:rPr>
        <w:t>.</w:t>
      </w:r>
    </w:p>
    <w:p w14:paraId="087FDF34" w14:textId="07DC2903" w:rsidR="00D23236" w:rsidRPr="00C13901" w:rsidRDefault="00165F12" w:rsidP="00C13901">
      <w:pPr>
        <w:pStyle w:val="Ttulo2"/>
        <w:numPr>
          <w:ilvl w:val="0"/>
          <w:numId w:val="0"/>
        </w:numPr>
        <w:rPr>
          <w:sz w:val="24"/>
        </w:rPr>
      </w:pPr>
      <w:bookmarkStart w:id="90" w:name="_Toc189233369"/>
      <w:bookmarkStart w:id="91" w:name="_Toc189233463"/>
      <w:bookmarkStart w:id="92" w:name="_Toc189233557"/>
      <w:bookmarkStart w:id="93" w:name="_Toc222745590"/>
      <w:bookmarkEnd w:id="90"/>
      <w:bookmarkEnd w:id="91"/>
      <w:bookmarkEnd w:id="92"/>
      <w:r w:rsidRPr="00C13901">
        <w:rPr>
          <w:sz w:val="24"/>
        </w:rPr>
        <w:t xml:space="preserve">2.1. </w:t>
      </w:r>
      <w:r w:rsidR="00263686">
        <w:rPr>
          <w:sz w:val="24"/>
        </w:rPr>
        <w:t xml:space="preserve">      </w:t>
      </w:r>
      <w:r w:rsidRPr="00C13901">
        <w:rPr>
          <w:sz w:val="24"/>
        </w:rPr>
        <w:t>Proceso</w:t>
      </w:r>
      <w:r w:rsidR="00BE3291" w:rsidRPr="00C13901">
        <w:rPr>
          <w:sz w:val="24"/>
        </w:rPr>
        <w:t xml:space="preserve"> de Gestión del Talento Humano</w:t>
      </w:r>
      <w:bookmarkEnd w:id="93"/>
    </w:p>
    <w:p w14:paraId="43A247FB" w14:textId="6ADC109A" w:rsidR="008D7DF9" w:rsidRPr="008D7DF9" w:rsidRDefault="008D7DF9" w:rsidP="00971305">
      <w:pPr>
        <w:rPr>
          <w:rFonts w:eastAsia="Arial"/>
        </w:rPr>
      </w:pPr>
      <w:r w:rsidRPr="008D7DF9">
        <w:rPr>
          <w:rFonts w:eastAsia="Arial"/>
        </w:rPr>
        <w:t>Para la UAECOB la gestión del talento humano, es un proceso con enfoque estratégico y relevante enfocado a maximizar el rendimiento de su personal administrativo como operativo, asegurando al mismo tiempo que sean capaces de alcanzar sus propios objetivos personales y profesionales alineados a las políticas y valores de la entidad; por tanto la gestión también va más allá de estar asociada con la retención y la potencialización de las capacidades y habilidades de sus colaboradores sino que este proceso sirve para construir una fuerza laboral estable y competente que permita brindar una mejor y más efectiva prestación de sus servicios a la comunidad; este proceso internamente es liderado por la Subdirección de Gestión Humana, así las cosas, presentamos los resultados asociados a este proceso.</w:t>
      </w:r>
    </w:p>
    <w:p w14:paraId="0EB0B88A" w14:textId="77777777" w:rsidR="008D7DF9" w:rsidRDefault="008D7DF9" w:rsidP="00971305">
      <w:pPr>
        <w:rPr>
          <w:rFonts w:eastAsia="Arial"/>
          <w:b/>
        </w:rPr>
      </w:pPr>
    </w:p>
    <w:p w14:paraId="4C5C88BC" w14:textId="4328C8EB" w:rsidR="3747853B" w:rsidRPr="00971305" w:rsidRDefault="3747853B" w:rsidP="00971305">
      <w:pPr>
        <w:rPr>
          <w:rFonts w:eastAsia="Arial"/>
          <w:b/>
        </w:rPr>
      </w:pPr>
      <w:r w:rsidRPr="00971305">
        <w:rPr>
          <w:rFonts w:eastAsia="Arial"/>
          <w:b/>
        </w:rPr>
        <w:t>Hitos Relevantes de Gestión Humana en 2025</w:t>
      </w:r>
    </w:p>
    <w:p w14:paraId="4CB4BE6A" w14:textId="12E66A97" w:rsidR="3747853B" w:rsidRPr="00B529F8" w:rsidRDefault="3747853B" w:rsidP="4C905A82">
      <w:pPr>
        <w:spacing w:before="240" w:line="276" w:lineRule="auto"/>
        <w:ind w:right="49"/>
        <w:rPr>
          <w:sz w:val="28"/>
        </w:rPr>
      </w:pPr>
      <w:r w:rsidRPr="00B529F8">
        <w:rPr>
          <w:rFonts w:eastAsia="Arial" w:cs="Arial"/>
          <w:color w:val="000000" w:themeColor="text1"/>
          <w:szCs w:val="22"/>
        </w:rPr>
        <w:t>Durante la vigencia 2025, la Subdirección de Gestión Humana trascendió la operatividad cotidiana para implementar proyectos de alto valor agregado. Estos cinco hitos representan el compromiso de la Entidad con la modernización tecnológica y, fundamentalmente, con el cuidado de su activo más valioso: el talento humano.</w:t>
      </w:r>
    </w:p>
    <w:p w14:paraId="11E5CD5D" w14:textId="77777777" w:rsidR="00971305" w:rsidRDefault="00971305" w:rsidP="00971305">
      <w:pPr>
        <w:rPr>
          <w:rFonts w:eastAsia="Arial"/>
          <w:b/>
        </w:rPr>
      </w:pPr>
    </w:p>
    <w:p w14:paraId="46F0DB9A" w14:textId="4656FAF1" w:rsidR="3747853B" w:rsidRPr="00971305" w:rsidRDefault="3747853B" w:rsidP="00971305">
      <w:pPr>
        <w:rPr>
          <w:rFonts w:eastAsia="Arial"/>
          <w:b/>
        </w:rPr>
      </w:pPr>
      <w:r w:rsidRPr="00971305">
        <w:rPr>
          <w:rFonts w:eastAsia="Arial"/>
          <w:b/>
        </w:rPr>
        <w:t>Transformación Digital: Aplicativo de Liquidación de Horas Laboradas</w:t>
      </w:r>
    </w:p>
    <w:p w14:paraId="2F49F4B2" w14:textId="311DA721" w:rsidR="3747853B" w:rsidRPr="00B529F8" w:rsidRDefault="3747853B" w:rsidP="4C905A82">
      <w:pPr>
        <w:spacing w:before="240" w:line="276" w:lineRule="auto"/>
        <w:ind w:right="49"/>
        <w:rPr>
          <w:sz w:val="28"/>
        </w:rPr>
      </w:pPr>
      <w:r w:rsidRPr="00B529F8">
        <w:rPr>
          <w:rFonts w:eastAsia="Arial" w:cs="Arial"/>
          <w:color w:val="000000" w:themeColor="text1"/>
          <w:szCs w:val="22"/>
        </w:rPr>
        <w:t xml:space="preserve">En el mes de </w:t>
      </w:r>
      <w:r w:rsidRPr="00B529F8">
        <w:rPr>
          <w:rFonts w:eastAsia="Arial" w:cs="Arial"/>
          <w:b/>
          <w:bCs/>
          <w:color w:val="000000" w:themeColor="text1"/>
          <w:szCs w:val="22"/>
        </w:rPr>
        <w:t>septiembre</w:t>
      </w:r>
      <w:r w:rsidRPr="00B529F8">
        <w:rPr>
          <w:rFonts w:eastAsia="Arial" w:cs="Arial"/>
          <w:color w:val="000000" w:themeColor="text1"/>
          <w:szCs w:val="22"/>
        </w:rPr>
        <w:t xml:space="preserve">, dimos un paso decisivo hacia la transparencia y la eficiencia administrativa con el lanzamiento del </w:t>
      </w:r>
      <w:r w:rsidRPr="00B529F8">
        <w:rPr>
          <w:rFonts w:eastAsia="Arial" w:cs="Arial"/>
          <w:b/>
          <w:bCs/>
          <w:color w:val="000000" w:themeColor="text1"/>
          <w:szCs w:val="22"/>
        </w:rPr>
        <w:t>Nuevo Aplicativo de Liquidación de Horas</w:t>
      </w:r>
      <w:r w:rsidRPr="00B529F8">
        <w:rPr>
          <w:rFonts w:eastAsia="Arial" w:cs="Arial"/>
          <w:color w:val="000000" w:themeColor="text1"/>
          <w:szCs w:val="22"/>
        </w:rPr>
        <w:t>.</w:t>
      </w:r>
    </w:p>
    <w:p w14:paraId="3B584532" w14:textId="288381E9" w:rsidR="3747853B" w:rsidRPr="00B529F8" w:rsidRDefault="3747853B" w:rsidP="009B1869">
      <w:pPr>
        <w:pStyle w:val="Prrafodelista"/>
        <w:numPr>
          <w:ilvl w:val="0"/>
          <w:numId w:val="30"/>
        </w:numPr>
        <w:spacing w:line="276" w:lineRule="auto"/>
        <w:ind w:right="51"/>
        <w:rPr>
          <w:rFonts w:ascii="Arial" w:eastAsia="Arial" w:hAnsi="Arial" w:cs="Arial"/>
          <w:i w:val="0"/>
          <w:color w:val="000000" w:themeColor="text1"/>
          <w:szCs w:val="22"/>
          <w:lang w:val="es"/>
        </w:rPr>
      </w:pPr>
      <w:r w:rsidRPr="00B529F8">
        <w:rPr>
          <w:rFonts w:ascii="Arial" w:eastAsia="Arial" w:hAnsi="Arial" w:cs="Arial"/>
          <w:b/>
          <w:bCs/>
          <w:i w:val="0"/>
          <w:color w:val="000000" w:themeColor="text1"/>
          <w:szCs w:val="22"/>
          <w:lang w:val="es"/>
        </w:rPr>
        <w:t>El Logro:</w:t>
      </w:r>
      <w:r w:rsidRPr="00B529F8">
        <w:rPr>
          <w:rFonts w:ascii="Arial" w:eastAsia="Arial" w:hAnsi="Arial" w:cs="Arial"/>
          <w:i w:val="0"/>
          <w:color w:val="000000" w:themeColor="text1"/>
          <w:szCs w:val="22"/>
          <w:lang w:val="es"/>
        </w:rPr>
        <w:t xml:space="preserve"> Se eliminó la gestión manual y dispersa de las novedades de tiempo suplementario, centralizando la información en una plataforma robusta y accesible.</w:t>
      </w:r>
    </w:p>
    <w:p w14:paraId="53856B8C" w14:textId="5A6FFC4F" w:rsidR="3747853B" w:rsidRDefault="3747853B" w:rsidP="009B1869">
      <w:pPr>
        <w:pStyle w:val="Prrafodelista"/>
        <w:numPr>
          <w:ilvl w:val="0"/>
          <w:numId w:val="30"/>
        </w:numPr>
        <w:spacing w:line="276" w:lineRule="auto"/>
        <w:ind w:right="51"/>
        <w:rPr>
          <w:rFonts w:ascii="Arial" w:eastAsia="Arial" w:hAnsi="Arial" w:cs="Arial"/>
          <w:i w:val="0"/>
          <w:color w:val="000000" w:themeColor="text1"/>
          <w:szCs w:val="22"/>
          <w:lang w:val="es"/>
        </w:rPr>
      </w:pPr>
      <w:r w:rsidRPr="00B529F8">
        <w:rPr>
          <w:rFonts w:ascii="Arial" w:eastAsia="Arial" w:hAnsi="Arial" w:cs="Arial"/>
          <w:b/>
          <w:bCs/>
          <w:i w:val="0"/>
          <w:color w:val="000000" w:themeColor="text1"/>
          <w:szCs w:val="22"/>
          <w:lang w:val="es"/>
        </w:rPr>
        <w:t>El Impacto:</w:t>
      </w:r>
      <w:r w:rsidRPr="00B529F8">
        <w:rPr>
          <w:rFonts w:ascii="Arial" w:eastAsia="Arial" w:hAnsi="Arial" w:cs="Arial"/>
          <w:i w:val="0"/>
          <w:color w:val="000000" w:themeColor="text1"/>
          <w:szCs w:val="22"/>
          <w:lang w:val="es"/>
        </w:rPr>
        <w:t xml:space="preserve"> Para el servidor operativo, esto significa </w:t>
      </w:r>
      <w:r w:rsidRPr="00B529F8">
        <w:rPr>
          <w:rFonts w:ascii="Arial" w:eastAsia="Arial" w:hAnsi="Arial" w:cs="Arial"/>
          <w:b/>
          <w:bCs/>
          <w:i w:val="0"/>
          <w:color w:val="000000" w:themeColor="text1"/>
          <w:szCs w:val="22"/>
          <w:lang w:val="es"/>
        </w:rPr>
        <w:t>claridad y confianza</w:t>
      </w:r>
      <w:r w:rsidRPr="00B529F8">
        <w:rPr>
          <w:rFonts w:ascii="Arial" w:eastAsia="Arial" w:hAnsi="Arial" w:cs="Arial"/>
          <w:i w:val="0"/>
          <w:color w:val="000000" w:themeColor="text1"/>
          <w:szCs w:val="22"/>
          <w:lang w:val="es"/>
        </w:rPr>
        <w:t>; ahora pueden consultar, validar y hacer seguimiento a la liquidación de sus horas extras y recargos en tiempo real, garantizando que cada minuto de servicio a la ciudad sea reconocido con exactitud y justicia.</w:t>
      </w:r>
    </w:p>
    <w:p w14:paraId="152F496E" w14:textId="77777777" w:rsidR="00C7380A" w:rsidRPr="00C7380A" w:rsidRDefault="00C7380A" w:rsidP="00C7380A">
      <w:pPr>
        <w:pStyle w:val="Lista"/>
        <w:rPr>
          <w:rFonts w:eastAsia="Arial"/>
          <w:lang w:val="es"/>
        </w:rPr>
      </w:pPr>
    </w:p>
    <w:p w14:paraId="67904674" w14:textId="77777777" w:rsidR="00971305" w:rsidRDefault="00971305" w:rsidP="00971305">
      <w:pPr>
        <w:rPr>
          <w:rFonts w:eastAsia="Arial"/>
          <w:b/>
        </w:rPr>
      </w:pPr>
    </w:p>
    <w:p w14:paraId="6768FAE8" w14:textId="0B58C528" w:rsidR="087A51BC" w:rsidRPr="00971305" w:rsidRDefault="087A51BC" w:rsidP="00971305">
      <w:pPr>
        <w:rPr>
          <w:rFonts w:eastAsia="Arial"/>
          <w:b/>
        </w:rPr>
      </w:pPr>
      <w:r w:rsidRPr="00971305">
        <w:rPr>
          <w:rFonts w:eastAsia="Arial"/>
          <w:b/>
        </w:rPr>
        <w:t>Salud Mental: Estrategia "Apaga Tu Incendio Interior"</w:t>
      </w:r>
    </w:p>
    <w:p w14:paraId="00B6AA6B" w14:textId="77777777" w:rsidR="00971305" w:rsidRDefault="00971305" w:rsidP="006435B7">
      <w:pPr>
        <w:ind w:right="49"/>
        <w:rPr>
          <w:rFonts w:eastAsia="Arial" w:cs="Arial"/>
          <w:color w:val="000000" w:themeColor="text1"/>
          <w:sz w:val="22"/>
          <w:szCs w:val="22"/>
        </w:rPr>
      </w:pPr>
    </w:p>
    <w:p w14:paraId="505DA5C8" w14:textId="24EBAF74" w:rsidR="087A51BC" w:rsidRPr="00B529F8" w:rsidRDefault="087A51BC" w:rsidP="006435B7">
      <w:pPr>
        <w:ind w:right="49"/>
        <w:rPr>
          <w:rFonts w:eastAsia="Arial" w:cs="Arial"/>
          <w:color w:val="000000" w:themeColor="text1"/>
          <w:szCs w:val="22"/>
        </w:rPr>
      </w:pPr>
      <w:r w:rsidRPr="00B529F8">
        <w:rPr>
          <w:rFonts w:eastAsia="Arial" w:cs="Arial"/>
          <w:color w:val="000000" w:themeColor="text1"/>
          <w:szCs w:val="22"/>
        </w:rPr>
        <w:t xml:space="preserve">Reconociendo que los riesgos más críticos no siempre están en la emergencia externa, en el último trimestre del año se desplegó la campaña de prevención del suicidio y salud mental </w:t>
      </w:r>
      <w:r w:rsidRPr="00B529F8">
        <w:rPr>
          <w:rFonts w:eastAsia="Arial" w:cs="Arial"/>
          <w:b/>
          <w:bCs/>
          <w:color w:val="000000" w:themeColor="text1"/>
          <w:szCs w:val="22"/>
        </w:rPr>
        <w:t>"Apaga Tu Incendio Interior"</w:t>
      </w:r>
      <w:r w:rsidRPr="00B529F8">
        <w:rPr>
          <w:rFonts w:eastAsia="Arial" w:cs="Arial"/>
          <w:color w:val="000000" w:themeColor="text1"/>
          <w:szCs w:val="22"/>
        </w:rPr>
        <w:t>.</w:t>
      </w:r>
    </w:p>
    <w:p w14:paraId="54D481A3" w14:textId="77777777" w:rsidR="006435B7" w:rsidRPr="00B529F8" w:rsidRDefault="006435B7" w:rsidP="006435B7">
      <w:pPr>
        <w:ind w:right="49"/>
        <w:rPr>
          <w:rFonts w:eastAsia="Arial" w:cs="Arial"/>
          <w:color w:val="000000" w:themeColor="text1"/>
          <w:szCs w:val="22"/>
        </w:rPr>
      </w:pPr>
    </w:p>
    <w:p w14:paraId="34265449" w14:textId="12A3D88F" w:rsidR="087A51BC" w:rsidRPr="00B529F8" w:rsidRDefault="087A51BC" w:rsidP="009B1869">
      <w:pPr>
        <w:pStyle w:val="Prrafodelista"/>
        <w:numPr>
          <w:ilvl w:val="0"/>
          <w:numId w:val="29"/>
        </w:numPr>
        <w:ind w:right="51"/>
        <w:rPr>
          <w:rFonts w:ascii="Arial" w:eastAsia="Arial" w:hAnsi="Arial" w:cs="Arial"/>
          <w:i w:val="0"/>
          <w:color w:val="000000" w:themeColor="text1"/>
          <w:szCs w:val="22"/>
          <w:lang w:val="es"/>
        </w:rPr>
      </w:pPr>
      <w:r w:rsidRPr="00B529F8">
        <w:rPr>
          <w:rFonts w:ascii="Arial" w:eastAsia="Arial" w:hAnsi="Arial" w:cs="Arial"/>
          <w:b/>
          <w:bCs/>
          <w:i w:val="0"/>
          <w:color w:val="000000" w:themeColor="text1"/>
          <w:szCs w:val="22"/>
          <w:lang w:val="es"/>
        </w:rPr>
        <w:t>El Logro:</w:t>
      </w:r>
      <w:r w:rsidRPr="00B529F8">
        <w:rPr>
          <w:rFonts w:ascii="Arial" w:eastAsia="Arial" w:hAnsi="Arial" w:cs="Arial"/>
          <w:i w:val="0"/>
          <w:color w:val="000000" w:themeColor="text1"/>
          <w:szCs w:val="22"/>
          <w:lang w:val="es"/>
        </w:rPr>
        <w:t xml:space="preserve"> Una estrategia comunicativa y psicológica valiente que rompió estigmas, abordando la salud emocional del bombero desde una perspectiva humana y no solo clínica.</w:t>
      </w:r>
    </w:p>
    <w:p w14:paraId="0EE9D8C4" w14:textId="741BB0FE" w:rsidR="087A51BC" w:rsidRPr="00B529F8" w:rsidRDefault="087A51BC" w:rsidP="009B1869">
      <w:pPr>
        <w:pStyle w:val="Prrafodelista"/>
        <w:numPr>
          <w:ilvl w:val="0"/>
          <w:numId w:val="29"/>
        </w:numPr>
        <w:spacing w:line="276" w:lineRule="auto"/>
        <w:ind w:right="51"/>
        <w:rPr>
          <w:rFonts w:ascii="Arial" w:eastAsia="Arial" w:hAnsi="Arial" w:cs="Arial"/>
          <w:i w:val="0"/>
          <w:color w:val="000000" w:themeColor="text1"/>
          <w:szCs w:val="22"/>
          <w:lang w:val="es-ES"/>
        </w:rPr>
      </w:pPr>
      <w:r w:rsidRPr="00B529F8">
        <w:rPr>
          <w:rFonts w:ascii="Arial" w:eastAsia="Arial" w:hAnsi="Arial" w:cs="Arial"/>
          <w:b/>
          <w:bCs/>
          <w:i w:val="0"/>
          <w:color w:val="000000" w:themeColor="text1"/>
          <w:szCs w:val="22"/>
          <w:lang w:val="es-ES"/>
        </w:rPr>
        <w:t>El Impacto:</w:t>
      </w:r>
      <w:r w:rsidRPr="00B529F8">
        <w:rPr>
          <w:rFonts w:ascii="Arial" w:eastAsia="Arial" w:hAnsi="Arial" w:cs="Arial"/>
          <w:i w:val="0"/>
          <w:color w:val="000000" w:themeColor="text1"/>
          <w:szCs w:val="22"/>
          <w:lang w:val="es-ES"/>
        </w:rPr>
        <w:t xml:space="preserve"> A través de talleres vivenciales en las estaciones (noviembre-diciembre) y productos audiovisuales, se habilitaron espacios de escucha activa, dotando a los uniformados de herramientas para gestionar sus crisis emocionales con la misma destreza con la que gestionan el fuego.</w:t>
      </w:r>
    </w:p>
    <w:p w14:paraId="6561E4AD" w14:textId="77777777" w:rsidR="00971305" w:rsidRPr="00971305" w:rsidRDefault="00971305" w:rsidP="00971305">
      <w:pPr>
        <w:pStyle w:val="Lista"/>
        <w:rPr>
          <w:rFonts w:eastAsia="Arial"/>
          <w:lang w:val="es-ES"/>
        </w:rPr>
      </w:pPr>
    </w:p>
    <w:p w14:paraId="0CA92EA0" w14:textId="41E3131D" w:rsidR="1FD2EA59" w:rsidRPr="00971305" w:rsidRDefault="1FD2EA59" w:rsidP="00971305">
      <w:pPr>
        <w:rPr>
          <w:rFonts w:eastAsia="Arial"/>
          <w:b/>
        </w:rPr>
      </w:pPr>
      <w:r w:rsidRPr="00971305">
        <w:rPr>
          <w:rFonts w:eastAsia="Arial"/>
          <w:b/>
        </w:rPr>
        <w:t>Herramientas para la Vida: Manual de Bolsillo de Salud Mental</w:t>
      </w:r>
    </w:p>
    <w:p w14:paraId="402D06D3" w14:textId="778EA9F8" w:rsidR="1FD2EA59" w:rsidRPr="00B529F8" w:rsidRDefault="1FD2EA59" w:rsidP="4C905A82">
      <w:pPr>
        <w:spacing w:before="240" w:line="276" w:lineRule="auto"/>
        <w:ind w:right="49"/>
        <w:rPr>
          <w:sz w:val="28"/>
        </w:rPr>
      </w:pPr>
      <w:r w:rsidRPr="00B529F8">
        <w:rPr>
          <w:rFonts w:eastAsia="Arial" w:cs="Arial"/>
          <w:color w:val="000000" w:themeColor="text1"/>
          <w:szCs w:val="22"/>
        </w:rPr>
        <w:t xml:space="preserve">Como componente táctico de la estrategia de cuidado, se diseñó y produjo el </w:t>
      </w:r>
      <w:r w:rsidRPr="00B529F8">
        <w:rPr>
          <w:rFonts w:eastAsia="Arial" w:cs="Arial"/>
          <w:b/>
          <w:bCs/>
          <w:color w:val="000000" w:themeColor="text1"/>
          <w:szCs w:val="22"/>
        </w:rPr>
        <w:t>Manual de Bolsillo de Primeros Auxilios Psicológicos</w:t>
      </w:r>
      <w:r w:rsidRPr="00B529F8">
        <w:rPr>
          <w:rFonts w:eastAsia="Arial" w:cs="Arial"/>
          <w:color w:val="000000" w:themeColor="text1"/>
          <w:szCs w:val="22"/>
        </w:rPr>
        <w:t>.</w:t>
      </w:r>
    </w:p>
    <w:p w14:paraId="6156F2E1" w14:textId="6761A04D" w:rsidR="1FD2EA59" w:rsidRPr="00B529F8" w:rsidRDefault="1FD2EA59" w:rsidP="4C905A82">
      <w:pPr>
        <w:pStyle w:val="Vietas"/>
        <w:rPr>
          <w:rFonts w:cs="Arial"/>
          <w:sz w:val="24"/>
          <w:lang w:val="es-CO"/>
        </w:rPr>
      </w:pPr>
      <w:r w:rsidRPr="00B529F8">
        <w:rPr>
          <w:b/>
          <w:bCs/>
          <w:sz w:val="24"/>
          <w:lang w:val="es-CO"/>
        </w:rPr>
        <w:t>El Logro</w:t>
      </w:r>
      <w:r w:rsidRPr="00B529F8">
        <w:rPr>
          <w:sz w:val="24"/>
          <w:lang w:val="es-CO"/>
        </w:rPr>
        <w:t>: Condensar protocolos clínicos complejos en una guía práctica, portátil y de lenguaje cercano, diseñada para ser llevada por el personal operativo en su día a día.</w:t>
      </w:r>
    </w:p>
    <w:p w14:paraId="14624467" w14:textId="5BB3F3DA" w:rsidR="1FD2EA59" w:rsidRPr="00B529F8" w:rsidRDefault="1FD2EA59" w:rsidP="4C905A82">
      <w:pPr>
        <w:pStyle w:val="Vietas"/>
        <w:rPr>
          <w:rFonts w:cs="Arial"/>
          <w:sz w:val="24"/>
          <w:lang w:val="es-ES"/>
        </w:rPr>
      </w:pPr>
      <w:r w:rsidRPr="00B529F8">
        <w:rPr>
          <w:b/>
          <w:bCs/>
          <w:sz w:val="24"/>
          <w:lang w:val="es-ES"/>
        </w:rPr>
        <w:t>El Impacto</w:t>
      </w:r>
      <w:r w:rsidRPr="00B529F8">
        <w:rPr>
          <w:sz w:val="24"/>
          <w:lang w:val="es-ES"/>
        </w:rPr>
        <w:t>: Este documento no es solo papel; es un recurso de respuesta inmediata. Permite que cada servidor tenga a la mano rutas de atención y técnicas de autocuidado, democratizando el acceso a la salud mental y poniendo la prevención literalmente en el bolsillo de nuestros héroes.</w:t>
      </w:r>
    </w:p>
    <w:p w14:paraId="2D375DD7" w14:textId="164BCF7C" w:rsidR="1FD2EA59" w:rsidRPr="00971305" w:rsidRDefault="1FD2EA59" w:rsidP="00971305">
      <w:pPr>
        <w:spacing w:line="276" w:lineRule="auto"/>
        <w:ind w:right="51"/>
        <w:rPr>
          <w:rFonts w:eastAsia="Arial" w:cs="Arial"/>
          <w:b/>
          <w:color w:val="000000" w:themeColor="text1"/>
          <w:szCs w:val="22"/>
          <w:lang w:val="es-ES"/>
        </w:rPr>
      </w:pPr>
      <w:r w:rsidRPr="00971305">
        <w:rPr>
          <w:rFonts w:eastAsia="Arial" w:cs="Arial"/>
          <w:b/>
          <w:color w:val="000000" w:themeColor="text1"/>
          <w:szCs w:val="22"/>
          <w:lang w:val="es-ES"/>
        </w:rPr>
        <w:t>Pedagogía Creativa: Lanzamiento del "Oficial Alerta"</w:t>
      </w:r>
    </w:p>
    <w:p w14:paraId="0D196E8B" w14:textId="6547BB97" w:rsidR="1FD2EA59" w:rsidRPr="00B529F8" w:rsidRDefault="1FD2EA59" w:rsidP="4C905A82">
      <w:pPr>
        <w:spacing w:before="240" w:line="276" w:lineRule="auto"/>
        <w:ind w:right="49"/>
        <w:rPr>
          <w:sz w:val="28"/>
        </w:rPr>
      </w:pPr>
      <w:r w:rsidRPr="00B529F8">
        <w:rPr>
          <w:rFonts w:eastAsia="Arial" w:cs="Arial"/>
          <w:color w:val="000000" w:themeColor="text1"/>
          <w:szCs w:val="22"/>
        </w:rPr>
        <w:t xml:space="preserve">En el mes de </w:t>
      </w:r>
      <w:r w:rsidRPr="00B529F8">
        <w:rPr>
          <w:rFonts w:eastAsia="Arial" w:cs="Arial"/>
          <w:b/>
          <w:bCs/>
          <w:color w:val="000000" w:themeColor="text1"/>
          <w:szCs w:val="22"/>
        </w:rPr>
        <w:t>agosto</w:t>
      </w:r>
      <w:r w:rsidRPr="00B529F8">
        <w:rPr>
          <w:rFonts w:eastAsia="Arial" w:cs="Arial"/>
          <w:color w:val="000000" w:themeColor="text1"/>
          <w:szCs w:val="22"/>
        </w:rPr>
        <w:t xml:space="preserve">, la prevención tomó un nuevo rostro con la presentación del </w:t>
      </w:r>
      <w:r w:rsidRPr="00B529F8">
        <w:rPr>
          <w:rFonts w:eastAsia="Arial" w:cs="Arial"/>
          <w:b/>
          <w:bCs/>
          <w:color w:val="000000" w:themeColor="text1"/>
          <w:szCs w:val="22"/>
        </w:rPr>
        <w:t>"Oficial Alerta"</w:t>
      </w:r>
      <w:r w:rsidRPr="00B529F8">
        <w:rPr>
          <w:rFonts w:eastAsia="Arial" w:cs="Arial"/>
          <w:color w:val="000000" w:themeColor="text1"/>
          <w:szCs w:val="22"/>
        </w:rPr>
        <w:t>, el nuevo ícono institucional de la cultura de seguridad.</w:t>
      </w:r>
    </w:p>
    <w:p w14:paraId="4E1A6DC6" w14:textId="008F4C3E" w:rsidR="1FD2EA59" w:rsidRPr="00B529F8" w:rsidRDefault="1FD2EA59" w:rsidP="4C905A82">
      <w:pPr>
        <w:pStyle w:val="Vietas"/>
        <w:spacing w:line="276" w:lineRule="auto"/>
        <w:rPr>
          <w:sz w:val="24"/>
        </w:rPr>
      </w:pPr>
      <w:r w:rsidRPr="00B529F8">
        <w:rPr>
          <w:b/>
          <w:bCs/>
          <w:sz w:val="24"/>
        </w:rPr>
        <w:t>El Logro</w:t>
      </w:r>
      <w:r w:rsidRPr="00B529F8">
        <w:rPr>
          <w:sz w:val="24"/>
        </w:rPr>
        <w:t>: La creación de un personaje pedagógico que simboliza los valores del autocuidado y la disciplina operativa, facilitando la transmisión de mensajes técnicos de manera lúdica y memorable.</w:t>
      </w:r>
    </w:p>
    <w:p w14:paraId="522BC68D" w14:textId="21238358" w:rsidR="1FD2EA59" w:rsidRPr="00B529F8" w:rsidRDefault="1FD2EA59" w:rsidP="4C905A82">
      <w:pPr>
        <w:pStyle w:val="Vietas"/>
        <w:spacing w:line="276" w:lineRule="auto"/>
        <w:rPr>
          <w:sz w:val="24"/>
        </w:rPr>
      </w:pPr>
      <w:r w:rsidRPr="00B529F8">
        <w:rPr>
          <w:b/>
          <w:bCs/>
          <w:sz w:val="24"/>
        </w:rPr>
        <w:t>El Impacto</w:t>
      </w:r>
      <w:r w:rsidRPr="00B529F8">
        <w:rPr>
          <w:sz w:val="24"/>
        </w:rPr>
        <w:t>: El Oficial Alerta se ha convertido en un vehículo de comunicación efectivo para reforzar la adherencia a los protocolos de seguridad industrial, logrando mayor receptividad en las campañas de prevención y generando identidad corporativa en torno a la seguridad.</w:t>
      </w:r>
    </w:p>
    <w:p w14:paraId="181C5D3E" w14:textId="3E8B09A8" w:rsidR="1FD2EA59" w:rsidRPr="00B529F8" w:rsidRDefault="1FD2EA59" w:rsidP="00971305">
      <w:pPr>
        <w:spacing w:line="276" w:lineRule="auto"/>
        <w:ind w:right="51"/>
        <w:rPr>
          <w:rFonts w:eastAsia="Arial" w:cs="Arial"/>
          <w:b/>
          <w:color w:val="000000" w:themeColor="text1"/>
          <w:sz w:val="28"/>
          <w:szCs w:val="22"/>
          <w:lang w:val="es-ES"/>
        </w:rPr>
      </w:pPr>
      <w:r w:rsidRPr="00B529F8">
        <w:rPr>
          <w:rFonts w:eastAsia="Arial" w:cs="Arial"/>
          <w:b/>
          <w:color w:val="000000" w:themeColor="text1"/>
          <w:szCs w:val="22"/>
          <w:lang w:val="es-ES"/>
        </w:rPr>
        <w:t>Bienestar Ampliado: Nueva Alianza con Colsubsidio</w:t>
      </w:r>
    </w:p>
    <w:p w14:paraId="65763759" w14:textId="6E7CCA63" w:rsidR="1FD2EA59" w:rsidRPr="00B529F8" w:rsidRDefault="1FD2EA59" w:rsidP="4C905A82">
      <w:pPr>
        <w:spacing w:before="240" w:line="276" w:lineRule="auto"/>
        <w:ind w:right="49"/>
        <w:rPr>
          <w:sz w:val="28"/>
        </w:rPr>
      </w:pPr>
      <w:r w:rsidRPr="00B529F8">
        <w:rPr>
          <w:rFonts w:eastAsia="Arial" w:cs="Arial"/>
          <w:color w:val="000000" w:themeColor="text1"/>
          <w:szCs w:val="22"/>
        </w:rPr>
        <w:t xml:space="preserve">A partir del </w:t>
      </w:r>
      <w:r w:rsidRPr="00B529F8">
        <w:rPr>
          <w:rFonts w:eastAsia="Arial" w:cs="Arial"/>
          <w:b/>
          <w:bCs/>
          <w:color w:val="000000" w:themeColor="text1"/>
          <w:szCs w:val="22"/>
        </w:rPr>
        <w:t>1 de mayo</w:t>
      </w:r>
      <w:r w:rsidRPr="00B529F8">
        <w:rPr>
          <w:rFonts w:eastAsia="Arial" w:cs="Arial"/>
          <w:color w:val="000000" w:themeColor="text1"/>
          <w:szCs w:val="22"/>
        </w:rPr>
        <w:t xml:space="preserve">, se materializó el cambio estratégico de la Caja de Compensación Familiar, migrando hacia </w:t>
      </w:r>
      <w:r w:rsidRPr="00B529F8">
        <w:rPr>
          <w:rFonts w:eastAsia="Arial" w:cs="Arial"/>
          <w:b/>
          <w:bCs/>
          <w:color w:val="000000" w:themeColor="text1"/>
          <w:szCs w:val="22"/>
        </w:rPr>
        <w:t>Colsubsidio</w:t>
      </w:r>
      <w:r w:rsidRPr="00B529F8">
        <w:rPr>
          <w:rFonts w:eastAsia="Arial" w:cs="Arial"/>
          <w:color w:val="000000" w:themeColor="text1"/>
          <w:szCs w:val="22"/>
        </w:rPr>
        <w:t>.</w:t>
      </w:r>
    </w:p>
    <w:p w14:paraId="4DDBD063" w14:textId="2DEC2E22" w:rsidR="1FD2EA59" w:rsidRPr="00B529F8" w:rsidRDefault="1FD2EA59" w:rsidP="009B1869">
      <w:pPr>
        <w:pStyle w:val="Prrafodelista"/>
        <w:numPr>
          <w:ilvl w:val="0"/>
          <w:numId w:val="28"/>
        </w:numPr>
        <w:spacing w:line="276" w:lineRule="auto"/>
        <w:ind w:right="51"/>
        <w:rPr>
          <w:rFonts w:ascii="Arial" w:eastAsia="Arial" w:hAnsi="Arial" w:cs="Arial"/>
          <w:b/>
          <w:bCs/>
          <w:i w:val="0"/>
          <w:color w:val="000000" w:themeColor="text1"/>
          <w:szCs w:val="22"/>
          <w:lang w:val="es"/>
        </w:rPr>
      </w:pPr>
      <w:r w:rsidRPr="00B529F8">
        <w:rPr>
          <w:rFonts w:ascii="Arial" w:eastAsia="Arial" w:hAnsi="Arial" w:cs="Arial"/>
          <w:b/>
          <w:bCs/>
          <w:i w:val="0"/>
          <w:color w:val="000000" w:themeColor="text1"/>
          <w:szCs w:val="22"/>
          <w:lang w:val="es"/>
        </w:rPr>
        <w:t>El Logro:</w:t>
      </w:r>
      <w:r w:rsidRPr="00B529F8">
        <w:rPr>
          <w:rFonts w:ascii="Arial" w:eastAsia="Arial" w:hAnsi="Arial" w:cs="Arial"/>
          <w:i w:val="0"/>
          <w:color w:val="000000" w:themeColor="text1"/>
          <w:szCs w:val="22"/>
          <w:lang w:val="es"/>
        </w:rPr>
        <w:t xml:space="preserve"> Una decisión administrativa basada en la búsqueda de una oferta de servicios más robusta y alineada con las necesidades demográficas de nuestros servidores.</w:t>
      </w:r>
    </w:p>
    <w:p w14:paraId="3639FD4B" w14:textId="40DD983F" w:rsidR="1FD2EA59" w:rsidRDefault="1FD2EA59" w:rsidP="009B1869">
      <w:pPr>
        <w:pStyle w:val="Prrafodelista"/>
        <w:numPr>
          <w:ilvl w:val="0"/>
          <w:numId w:val="28"/>
        </w:numPr>
        <w:spacing w:line="276" w:lineRule="auto"/>
        <w:ind w:right="51"/>
        <w:rPr>
          <w:rFonts w:ascii="Arial" w:eastAsia="Arial" w:hAnsi="Arial" w:cs="Arial"/>
          <w:b/>
          <w:bCs/>
          <w:i w:val="0"/>
          <w:color w:val="000000" w:themeColor="text1"/>
          <w:sz w:val="22"/>
          <w:szCs w:val="22"/>
          <w:lang w:val="es"/>
        </w:rPr>
      </w:pPr>
      <w:r w:rsidRPr="00B529F8">
        <w:rPr>
          <w:rFonts w:ascii="Arial" w:eastAsia="Arial" w:hAnsi="Arial" w:cs="Arial"/>
          <w:b/>
          <w:bCs/>
          <w:i w:val="0"/>
          <w:color w:val="000000" w:themeColor="text1"/>
          <w:szCs w:val="22"/>
          <w:lang w:val="es"/>
        </w:rPr>
        <w:t>El Impacto:</w:t>
      </w:r>
      <w:r w:rsidRPr="00B529F8">
        <w:rPr>
          <w:rFonts w:ascii="Arial" w:eastAsia="Arial" w:hAnsi="Arial" w:cs="Arial"/>
          <w:i w:val="0"/>
          <w:color w:val="000000" w:themeColor="text1"/>
          <w:szCs w:val="22"/>
          <w:lang w:val="es"/>
        </w:rPr>
        <w:t xml:space="preserve"> Esta transición ha permitido ampliar la cobertura en recreación, vivienda y subsidios, ofreciendo a los funcionarios y sus familias acceso a una red </w:t>
      </w:r>
      <w:r w:rsidRPr="00B529F8">
        <w:rPr>
          <w:rFonts w:ascii="Arial" w:eastAsia="Arial" w:hAnsi="Arial" w:cs="Arial"/>
          <w:i w:val="0"/>
          <w:color w:val="000000" w:themeColor="text1"/>
          <w:szCs w:val="22"/>
          <w:lang w:val="es"/>
        </w:rPr>
        <w:lastRenderedPageBreak/>
        <w:t xml:space="preserve">de bienestar </w:t>
      </w:r>
      <w:r w:rsidRPr="4C905A82">
        <w:rPr>
          <w:rFonts w:ascii="Arial" w:eastAsia="Arial" w:hAnsi="Arial" w:cs="Arial"/>
          <w:i w:val="0"/>
          <w:color w:val="000000" w:themeColor="text1"/>
          <w:sz w:val="22"/>
          <w:szCs w:val="22"/>
          <w:lang w:val="es"/>
        </w:rPr>
        <w:t>superior, evidenciada en la exitosa ejecución de eventos masivos como el Día de la Familia y la Feria de Servicios.</w:t>
      </w:r>
    </w:p>
    <w:p w14:paraId="513E1A82" w14:textId="2339CE15" w:rsidR="00ED3AC8" w:rsidRPr="00971305" w:rsidRDefault="60543FF8" w:rsidP="00975310">
      <w:pPr>
        <w:pStyle w:val="Ttulo3"/>
      </w:pPr>
      <w:bookmarkStart w:id="94" w:name="_Toc222745591"/>
      <w:r w:rsidRPr="00971305">
        <w:t>Seguridad y Salud en el Trabajo</w:t>
      </w:r>
      <w:bookmarkEnd w:id="94"/>
      <w:r w:rsidRPr="00971305">
        <w:t xml:space="preserve"> </w:t>
      </w:r>
    </w:p>
    <w:p w14:paraId="5F7722F2" w14:textId="2C4CDADF" w:rsidR="00ED3AC8" w:rsidRPr="006435B7" w:rsidRDefault="79679A95" w:rsidP="00BF407C">
      <w:pPr>
        <w:pStyle w:val="Ttulo4"/>
      </w:pPr>
      <w:r w:rsidRPr="006435B7">
        <w:t>Medicina Preventiva</w:t>
      </w:r>
    </w:p>
    <w:p w14:paraId="2292B4C9" w14:textId="6983151E" w:rsidR="4B8E28BF" w:rsidRPr="006435B7" w:rsidRDefault="4B8E28BF" w:rsidP="006435B7">
      <w:pPr>
        <w:pStyle w:val="Ttulo5"/>
        <w:numPr>
          <w:ilvl w:val="0"/>
          <w:numId w:val="0"/>
        </w:numPr>
        <w:spacing w:line="276" w:lineRule="auto"/>
        <w:ind w:left="1008" w:right="51" w:hanging="1008"/>
        <w:rPr>
          <w:rFonts w:eastAsia="Arial" w:cs="Arial"/>
          <w:color w:val="auto"/>
          <w:szCs w:val="24"/>
          <w:lang w:val="es"/>
        </w:rPr>
      </w:pPr>
      <w:r w:rsidRPr="006435B7">
        <w:rPr>
          <w:rFonts w:eastAsia="Arial" w:cs="Arial"/>
          <w:color w:val="auto"/>
          <w:szCs w:val="24"/>
          <w:lang w:val="es"/>
        </w:rPr>
        <w:t xml:space="preserve">Exámenes médicos ocupacionales </w:t>
      </w:r>
    </w:p>
    <w:p w14:paraId="26A4D5AD" w14:textId="514DB0F6" w:rsidR="4B8E28BF" w:rsidRPr="00B529F8" w:rsidRDefault="4B8E28BF" w:rsidP="4C905A82">
      <w:pPr>
        <w:spacing w:before="240" w:line="276" w:lineRule="auto"/>
        <w:ind w:right="49"/>
        <w:rPr>
          <w:sz w:val="28"/>
        </w:rPr>
      </w:pPr>
      <w:r w:rsidRPr="00B529F8">
        <w:rPr>
          <w:rFonts w:eastAsia="Arial" w:cs="Arial"/>
          <w:color w:val="auto"/>
          <w:szCs w:val="22"/>
        </w:rPr>
        <w:t xml:space="preserve">Durante los </w:t>
      </w:r>
      <w:r w:rsidRPr="00B529F8">
        <w:rPr>
          <w:rFonts w:eastAsia="Arial" w:cs="Arial"/>
          <w:color w:val="000000" w:themeColor="text1"/>
          <w:szCs w:val="22"/>
        </w:rPr>
        <w:t>últimos cinco años, los exámenes médicos ocupacionales se han realizado de manera parcial, sin lograr una cobertura del 100% de la población.</w:t>
      </w:r>
    </w:p>
    <w:p w14:paraId="0BD81113" w14:textId="5E8A82CF" w:rsidR="4B8E28BF" w:rsidRPr="00B529F8" w:rsidRDefault="4B8E28BF" w:rsidP="4C905A82">
      <w:pPr>
        <w:spacing w:before="240" w:line="276" w:lineRule="auto"/>
        <w:ind w:right="49"/>
        <w:rPr>
          <w:sz w:val="28"/>
        </w:rPr>
      </w:pPr>
      <w:r w:rsidRPr="00B529F8">
        <w:rPr>
          <w:rFonts w:eastAsia="Arial" w:cs="Arial"/>
          <w:color w:val="000000" w:themeColor="text1"/>
          <w:szCs w:val="22"/>
        </w:rPr>
        <w:t>En el año 2025, se ha aprobado el presupuesto necesario para garantizar la ejecución de los exámenes médicos ocupacionales para toda la población, ampliando además los medios diagnósticos, considerando el nivel de riesgo y la exposición de los servidores.</w:t>
      </w:r>
    </w:p>
    <w:p w14:paraId="3B0F04BB" w14:textId="147197C7" w:rsidR="4B8E28BF" w:rsidRDefault="4B8E28BF" w:rsidP="4C905A82">
      <w:pPr>
        <w:spacing w:before="240" w:line="276" w:lineRule="auto"/>
        <w:ind w:right="49"/>
        <w:rPr>
          <w:rFonts w:eastAsia="Arial" w:cs="Arial"/>
          <w:color w:val="000000" w:themeColor="text1"/>
          <w:szCs w:val="22"/>
        </w:rPr>
      </w:pPr>
      <w:r w:rsidRPr="00B529F8">
        <w:rPr>
          <w:rFonts w:eastAsia="Arial" w:cs="Arial"/>
          <w:color w:val="000000" w:themeColor="text1"/>
          <w:szCs w:val="22"/>
        </w:rPr>
        <w:t>La ejecución de los exámenes médicos ocupaciones se ha desarrollado de acuerdo con la siguiente tabla.</w:t>
      </w:r>
    </w:p>
    <w:p w14:paraId="64D864F6" w14:textId="77777777" w:rsidR="00AD3A91" w:rsidRPr="00B529F8" w:rsidRDefault="00AD3A91" w:rsidP="4C905A82">
      <w:pPr>
        <w:spacing w:before="240" w:line="276" w:lineRule="auto"/>
        <w:ind w:right="49"/>
        <w:rPr>
          <w:sz w:val="28"/>
        </w:rPr>
      </w:pPr>
    </w:p>
    <w:tbl>
      <w:tblPr>
        <w:tblStyle w:val="Tablaconcuadrcula"/>
        <w:tblW w:w="0" w:type="auto"/>
        <w:jc w:val="center"/>
        <w:tblLook w:val="04A0" w:firstRow="1" w:lastRow="0" w:firstColumn="1" w:lastColumn="0" w:noHBand="0" w:noVBand="1"/>
        <w:tblCaption w:val="Servidores atendidos en   Exámenes Médicos Ocupacionales "/>
        <w:tblDescription w:val="Relación por mes de los Servidores atendidos en Exámenes Médicos Ocupacionales "/>
      </w:tblPr>
      <w:tblGrid>
        <w:gridCol w:w="1587"/>
        <w:gridCol w:w="3647"/>
      </w:tblGrid>
      <w:tr w:rsidR="4C905A82" w14:paraId="16CB0F18" w14:textId="77777777" w:rsidTr="53AA5960">
        <w:trPr>
          <w:trHeight w:val="300"/>
          <w:jc w:val="center"/>
        </w:trPr>
        <w:tc>
          <w:tcPr>
            <w:tcW w:w="15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Mar>
              <w:left w:w="108" w:type="dxa"/>
              <w:right w:w="108" w:type="dxa"/>
            </w:tcMar>
            <w:vAlign w:val="center"/>
          </w:tcPr>
          <w:p w14:paraId="04A28BE1" w14:textId="452A4D50" w:rsidR="4C905A82" w:rsidRDefault="4C905A82" w:rsidP="4C905A82">
            <w:pPr>
              <w:tabs>
                <w:tab w:val="left" w:pos="708"/>
              </w:tabs>
              <w:spacing w:line="276" w:lineRule="auto"/>
              <w:ind w:right="49"/>
              <w:jc w:val="center"/>
            </w:pPr>
            <w:r w:rsidRPr="4C905A82">
              <w:rPr>
                <w:rFonts w:eastAsia="Arial" w:cs="Arial"/>
                <w:b/>
                <w:bCs/>
                <w:color w:val="000000" w:themeColor="text1"/>
                <w:sz w:val="19"/>
                <w:szCs w:val="19"/>
              </w:rPr>
              <w:t>Ejecución</w:t>
            </w:r>
          </w:p>
        </w:tc>
        <w:tc>
          <w:tcPr>
            <w:tcW w:w="36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Mar>
              <w:left w:w="108" w:type="dxa"/>
              <w:right w:w="108" w:type="dxa"/>
            </w:tcMar>
            <w:vAlign w:val="center"/>
          </w:tcPr>
          <w:p w14:paraId="582221E0" w14:textId="31C7133B" w:rsidR="4C905A82" w:rsidRDefault="4C905A82" w:rsidP="4C905A82">
            <w:pPr>
              <w:tabs>
                <w:tab w:val="left" w:pos="708"/>
              </w:tabs>
              <w:spacing w:line="276" w:lineRule="auto"/>
              <w:ind w:right="49"/>
              <w:jc w:val="center"/>
            </w:pPr>
            <w:r w:rsidRPr="4C905A82">
              <w:rPr>
                <w:rFonts w:eastAsia="Arial" w:cs="Arial"/>
                <w:b/>
                <w:bCs/>
                <w:color w:val="000000" w:themeColor="text1"/>
                <w:sz w:val="19"/>
                <w:szCs w:val="19"/>
              </w:rPr>
              <w:t>Servidores atendidos en</w:t>
            </w:r>
          </w:p>
          <w:p w14:paraId="76A96DA3" w14:textId="27342742" w:rsidR="4C905A82" w:rsidRDefault="4C905A82" w:rsidP="4C905A82">
            <w:pPr>
              <w:tabs>
                <w:tab w:val="left" w:pos="708"/>
              </w:tabs>
              <w:spacing w:line="276" w:lineRule="auto"/>
              <w:ind w:right="49"/>
              <w:jc w:val="center"/>
            </w:pPr>
            <w:r w:rsidRPr="4C905A82">
              <w:rPr>
                <w:rFonts w:eastAsia="Arial" w:cs="Arial"/>
                <w:b/>
                <w:bCs/>
                <w:color w:val="000000" w:themeColor="text1"/>
                <w:sz w:val="19"/>
                <w:szCs w:val="19"/>
              </w:rPr>
              <w:t>Exámenes Médicos Ocupacionales</w:t>
            </w:r>
          </w:p>
        </w:tc>
      </w:tr>
      <w:tr w:rsidR="4C905A82" w14:paraId="5C517EB9" w14:textId="77777777" w:rsidTr="53AA5960">
        <w:trPr>
          <w:trHeight w:val="300"/>
          <w:jc w:val="center"/>
        </w:trPr>
        <w:tc>
          <w:tcPr>
            <w:tcW w:w="158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981701" w14:textId="4B03E2A2" w:rsidR="4C905A82" w:rsidRDefault="4C905A82" w:rsidP="4C905A82">
            <w:pPr>
              <w:tabs>
                <w:tab w:val="left" w:pos="708"/>
              </w:tabs>
              <w:spacing w:line="276" w:lineRule="auto"/>
              <w:ind w:right="49"/>
            </w:pPr>
            <w:r w:rsidRPr="4C905A82">
              <w:rPr>
                <w:rFonts w:eastAsia="Arial" w:cs="Arial"/>
                <w:color w:val="000000" w:themeColor="text1"/>
                <w:sz w:val="19"/>
                <w:szCs w:val="19"/>
              </w:rPr>
              <w:t>Septiembre</w:t>
            </w:r>
          </w:p>
        </w:tc>
        <w:tc>
          <w:tcPr>
            <w:tcW w:w="3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23B60" w14:textId="3F4AB84E" w:rsidR="4C905A82" w:rsidRDefault="4C905A82" w:rsidP="4C905A82">
            <w:pPr>
              <w:tabs>
                <w:tab w:val="left" w:pos="708"/>
              </w:tabs>
              <w:spacing w:line="276" w:lineRule="auto"/>
              <w:ind w:right="49"/>
              <w:jc w:val="center"/>
            </w:pPr>
            <w:r w:rsidRPr="4C905A82">
              <w:rPr>
                <w:rFonts w:eastAsia="Arial" w:cs="Arial"/>
                <w:color w:val="000000" w:themeColor="text1"/>
                <w:sz w:val="19"/>
                <w:szCs w:val="19"/>
              </w:rPr>
              <w:t>171</w:t>
            </w:r>
          </w:p>
        </w:tc>
      </w:tr>
      <w:tr w:rsidR="4C905A82" w14:paraId="72498471" w14:textId="77777777" w:rsidTr="53AA5960">
        <w:trPr>
          <w:trHeight w:val="300"/>
          <w:jc w:val="center"/>
        </w:trPr>
        <w:tc>
          <w:tcPr>
            <w:tcW w:w="158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B9017" w14:textId="1EB4C123" w:rsidR="4C905A82" w:rsidRDefault="4C905A82" w:rsidP="4C905A82">
            <w:pPr>
              <w:tabs>
                <w:tab w:val="left" w:pos="708"/>
              </w:tabs>
              <w:spacing w:line="276" w:lineRule="auto"/>
              <w:ind w:right="49"/>
            </w:pPr>
            <w:r w:rsidRPr="4C905A82">
              <w:rPr>
                <w:rFonts w:eastAsia="Arial" w:cs="Arial"/>
                <w:color w:val="000000" w:themeColor="text1"/>
                <w:sz w:val="19"/>
                <w:szCs w:val="19"/>
              </w:rPr>
              <w:t>Octubre</w:t>
            </w:r>
          </w:p>
        </w:tc>
        <w:tc>
          <w:tcPr>
            <w:tcW w:w="3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089887" w14:textId="68260B6B" w:rsidR="4C905A82" w:rsidRDefault="4C905A82" w:rsidP="4C905A82">
            <w:pPr>
              <w:tabs>
                <w:tab w:val="left" w:pos="708"/>
              </w:tabs>
              <w:spacing w:line="276" w:lineRule="auto"/>
              <w:ind w:right="49"/>
              <w:jc w:val="center"/>
            </w:pPr>
            <w:r w:rsidRPr="4C905A82">
              <w:rPr>
                <w:rFonts w:eastAsia="Arial" w:cs="Arial"/>
                <w:color w:val="000000" w:themeColor="text1"/>
                <w:sz w:val="19"/>
                <w:szCs w:val="19"/>
              </w:rPr>
              <w:t>216</w:t>
            </w:r>
          </w:p>
        </w:tc>
      </w:tr>
      <w:tr w:rsidR="4C905A82" w14:paraId="552857F6" w14:textId="77777777" w:rsidTr="53AA5960">
        <w:trPr>
          <w:trHeight w:val="300"/>
          <w:jc w:val="center"/>
        </w:trPr>
        <w:tc>
          <w:tcPr>
            <w:tcW w:w="158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6C5720" w14:textId="4D8774B9" w:rsidR="4C905A82" w:rsidRDefault="4C905A82" w:rsidP="4C905A82">
            <w:pPr>
              <w:tabs>
                <w:tab w:val="left" w:pos="708"/>
              </w:tabs>
              <w:spacing w:line="276" w:lineRule="auto"/>
              <w:ind w:right="49"/>
            </w:pPr>
            <w:r w:rsidRPr="4C905A82">
              <w:rPr>
                <w:rFonts w:eastAsia="Arial" w:cs="Arial"/>
                <w:color w:val="000000" w:themeColor="text1"/>
                <w:sz w:val="19"/>
                <w:szCs w:val="19"/>
              </w:rPr>
              <w:t>Noviembre</w:t>
            </w:r>
          </w:p>
        </w:tc>
        <w:tc>
          <w:tcPr>
            <w:tcW w:w="3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189EEF" w14:textId="301A32C1" w:rsidR="4C905A82" w:rsidRDefault="4C905A82" w:rsidP="4C905A82">
            <w:pPr>
              <w:tabs>
                <w:tab w:val="left" w:pos="708"/>
              </w:tabs>
              <w:spacing w:line="276" w:lineRule="auto"/>
              <w:ind w:right="49"/>
              <w:jc w:val="center"/>
            </w:pPr>
            <w:r w:rsidRPr="4C905A82">
              <w:rPr>
                <w:rFonts w:eastAsia="Arial" w:cs="Arial"/>
                <w:color w:val="000000" w:themeColor="text1"/>
                <w:sz w:val="19"/>
                <w:szCs w:val="19"/>
              </w:rPr>
              <w:t>86</w:t>
            </w:r>
          </w:p>
        </w:tc>
      </w:tr>
      <w:tr w:rsidR="4C905A82" w14:paraId="511188ED" w14:textId="77777777" w:rsidTr="53AA5960">
        <w:trPr>
          <w:trHeight w:val="300"/>
          <w:jc w:val="center"/>
        </w:trPr>
        <w:tc>
          <w:tcPr>
            <w:tcW w:w="158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31A152" w14:textId="55D71647" w:rsidR="4C905A82" w:rsidRDefault="4C905A82" w:rsidP="4C905A82">
            <w:pPr>
              <w:tabs>
                <w:tab w:val="left" w:pos="708"/>
              </w:tabs>
              <w:spacing w:line="276" w:lineRule="auto"/>
              <w:ind w:right="49"/>
            </w:pPr>
            <w:r w:rsidRPr="4C905A82">
              <w:rPr>
                <w:rFonts w:eastAsia="Arial" w:cs="Arial"/>
                <w:color w:val="000000" w:themeColor="text1"/>
                <w:sz w:val="19"/>
                <w:szCs w:val="19"/>
              </w:rPr>
              <w:t>Diciembre</w:t>
            </w:r>
          </w:p>
        </w:tc>
        <w:tc>
          <w:tcPr>
            <w:tcW w:w="364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33968B" w14:textId="5C4F71FD" w:rsidR="4C905A82" w:rsidRDefault="4C905A82" w:rsidP="4C905A82">
            <w:pPr>
              <w:tabs>
                <w:tab w:val="left" w:pos="708"/>
              </w:tabs>
              <w:spacing w:line="276" w:lineRule="auto"/>
              <w:ind w:right="49"/>
              <w:jc w:val="center"/>
            </w:pPr>
            <w:r w:rsidRPr="4C905A82">
              <w:rPr>
                <w:rFonts w:eastAsia="Arial" w:cs="Arial"/>
                <w:color w:val="000000" w:themeColor="text1"/>
                <w:sz w:val="19"/>
                <w:szCs w:val="19"/>
              </w:rPr>
              <w:t>123</w:t>
            </w:r>
          </w:p>
        </w:tc>
      </w:tr>
    </w:tbl>
    <w:p w14:paraId="46F55448" w14:textId="7ACA54F4" w:rsidR="4B8E28BF" w:rsidRDefault="4B8E28BF" w:rsidP="4C905A82">
      <w:pPr>
        <w:spacing w:after="120" w:line="276" w:lineRule="auto"/>
        <w:ind w:right="51"/>
        <w:jc w:val="center"/>
        <w:rPr>
          <w:rFonts w:eastAsia="Arial" w:cs="Arial"/>
          <w:color w:val="000000" w:themeColor="text1"/>
          <w:sz w:val="22"/>
          <w:szCs w:val="22"/>
          <w:lang w:val="es"/>
        </w:rP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r w:rsidRPr="4C905A82">
        <w:rPr>
          <w:rFonts w:eastAsia="Arial" w:cs="Arial"/>
          <w:color w:val="000000" w:themeColor="text1"/>
          <w:sz w:val="22"/>
          <w:szCs w:val="22"/>
          <w:lang w:val="es"/>
        </w:rPr>
        <w:t xml:space="preserve"> </w:t>
      </w:r>
    </w:p>
    <w:p w14:paraId="3F2A0376" w14:textId="028C498E" w:rsidR="00AD3A91" w:rsidRDefault="00AD3A91" w:rsidP="4C905A82">
      <w:pPr>
        <w:spacing w:after="120" w:line="276" w:lineRule="auto"/>
        <w:ind w:right="51"/>
        <w:jc w:val="center"/>
        <w:rPr>
          <w:rFonts w:eastAsia="Arial" w:cs="Arial"/>
          <w:color w:val="000000" w:themeColor="text1"/>
          <w:sz w:val="22"/>
          <w:szCs w:val="22"/>
          <w:lang w:val="es"/>
        </w:rPr>
      </w:pPr>
    </w:p>
    <w:p w14:paraId="5AEE8BC0" w14:textId="60EB247E" w:rsidR="00AD3A91" w:rsidRDefault="00AD3A91" w:rsidP="4C905A82">
      <w:pPr>
        <w:spacing w:after="120" w:line="276" w:lineRule="auto"/>
        <w:ind w:right="51"/>
        <w:jc w:val="center"/>
        <w:rPr>
          <w:rFonts w:eastAsia="Arial" w:cs="Arial"/>
          <w:color w:val="000000" w:themeColor="text1"/>
          <w:sz w:val="22"/>
          <w:szCs w:val="22"/>
          <w:lang w:val="es"/>
        </w:rPr>
      </w:pPr>
    </w:p>
    <w:p w14:paraId="37E3EAE3" w14:textId="5F6A974F" w:rsidR="00AD3A91" w:rsidRDefault="00AD3A91" w:rsidP="4C905A82">
      <w:pPr>
        <w:spacing w:after="120" w:line="276" w:lineRule="auto"/>
        <w:ind w:right="51"/>
        <w:jc w:val="center"/>
        <w:rPr>
          <w:rFonts w:eastAsia="Arial" w:cs="Arial"/>
          <w:color w:val="000000" w:themeColor="text1"/>
          <w:sz w:val="22"/>
          <w:szCs w:val="22"/>
          <w:lang w:val="es"/>
        </w:rPr>
      </w:pPr>
    </w:p>
    <w:p w14:paraId="173B9F19" w14:textId="4F3F66EB" w:rsidR="00AD3A91" w:rsidRDefault="00AD3A91" w:rsidP="4C905A82">
      <w:pPr>
        <w:spacing w:after="120" w:line="276" w:lineRule="auto"/>
        <w:ind w:right="51"/>
        <w:jc w:val="center"/>
        <w:rPr>
          <w:rFonts w:eastAsia="Arial" w:cs="Arial"/>
          <w:color w:val="000000" w:themeColor="text1"/>
          <w:sz w:val="22"/>
          <w:szCs w:val="22"/>
          <w:lang w:val="es"/>
        </w:rPr>
      </w:pPr>
    </w:p>
    <w:p w14:paraId="4E5C20A2" w14:textId="5D84505B" w:rsidR="00AD3A91" w:rsidRDefault="00AD3A91" w:rsidP="4C905A82">
      <w:pPr>
        <w:spacing w:after="120" w:line="276" w:lineRule="auto"/>
        <w:ind w:right="51"/>
        <w:jc w:val="center"/>
        <w:rPr>
          <w:rFonts w:eastAsia="Arial" w:cs="Arial"/>
          <w:color w:val="000000" w:themeColor="text1"/>
          <w:sz w:val="22"/>
          <w:szCs w:val="22"/>
          <w:lang w:val="es"/>
        </w:rPr>
      </w:pPr>
    </w:p>
    <w:p w14:paraId="380B9FC8" w14:textId="1C564A0E" w:rsidR="00AD3A91" w:rsidRDefault="00AD3A91" w:rsidP="4C905A82">
      <w:pPr>
        <w:spacing w:after="120" w:line="276" w:lineRule="auto"/>
        <w:ind w:right="51"/>
        <w:jc w:val="center"/>
        <w:rPr>
          <w:rFonts w:eastAsia="Arial" w:cs="Arial"/>
          <w:color w:val="000000" w:themeColor="text1"/>
          <w:sz w:val="22"/>
          <w:szCs w:val="22"/>
          <w:lang w:val="es"/>
        </w:rPr>
      </w:pPr>
    </w:p>
    <w:p w14:paraId="3563C4AB" w14:textId="00240EAD" w:rsidR="00AD3A91" w:rsidRDefault="00AD3A91" w:rsidP="4C905A82">
      <w:pPr>
        <w:spacing w:after="120" w:line="276" w:lineRule="auto"/>
        <w:ind w:right="51"/>
        <w:jc w:val="center"/>
        <w:rPr>
          <w:rFonts w:eastAsia="Arial" w:cs="Arial"/>
          <w:color w:val="000000" w:themeColor="text1"/>
          <w:sz w:val="22"/>
          <w:szCs w:val="22"/>
          <w:lang w:val="es"/>
        </w:rPr>
      </w:pPr>
    </w:p>
    <w:p w14:paraId="0253B1E8" w14:textId="092C3F53" w:rsidR="00AD3A91" w:rsidRDefault="00AD3A91" w:rsidP="4C905A82">
      <w:pPr>
        <w:spacing w:after="120" w:line="276" w:lineRule="auto"/>
        <w:ind w:right="51"/>
        <w:jc w:val="center"/>
        <w:rPr>
          <w:rFonts w:eastAsia="Arial" w:cs="Arial"/>
          <w:color w:val="000000" w:themeColor="text1"/>
          <w:sz w:val="22"/>
          <w:szCs w:val="22"/>
          <w:lang w:val="es"/>
        </w:rPr>
      </w:pPr>
    </w:p>
    <w:p w14:paraId="01861A43" w14:textId="457D507C" w:rsidR="00AD3A91" w:rsidRDefault="00AD3A91" w:rsidP="4C905A82">
      <w:pPr>
        <w:spacing w:after="120" w:line="276" w:lineRule="auto"/>
        <w:ind w:right="51"/>
        <w:jc w:val="center"/>
        <w:rPr>
          <w:rFonts w:eastAsia="Arial" w:cs="Arial"/>
          <w:color w:val="000000" w:themeColor="text1"/>
          <w:sz w:val="22"/>
          <w:szCs w:val="22"/>
          <w:lang w:val="es"/>
        </w:rPr>
      </w:pPr>
    </w:p>
    <w:p w14:paraId="73857CEF" w14:textId="77777777" w:rsidR="00AD3A91" w:rsidRDefault="00AD3A91" w:rsidP="4C905A82">
      <w:pPr>
        <w:spacing w:after="120" w:line="276" w:lineRule="auto"/>
        <w:ind w:right="51"/>
        <w:jc w:val="center"/>
      </w:pPr>
    </w:p>
    <w:tbl>
      <w:tblPr>
        <w:tblStyle w:val="Tablaconcuadrcula"/>
        <w:tblW w:w="0" w:type="auto"/>
        <w:tblLook w:val="04A0" w:firstRow="1" w:lastRow="0" w:firstColumn="1" w:lastColumn="0" w:noHBand="0" w:noVBand="1"/>
        <w:tblCaption w:val="exámenes médicos ocupacionales"/>
        <w:tblDescription w:val="Ilustración gráfica de la tabla de ejecución de exámenes médicos ocupacionales."/>
      </w:tblPr>
      <w:tblGrid>
        <w:gridCol w:w="9394"/>
      </w:tblGrid>
      <w:tr w:rsidR="4C905A82" w14:paraId="75966213" w14:textId="77777777" w:rsidTr="53AA5960">
        <w:trPr>
          <w:trHeight w:val="300"/>
        </w:trPr>
        <w:tc>
          <w:tcPr>
            <w:tcW w:w="9845" w:type="dxa"/>
            <w:tcMar>
              <w:left w:w="108" w:type="dxa"/>
              <w:right w:w="108" w:type="dxa"/>
            </w:tcMar>
          </w:tcPr>
          <w:p w14:paraId="239D0E73" w14:textId="4BDF2627" w:rsidR="4B8E28BF" w:rsidRDefault="16B06E46" w:rsidP="4C905A82">
            <w:pPr>
              <w:jc w:val="center"/>
            </w:pPr>
            <w:r>
              <w:rPr>
                <w:noProof/>
                <w:lang w:val="en-US" w:eastAsia="en-US"/>
              </w:rPr>
              <w:lastRenderedPageBreak/>
              <w:drawing>
                <wp:inline distT="0" distB="0" distL="0" distR="0" wp14:anchorId="5DDCB8FF" wp14:editId="413171FF">
                  <wp:extent cx="5487975" cy="2285943"/>
                  <wp:effectExtent l="0" t="0" r="0" b="0"/>
                  <wp:docPr id="922517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1764" name="Picture 92251764"/>
                          <pic:cNvPicPr/>
                        </pic:nvPicPr>
                        <pic:blipFill>
                          <a:blip r:embed="rId106">
                            <a:extLst>
                              <a:ext uri="{28A0092B-C50C-407E-A947-70E740481C1C}">
                                <a14:useLocalDpi xmlns:a14="http://schemas.microsoft.com/office/drawing/2010/main"/>
                              </a:ext>
                            </a:extLst>
                          </a:blip>
                          <a:stretch>
                            <a:fillRect/>
                          </a:stretch>
                        </pic:blipFill>
                        <pic:spPr>
                          <a:xfrm>
                            <a:off x="0" y="0"/>
                            <a:ext cx="5487975" cy="2285943"/>
                          </a:xfrm>
                          <a:prstGeom prst="rect">
                            <a:avLst/>
                          </a:prstGeom>
                        </pic:spPr>
                      </pic:pic>
                    </a:graphicData>
                  </a:graphic>
                </wp:inline>
              </w:drawing>
            </w:r>
          </w:p>
        </w:tc>
      </w:tr>
      <w:tr w:rsidR="4C905A82" w14:paraId="6F30D89D" w14:textId="77777777" w:rsidTr="53AA5960">
        <w:trPr>
          <w:trHeight w:val="300"/>
        </w:trPr>
        <w:tc>
          <w:tcPr>
            <w:tcW w:w="9845" w:type="dxa"/>
            <w:tcMar>
              <w:left w:w="108" w:type="dxa"/>
              <w:right w:w="108" w:type="dxa"/>
            </w:tcMar>
          </w:tcPr>
          <w:p w14:paraId="02E09CCB" w14:textId="1A178BD9"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50102A4E" w14:textId="42FBF9EA" w:rsidR="4C905A82" w:rsidRDefault="4C905A82" w:rsidP="4C905A82">
      <w:pPr>
        <w:rPr>
          <w:rFonts w:cs="Arial"/>
          <w:sz w:val="22"/>
          <w:szCs w:val="22"/>
          <w:highlight w:val="yellow"/>
        </w:rPr>
      </w:pPr>
    </w:p>
    <w:p w14:paraId="5C6CDB6F" w14:textId="22D63105" w:rsidR="35FDA51C" w:rsidRPr="00B529F8" w:rsidRDefault="35FDA51C" w:rsidP="006435B7">
      <w:pPr>
        <w:pStyle w:val="Ttulo5"/>
        <w:numPr>
          <w:ilvl w:val="0"/>
          <w:numId w:val="0"/>
        </w:numPr>
        <w:spacing w:line="276" w:lineRule="auto"/>
        <w:ind w:left="1008" w:right="51" w:hanging="1008"/>
        <w:rPr>
          <w:rFonts w:eastAsia="Arial" w:cs="Arial"/>
          <w:color w:val="000000" w:themeColor="text1"/>
          <w:sz w:val="28"/>
          <w:szCs w:val="22"/>
        </w:rPr>
      </w:pPr>
      <w:r w:rsidRPr="00B529F8">
        <w:rPr>
          <w:rFonts w:eastAsia="Arial" w:cs="Arial"/>
          <w:color w:val="000000" w:themeColor="text1"/>
          <w:sz w:val="28"/>
          <w:szCs w:val="22"/>
        </w:rPr>
        <w:t>Actualización del diagnóstico de condiciones de salud</w:t>
      </w:r>
    </w:p>
    <w:p w14:paraId="0B433238" w14:textId="345EBD02" w:rsidR="35FDA51C" w:rsidRPr="00B529F8" w:rsidRDefault="35FDA51C" w:rsidP="4C905A82">
      <w:pPr>
        <w:spacing w:before="240" w:line="276" w:lineRule="auto"/>
        <w:ind w:right="49"/>
        <w:rPr>
          <w:rFonts w:eastAsia="Arial" w:cs="Arial"/>
          <w:color w:val="000000" w:themeColor="text1"/>
          <w:szCs w:val="22"/>
        </w:rPr>
      </w:pPr>
      <w:r w:rsidRPr="00B529F8">
        <w:rPr>
          <w:rFonts w:eastAsia="Arial" w:cs="Arial"/>
          <w:color w:val="000000" w:themeColor="text1"/>
          <w:szCs w:val="22"/>
        </w:rPr>
        <w:t>De los exámenes realizados durante el año 2025 se deriva el informe de las condiciones de salud que permite actualizar los Sistemas de Vigilancia Epidemiológica de Riesgo Cardiovascular, Riesgo Visual, Riesgo Auditivo y se realizan actividades de promoción y prevención enfocadas en la población identificada, tales como valoraciones nutricionales y tamizajes visuales, se debe realizar para el año 2026 la ejecución de exámenes médicos ocupacionales a todo el personal operativo nuevamente con el objetivo de poder identificar los riesgos y las actividades de promoción y prevención derivadas del informe de condiciones de salud.</w:t>
      </w:r>
    </w:p>
    <w:p w14:paraId="3185BF15" w14:textId="77777777" w:rsidR="006435B7" w:rsidRDefault="006435B7" w:rsidP="4C905A82">
      <w:pPr>
        <w:spacing w:before="240" w:line="276" w:lineRule="auto"/>
        <w:ind w:right="49"/>
      </w:pPr>
    </w:p>
    <w:tbl>
      <w:tblPr>
        <w:tblStyle w:val="Tablaconcuadrcula"/>
        <w:tblW w:w="0" w:type="auto"/>
        <w:jc w:val="center"/>
        <w:tblLook w:val="04A0" w:firstRow="1" w:lastRow="0" w:firstColumn="1" w:lastColumn="0" w:noHBand="0" w:noVBand="1"/>
        <w:tblCaption w:val="Examen Médico Periódico"/>
        <w:tblDescription w:val="La gráfica muestra la ejecución de los exámenes médicos durante los últimos cinco años de acuerdo al presupuesto asignado y teniendo en cuenta el nivel de riesgo se prioriza el personal que presente mayor antigüedad de Examen Médico Periódico, en el año 2025 se contó con el presupuesto para la totalidad de todos los servidores y servidoras de la entidad."/>
      </w:tblPr>
      <w:tblGrid>
        <w:gridCol w:w="7530"/>
      </w:tblGrid>
      <w:tr w:rsidR="4C905A82" w14:paraId="64C1677C" w14:textId="77777777" w:rsidTr="53AA5960">
        <w:trPr>
          <w:trHeight w:val="300"/>
          <w:jc w:val="center"/>
        </w:trPr>
        <w:tc>
          <w:tcPr>
            <w:tcW w:w="7530" w:type="dxa"/>
            <w:tcMar>
              <w:left w:w="108" w:type="dxa"/>
              <w:right w:w="108" w:type="dxa"/>
            </w:tcMar>
          </w:tcPr>
          <w:p w14:paraId="6B7C69ED" w14:textId="7FD426F2" w:rsidR="7E040D44" w:rsidRDefault="7E040D44" w:rsidP="4C905A82">
            <w:r>
              <w:rPr>
                <w:noProof/>
                <w:lang w:val="en-US" w:eastAsia="en-US"/>
              </w:rPr>
              <w:drawing>
                <wp:inline distT="0" distB="0" distL="0" distR="0" wp14:anchorId="0B6E1D51" wp14:editId="1D710E64">
                  <wp:extent cx="4629150" cy="2790825"/>
                  <wp:effectExtent l="0" t="0" r="0" b="0"/>
                  <wp:docPr id="11962785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78516" name="Picture 1196278516"/>
                          <pic:cNvPicPr/>
                        </pic:nvPicPr>
                        <pic:blipFill>
                          <a:blip r:embed="rId107">
                            <a:extLst>
                              <a:ext uri="{28A0092B-C50C-407E-A947-70E740481C1C}">
                                <a14:useLocalDpi xmlns:a14="http://schemas.microsoft.com/office/drawing/2010/main"/>
                              </a:ext>
                            </a:extLst>
                          </a:blip>
                          <a:stretch>
                            <a:fillRect/>
                          </a:stretch>
                        </pic:blipFill>
                        <pic:spPr>
                          <a:xfrm>
                            <a:off x="0" y="0"/>
                            <a:ext cx="4629150" cy="2790825"/>
                          </a:xfrm>
                          <a:prstGeom prst="rect">
                            <a:avLst/>
                          </a:prstGeom>
                        </pic:spPr>
                      </pic:pic>
                    </a:graphicData>
                  </a:graphic>
                </wp:inline>
              </w:drawing>
            </w:r>
          </w:p>
        </w:tc>
      </w:tr>
      <w:tr w:rsidR="4C905A82" w14:paraId="59ACFF61" w14:textId="77777777" w:rsidTr="53AA5960">
        <w:trPr>
          <w:trHeight w:val="300"/>
          <w:jc w:val="center"/>
        </w:trPr>
        <w:tc>
          <w:tcPr>
            <w:tcW w:w="7530" w:type="dxa"/>
            <w:tcMar>
              <w:left w:w="108" w:type="dxa"/>
              <w:right w:w="108" w:type="dxa"/>
            </w:tcMar>
          </w:tcPr>
          <w:p w14:paraId="79D4EA03" w14:textId="644B5C78"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62468B45" w14:textId="73005BCC" w:rsidR="35FDA51C" w:rsidRPr="00B529F8" w:rsidRDefault="35FDA51C" w:rsidP="4C905A82">
      <w:pPr>
        <w:spacing w:before="240" w:line="276" w:lineRule="auto"/>
        <w:ind w:right="49"/>
        <w:rPr>
          <w:rFonts w:eastAsia="Arial" w:cs="Arial"/>
          <w:color w:val="000000" w:themeColor="text1"/>
          <w:szCs w:val="24"/>
          <w:lang w:val="es-ES"/>
        </w:rPr>
      </w:pPr>
      <w:r w:rsidRPr="00B529F8">
        <w:rPr>
          <w:rFonts w:eastAsia="Arial" w:cs="Arial"/>
          <w:color w:val="000000" w:themeColor="text1"/>
          <w:szCs w:val="24"/>
          <w:lang w:val="es-ES"/>
        </w:rPr>
        <w:lastRenderedPageBreak/>
        <w:t xml:space="preserve">La gráfica muestra la ejecución de los exámenes médicos durante los últimos cinco años de acuerdo </w:t>
      </w:r>
      <w:r w:rsidR="216EF22D" w:rsidRPr="00B529F8">
        <w:rPr>
          <w:rFonts w:eastAsia="Arial" w:cs="Arial"/>
          <w:color w:val="000000" w:themeColor="text1"/>
          <w:szCs w:val="24"/>
          <w:lang w:val="es-ES"/>
        </w:rPr>
        <w:t>con e</w:t>
      </w:r>
      <w:r w:rsidRPr="00B529F8">
        <w:rPr>
          <w:rFonts w:eastAsia="Arial" w:cs="Arial"/>
          <w:color w:val="000000" w:themeColor="text1"/>
          <w:szCs w:val="24"/>
          <w:lang w:val="es-ES"/>
        </w:rPr>
        <w:t>l presupuesto asignado y teniendo en cuenta el nivel de riesgo se prioriza el personal que presente mayor antigüedad de Examen Médico Periódico, en el año 2025 se contó con el presupuesto para la totalidad de todos los servidores y servidoras de la entidad.</w:t>
      </w:r>
    </w:p>
    <w:p w14:paraId="6FCE92C6" w14:textId="77777777" w:rsidR="006435B7" w:rsidRPr="00B529F8" w:rsidRDefault="006435B7" w:rsidP="006435B7">
      <w:pPr>
        <w:ind w:right="49"/>
        <w:rPr>
          <w:rFonts w:cs="Arial"/>
          <w:color w:val="auto"/>
          <w:szCs w:val="24"/>
        </w:rPr>
      </w:pPr>
    </w:p>
    <w:p w14:paraId="68DDA4D0" w14:textId="0A31C28A" w:rsidR="35FDA51C" w:rsidRPr="00B529F8" w:rsidRDefault="35FDA51C" w:rsidP="006435B7">
      <w:pPr>
        <w:pStyle w:val="Ttulo5"/>
        <w:numPr>
          <w:ilvl w:val="0"/>
          <w:numId w:val="0"/>
        </w:numPr>
        <w:ind w:left="1008" w:right="51" w:hanging="1008"/>
        <w:rPr>
          <w:rFonts w:eastAsia="Arial" w:cs="Arial"/>
          <w:color w:val="auto"/>
          <w:szCs w:val="24"/>
          <w:lang w:val="es"/>
        </w:rPr>
      </w:pPr>
      <w:r w:rsidRPr="00B529F8">
        <w:rPr>
          <w:rFonts w:eastAsia="Arial" w:cs="Arial"/>
          <w:color w:val="auto"/>
          <w:szCs w:val="24"/>
          <w:lang w:val="es"/>
        </w:rPr>
        <w:t>Programa de protección respiratorio y riesgo cardiovascular</w:t>
      </w:r>
    </w:p>
    <w:p w14:paraId="77E6FA89" w14:textId="2596E419"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rPr>
        <w:t>Este programa nace en el año 2025, de la necesidad de realizar seguimiento a la actividad física durante los ejercicios simulados y de Eficiencia respiratoria, adicional se han realizado diferentes convenios en proyectos de investigación con instituciones de educación superior (Universidad Santo Tomas, Universidad ECCI) que buscan fortalecer los diferentes Programas de la línea de Medicina Preventiva y crear un programa que permita el seguimiento del Riesgo Cardiovascular de los uniformados.</w:t>
      </w:r>
    </w:p>
    <w:p w14:paraId="1EAFCA75" w14:textId="3443E8F8"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rPr>
        <w:t>Durante este año se ejecutaron diferentes actividades como:</w:t>
      </w:r>
    </w:p>
    <w:p w14:paraId="75A73054" w14:textId="3300F510" w:rsidR="35FDA51C" w:rsidRPr="00B529F8" w:rsidRDefault="35FDA51C" w:rsidP="4C905A82">
      <w:pPr>
        <w:pStyle w:val="Vietas"/>
        <w:rPr>
          <w:rFonts w:cs="Arial"/>
          <w:sz w:val="24"/>
          <w:szCs w:val="24"/>
        </w:rPr>
      </w:pPr>
      <w:r w:rsidRPr="00B529F8">
        <w:rPr>
          <w:rFonts w:cs="Arial"/>
          <w:sz w:val="24"/>
          <w:szCs w:val="24"/>
        </w:rPr>
        <w:t>Realización de diferentes pruebas físicas a 22 servidores en los laboratorios de Acondicionamiento Físico de la Facultad de Cultura Física Deporte y Recreación.</w:t>
      </w:r>
    </w:p>
    <w:p w14:paraId="2A2FB640" w14:textId="79180782" w:rsidR="35FDA51C" w:rsidRPr="00B529F8" w:rsidRDefault="35FDA51C" w:rsidP="4C905A82">
      <w:pPr>
        <w:pStyle w:val="Vietas"/>
        <w:rPr>
          <w:rFonts w:cs="Arial"/>
          <w:sz w:val="24"/>
          <w:szCs w:val="24"/>
        </w:rPr>
      </w:pPr>
      <w:r w:rsidRPr="00B529F8">
        <w:rPr>
          <w:rFonts w:cs="Arial"/>
          <w:sz w:val="24"/>
          <w:szCs w:val="24"/>
        </w:rPr>
        <w:t>Adquisición bandas de Medición de variables vitales para la actividad física.</w:t>
      </w:r>
    </w:p>
    <w:p w14:paraId="761EAE9E" w14:textId="2F5E2738" w:rsidR="35FDA51C" w:rsidRPr="00B529F8" w:rsidRDefault="35FDA51C" w:rsidP="4C905A82">
      <w:pPr>
        <w:pStyle w:val="Vietas"/>
        <w:rPr>
          <w:rFonts w:cs="Arial"/>
          <w:sz w:val="24"/>
          <w:szCs w:val="24"/>
        </w:rPr>
      </w:pPr>
      <w:r w:rsidRPr="00B529F8">
        <w:rPr>
          <w:rFonts w:cs="Arial"/>
          <w:sz w:val="24"/>
          <w:szCs w:val="24"/>
        </w:rPr>
        <w:t>Acercamiento con entidades que fabrican dispositivos médicos para la elaboración de dispositivo según necesidad del Cuerpo Oficial de Bomberos de Bogotá.</w:t>
      </w:r>
    </w:p>
    <w:p w14:paraId="39006204" w14:textId="31988B60" w:rsidR="35FDA51C" w:rsidRPr="00B529F8" w:rsidRDefault="35FDA51C" w:rsidP="4C905A82">
      <w:pPr>
        <w:pStyle w:val="Vietas"/>
        <w:rPr>
          <w:rFonts w:cs="Arial"/>
          <w:sz w:val="24"/>
          <w:szCs w:val="24"/>
        </w:rPr>
      </w:pPr>
      <w:r w:rsidRPr="00B529F8">
        <w:rPr>
          <w:rFonts w:cs="Arial"/>
          <w:sz w:val="24"/>
          <w:szCs w:val="24"/>
        </w:rPr>
        <w:t>Creación del documento.</w:t>
      </w:r>
    </w:p>
    <w:p w14:paraId="7F3F0EFC" w14:textId="0B2EE502" w:rsidR="35FDA51C" w:rsidRPr="00B529F8" w:rsidRDefault="35FDA51C" w:rsidP="4C905A82">
      <w:pPr>
        <w:pStyle w:val="Vietas"/>
        <w:rPr>
          <w:rFonts w:cs="Arial"/>
          <w:sz w:val="24"/>
          <w:szCs w:val="24"/>
        </w:rPr>
      </w:pPr>
      <w:r w:rsidRPr="00B529F8">
        <w:rPr>
          <w:rFonts w:cs="Arial"/>
          <w:sz w:val="24"/>
          <w:szCs w:val="24"/>
        </w:rPr>
        <w:t>Monitoreos variables vitales en actividades de practica con la escuela de formación bomberil en diferentes ejercicios a 85 uniformados a la fecha arrojando informe individual del comportamiento de la frecuencia cardiaca durante la actividad.</w:t>
      </w:r>
    </w:p>
    <w:p w14:paraId="0C72EB6E" w14:textId="25000F85" w:rsidR="35FDA51C" w:rsidRPr="00B529F8" w:rsidRDefault="35FDA51C" w:rsidP="4C905A82">
      <w:pPr>
        <w:pStyle w:val="Vietas"/>
        <w:rPr>
          <w:rFonts w:cs="Arial"/>
          <w:sz w:val="24"/>
          <w:szCs w:val="24"/>
        </w:rPr>
      </w:pPr>
      <w:r w:rsidRPr="00B529F8">
        <w:rPr>
          <w:rFonts w:cs="Arial"/>
          <w:sz w:val="24"/>
          <w:szCs w:val="24"/>
        </w:rPr>
        <w:t xml:space="preserve">Consolidación de información derivada del Diagnóstico inicial </w:t>
      </w:r>
    </w:p>
    <w:p w14:paraId="6E320098" w14:textId="32A197A4" w:rsidR="35FDA51C" w:rsidRPr="00B529F8" w:rsidRDefault="35FDA51C" w:rsidP="4C905A82">
      <w:pPr>
        <w:pStyle w:val="Vietas"/>
        <w:rPr>
          <w:rFonts w:cs="Arial"/>
          <w:sz w:val="24"/>
          <w:szCs w:val="24"/>
        </w:rPr>
      </w:pPr>
      <w:r w:rsidRPr="00B529F8">
        <w:rPr>
          <w:rFonts w:cs="Arial"/>
          <w:sz w:val="24"/>
          <w:szCs w:val="24"/>
        </w:rPr>
        <w:t>Ejecución de fases del programa (actividades promoción y prevención.</w:t>
      </w:r>
    </w:p>
    <w:p w14:paraId="36B34CB5" w14:textId="517B8A31" w:rsidR="35FDA51C" w:rsidRPr="00B529F8" w:rsidRDefault="35FDA51C" w:rsidP="4C905A82">
      <w:pPr>
        <w:pStyle w:val="Vietas"/>
        <w:rPr>
          <w:rFonts w:cs="Arial"/>
          <w:sz w:val="24"/>
          <w:szCs w:val="24"/>
        </w:rPr>
      </w:pPr>
      <w:r w:rsidRPr="00B529F8">
        <w:rPr>
          <w:rFonts w:cs="Arial"/>
          <w:sz w:val="24"/>
          <w:szCs w:val="24"/>
        </w:rPr>
        <w:t xml:space="preserve">Se </w:t>
      </w:r>
      <w:r w:rsidR="00B529F8" w:rsidRPr="00B529F8">
        <w:rPr>
          <w:rFonts w:cs="Arial"/>
          <w:sz w:val="24"/>
          <w:szCs w:val="24"/>
        </w:rPr>
        <w:t>realizó</w:t>
      </w:r>
      <w:r w:rsidRPr="00B529F8">
        <w:rPr>
          <w:rFonts w:cs="Arial"/>
          <w:sz w:val="24"/>
          <w:szCs w:val="24"/>
        </w:rPr>
        <w:t xml:space="preserve"> la prueba del prototipo de dispositivo biomédico en un ejercicio simulado en la Escuela de Formación Bomberil.</w:t>
      </w:r>
    </w:p>
    <w:p w14:paraId="58351E71" w14:textId="5FE8C5F0" w:rsidR="35FDA51C" w:rsidRPr="00B529F8" w:rsidRDefault="35FDA51C" w:rsidP="006435B7">
      <w:pPr>
        <w:pStyle w:val="Ttulo5"/>
        <w:numPr>
          <w:ilvl w:val="0"/>
          <w:numId w:val="0"/>
        </w:numPr>
        <w:spacing w:line="276" w:lineRule="auto"/>
        <w:ind w:right="51"/>
        <w:rPr>
          <w:rFonts w:eastAsia="Arial" w:cs="Arial"/>
          <w:color w:val="auto"/>
          <w:szCs w:val="24"/>
          <w:lang w:val="es"/>
        </w:rPr>
      </w:pPr>
      <w:r w:rsidRPr="00B529F8">
        <w:rPr>
          <w:rFonts w:eastAsia="Arial" w:cs="Arial"/>
          <w:color w:val="000000" w:themeColor="text1"/>
          <w:szCs w:val="24"/>
        </w:rPr>
        <w:t>Programa de reincorporación laboral y ocupacional</w:t>
      </w:r>
    </w:p>
    <w:p w14:paraId="31E65AF1" w14:textId="3B031376" w:rsidR="35FDA51C" w:rsidRPr="00B529F8" w:rsidRDefault="35FDA51C" w:rsidP="4C905A82">
      <w:pPr>
        <w:spacing w:before="240" w:line="276" w:lineRule="auto"/>
        <w:ind w:right="49"/>
        <w:rPr>
          <w:rFonts w:cs="Arial"/>
          <w:szCs w:val="24"/>
        </w:rPr>
      </w:pPr>
      <w:r w:rsidRPr="00B529F8">
        <w:rPr>
          <w:rFonts w:eastAsia="Arial" w:cs="Arial"/>
          <w:color w:val="auto"/>
          <w:szCs w:val="24"/>
        </w:rPr>
        <w:t xml:space="preserve">Este programa surge en el año 2024 en cumplimiento con la Resolución 3050 de 2022, aunque </w:t>
      </w:r>
      <w:r w:rsidRPr="00B529F8">
        <w:rPr>
          <w:rFonts w:eastAsia="Arial" w:cs="Arial"/>
          <w:color w:val="000000" w:themeColor="text1"/>
          <w:szCs w:val="24"/>
        </w:rPr>
        <w:t>su implementación más intensiva comienza en 2025. Hasta la fecha, se han registrado 28 ingresos al programa, lo que ha permitido fortalecer la participación del personal a través de diversas actividades, tales como:</w:t>
      </w:r>
    </w:p>
    <w:p w14:paraId="250BCA26" w14:textId="3A747433" w:rsidR="35FDA51C" w:rsidRPr="00B529F8" w:rsidRDefault="35FDA51C" w:rsidP="009B1869">
      <w:pPr>
        <w:pStyle w:val="Prrafodelista"/>
        <w:numPr>
          <w:ilvl w:val="0"/>
          <w:numId w:val="27"/>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Acompañamiento interdisciplinario para el seguimiento mensual de los casos.</w:t>
      </w:r>
    </w:p>
    <w:p w14:paraId="13C18D18" w14:textId="42262C21" w:rsidR="35FDA51C" w:rsidRPr="00B529F8" w:rsidRDefault="35FDA51C" w:rsidP="009B1869">
      <w:pPr>
        <w:pStyle w:val="Prrafodelista"/>
        <w:numPr>
          <w:ilvl w:val="0"/>
          <w:numId w:val="27"/>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Mesas de trabajo con el equipo psicosocial para validar y ajustar estrategias.</w:t>
      </w:r>
    </w:p>
    <w:p w14:paraId="1CB7F697" w14:textId="7D643CB2" w:rsidR="35FDA51C" w:rsidRDefault="35FDA51C" w:rsidP="009B1869">
      <w:pPr>
        <w:pStyle w:val="Prrafodelista"/>
        <w:numPr>
          <w:ilvl w:val="0"/>
          <w:numId w:val="27"/>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lastRenderedPageBreak/>
        <w:t>Actualización y publicación del documento teniendo en cuenta la resolución 1843/2025</w:t>
      </w:r>
    </w:p>
    <w:p w14:paraId="09797A12" w14:textId="77777777" w:rsidR="00AD3A91" w:rsidRPr="00AD3A91" w:rsidRDefault="00AD3A91" w:rsidP="00AD3A91">
      <w:pPr>
        <w:pStyle w:val="Lista"/>
        <w:rPr>
          <w:rFonts w:eastAsia="Arial"/>
          <w:lang w:val="es"/>
        </w:rPr>
      </w:pPr>
    </w:p>
    <w:tbl>
      <w:tblPr>
        <w:tblStyle w:val="Tablaconcuadrcula"/>
        <w:tblW w:w="0" w:type="auto"/>
        <w:jc w:val="center"/>
        <w:tblLook w:val="04A0" w:firstRow="1" w:lastRow="0" w:firstColumn="1" w:lastColumn="0" w:noHBand="0" w:noVBand="1"/>
        <w:tblCaption w:val="Examen Médico Periódico"/>
        <w:tblDescription w:val="Distribución de los casos de acompañamiento y el manejo que se les ha dado."/>
      </w:tblPr>
      <w:tblGrid>
        <w:gridCol w:w="6396"/>
      </w:tblGrid>
      <w:tr w:rsidR="4C905A82" w14:paraId="5EF95356" w14:textId="77777777" w:rsidTr="53AA5960">
        <w:trPr>
          <w:trHeight w:val="300"/>
          <w:jc w:val="center"/>
        </w:trPr>
        <w:tc>
          <w:tcPr>
            <w:tcW w:w="6396" w:type="dxa"/>
            <w:tcMar>
              <w:left w:w="108" w:type="dxa"/>
              <w:right w:w="108" w:type="dxa"/>
            </w:tcMar>
          </w:tcPr>
          <w:p w14:paraId="2C581C81" w14:textId="6C53F8F7" w:rsidR="7FA7BEB2" w:rsidRDefault="11E44987" w:rsidP="53AA5960">
            <w:r>
              <w:rPr>
                <w:noProof/>
                <w:lang w:val="en-US" w:eastAsia="en-US"/>
              </w:rPr>
              <w:drawing>
                <wp:inline distT="0" distB="0" distL="0" distR="0" wp14:anchorId="75A59430" wp14:editId="2C5C4E01">
                  <wp:extent cx="3914775" cy="2428875"/>
                  <wp:effectExtent l="0" t="0" r="0" b="0"/>
                  <wp:docPr id="1837121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21132" name="Picture 1837121132"/>
                          <pic:cNvPicPr/>
                        </pic:nvPicPr>
                        <pic:blipFill>
                          <a:blip r:embed="rId108">
                            <a:extLst>
                              <a:ext uri="{28A0092B-C50C-407E-A947-70E740481C1C}">
                                <a14:useLocalDpi xmlns:a14="http://schemas.microsoft.com/office/drawing/2010/main"/>
                              </a:ext>
                            </a:extLst>
                          </a:blip>
                          <a:stretch>
                            <a:fillRect/>
                          </a:stretch>
                        </pic:blipFill>
                        <pic:spPr>
                          <a:xfrm>
                            <a:off x="0" y="0"/>
                            <a:ext cx="3914775" cy="2428875"/>
                          </a:xfrm>
                          <a:prstGeom prst="rect">
                            <a:avLst/>
                          </a:prstGeom>
                        </pic:spPr>
                      </pic:pic>
                    </a:graphicData>
                  </a:graphic>
                </wp:inline>
              </w:drawing>
            </w:r>
          </w:p>
        </w:tc>
      </w:tr>
      <w:tr w:rsidR="4C905A82" w14:paraId="322151AC" w14:textId="77777777" w:rsidTr="53AA5960">
        <w:trPr>
          <w:trHeight w:val="300"/>
          <w:jc w:val="center"/>
        </w:trPr>
        <w:tc>
          <w:tcPr>
            <w:tcW w:w="6396" w:type="dxa"/>
            <w:tcMar>
              <w:left w:w="108" w:type="dxa"/>
              <w:right w:w="108" w:type="dxa"/>
            </w:tcMar>
          </w:tcPr>
          <w:p w14:paraId="6EB94C22" w14:textId="083D8F83"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2D728524" w14:textId="79628A63" w:rsidR="153DB904" w:rsidRDefault="153DB904" w:rsidP="153DB904">
      <w:pPr>
        <w:pStyle w:val="Ttulo5"/>
        <w:numPr>
          <w:ilvl w:val="0"/>
          <w:numId w:val="0"/>
        </w:numPr>
        <w:spacing w:line="276" w:lineRule="auto"/>
        <w:ind w:left="510" w:right="51"/>
        <w:rPr>
          <w:rFonts w:eastAsia="Arial" w:cs="Arial"/>
          <w:color w:val="BF8F00" w:themeColor="accent4" w:themeShade="BF"/>
          <w:lang w:val="es-ES"/>
        </w:rPr>
      </w:pPr>
    </w:p>
    <w:p w14:paraId="5CD23EB1" w14:textId="34EF0CF4" w:rsidR="35FDA51C" w:rsidRPr="006435B7" w:rsidRDefault="35FDA51C" w:rsidP="006435B7">
      <w:pPr>
        <w:pStyle w:val="Ttulo5"/>
        <w:numPr>
          <w:ilvl w:val="0"/>
          <w:numId w:val="0"/>
        </w:numPr>
        <w:spacing w:line="276" w:lineRule="auto"/>
        <w:ind w:left="1008" w:right="51" w:hanging="1008"/>
        <w:rPr>
          <w:rFonts w:eastAsia="Arial" w:cs="Arial"/>
          <w:color w:val="auto"/>
          <w:szCs w:val="24"/>
          <w:lang w:val="es-ES"/>
        </w:rPr>
      </w:pPr>
      <w:r w:rsidRPr="006435B7">
        <w:rPr>
          <w:rFonts w:eastAsia="Arial" w:cs="Arial"/>
          <w:color w:val="auto"/>
          <w:szCs w:val="24"/>
          <w:lang w:val="es-ES"/>
        </w:rPr>
        <w:t xml:space="preserve">Programa de prevención desordenes </w:t>
      </w:r>
      <w:proofErr w:type="spellStart"/>
      <w:r w:rsidRPr="006435B7">
        <w:rPr>
          <w:rFonts w:eastAsia="Arial" w:cs="Arial"/>
          <w:color w:val="auto"/>
          <w:szCs w:val="24"/>
          <w:lang w:val="es-ES"/>
        </w:rPr>
        <w:t>musculoesqueletico</w:t>
      </w:r>
      <w:proofErr w:type="spellEnd"/>
      <w:r w:rsidRPr="006435B7">
        <w:rPr>
          <w:rFonts w:eastAsia="Arial" w:cs="Arial"/>
          <w:color w:val="auto"/>
          <w:szCs w:val="24"/>
          <w:lang w:val="es-ES"/>
        </w:rPr>
        <w:t xml:space="preserve"> (DME)</w:t>
      </w:r>
    </w:p>
    <w:p w14:paraId="5BA260F5" w14:textId="28DE8D7C" w:rsidR="35FDA51C" w:rsidRPr="00B529F8" w:rsidRDefault="35FDA51C" w:rsidP="4C905A82">
      <w:pPr>
        <w:spacing w:before="240" w:line="276" w:lineRule="auto"/>
        <w:ind w:right="49"/>
        <w:rPr>
          <w:rFonts w:cs="Arial"/>
          <w:szCs w:val="24"/>
        </w:rPr>
      </w:pPr>
      <w:r w:rsidRPr="00B529F8">
        <w:rPr>
          <w:rFonts w:eastAsia="Arial" w:cs="Arial"/>
          <w:b/>
          <w:bCs/>
          <w:color w:val="000000" w:themeColor="text1"/>
          <w:szCs w:val="24"/>
          <w:u w:val="single"/>
        </w:rPr>
        <w:t>Escuelas terapéuticas</w:t>
      </w:r>
    </w:p>
    <w:p w14:paraId="61762C05" w14:textId="08F10F3D"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rPr>
        <w:t xml:space="preserve">en cuenta el análisis realizado de la vigencia 2024, en el año 2025 se crea el Programa de </w:t>
      </w:r>
      <w:r w:rsidR="4E84948B" w:rsidRPr="00B529F8">
        <w:rPr>
          <w:rFonts w:eastAsia="Arial" w:cs="Arial"/>
          <w:color w:val="000000" w:themeColor="text1"/>
          <w:szCs w:val="24"/>
        </w:rPr>
        <w:t>Teniendo</w:t>
      </w:r>
      <w:r w:rsidRPr="00B529F8">
        <w:rPr>
          <w:rFonts w:eastAsia="Arial" w:cs="Arial"/>
          <w:color w:val="000000" w:themeColor="text1"/>
          <w:szCs w:val="24"/>
        </w:rPr>
        <w:t xml:space="preserve"> escuelas Terapéuticas que busca mediante la prevención y gestión de riesgos biomecánicos en los servidores de la Unidad Administrativa Especial del Cuerpo de Bomberos de Bogotá la identificación oportuna de síntomas musculoesqueléticos, así como la implementación de estrategias educativas y de intervención preventiva que permitan controlar, reducir y mitigar la aparición de desórdenes musculoesqueléticos (DME) en el entorno laboral por medio de las diferentes actividades como:</w:t>
      </w:r>
    </w:p>
    <w:p w14:paraId="64EBD4BD" w14:textId="21A8887D" w:rsidR="35FDA51C" w:rsidRPr="00B529F8" w:rsidRDefault="35FDA51C" w:rsidP="009B1869">
      <w:pPr>
        <w:pStyle w:val="Prrafodelista"/>
        <w:numPr>
          <w:ilvl w:val="0"/>
          <w:numId w:val="2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Realización de Encuestas de sintomatología osteomusculares 542 servidores de la entidad. Como diagnóstico inicial para la distribución y creación de las escuelas por segmento corporal.</w:t>
      </w:r>
    </w:p>
    <w:p w14:paraId="6F9661F2" w14:textId="18C17BB9" w:rsidR="35FDA51C" w:rsidRPr="00B529F8" w:rsidRDefault="35FDA51C" w:rsidP="009B1869">
      <w:pPr>
        <w:pStyle w:val="Prrafodelista"/>
        <w:numPr>
          <w:ilvl w:val="0"/>
          <w:numId w:val="2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 xml:space="preserve">Creación y Publicación del Documento Técnico </w:t>
      </w:r>
    </w:p>
    <w:p w14:paraId="62EEB11F" w14:textId="6B921F65" w:rsidR="35FDA51C" w:rsidRPr="00B529F8" w:rsidRDefault="35FDA51C" w:rsidP="009B1869">
      <w:pPr>
        <w:pStyle w:val="Prrafodelista"/>
        <w:numPr>
          <w:ilvl w:val="0"/>
          <w:numId w:val="2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Ejecución de actividades de prevención de desórdenes musculoesqueléticos durante la semana de la salud, a través de diferentes actividades como masaje terapéutico.</w:t>
      </w:r>
    </w:p>
    <w:p w14:paraId="710EE1D2" w14:textId="282AC747" w:rsidR="1EB27BF6" w:rsidRPr="00B529F8" w:rsidRDefault="1EB27BF6" w:rsidP="1EB27BF6">
      <w:pPr>
        <w:pStyle w:val="Lista"/>
        <w:rPr>
          <w:rFonts w:ascii="Arial" w:hAnsi="Arial" w:cs="Arial"/>
          <w:szCs w:val="24"/>
          <w:lang w:val="es"/>
        </w:rPr>
      </w:pPr>
    </w:p>
    <w:p w14:paraId="62FF64E2" w14:textId="4436F1B3" w:rsidR="35FDA51C" w:rsidRPr="00B529F8" w:rsidRDefault="35FDA51C" w:rsidP="006435B7">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Programa de acondicionamiento físico (PAF)</w:t>
      </w:r>
    </w:p>
    <w:p w14:paraId="0678B2B2" w14:textId="1B194B5B"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lang w:val="es-MX"/>
        </w:rPr>
        <w:t>En el año 2025 se realizó el aumento en la ejecución de horas del programa para un total de 240 horas,</w:t>
      </w:r>
      <w:r w:rsidRPr="00B529F8">
        <w:rPr>
          <w:rFonts w:eastAsia="Arial" w:cs="Arial"/>
          <w:color w:val="000000" w:themeColor="text1"/>
          <w:szCs w:val="24"/>
        </w:rPr>
        <w:t xml:space="preserve"> Se </w:t>
      </w:r>
      <w:r w:rsidR="00B529F8" w:rsidRPr="00B529F8">
        <w:rPr>
          <w:rFonts w:eastAsia="Arial" w:cs="Arial"/>
          <w:color w:val="000000" w:themeColor="text1"/>
          <w:szCs w:val="24"/>
        </w:rPr>
        <w:t>contó</w:t>
      </w:r>
      <w:r w:rsidRPr="00B529F8">
        <w:rPr>
          <w:rFonts w:eastAsia="Arial" w:cs="Arial"/>
          <w:color w:val="000000" w:themeColor="text1"/>
          <w:szCs w:val="24"/>
        </w:rPr>
        <w:t xml:space="preserve"> con una profesional en nutrición para valoraciones nutricionales individuales (80 horas mensuales)</w:t>
      </w:r>
    </w:p>
    <w:p w14:paraId="510BBB4B" w14:textId="3054A55B"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rPr>
        <w:lastRenderedPageBreak/>
        <w:t>Valoraciones nutricionales personal con Riesgo Cardiovascular.</w:t>
      </w:r>
    </w:p>
    <w:p w14:paraId="515C8286" w14:textId="118E31D5" w:rsidR="35FDA51C" w:rsidRPr="00B529F8" w:rsidRDefault="35FDA51C" w:rsidP="4C905A82">
      <w:pPr>
        <w:spacing w:before="240" w:line="276" w:lineRule="auto"/>
        <w:ind w:right="49"/>
        <w:rPr>
          <w:rFonts w:cs="Arial"/>
          <w:szCs w:val="24"/>
        </w:rPr>
      </w:pPr>
      <w:r w:rsidRPr="00B529F8">
        <w:rPr>
          <w:rFonts w:eastAsia="Arial" w:cs="Arial"/>
          <w:color w:val="000000" w:themeColor="text1"/>
          <w:szCs w:val="24"/>
        </w:rPr>
        <w:t>Durante la ejecución del Programa de Acondicionamiento Físico en el 2025 se ejecutaron las siguientes actividades:</w:t>
      </w:r>
    </w:p>
    <w:p w14:paraId="3A072B64" w14:textId="4CEC1648"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ES"/>
        </w:rPr>
      </w:pPr>
      <w:r w:rsidRPr="00B529F8">
        <w:rPr>
          <w:rFonts w:ascii="Arial" w:eastAsia="Arial" w:hAnsi="Arial" w:cs="Arial"/>
          <w:i w:val="0"/>
          <w:color w:val="000000" w:themeColor="text1"/>
          <w:szCs w:val="24"/>
          <w:lang w:val="es-ES"/>
        </w:rPr>
        <w:t xml:space="preserve">Entrenamiento gimnasio (full </w:t>
      </w:r>
      <w:proofErr w:type="spellStart"/>
      <w:r w:rsidRPr="00B529F8">
        <w:rPr>
          <w:rFonts w:ascii="Arial" w:eastAsia="Arial" w:hAnsi="Arial" w:cs="Arial"/>
          <w:i w:val="0"/>
          <w:color w:val="000000" w:themeColor="text1"/>
          <w:szCs w:val="24"/>
          <w:lang w:val="es-ES"/>
        </w:rPr>
        <w:t>body</w:t>
      </w:r>
      <w:proofErr w:type="spellEnd"/>
      <w:r w:rsidRPr="00B529F8">
        <w:rPr>
          <w:rFonts w:ascii="Arial" w:eastAsia="Arial" w:hAnsi="Arial" w:cs="Arial"/>
          <w:i w:val="0"/>
          <w:color w:val="000000" w:themeColor="text1"/>
          <w:szCs w:val="24"/>
          <w:lang w:val="es-ES"/>
        </w:rPr>
        <w:t>, fortalecimiento de tren superior e inferior)</w:t>
      </w:r>
    </w:p>
    <w:p w14:paraId="0A4ED773" w14:textId="531707E4"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Entrenamientos tipo TIPS</w:t>
      </w:r>
    </w:p>
    <w:p w14:paraId="0635570D" w14:textId="7E3EDF81"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Entrenamiento tipo HIIT</w:t>
      </w:r>
    </w:p>
    <w:p w14:paraId="01BE556A" w14:textId="53C2FA36"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ES"/>
        </w:rPr>
      </w:pPr>
      <w:r w:rsidRPr="00B529F8">
        <w:rPr>
          <w:rFonts w:ascii="Arial" w:eastAsia="Arial" w:hAnsi="Arial" w:cs="Arial"/>
          <w:i w:val="0"/>
          <w:color w:val="000000" w:themeColor="text1"/>
          <w:szCs w:val="24"/>
          <w:lang w:val="es-ES"/>
        </w:rPr>
        <w:t xml:space="preserve">Clases de </w:t>
      </w:r>
      <w:proofErr w:type="spellStart"/>
      <w:r w:rsidRPr="00B529F8">
        <w:rPr>
          <w:rFonts w:ascii="Arial" w:eastAsia="Arial" w:hAnsi="Arial" w:cs="Arial"/>
          <w:i w:val="0"/>
          <w:color w:val="000000" w:themeColor="text1"/>
          <w:szCs w:val="24"/>
          <w:lang w:val="es-ES"/>
        </w:rPr>
        <w:t>stretching</w:t>
      </w:r>
      <w:proofErr w:type="spellEnd"/>
    </w:p>
    <w:p w14:paraId="4827F938" w14:textId="1648DE12"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Ejercicios de autocarga</w:t>
      </w:r>
    </w:p>
    <w:p w14:paraId="712E679C" w14:textId="65D6F57F"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Ejercicios de propiocepción y equilibrio</w:t>
      </w:r>
    </w:p>
    <w:p w14:paraId="7C1CCB23" w14:textId="3CA5FCA3"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Trabajo de coordinación y resistencia</w:t>
      </w:r>
    </w:p>
    <w:p w14:paraId="51FC8DC1" w14:textId="69B70B4F" w:rsidR="35FDA51C" w:rsidRPr="00B529F8" w:rsidRDefault="35FDA51C" w:rsidP="009B1869">
      <w:pPr>
        <w:pStyle w:val="Prrafodelista"/>
        <w:numPr>
          <w:ilvl w:val="0"/>
          <w:numId w:val="2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Valoración de composición corporal de seguimiento con báscula inteligente (junio)</w:t>
      </w:r>
    </w:p>
    <w:p w14:paraId="22A9E2CC" w14:textId="1D640469" w:rsidR="1EB27BF6" w:rsidRPr="00B529F8" w:rsidRDefault="1EB27BF6" w:rsidP="1EB27BF6">
      <w:pPr>
        <w:pStyle w:val="Lista"/>
        <w:rPr>
          <w:szCs w:val="24"/>
          <w:lang w:val="es"/>
        </w:rPr>
      </w:pPr>
    </w:p>
    <w:p w14:paraId="0A86D947" w14:textId="7AF89BA0" w:rsidR="35FDA51C" w:rsidRPr="00B529F8" w:rsidRDefault="35FDA51C" w:rsidP="006435B7">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Campaña “Se más fuerte que tus excusas”</w:t>
      </w:r>
    </w:p>
    <w:p w14:paraId="7BC748E1" w14:textId="2AF207F6" w:rsidR="35FDA51C" w:rsidRPr="00B529F8" w:rsidRDefault="35FDA51C" w:rsidP="4C905A82">
      <w:pPr>
        <w:spacing w:before="240" w:line="276" w:lineRule="auto"/>
        <w:ind w:right="49"/>
        <w:rPr>
          <w:szCs w:val="24"/>
        </w:rPr>
      </w:pPr>
      <w:r w:rsidRPr="00B529F8">
        <w:rPr>
          <w:rFonts w:eastAsia="Arial" w:cs="Arial"/>
          <w:color w:val="000000" w:themeColor="text1"/>
          <w:szCs w:val="24"/>
          <w:lang w:val="es-MX"/>
        </w:rPr>
        <w:t>Busca mostrar testimonios de los operativos que ha realizado cambios en sus hábitos de vida saludable por medio de la actividad física y la alimentación saludable “</w:t>
      </w:r>
    </w:p>
    <w:tbl>
      <w:tblPr>
        <w:tblStyle w:val="Tablaconcuadrcula"/>
        <w:tblW w:w="0" w:type="auto"/>
        <w:jc w:val="center"/>
        <w:tblLook w:val="04A0" w:firstRow="1" w:lastRow="0" w:firstColumn="1" w:lastColumn="0" w:noHBand="0" w:noVBand="1"/>
        <w:tblCaption w:val=" &quot;Entrenamiento para salvar vidas&quot;"/>
        <w:tblDescription w:val="Imagen de una de las piezas de comunicación de la campaña.&#10;La silueta de un bombero incluye el mensaje &quot;Entrenamiento para salvar vidas&quot;"/>
      </w:tblPr>
      <w:tblGrid>
        <w:gridCol w:w="4835"/>
      </w:tblGrid>
      <w:tr w:rsidR="4C905A82" w14:paraId="78F09ABB" w14:textId="77777777" w:rsidTr="53AA5960">
        <w:trPr>
          <w:trHeight w:val="300"/>
          <w:jc w:val="center"/>
        </w:trPr>
        <w:tc>
          <w:tcPr>
            <w:tcW w:w="4835" w:type="dxa"/>
            <w:tcMar>
              <w:left w:w="108" w:type="dxa"/>
              <w:right w:w="108" w:type="dxa"/>
            </w:tcMar>
          </w:tcPr>
          <w:p w14:paraId="240957CD" w14:textId="4DE9AA6B" w:rsidR="250CD234" w:rsidRDefault="250CD234" w:rsidP="4C905A82">
            <w:r>
              <w:rPr>
                <w:noProof/>
                <w:lang w:val="en-US" w:eastAsia="en-US"/>
              </w:rPr>
              <w:drawing>
                <wp:inline distT="0" distB="0" distL="0" distR="0" wp14:anchorId="38DDAE94" wp14:editId="09739E63">
                  <wp:extent cx="2924175" cy="1762125"/>
                  <wp:effectExtent l="0" t="0" r="0" b="0"/>
                  <wp:docPr id="15476622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62223" name="Picture 1547662223"/>
                          <pic:cNvPicPr/>
                        </pic:nvPicPr>
                        <pic:blipFill>
                          <a:blip r:embed="rId109">
                            <a:extLst>
                              <a:ext uri="{28A0092B-C50C-407E-A947-70E740481C1C}">
                                <a14:useLocalDpi xmlns:a14="http://schemas.microsoft.com/office/drawing/2010/main"/>
                              </a:ext>
                            </a:extLst>
                          </a:blip>
                          <a:stretch>
                            <a:fillRect/>
                          </a:stretch>
                        </pic:blipFill>
                        <pic:spPr>
                          <a:xfrm>
                            <a:off x="0" y="0"/>
                            <a:ext cx="2924175" cy="1762125"/>
                          </a:xfrm>
                          <a:prstGeom prst="rect">
                            <a:avLst/>
                          </a:prstGeom>
                        </pic:spPr>
                      </pic:pic>
                    </a:graphicData>
                  </a:graphic>
                </wp:inline>
              </w:drawing>
            </w:r>
          </w:p>
        </w:tc>
      </w:tr>
      <w:tr w:rsidR="4C905A82" w14:paraId="3AACF0D1" w14:textId="77777777" w:rsidTr="53AA5960">
        <w:trPr>
          <w:trHeight w:val="300"/>
          <w:jc w:val="center"/>
        </w:trPr>
        <w:tc>
          <w:tcPr>
            <w:tcW w:w="4835" w:type="dxa"/>
            <w:tcMar>
              <w:left w:w="108" w:type="dxa"/>
              <w:right w:w="108" w:type="dxa"/>
            </w:tcMar>
          </w:tcPr>
          <w:p w14:paraId="06982A97" w14:textId="6F3BAD46"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093F2293" w14:textId="70287E3B" w:rsidR="35FDA51C" w:rsidRPr="00B529F8" w:rsidRDefault="35FDA51C" w:rsidP="006435B7">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Valoraciones nutricionales</w:t>
      </w:r>
    </w:p>
    <w:p w14:paraId="1573B396" w14:textId="4C0A3051" w:rsidR="35FDA51C" w:rsidRPr="00B529F8" w:rsidRDefault="35FDA51C" w:rsidP="4C905A82">
      <w:pPr>
        <w:spacing w:before="240" w:line="276" w:lineRule="auto"/>
        <w:ind w:right="49"/>
        <w:rPr>
          <w:szCs w:val="24"/>
        </w:rPr>
      </w:pPr>
      <w:r w:rsidRPr="00B529F8">
        <w:rPr>
          <w:rFonts w:eastAsia="Arial" w:cs="Arial"/>
          <w:color w:val="000000" w:themeColor="text1"/>
          <w:szCs w:val="24"/>
          <w:lang w:val="es-MX"/>
        </w:rPr>
        <w:t>Durante el segundo semestre se han realizado 49 valoraciones nutricionales individuales al personal identificado con Riesgo Cardiovascular Alto específicamente con Obesidad contando con un profesional en nutrición que se desplaza a las diferentes estaciones de manera personal.</w:t>
      </w:r>
    </w:p>
    <w:p w14:paraId="7216B7AD" w14:textId="12858C22" w:rsidR="00ED3AC8" w:rsidRPr="00B529F8" w:rsidRDefault="79679A95" w:rsidP="00BF407C">
      <w:pPr>
        <w:pStyle w:val="Ttulo4"/>
        <w:rPr>
          <w:szCs w:val="24"/>
        </w:rPr>
      </w:pPr>
      <w:r w:rsidRPr="00B529F8">
        <w:rPr>
          <w:szCs w:val="24"/>
        </w:rPr>
        <w:t>Riesgo Psicosocial</w:t>
      </w:r>
    </w:p>
    <w:p w14:paraId="512F253B" w14:textId="67202F92" w:rsidR="6A67F961" w:rsidRPr="00B529F8" w:rsidRDefault="6A67F961" w:rsidP="4C905A82">
      <w:pPr>
        <w:spacing w:before="240" w:line="276" w:lineRule="auto"/>
        <w:ind w:right="49"/>
        <w:rPr>
          <w:szCs w:val="24"/>
        </w:rPr>
      </w:pPr>
      <w:r w:rsidRPr="00B529F8">
        <w:rPr>
          <w:rFonts w:eastAsia="Arial" w:cs="Arial"/>
          <w:color w:val="000000" w:themeColor="text1"/>
          <w:szCs w:val="24"/>
        </w:rPr>
        <w:t xml:space="preserve">Desde la Subdirección de Gestión Humana, de manera conjunta con el equipo de Seguridad y Salud en el Trabajo, específicamente el equipo psicosocial, promueve la disminución de los síntomas asociados al estrés y los efectos en la salud generados por la exposición a factores de riesgo psicosocial, el desgaste laboral, mediante la </w:t>
      </w:r>
      <w:r w:rsidRPr="00B529F8">
        <w:rPr>
          <w:rFonts w:eastAsia="Arial" w:cs="Arial"/>
          <w:color w:val="000000" w:themeColor="text1"/>
          <w:szCs w:val="24"/>
        </w:rPr>
        <w:lastRenderedPageBreak/>
        <w:t>identificación, evaluación, intervención y promoción de estrategias asociadas a los factores de riesgo psicosocial, como las siguientes:</w:t>
      </w:r>
    </w:p>
    <w:p w14:paraId="23584CE2" w14:textId="77777777" w:rsidR="00A81CD5" w:rsidRPr="00B529F8" w:rsidRDefault="00A81CD5" w:rsidP="00A81CD5">
      <w:pPr>
        <w:pStyle w:val="Ttulo5"/>
        <w:numPr>
          <w:ilvl w:val="0"/>
          <w:numId w:val="0"/>
        </w:numPr>
        <w:spacing w:line="276" w:lineRule="auto"/>
        <w:ind w:left="1008" w:right="51" w:hanging="1008"/>
        <w:rPr>
          <w:rFonts w:eastAsia="Arial" w:cs="Arial"/>
          <w:color w:val="BF8F00" w:themeColor="accent4" w:themeShade="BF"/>
          <w:szCs w:val="24"/>
          <w:lang w:val="es"/>
        </w:rPr>
      </w:pPr>
    </w:p>
    <w:p w14:paraId="53BD00D6" w14:textId="21465C86" w:rsidR="6A67F961" w:rsidRPr="00B529F8" w:rsidRDefault="6A67F961" w:rsidP="00A81CD5">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Apaga tu incendio interior “prevención del suicidio”</w:t>
      </w:r>
    </w:p>
    <w:tbl>
      <w:tblPr>
        <w:tblStyle w:val="Tablaconcuadrcula"/>
        <w:tblW w:w="0" w:type="auto"/>
        <w:jc w:val="center"/>
        <w:tblLook w:val="04A0" w:firstRow="1" w:lastRow="0" w:firstColumn="1" w:lastColumn="0" w:noHBand="0" w:noVBand="1"/>
        <w:tblCaption w:val="&quot;apaga tu incendio interior&quot;"/>
        <w:tblDescription w:val="Pieza de comunicación de la campaña de &quot;Prevención del Suicidio&quot;.&#10;El perfil de un bombero con el texto &quot;apaga tu incendio interior&quot;."/>
      </w:tblPr>
      <w:tblGrid>
        <w:gridCol w:w="4978"/>
      </w:tblGrid>
      <w:tr w:rsidR="4C905A82" w:rsidRPr="00A81CD5" w14:paraId="6572C6A4" w14:textId="77777777" w:rsidTr="53AA5960">
        <w:trPr>
          <w:trHeight w:val="300"/>
          <w:jc w:val="center"/>
        </w:trPr>
        <w:tc>
          <w:tcPr>
            <w:tcW w:w="4978" w:type="dxa"/>
            <w:tcMar>
              <w:left w:w="108" w:type="dxa"/>
              <w:right w:w="108" w:type="dxa"/>
            </w:tcMar>
          </w:tcPr>
          <w:p w14:paraId="30197F51" w14:textId="46E26D74" w:rsidR="4C905A82" w:rsidRPr="00A81CD5" w:rsidRDefault="61EDCDBE" w:rsidP="73FA1705">
            <w:pPr>
              <w:rPr>
                <w:color w:val="auto"/>
              </w:rPr>
            </w:pPr>
            <w:r w:rsidRPr="00A81CD5">
              <w:rPr>
                <w:noProof/>
                <w:color w:val="auto"/>
                <w:lang w:val="en-US" w:eastAsia="en-US"/>
              </w:rPr>
              <w:drawing>
                <wp:inline distT="0" distB="0" distL="0" distR="0" wp14:anchorId="0A080512" wp14:editId="5A62D3CD">
                  <wp:extent cx="2926334" cy="1566808"/>
                  <wp:effectExtent l="0" t="0" r="0" b="0"/>
                  <wp:docPr id="20981589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8904" name="Picture 2098158904"/>
                          <pic:cNvPicPr/>
                        </pic:nvPicPr>
                        <pic:blipFill>
                          <a:blip r:embed="rId110">
                            <a:extLst>
                              <a:ext uri="{28A0092B-C50C-407E-A947-70E740481C1C}">
                                <a14:useLocalDpi xmlns:a14="http://schemas.microsoft.com/office/drawing/2010/main"/>
                              </a:ext>
                            </a:extLst>
                          </a:blip>
                          <a:stretch>
                            <a:fillRect/>
                          </a:stretch>
                        </pic:blipFill>
                        <pic:spPr>
                          <a:xfrm>
                            <a:off x="0" y="0"/>
                            <a:ext cx="2926334" cy="1566808"/>
                          </a:xfrm>
                          <a:prstGeom prst="rect">
                            <a:avLst/>
                          </a:prstGeom>
                        </pic:spPr>
                      </pic:pic>
                    </a:graphicData>
                  </a:graphic>
                </wp:inline>
              </w:drawing>
            </w:r>
          </w:p>
        </w:tc>
      </w:tr>
      <w:tr w:rsidR="4C905A82" w:rsidRPr="00A81CD5" w14:paraId="7DC1F1B9" w14:textId="77777777" w:rsidTr="53AA5960">
        <w:trPr>
          <w:trHeight w:val="300"/>
          <w:jc w:val="center"/>
        </w:trPr>
        <w:tc>
          <w:tcPr>
            <w:tcW w:w="4978" w:type="dxa"/>
            <w:tcMar>
              <w:left w:w="108" w:type="dxa"/>
              <w:right w:w="108" w:type="dxa"/>
            </w:tcMar>
          </w:tcPr>
          <w:p w14:paraId="15124604" w14:textId="1CA93FFA" w:rsidR="4C905A82" w:rsidRPr="00A81CD5" w:rsidRDefault="4C905A82" w:rsidP="4C905A82">
            <w:pPr>
              <w:spacing w:after="120" w:line="276" w:lineRule="auto"/>
              <w:ind w:right="51"/>
              <w:jc w:val="center"/>
              <w:rPr>
                <w:color w:val="auto"/>
              </w:rPr>
            </w:pPr>
            <w:r w:rsidRPr="00A81CD5">
              <w:rPr>
                <w:rFonts w:eastAsia="Arial" w:cs="Arial"/>
                <w:b/>
                <w:bCs/>
                <w:i/>
                <w:iCs/>
                <w:color w:val="auto"/>
                <w:sz w:val="20"/>
                <w:lang w:val="es"/>
              </w:rPr>
              <w:t>Fuente</w:t>
            </w:r>
            <w:r w:rsidRPr="00A81CD5">
              <w:rPr>
                <w:rFonts w:eastAsia="Arial" w:cs="Arial"/>
                <w:i/>
                <w:iCs/>
                <w:color w:val="auto"/>
                <w:sz w:val="20"/>
                <w:lang w:val="es"/>
              </w:rPr>
              <w:t>: Subdirección de Gestión Humana</w:t>
            </w:r>
          </w:p>
        </w:tc>
      </w:tr>
    </w:tbl>
    <w:p w14:paraId="36250C56" w14:textId="76F19FA4" w:rsidR="6A67F961" w:rsidRDefault="6A67F961" w:rsidP="4C905A82">
      <w:pPr>
        <w:spacing w:before="240" w:line="276" w:lineRule="auto"/>
        <w:ind w:right="1026"/>
        <w:rPr>
          <w:rFonts w:eastAsia="Arial" w:cs="Arial"/>
          <w:color w:val="000000" w:themeColor="text1"/>
          <w:szCs w:val="22"/>
          <w:lang w:val="es"/>
        </w:rPr>
      </w:pPr>
      <w:r w:rsidRPr="00B529F8">
        <w:rPr>
          <w:rFonts w:eastAsia="Arial" w:cs="Arial"/>
          <w:color w:val="000000" w:themeColor="text1"/>
          <w:szCs w:val="22"/>
          <w:lang w:val="es"/>
        </w:rPr>
        <w:t>Es una estrategia para sensibilizar sobre el suicidio, identificar señales de alerta, promover el autocuidado y conocer las líneas de salud mental en la entidad y el distrito. Esta estrategia tiene manual, folleto y cuatro videos.</w:t>
      </w:r>
    </w:p>
    <w:p w14:paraId="2E863E81" w14:textId="77777777" w:rsidR="00AD3A91" w:rsidRPr="00B529F8" w:rsidRDefault="00AD3A91" w:rsidP="4C905A82">
      <w:pPr>
        <w:spacing w:before="240" w:line="276" w:lineRule="auto"/>
        <w:ind w:right="1026"/>
        <w:rPr>
          <w:sz w:val="28"/>
        </w:rPr>
      </w:pPr>
    </w:p>
    <w:p w14:paraId="24F15BD1" w14:textId="6294BD19" w:rsidR="6A67F961" w:rsidRPr="00B529F8" w:rsidRDefault="6A67F961" w:rsidP="4C905A82">
      <w:pPr>
        <w:spacing w:before="240" w:after="240" w:line="257" w:lineRule="auto"/>
        <w:ind w:right="49"/>
        <w:rPr>
          <w:sz w:val="28"/>
        </w:rPr>
      </w:pPr>
      <w:r w:rsidRPr="00B529F8">
        <w:rPr>
          <w:rFonts w:eastAsia="Arial" w:cs="Arial"/>
          <w:color w:val="000000" w:themeColor="text1"/>
          <w:szCs w:val="22"/>
          <w:lang w:val="es"/>
        </w:rPr>
        <w:t>Se realizaron materiales para la estrategia, a continuación, se observan:</w:t>
      </w:r>
    </w:p>
    <w:p w14:paraId="5CCE52C4" w14:textId="383832B1" w:rsidR="6A67F961" w:rsidRPr="00B529F8" w:rsidRDefault="680D43E9" w:rsidP="006B0D98">
      <w:pPr>
        <w:pStyle w:val="Prrafodelista"/>
        <w:numPr>
          <w:ilvl w:val="0"/>
          <w:numId w:val="20"/>
        </w:numPr>
        <w:spacing w:line="276" w:lineRule="auto"/>
        <w:ind w:right="51"/>
        <w:rPr>
          <w:rFonts w:ascii="Arial" w:eastAsia="Arial" w:hAnsi="Arial" w:cs="Arial"/>
          <w:i w:val="0"/>
          <w:color w:val="000000" w:themeColor="text1"/>
          <w:szCs w:val="22"/>
          <w:lang w:val="es"/>
        </w:rPr>
      </w:pPr>
      <w:r w:rsidRPr="00B529F8">
        <w:rPr>
          <w:rFonts w:ascii="Arial" w:eastAsia="Arial" w:hAnsi="Arial" w:cs="Arial"/>
          <w:i w:val="0"/>
          <w:color w:val="000000" w:themeColor="text1"/>
          <w:szCs w:val="22"/>
          <w:lang w:val="es"/>
        </w:rPr>
        <w:t>Manual de Bolsillo</w:t>
      </w:r>
    </w:p>
    <w:tbl>
      <w:tblPr>
        <w:tblStyle w:val="Tablaconcuadrcula"/>
        <w:tblW w:w="0" w:type="auto"/>
        <w:jc w:val="center"/>
        <w:tblLook w:val="04A0" w:firstRow="1" w:lastRow="0" w:firstColumn="1" w:lastColumn="0" w:noHBand="0" w:noVBand="1"/>
        <w:tblCaption w:val="Imagen del Manual de Bolsillo"/>
        <w:tblDescription w:val="Imagen del Manual de Bolsillo"/>
      </w:tblPr>
      <w:tblGrid>
        <w:gridCol w:w="9394"/>
      </w:tblGrid>
      <w:tr w:rsidR="4C905A82" w14:paraId="3AB3A0D4" w14:textId="77777777" w:rsidTr="53AA5960">
        <w:trPr>
          <w:trHeight w:val="300"/>
          <w:jc w:val="center"/>
        </w:trPr>
        <w:tc>
          <w:tcPr>
            <w:tcW w:w="9625" w:type="dxa"/>
            <w:tcMar>
              <w:left w:w="108" w:type="dxa"/>
              <w:right w:w="108" w:type="dxa"/>
            </w:tcMar>
          </w:tcPr>
          <w:p w14:paraId="4271FFB4" w14:textId="6A3FB996" w:rsidR="4C905A82" w:rsidRDefault="2AE7718F" w:rsidP="73FA1705">
            <w:r>
              <w:rPr>
                <w:noProof/>
                <w:lang w:val="en-US" w:eastAsia="en-US"/>
              </w:rPr>
              <w:lastRenderedPageBreak/>
              <w:drawing>
                <wp:inline distT="0" distB="0" distL="0" distR="0" wp14:anchorId="460BBEC6" wp14:editId="1812F975">
                  <wp:extent cx="5819775" cy="3733800"/>
                  <wp:effectExtent l="0" t="0" r="0" b="0"/>
                  <wp:docPr id="1166650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50518" name="Picture 1166650518"/>
                          <pic:cNvPicPr/>
                        </pic:nvPicPr>
                        <pic:blipFill>
                          <a:blip r:embed="rId111">
                            <a:extLst>
                              <a:ext uri="{28A0092B-C50C-407E-A947-70E740481C1C}">
                                <a14:useLocalDpi xmlns:a14="http://schemas.microsoft.com/office/drawing/2010/main"/>
                              </a:ext>
                            </a:extLst>
                          </a:blip>
                          <a:stretch>
                            <a:fillRect/>
                          </a:stretch>
                        </pic:blipFill>
                        <pic:spPr>
                          <a:xfrm>
                            <a:off x="0" y="0"/>
                            <a:ext cx="5819775" cy="3733800"/>
                          </a:xfrm>
                          <a:prstGeom prst="rect">
                            <a:avLst/>
                          </a:prstGeom>
                        </pic:spPr>
                      </pic:pic>
                    </a:graphicData>
                  </a:graphic>
                </wp:inline>
              </w:drawing>
            </w:r>
          </w:p>
        </w:tc>
      </w:tr>
      <w:tr w:rsidR="4C905A82" w14:paraId="22C6CD41" w14:textId="77777777" w:rsidTr="53AA5960">
        <w:trPr>
          <w:trHeight w:val="300"/>
          <w:jc w:val="center"/>
        </w:trPr>
        <w:tc>
          <w:tcPr>
            <w:tcW w:w="9625" w:type="dxa"/>
            <w:tcMar>
              <w:left w:w="108" w:type="dxa"/>
              <w:right w:w="108" w:type="dxa"/>
            </w:tcMar>
          </w:tcPr>
          <w:p w14:paraId="408E7644" w14:textId="7C60C84D"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0AAB8644" w14:textId="77777777" w:rsidR="00AD3A91" w:rsidRDefault="00AD3A91" w:rsidP="00AD3A91">
      <w:pPr>
        <w:pStyle w:val="Prrafodelista"/>
        <w:spacing w:line="276" w:lineRule="auto"/>
        <w:ind w:left="720" w:right="51"/>
        <w:rPr>
          <w:rFonts w:ascii="Arial" w:eastAsia="Arial" w:hAnsi="Arial" w:cs="Arial"/>
          <w:i w:val="0"/>
          <w:color w:val="000000" w:themeColor="text1"/>
          <w:szCs w:val="22"/>
          <w:lang w:val="es"/>
        </w:rPr>
      </w:pPr>
    </w:p>
    <w:p w14:paraId="27441B49" w14:textId="3C35B7D8" w:rsidR="6A67F961" w:rsidRDefault="680D43E9" w:rsidP="006B0D98">
      <w:pPr>
        <w:pStyle w:val="Prrafodelista"/>
        <w:numPr>
          <w:ilvl w:val="0"/>
          <w:numId w:val="19"/>
        </w:numPr>
        <w:spacing w:line="276" w:lineRule="auto"/>
        <w:ind w:right="51"/>
        <w:rPr>
          <w:rFonts w:ascii="Arial" w:eastAsia="Arial" w:hAnsi="Arial" w:cs="Arial"/>
          <w:i w:val="0"/>
          <w:color w:val="000000" w:themeColor="text1"/>
          <w:szCs w:val="22"/>
          <w:lang w:val="es"/>
        </w:rPr>
      </w:pPr>
      <w:r w:rsidRPr="00B529F8">
        <w:rPr>
          <w:rFonts w:ascii="Arial" w:eastAsia="Arial" w:hAnsi="Arial" w:cs="Arial"/>
          <w:i w:val="0"/>
          <w:color w:val="000000" w:themeColor="text1"/>
          <w:szCs w:val="22"/>
          <w:lang w:val="es"/>
        </w:rPr>
        <w:t>Folleto</w:t>
      </w:r>
    </w:p>
    <w:p w14:paraId="73DAA538" w14:textId="77777777" w:rsidR="00AD3A91" w:rsidRPr="00AD3A91" w:rsidRDefault="00AD3A91" w:rsidP="00AD3A91">
      <w:pPr>
        <w:pStyle w:val="Lista"/>
        <w:rPr>
          <w:rFonts w:eastAsia="Arial"/>
          <w:lang w:val="es"/>
        </w:rPr>
      </w:pPr>
    </w:p>
    <w:tbl>
      <w:tblPr>
        <w:tblStyle w:val="Tablaconcuadrcula"/>
        <w:tblW w:w="7688" w:type="dxa"/>
        <w:jc w:val="center"/>
        <w:tblLook w:val="04A0" w:firstRow="1" w:lastRow="0" w:firstColumn="1" w:lastColumn="0" w:noHBand="0" w:noVBand="1"/>
        <w:tblCaption w:val="Imagen del folleto de la campaña &quot;Apaga tu incendio interior&quot;."/>
        <w:tblDescription w:val="Imagen del folleto de la campaña &quot;Apaga tu incendio interior&quot;."/>
      </w:tblPr>
      <w:tblGrid>
        <w:gridCol w:w="7688"/>
      </w:tblGrid>
      <w:tr w:rsidR="4C905A82" w14:paraId="29C4BE7D" w14:textId="77777777" w:rsidTr="53AA5960">
        <w:trPr>
          <w:trHeight w:val="300"/>
          <w:jc w:val="center"/>
        </w:trPr>
        <w:tc>
          <w:tcPr>
            <w:tcW w:w="7688" w:type="dxa"/>
            <w:tcMar>
              <w:left w:w="108" w:type="dxa"/>
              <w:right w:w="108" w:type="dxa"/>
            </w:tcMar>
          </w:tcPr>
          <w:p w14:paraId="264EA227" w14:textId="61AD3BFF" w:rsidR="4C905A82" w:rsidRDefault="22BA6855" w:rsidP="53AA5960">
            <w:r>
              <w:rPr>
                <w:noProof/>
                <w:lang w:val="en-US" w:eastAsia="en-US"/>
              </w:rPr>
              <w:drawing>
                <wp:inline distT="0" distB="0" distL="0" distR="0" wp14:anchorId="584D3B7C" wp14:editId="43AECE1C">
                  <wp:extent cx="4733925" cy="1257300"/>
                  <wp:effectExtent l="0" t="0" r="0" b="0"/>
                  <wp:docPr id="12042765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76579" name="Picture 1204276579"/>
                          <pic:cNvPicPr/>
                        </pic:nvPicPr>
                        <pic:blipFill>
                          <a:blip r:embed="rId112">
                            <a:extLst>
                              <a:ext uri="{28A0092B-C50C-407E-A947-70E740481C1C}">
                                <a14:useLocalDpi xmlns:a14="http://schemas.microsoft.com/office/drawing/2010/main"/>
                              </a:ext>
                            </a:extLst>
                          </a:blip>
                          <a:stretch>
                            <a:fillRect/>
                          </a:stretch>
                        </pic:blipFill>
                        <pic:spPr>
                          <a:xfrm>
                            <a:off x="0" y="0"/>
                            <a:ext cx="4733925" cy="1257300"/>
                          </a:xfrm>
                          <a:prstGeom prst="rect">
                            <a:avLst/>
                          </a:prstGeom>
                        </pic:spPr>
                      </pic:pic>
                    </a:graphicData>
                  </a:graphic>
                </wp:inline>
              </w:drawing>
            </w:r>
          </w:p>
        </w:tc>
      </w:tr>
      <w:tr w:rsidR="4C905A82" w14:paraId="1CD81F44" w14:textId="77777777" w:rsidTr="53AA5960">
        <w:trPr>
          <w:trHeight w:val="300"/>
          <w:jc w:val="center"/>
        </w:trPr>
        <w:tc>
          <w:tcPr>
            <w:tcW w:w="7688" w:type="dxa"/>
            <w:tcMar>
              <w:left w:w="108" w:type="dxa"/>
              <w:right w:w="108" w:type="dxa"/>
            </w:tcMar>
          </w:tcPr>
          <w:p w14:paraId="626038E9" w14:textId="6BC5079F"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693B766F" w14:textId="77777777" w:rsidR="00AD3A91" w:rsidRDefault="00AD3A91" w:rsidP="00AD3A91">
      <w:pPr>
        <w:pStyle w:val="Prrafodelista"/>
        <w:spacing w:line="276" w:lineRule="auto"/>
        <w:ind w:left="720" w:right="51"/>
        <w:rPr>
          <w:rFonts w:ascii="Arial" w:eastAsia="Arial" w:hAnsi="Arial" w:cs="Arial"/>
          <w:i w:val="0"/>
          <w:color w:val="000000" w:themeColor="text1"/>
          <w:szCs w:val="22"/>
          <w:lang w:val="es"/>
        </w:rPr>
      </w:pPr>
    </w:p>
    <w:p w14:paraId="379966E8" w14:textId="77777777" w:rsidR="00AD3A91" w:rsidRDefault="00AD3A91" w:rsidP="00AD3A91">
      <w:pPr>
        <w:pStyle w:val="Prrafodelista"/>
        <w:spacing w:line="276" w:lineRule="auto"/>
        <w:ind w:left="720" w:right="51"/>
        <w:rPr>
          <w:rFonts w:ascii="Arial" w:eastAsia="Arial" w:hAnsi="Arial" w:cs="Arial"/>
          <w:i w:val="0"/>
          <w:color w:val="000000" w:themeColor="text1"/>
          <w:szCs w:val="22"/>
          <w:lang w:val="es"/>
        </w:rPr>
      </w:pPr>
    </w:p>
    <w:p w14:paraId="2706AF30" w14:textId="1EFD0682" w:rsidR="00AD3A91" w:rsidRDefault="00AD3A91" w:rsidP="00AD3A91">
      <w:pPr>
        <w:spacing w:line="276" w:lineRule="auto"/>
        <w:ind w:right="51"/>
        <w:rPr>
          <w:rFonts w:eastAsia="Arial" w:cs="Arial"/>
          <w:color w:val="000000" w:themeColor="text1"/>
          <w:szCs w:val="22"/>
          <w:lang w:val="es"/>
        </w:rPr>
      </w:pPr>
    </w:p>
    <w:p w14:paraId="6BEF68FD" w14:textId="0EA13692" w:rsidR="00AD3A91" w:rsidRDefault="00AD3A91" w:rsidP="00AD3A91">
      <w:pPr>
        <w:spacing w:line="276" w:lineRule="auto"/>
        <w:ind w:right="51"/>
        <w:rPr>
          <w:rFonts w:eastAsia="Arial" w:cs="Arial"/>
          <w:color w:val="000000" w:themeColor="text1"/>
          <w:szCs w:val="22"/>
          <w:lang w:val="es"/>
        </w:rPr>
      </w:pPr>
    </w:p>
    <w:p w14:paraId="59B73835" w14:textId="43EB95AB" w:rsidR="00AD3A91" w:rsidRDefault="00AD3A91" w:rsidP="00AD3A91">
      <w:pPr>
        <w:spacing w:line="276" w:lineRule="auto"/>
        <w:ind w:right="51"/>
        <w:rPr>
          <w:rFonts w:eastAsia="Arial" w:cs="Arial"/>
          <w:color w:val="000000" w:themeColor="text1"/>
          <w:szCs w:val="22"/>
          <w:lang w:val="es"/>
        </w:rPr>
      </w:pPr>
    </w:p>
    <w:p w14:paraId="3FD988E7" w14:textId="540E5C26" w:rsidR="00AD3A91" w:rsidRDefault="00AD3A91" w:rsidP="00AD3A91">
      <w:pPr>
        <w:spacing w:line="276" w:lineRule="auto"/>
        <w:ind w:right="51"/>
        <w:rPr>
          <w:rFonts w:eastAsia="Arial" w:cs="Arial"/>
          <w:color w:val="000000" w:themeColor="text1"/>
          <w:szCs w:val="22"/>
          <w:lang w:val="es"/>
        </w:rPr>
      </w:pPr>
    </w:p>
    <w:p w14:paraId="45F1FD90" w14:textId="77777777" w:rsidR="00AD3A91" w:rsidRPr="00AD3A91" w:rsidRDefault="00AD3A91" w:rsidP="00AD3A91">
      <w:pPr>
        <w:spacing w:line="276" w:lineRule="auto"/>
        <w:ind w:right="51"/>
        <w:rPr>
          <w:rFonts w:eastAsia="Arial" w:cs="Arial"/>
          <w:color w:val="000000" w:themeColor="text1"/>
          <w:szCs w:val="22"/>
          <w:lang w:val="es"/>
        </w:rPr>
      </w:pPr>
    </w:p>
    <w:p w14:paraId="658CADAB" w14:textId="005B7A9B" w:rsidR="6A67F961" w:rsidRDefault="680D43E9" w:rsidP="006B0D98">
      <w:pPr>
        <w:pStyle w:val="Prrafodelista"/>
        <w:numPr>
          <w:ilvl w:val="0"/>
          <w:numId w:val="18"/>
        </w:numPr>
        <w:spacing w:line="276" w:lineRule="auto"/>
        <w:ind w:right="51"/>
        <w:rPr>
          <w:rFonts w:ascii="Arial" w:eastAsia="Arial" w:hAnsi="Arial" w:cs="Arial"/>
          <w:i w:val="0"/>
          <w:color w:val="000000" w:themeColor="text1"/>
          <w:szCs w:val="22"/>
          <w:lang w:val="es"/>
        </w:rPr>
      </w:pPr>
      <w:r w:rsidRPr="00B529F8">
        <w:rPr>
          <w:rFonts w:ascii="Arial" w:eastAsia="Arial" w:hAnsi="Arial" w:cs="Arial"/>
          <w:i w:val="0"/>
          <w:color w:val="000000" w:themeColor="text1"/>
          <w:szCs w:val="22"/>
          <w:lang w:val="es"/>
        </w:rPr>
        <w:t>Videos</w:t>
      </w:r>
    </w:p>
    <w:p w14:paraId="507B4FD1" w14:textId="77777777" w:rsidR="00AD3A91" w:rsidRPr="00AD3A91" w:rsidRDefault="00AD3A91" w:rsidP="00AD3A91">
      <w:pPr>
        <w:pStyle w:val="Lista"/>
        <w:rPr>
          <w:rFonts w:eastAsia="Arial"/>
          <w:lang w:val="es"/>
        </w:rPr>
      </w:pPr>
    </w:p>
    <w:tbl>
      <w:tblPr>
        <w:tblStyle w:val="Tablaconcuadrcula"/>
        <w:tblW w:w="8838" w:type="dxa"/>
        <w:jc w:val="center"/>
        <w:tblLook w:val="04A0" w:firstRow="1" w:lastRow="0" w:firstColumn="1" w:lastColumn="0" w:noHBand="0" w:noVBand="1"/>
        <w:tblCaption w:val="campaña Apaga tu fuego interior"/>
        <w:tblDescription w:val="Captura de pantalla de un video de la campaña Apaga tu fuego interior"/>
      </w:tblPr>
      <w:tblGrid>
        <w:gridCol w:w="8838"/>
      </w:tblGrid>
      <w:tr w:rsidR="4C905A82" w14:paraId="59C391C0" w14:textId="77777777" w:rsidTr="53AA5960">
        <w:trPr>
          <w:trHeight w:val="300"/>
          <w:jc w:val="center"/>
        </w:trPr>
        <w:tc>
          <w:tcPr>
            <w:tcW w:w="8838" w:type="dxa"/>
            <w:tcMar>
              <w:left w:w="108" w:type="dxa"/>
              <w:right w:w="108" w:type="dxa"/>
            </w:tcMar>
          </w:tcPr>
          <w:p w14:paraId="563D448E" w14:textId="0F6000FC" w:rsidR="4C905A82" w:rsidRDefault="09AF1A18" w:rsidP="53AA5960">
            <w:r>
              <w:rPr>
                <w:noProof/>
                <w:lang w:val="en-US" w:eastAsia="en-US"/>
              </w:rPr>
              <w:lastRenderedPageBreak/>
              <w:drawing>
                <wp:inline distT="0" distB="0" distL="0" distR="0" wp14:anchorId="0EB1A2D2" wp14:editId="4325D9FC">
                  <wp:extent cx="5456393" cy="2158171"/>
                  <wp:effectExtent l="0" t="0" r="0" b="0"/>
                  <wp:docPr id="11712983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98357" name="Picture 1171298357"/>
                          <pic:cNvPicPr/>
                        </pic:nvPicPr>
                        <pic:blipFill>
                          <a:blip r:embed="rId113">
                            <a:extLst>
                              <a:ext uri="{28A0092B-C50C-407E-A947-70E740481C1C}">
                                <a14:useLocalDpi xmlns:a14="http://schemas.microsoft.com/office/drawing/2010/main"/>
                              </a:ext>
                            </a:extLst>
                          </a:blip>
                          <a:stretch>
                            <a:fillRect/>
                          </a:stretch>
                        </pic:blipFill>
                        <pic:spPr>
                          <a:xfrm>
                            <a:off x="0" y="0"/>
                            <a:ext cx="5456393" cy="2158171"/>
                          </a:xfrm>
                          <a:prstGeom prst="rect">
                            <a:avLst/>
                          </a:prstGeom>
                        </pic:spPr>
                      </pic:pic>
                    </a:graphicData>
                  </a:graphic>
                </wp:inline>
              </w:drawing>
            </w:r>
          </w:p>
        </w:tc>
      </w:tr>
      <w:tr w:rsidR="4C905A82" w14:paraId="4902A05B" w14:textId="77777777" w:rsidTr="53AA5960">
        <w:trPr>
          <w:trHeight w:val="300"/>
          <w:jc w:val="center"/>
        </w:trPr>
        <w:tc>
          <w:tcPr>
            <w:tcW w:w="8838" w:type="dxa"/>
            <w:tcMar>
              <w:left w:w="108" w:type="dxa"/>
              <w:right w:w="108" w:type="dxa"/>
            </w:tcMar>
          </w:tcPr>
          <w:p w14:paraId="1FE4DEAC" w14:textId="6D775553"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3CDD91EE" w14:textId="77777777" w:rsidR="006435B7" w:rsidRDefault="006435B7" w:rsidP="006435B7">
      <w:pPr>
        <w:pStyle w:val="Ttulo5"/>
        <w:numPr>
          <w:ilvl w:val="0"/>
          <w:numId w:val="0"/>
        </w:numPr>
        <w:spacing w:line="276" w:lineRule="auto"/>
        <w:ind w:left="1008" w:right="51" w:hanging="1008"/>
        <w:rPr>
          <w:rFonts w:eastAsia="Arial" w:cs="Arial"/>
          <w:color w:val="BF8F00" w:themeColor="accent4" w:themeShade="BF"/>
          <w:szCs w:val="24"/>
          <w:lang w:val="es"/>
        </w:rPr>
      </w:pPr>
    </w:p>
    <w:p w14:paraId="5BFDA610" w14:textId="3D27D9DC" w:rsidR="6A67F961" w:rsidRPr="006435B7" w:rsidRDefault="6A67F961" w:rsidP="006435B7">
      <w:pPr>
        <w:pStyle w:val="Ttulo5"/>
        <w:numPr>
          <w:ilvl w:val="0"/>
          <w:numId w:val="0"/>
        </w:numPr>
        <w:spacing w:line="276" w:lineRule="auto"/>
        <w:ind w:left="1008" w:right="51" w:hanging="1008"/>
        <w:rPr>
          <w:rFonts w:eastAsia="Arial" w:cs="Arial"/>
          <w:color w:val="auto"/>
          <w:szCs w:val="24"/>
          <w:lang w:val="es"/>
        </w:rPr>
      </w:pPr>
      <w:r w:rsidRPr="006435B7">
        <w:rPr>
          <w:rFonts w:eastAsia="Arial" w:cs="Arial"/>
          <w:color w:val="auto"/>
          <w:szCs w:val="24"/>
          <w:lang w:val="es"/>
        </w:rPr>
        <w:t>Atención Psicológica</w:t>
      </w:r>
    </w:p>
    <w:p w14:paraId="3BDBB093" w14:textId="2811CF1F" w:rsidR="6A67F961" w:rsidRPr="00B529F8" w:rsidRDefault="6A67F961" w:rsidP="4C905A82">
      <w:pPr>
        <w:tabs>
          <w:tab w:val="left" w:pos="708"/>
        </w:tabs>
        <w:spacing w:before="240" w:line="276" w:lineRule="auto"/>
        <w:rPr>
          <w:sz w:val="28"/>
        </w:rPr>
      </w:pPr>
      <w:r w:rsidRPr="00B529F8">
        <w:rPr>
          <w:rFonts w:eastAsia="Arial" w:cs="Arial"/>
          <w:color w:val="000000" w:themeColor="text1"/>
          <w:szCs w:val="22"/>
        </w:rPr>
        <w:t xml:space="preserve">Como </w:t>
      </w:r>
      <w:r w:rsidRPr="00B529F8">
        <w:rPr>
          <w:rFonts w:eastAsia="Arial" w:cs="Arial"/>
          <w:b/>
          <w:bCs/>
          <w:color w:val="000000" w:themeColor="text1"/>
          <w:szCs w:val="22"/>
          <w:u w:val="single"/>
        </w:rPr>
        <w:t>atención psicológica</w:t>
      </w:r>
      <w:r w:rsidRPr="00B529F8">
        <w:rPr>
          <w:rFonts w:eastAsia="Arial" w:cs="Arial"/>
          <w:color w:val="000000" w:themeColor="text1"/>
          <w:szCs w:val="22"/>
        </w:rPr>
        <w:t xml:space="preserve"> se da apoyo y acompañamiento de atenciones y seguimientos psicosociales a servidores públicos y colaboradores.</w:t>
      </w:r>
    </w:p>
    <w:p w14:paraId="484EBC5A" w14:textId="50723C48" w:rsidR="00AD3A91" w:rsidRDefault="6A67F961" w:rsidP="4C905A82">
      <w:pPr>
        <w:spacing w:before="240" w:line="276" w:lineRule="auto"/>
        <w:ind w:right="49"/>
        <w:rPr>
          <w:sz w:val="28"/>
        </w:rPr>
      </w:pPr>
      <w:r w:rsidRPr="00B529F8">
        <w:rPr>
          <w:rFonts w:eastAsia="Arial" w:cs="Arial"/>
          <w:color w:val="000000" w:themeColor="text1"/>
          <w:szCs w:val="22"/>
        </w:rPr>
        <w:t>En este aspecto, se realizaron 165 atenciones psicosociales realizadas en el año 2025, donde la mayor cantidad de atenciones se dieron por retiro de personal con (22 casos), batería de riesgo psicosocial individual (22 casos), accidente laboral (14 casos), conflicto familiar y atención en crisis (13 casos) y conflicto de pareja con 12 casos, espacios de escucha 11 caos y evento de alto impacto 9 casos son los aspectos con mayor número de requerimientos.</w:t>
      </w:r>
    </w:p>
    <w:p w14:paraId="018CC993" w14:textId="77777777" w:rsidR="00AD3A91" w:rsidRPr="00AD3A91" w:rsidRDefault="00AD3A91" w:rsidP="00AD3A91">
      <w:pPr>
        <w:rPr>
          <w:sz w:val="28"/>
        </w:rPr>
      </w:pPr>
    </w:p>
    <w:p w14:paraId="3F0BD8C1" w14:textId="77777777" w:rsidR="00AD3A91" w:rsidRPr="00AD3A91" w:rsidRDefault="00AD3A91" w:rsidP="00AD3A91">
      <w:pPr>
        <w:rPr>
          <w:sz w:val="28"/>
        </w:rPr>
      </w:pPr>
    </w:p>
    <w:p w14:paraId="13259E01" w14:textId="77777777" w:rsidR="00AD3A91" w:rsidRPr="00AD3A91" w:rsidRDefault="00AD3A91" w:rsidP="00AD3A91">
      <w:pPr>
        <w:rPr>
          <w:sz w:val="28"/>
        </w:rPr>
      </w:pPr>
    </w:p>
    <w:p w14:paraId="08DADA28" w14:textId="77777777" w:rsidR="00AD3A91" w:rsidRPr="00AD3A91" w:rsidRDefault="00AD3A91" w:rsidP="00AD3A91">
      <w:pPr>
        <w:rPr>
          <w:sz w:val="28"/>
        </w:rPr>
      </w:pPr>
    </w:p>
    <w:p w14:paraId="67078FFF" w14:textId="77777777" w:rsidR="00AD3A91" w:rsidRPr="00AD3A91" w:rsidRDefault="00AD3A91" w:rsidP="00AD3A91">
      <w:pPr>
        <w:rPr>
          <w:sz w:val="28"/>
        </w:rPr>
      </w:pPr>
    </w:p>
    <w:p w14:paraId="3DEF9593" w14:textId="77777777" w:rsidR="00AD3A91" w:rsidRPr="00AD3A91" w:rsidRDefault="00AD3A91" w:rsidP="00AD3A91">
      <w:pPr>
        <w:rPr>
          <w:sz w:val="28"/>
        </w:rPr>
      </w:pPr>
    </w:p>
    <w:p w14:paraId="528107F8" w14:textId="77777777" w:rsidR="00AD3A91" w:rsidRPr="00AD3A91" w:rsidRDefault="00AD3A91" w:rsidP="00AD3A91">
      <w:pPr>
        <w:rPr>
          <w:sz w:val="28"/>
        </w:rPr>
      </w:pPr>
    </w:p>
    <w:p w14:paraId="2C442D1E" w14:textId="77777777" w:rsidR="00AD3A91" w:rsidRPr="00AD3A91" w:rsidRDefault="00AD3A91" w:rsidP="00AD3A91">
      <w:pPr>
        <w:rPr>
          <w:sz w:val="28"/>
        </w:rPr>
      </w:pPr>
    </w:p>
    <w:p w14:paraId="2A9A501D" w14:textId="77777777" w:rsidR="00AD3A91" w:rsidRPr="00AD3A91" w:rsidRDefault="00AD3A91" w:rsidP="00AD3A91">
      <w:pPr>
        <w:rPr>
          <w:sz w:val="28"/>
        </w:rPr>
      </w:pPr>
    </w:p>
    <w:p w14:paraId="0B6FCC09" w14:textId="77777777" w:rsidR="00AD3A91" w:rsidRPr="00AD3A91" w:rsidRDefault="00AD3A91" w:rsidP="00AD3A91">
      <w:pPr>
        <w:rPr>
          <w:sz w:val="28"/>
        </w:rPr>
      </w:pPr>
    </w:p>
    <w:p w14:paraId="4037D8FC" w14:textId="77777777" w:rsidR="00AD3A91" w:rsidRPr="00AD3A91" w:rsidRDefault="00AD3A91" w:rsidP="00AD3A91">
      <w:pPr>
        <w:rPr>
          <w:sz w:val="28"/>
        </w:rPr>
      </w:pPr>
    </w:p>
    <w:p w14:paraId="501CF19E" w14:textId="77777777" w:rsidR="00AD3A91" w:rsidRPr="00AD3A91" w:rsidRDefault="00AD3A91" w:rsidP="00AD3A91">
      <w:pPr>
        <w:rPr>
          <w:sz w:val="28"/>
        </w:rPr>
      </w:pPr>
    </w:p>
    <w:p w14:paraId="7647C2A0" w14:textId="77777777" w:rsidR="00AD3A91" w:rsidRPr="00AD3A91" w:rsidRDefault="00AD3A91" w:rsidP="00AD3A91">
      <w:pPr>
        <w:rPr>
          <w:sz w:val="28"/>
        </w:rPr>
      </w:pPr>
    </w:p>
    <w:p w14:paraId="53F64A82" w14:textId="0BE28689" w:rsidR="6A67F961" w:rsidRPr="00AD3A91" w:rsidRDefault="6A67F961" w:rsidP="00AD3A91">
      <w:pPr>
        <w:tabs>
          <w:tab w:val="left" w:pos="8376"/>
        </w:tabs>
        <w:rPr>
          <w:sz w:val="28"/>
        </w:rPr>
      </w:pPr>
    </w:p>
    <w:tbl>
      <w:tblPr>
        <w:tblStyle w:val="Tablaconcuadrcula"/>
        <w:tblpPr w:leftFromText="180" w:rightFromText="180" w:vertAnchor="text" w:tblpY="1"/>
        <w:tblOverlap w:val="never"/>
        <w:tblW w:w="0" w:type="auto"/>
        <w:tblLook w:val="06A0" w:firstRow="1" w:lastRow="0" w:firstColumn="1" w:lastColumn="0" w:noHBand="1" w:noVBand="1"/>
        <w:tblCaption w:val="número de requerimientos."/>
        <w:tblDescription w:val="Número de requerimientos por frecuencia"/>
      </w:tblPr>
      <w:tblGrid>
        <w:gridCol w:w="1875"/>
        <w:gridCol w:w="2880"/>
        <w:gridCol w:w="1875"/>
      </w:tblGrid>
      <w:tr w:rsidR="4C905A82" w14:paraId="7CB59BC1" w14:textId="77777777" w:rsidTr="00AD3A91">
        <w:trPr>
          <w:trHeight w:val="300"/>
          <w:tblHeader/>
        </w:trPr>
        <w:tc>
          <w:tcPr>
            <w:tcW w:w="187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vAlign w:val="center"/>
          </w:tcPr>
          <w:p w14:paraId="2D94097D" w14:textId="54FA7538" w:rsidR="4C905A82" w:rsidRDefault="4C905A82" w:rsidP="00AD3A91">
            <w:pPr>
              <w:spacing w:line="276" w:lineRule="auto"/>
              <w:ind w:right="49"/>
              <w:jc w:val="center"/>
            </w:pPr>
            <w:r w:rsidRPr="4C905A82">
              <w:rPr>
                <w:rFonts w:eastAsia="Arial" w:cs="Arial"/>
                <w:b/>
                <w:bCs/>
                <w:color w:val="000000" w:themeColor="text1"/>
                <w:sz w:val="18"/>
                <w:szCs w:val="18"/>
              </w:rPr>
              <w:t>FRECUENCIA</w:t>
            </w:r>
          </w:p>
        </w:tc>
        <w:tc>
          <w:tcPr>
            <w:tcW w:w="2880"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vAlign w:val="center"/>
          </w:tcPr>
          <w:p w14:paraId="52C7498C" w14:textId="3F5B7644" w:rsidR="4C905A82" w:rsidRDefault="4C905A82" w:rsidP="00AD3A91">
            <w:pPr>
              <w:spacing w:line="276" w:lineRule="auto"/>
              <w:ind w:right="49"/>
              <w:jc w:val="center"/>
            </w:pPr>
            <w:r w:rsidRPr="4C905A82">
              <w:rPr>
                <w:rFonts w:eastAsia="Arial" w:cs="Arial"/>
                <w:b/>
                <w:bCs/>
                <w:color w:val="000000" w:themeColor="text1"/>
                <w:sz w:val="18"/>
                <w:szCs w:val="18"/>
              </w:rPr>
              <w:t>MOTIVO DE CONSULTA</w:t>
            </w:r>
          </w:p>
        </w:tc>
        <w:tc>
          <w:tcPr>
            <w:tcW w:w="187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vAlign w:val="center"/>
          </w:tcPr>
          <w:p w14:paraId="00149600" w14:textId="48727DE0" w:rsidR="4C905A82" w:rsidRDefault="4C905A82" w:rsidP="00AD3A91">
            <w:pPr>
              <w:spacing w:line="276" w:lineRule="auto"/>
              <w:ind w:right="49"/>
              <w:jc w:val="center"/>
            </w:pPr>
            <w:proofErr w:type="spellStart"/>
            <w:r w:rsidRPr="4C905A82">
              <w:rPr>
                <w:rFonts w:eastAsia="Arial" w:cs="Arial"/>
                <w:b/>
                <w:bCs/>
                <w:color w:val="000000" w:themeColor="text1"/>
                <w:sz w:val="18"/>
                <w:szCs w:val="18"/>
              </w:rPr>
              <w:t>N°</w:t>
            </w:r>
            <w:proofErr w:type="spellEnd"/>
            <w:r w:rsidRPr="4C905A82">
              <w:rPr>
                <w:rFonts w:eastAsia="Arial" w:cs="Arial"/>
                <w:b/>
                <w:bCs/>
                <w:color w:val="000000" w:themeColor="text1"/>
                <w:sz w:val="18"/>
                <w:szCs w:val="18"/>
              </w:rPr>
              <w:t xml:space="preserve"> CASOS</w:t>
            </w:r>
          </w:p>
        </w:tc>
      </w:tr>
      <w:tr w:rsidR="4C905A82" w14:paraId="7D37B7E6" w14:textId="77777777" w:rsidTr="00AD3A91">
        <w:trPr>
          <w:trHeight w:val="300"/>
        </w:trPr>
        <w:tc>
          <w:tcPr>
            <w:tcW w:w="1875"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56954E" w14:textId="6943724D" w:rsidR="4C905A82" w:rsidRDefault="4C905A82" w:rsidP="00AD3A91">
            <w:pPr>
              <w:spacing w:line="276" w:lineRule="auto"/>
              <w:ind w:right="49"/>
              <w:jc w:val="center"/>
            </w:pPr>
            <w:r w:rsidRPr="4C905A82">
              <w:rPr>
                <w:rFonts w:eastAsia="Arial" w:cs="Arial"/>
                <w:color w:val="000000" w:themeColor="text1"/>
                <w:sz w:val="18"/>
                <w:szCs w:val="18"/>
              </w:rPr>
              <w:t>MAYOR CANTIDAD DE ATENCIONES</w:t>
            </w:r>
          </w:p>
        </w:tc>
        <w:tc>
          <w:tcPr>
            <w:tcW w:w="28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26686B" w14:textId="212BA898" w:rsidR="4C905A82" w:rsidRDefault="4C905A82" w:rsidP="00AD3A91">
            <w:pPr>
              <w:spacing w:line="276" w:lineRule="auto"/>
              <w:ind w:right="49"/>
              <w:jc w:val="center"/>
            </w:pPr>
            <w:r w:rsidRPr="4C905A82">
              <w:rPr>
                <w:rFonts w:eastAsia="Arial" w:cs="Arial"/>
                <w:color w:val="000000" w:themeColor="text1"/>
                <w:sz w:val="18"/>
                <w:szCs w:val="18"/>
              </w:rPr>
              <w:t>Retiro de persona</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C275C8" w14:textId="6C937A7A" w:rsidR="4C905A82" w:rsidRDefault="4C905A82" w:rsidP="00AD3A91">
            <w:pPr>
              <w:spacing w:line="276" w:lineRule="auto"/>
              <w:ind w:right="49"/>
              <w:jc w:val="center"/>
            </w:pPr>
            <w:r w:rsidRPr="4C905A82">
              <w:rPr>
                <w:rFonts w:eastAsia="Arial" w:cs="Arial"/>
                <w:color w:val="000000" w:themeColor="text1"/>
                <w:sz w:val="18"/>
                <w:szCs w:val="18"/>
              </w:rPr>
              <w:t>22</w:t>
            </w:r>
          </w:p>
        </w:tc>
      </w:tr>
      <w:tr w:rsidR="4C905A82" w14:paraId="3122F161" w14:textId="77777777" w:rsidTr="00AD3A91">
        <w:trPr>
          <w:trHeight w:val="300"/>
        </w:trPr>
        <w:tc>
          <w:tcPr>
            <w:tcW w:w="1875" w:type="dxa"/>
            <w:vMerge/>
            <w:vAlign w:val="center"/>
          </w:tcPr>
          <w:p w14:paraId="3DAA1643"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7B397FD2" w14:textId="50B8565F" w:rsidR="4C905A82" w:rsidRDefault="4C905A82" w:rsidP="00AD3A91">
            <w:pPr>
              <w:spacing w:line="276" w:lineRule="auto"/>
              <w:ind w:right="49"/>
              <w:jc w:val="center"/>
            </w:pPr>
            <w:r w:rsidRPr="4C905A82">
              <w:rPr>
                <w:rFonts w:eastAsia="Arial" w:cs="Arial"/>
                <w:color w:val="000000" w:themeColor="text1"/>
                <w:sz w:val="18"/>
                <w:szCs w:val="18"/>
              </w:rPr>
              <w:t>Batería Riesgo Psicosocial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5CF9AD" w14:textId="3DA082F9" w:rsidR="4C905A82" w:rsidRDefault="4C905A82" w:rsidP="00AD3A91">
            <w:pPr>
              <w:spacing w:line="276" w:lineRule="auto"/>
              <w:ind w:right="49"/>
              <w:jc w:val="center"/>
            </w:pPr>
            <w:r w:rsidRPr="4C905A82">
              <w:rPr>
                <w:rFonts w:eastAsia="Arial" w:cs="Arial"/>
                <w:color w:val="000000" w:themeColor="text1"/>
                <w:sz w:val="18"/>
                <w:szCs w:val="18"/>
              </w:rPr>
              <w:t>22</w:t>
            </w:r>
          </w:p>
        </w:tc>
      </w:tr>
      <w:tr w:rsidR="4C905A82" w14:paraId="2FFECBC8" w14:textId="77777777" w:rsidTr="00AD3A91">
        <w:trPr>
          <w:trHeight w:val="300"/>
        </w:trPr>
        <w:tc>
          <w:tcPr>
            <w:tcW w:w="1875" w:type="dxa"/>
            <w:vMerge/>
            <w:vAlign w:val="center"/>
          </w:tcPr>
          <w:p w14:paraId="40FB7D35"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4CB254B7" w14:textId="65504022" w:rsidR="4C905A82" w:rsidRDefault="4C905A82" w:rsidP="00AD3A91">
            <w:pPr>
              <w:spacing w:line="276" w:lineRule="auto"/>
              <w:ind w:right="49"/>
              <w:jc w:val="center"/>
            </w:pPr>
            <w:r w:rsidRPr="4C905A82">
              <w:rPr>
                <w:rFonts w:eastAsia="Arial" w:cs="Arial"/>
                <w:color w:val="000000" w:themeColor="text1"/>
                <w:sz w:val="18"/>
                <w:szCs w:val="18"/>
              </w:rPr>
              <w:t>Accidente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F33933" w14:textId="1E147943" w:rsidR="4C905A82" w:rsidRDefault="4C905A82" w:rsidP="00AD3A91">
            <w:pPr>
              <w:spacing w:line="276" w:lineRule="auto"/>
              <w:ind w:right="49"/>
              <w:jc w:val="center"/>
            </w:pPr>
            <w:r w:rsidRPr="4C905A82">
              <w:rPr>
                <w:rFonts w:eastAsia="Arial" w:cs="Arial"/>
                <w:color w:val="000000" w:themeColor="text1"/>
                <w:sz w:val="18"/>
                <w:szCs w:val="18"/>
              </w:rPr>
              <w:t>14</w:t>
            </w:r>
          </w:p>
        </w:tc>
      </w:tr>
      <w:tr w:rsidR="4C905A82" w14:paraId="426C2AB9" w14:textId="77777777" w:rsidTr="00AD3A91">
        <w:trPr>
          <w:trHeight w:val="300"/>
        </w:trPr>
        <w:tc>
          <w:tcPr>
            <w:tcW w:w="1875" w:type="dxa"/>
            <w:vMerge w:val="restart"/>
            <w:tcBorders>
              <w:top w:val="nil"/>
              <w:left w:val="single" w:sz="8" w:space="0" w:color="auto"/>
              <w:bottom w:val="single" w:sz="8" w:space="0" w:color="auto"/>
              <w:right w:val="single" w:sz="8" w:space="0" w:color="auto"/>
            </w:tcBorders>
            <w:tcMar>
              <w:left w:w="108" w:type="dxa"/>
              <w:right w:w="108" w:type="dxa"/>
            </w:tcMar>
            <w:vAlign w:val="center"/>
          </w:tcPr>
          <w:p w14:paraId="4164A98F" w14:textId="56483E36" w:rsidR="4C905A82" w:rsidRDefault="4C905A82" w:rsidP="00AD3A91">
            <w:pPr>
              <w:spacing w:line="276" w:lineRule="auto"/>
              <w:ind w:right="49"/>
              <w:jc w:val="center"/>
            </w:pPr>
            <w:r w:rsidRPr="4C905A82">
              <w:rPr>
                <w:rFonts w:eastAsia="Arial" w:cs="Arial"/>
                <w:color w:val="000000" w:themeColor="text1"/>
                <w:sz w:val="18"/>
                <w:szCs w:val="18"/>
              </w:rPr>
              <w:t>FRECUENCIA MEDIA</w:t>
            </w:r>
          </w:p>
        </w:tc>
        <w:tc>
          <w:tcPr>
            <w:tcW w:w="28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713282" w14:textId="02C20340" w:rsidR="4C905A82" w:rsidRDefault="4C905A82" w:rsidP="00AD3A91">
            <w:pPr>
              <w:spacing w:line="276" w:lineRule="auto"/>
              <w:ind w:right="49"/>
              <w:jc w:val="center"/>
            </w:pPr>
            <w:r w:rsidRPr="4C905A82">
              <w:rPr>
                <w:rFonts w:eastAsia="Arial" w:cs="Arial"/>
                <w:color w:val="000000" w:themeColor="text1"/>
                <w:sz w:val="18"/>
                <w:szCs w:val="18"/>
              </w:rPr>
              <w:t>Conflictos familiares</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0157A4" w14:textId="68DC0028" w:rsidR="4C905A82" w:rsidRDefault="4C905A82" w:rsidP="00AD3A91">
            <w:pPr>
              <w:spacing w:line="276" w:lineRule="auto"/>
              <w:ind w:right="49"/>
              <w:jc w:val="center"/>
            </w:pPr>
            <w:r w:rsidRPr="4C905A82">
              <w:rPr>
                <w:rFonts w:eastAsia="Arial" w:cs="Arial"/>
                <w:color w:val="000000" w:themeColor="text1"/>
                <w:sz w:val="18"/>
                <w:szCs w:val="18"/>
              </w:rPr>
              <w:t>13</w:t>
            </w:r>
          </w:p>
        </w:tc>
      </w:tr>
      <w:tr w:rsidR="4C905A82" w14:paraId="6290CF1E" w14:textId="77777777" w:rsidTr="00AD3A91">
        <w:trPr>
          <w:trHeight w:val="300"/>
        </w:trPr>
        <w:tc>
          <w:tcPr>
            <w:tcW w:w="1875" w:type="dxa"/>
            <w:vMerge/>
            <w:vAlign w:val="center"/>
          </w:tcPr>
          <w:p w14:paraId="19DC2F37"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06D677DF" w14:textId="234CA756" w:rsidR="4C905A82" w:rsidRDefault="4C905A82" w:rsidP="00AD3A91">
            <w:pPr>
              <w:spacing w:line="276" w:lineRule="auto"/>
              <w:ind w:right="49"/>
              <w:jc w:val="center"/>
            </w:pPr>
            <w:r w:rsidRPr="4C905A82">
              <w:rPr>
                <w:rFonts w:eastAsia="Arial" w:cs="Arial"/>
                <w:color w:val="000000" w:themeColor="text1"/>
                <w:sz w:val="18"/>
                <w:szCs w:val="18"/>
              </w:rPr>
              <w:t>Atención en crisis</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86959D" w14:textId="5768F08B" w:rsidR="4C905A82" w:rsidRDefault="4C905A82" w:rsidP="00AD3A91">
            <w:pPr>
              <w:spacing w:line="276" w:lineRule="auto"/>
              <w:ind w:right="49"/>
              <w:jc w:val="center"/>
            </w:pPr>
            <w:r w:rsidRPr="4C905A82">
              <w:rPr>
                <w:rFonts w:eastAsia="Arial" w:cs="Arial"/>
                <w:color w:val="000000" w:themeColor="text1"/>
                <w:sz w:val="18"/>
                <w:szCs w:val="18"/>
              </w:rPr>
              <w:t>13</w:t>
            </w:r>
          </w:p>
        </w:tc>
      </w:tr>
      <w:tr w:rsidR="4C905A82" w14:paraId="67325B8F" w14:textId="77777777" w:rsidTr="00AD3A91">
        <w:trPr>
          <w:trHeight w:val="300"/>
        </w:trPr>
        <w:tc>
          <w:tcPr>
            <w:tcW w:w="1875" w:type="dxa"/>
            <w:vMerge/>
            <w:vAlign w:val="center"/>
          </w:tcPr>
          <w:p w14:paraId="76E2F8C6"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324BD4F8" w14:textId="317EC525" w:rsidR="4C905A82" w:rsidRDefault="4C905A82" w:rsidP="00AD3A91">
            <w:pPr>
              <w:spacing w:line="276" w:lineRule="auto"/>
              <w:ind w:right="49"/>
              <w:jc w:val="center"/>
            </w:pPr>
            <w:r w:rsidRPr="4C905A82">
              <w:rPr>
                <w:rFonts w:eastAsia="Arial" w:cs="Arial"/>
                <w:color w:val="000000" w:themeColor="text1"/>
                <w:sz w:val="18"/>
                <w:szCs w:val="18"/>
              </w:rPr>
              <w:t>Conflicto de pareja</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7EB77C" w14:textId="68A02A7C" w:rsidR="4C905A82" w:rsidRDefault="4C905A82" w:rsidP="00AD3A91">
            <w:pPr>
              <w:spacing w:line="276" w:lineRule="auto"/>
              <w:ind w:right="49"/>
              <w:jc w:val="center"/>
            </w:pPr>
            <w:r w:rsidRPr="4C905A82">
              <w:rPr>
                <w:rFonts w:eastAsia="Arial" w:cs="Arial"/>
                <w:color w:val="000000" w:themeColor="text1"/>
                <w:sz w:val="18"/>
                <w:szCs w:val="18"/>
              </w:rPr>
              <w:t>12</w:t>
            </w:r>
          </w:p>
        </w:tc>
      </w:tr>
      <w:tr w:rsidR="4C905A82" w14:paraId="49BCDD98" w14:textId="77777777" w:rsidTr="00AD3A91">
        <w:trPr>
          <w:trHeight w:val="300"/>
        </w:trPr>
        <w:tc>
          <w:tcPr>
            <w:tcW w:w="1875" w:type="dxa"/>
            <w:vMerge/>
            <w:vAlign w:val="center"/>
          </w:tcPr>
          <w:p w14:paraId="01F9C17E"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55220A1E" w14:textId="216D0FB1" w:rsidR="4C905A82" w:rsidRDefault="4C905A82" w:rsidP="00AD3A91">
            <w:pPr>
              <w:spacing w:line="276" w:lineRule="auto"/>
              <w:ind w:right="49"/>
              <w:jc w:val="center"/>
            </w:pPr>
            <w:r w:rsidRPr="4C905A82">
              <w:rPr>
                <w:rFonts w:eastAsia="Arial" w:cs="Arial"/>
                <w:color w:val="000000" w:themeColor="text1"/>
                <w:sz w:val="18"/>
                <w:szCs w:val="18"/>
              </w:rPr>
              <w:t>Espacio de escucha intermediario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469906" w14:textId="26D8C614" w:rsidR="4C905A82" w:rsidRDefault="4C905A82" w:rsidP="00AD3A91">
            <w:pPr>
              <w:spacing w:line="276" w:lineRule="auto"/>
              <w:ind w:right="49"/>
              <w:jc w:val="center"/>
            </w:pPr>
            <w:r w:rsidRPr="4C905A82">
              <w:rPr>
                <w:rFonts w:eastAsia="Arial" w:cs="Arial"/>
                <w:color w:val="000000" w:themeColor="text1"/>
                <w:sz w:val="18"/>
                <w:szCs w:val="18"/>
              </w:rPr>
              <w:t>11</w:t>
            </w:r>
          </w:p>
        </w:tc>
      </w:tr>
      <w:tr w:rsidR="4C905A82" w14:paraId="41073FDF" w14:textId="77777777" w:rsidTr="00AD3A91">
        <w:trPr>
          <w:trHeight w:val="300"/>
        </w:trPr>
        <w:tc>
          <w:tcPr>
            <w:tcW w:w="1875" w:type="dxa"/>
            <w:vMerge/>
            <w:vAlign w:val="center"/>
          </w:tcPr>
          <w:p w14:paraId="36788CB2"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3BA0F58D" w14:textId="415B20F4" w:rsidR="4C905A82" w:rsidRDefault="4C905A82" w:rsidP="00AD3A91">
            <w:pPr>
              <w:spacing w:line="276" w:lineRule="auto"/>
              <w:ind w:right="49"/>
              <w:jc w:val="center"/>
            </w:pPr>
            <w:r w:rsidRPr="4C905A82">
              <w:rPr>
                <w:rFonts w:eastAsia="Arial" w:cs="Arial"/>
                <w:color w:val="000000" w:themeColor="text1"/>
                <w:sz w:val="18"/>
                <w:szCs w:val="18"/>
              </w:rPr>
              <w:t>Evento de alto impacto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7C7682" w14:textId="6A96CCF6" w:rsidR="4C905A82" w:rsidRDefault="4C905A82" w:rsidP="00AD3A91">
            <w:pPr>
              <w:spacing w:line="276" w:lineRule="auto"/>
              <w:ind w:right="49"/>
              <w:jc w:val="center"/>
            </w:pPr>
            <w:r w:rsidRPr="4C905A82">
              <w:rPr>
                <w:rFonts w:eastAsia="Arial" w:cs="Arial"/>
                <w:color w:val="000000" w:themeColor="text1"/>
                <w:sz w:val="18"/>
                <w:szCs w:val="18"/>
              </w:rPr>
              <w:t>9</w:t>
            </w:r>
          </w:p>
        </w:tc>
      </w:tr>
      <w:tr w:rsidR="4C905A82" w14:paraId="0DFFE60B" w14:textId="77777777" w:rsidTr="00AD3A91">
        <w:trPr>
          <w:trHeight w:val="300"/>
        </w:trPr>
        <w:tc>
          <w:tcPr>
            <w:tcW w:w="1875" w:type="dxa"/>
            <w:vMerge w:val="restart"/>
            <w:tcBorders>
              <w:top w:val="nil"/>
              <w:left w:val="single" w:sz="8" w:space="0" w:color="auto"/>
              <w:bottom w:val="single" w:sz="8" w:space="0" w:color="auto"/>
              <w:right w:val="single" w:sz="8" w:space="0" w:color="auto"/>
            </w:tcBorders>
            <w:tcMar>
              <w:left w:w="108" w:type="dxa"/>
              <w:right w:w="108" w:type="dxa"/>
            </w:tcMar>
            <w:vAlign w:val="center"/>
          </w:tcPr>
          <w:p w14:paraId="64731869" w14:textId="77777777" w:rsidR="4C905A82" w:rsidRDefault="4C905A82" w:rsidP="00AD3A91">
            <w:pPr>
              <w:spacing w:line="276" w:lineRule="auto"/>
              <w:ind w:right="49"/>
              <w:jc w:val="center"/>
              <w:rPr>
                <w:rFonts w:eastAsia="Arial" w:cs="Arial"/>
                <w:color w:val="000000" w:themeColor="text1"/>
                <w:sz w:val="18"/>
                <w:szCs w:val="18"/>
              </w:rPr>
            </w:pPr>
            <w:r w:rsidRPr="4C905A82">
              <w:rPr>
                <w:rFonts w:eastAsia="Arial" w:cs="Arial"/>
                <w:color w:val="000000" w:themeColor="text1"/>
                <w:sz w:val="18"/>
                <w:szCs w:val="18"/>
              </w:rPr>
              <w:t>FRECUENCIA BAJA</w:t>
            </w:r>
            <w:r w:rsidR="00AD3A91">
              <w:rPr>
                <w:rFonts w:eastAsia="Arial" w:cs="Arial"/>
                <w:color w:val="000000" w:themeColor="text1"/>
                <w:sz w:val="18"/>
                <w:szCs w:val="18"/>
              </w:rPr>
              <w:t xml:space="preserve">    </w:t>
            </w:r>
          </w:p>
          <w:p w14:paraId="565772C6" w14:textId="7B9D8137" w:rsidR="00AD3A91" w:rsidRDefault="00AD3A91" w:rsidP="00AD3A91">
            <w:pPr>
              <w:spacing w:line="276" w:lineRule="auto"/>
              <w:ind w:right="49"/>
              <w:jc w:val="center"/>
            </w:pPr>
          </w:p>
        </w:tc>
        <w:tc>
          <w:tcPr>
            <w:tcW w:w="28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745E34" w14:textId="68A80C57" w:rsidR="4C905A82" w:rsidRDefault="4C905A82" w:rsidP="00AD3A91">
            <w:pPr>
              <w:spacing w:line="276" w:lineRule="auto"/>
              <w:ind w:right="49"/>
              <w:jc w:val="center"/>
            </w:pPr>
            <w:r w:rsidRPr="4C905A82">
              <w:rPr>
                <w:rFonts w:eastAsia="Arial" w:cs="Arial"/>
                <w:color w:val="000000" w:themeColor="text1"/>
                <w:sz w:val="18"/>
                <w:szCs w:val="18"/>
              </w:rPr>
              <w:t>Conflicto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F55799" w14:textId="78FA6595" w:rsidR="4C905A82" w:rsidRDefault="4C905A82" w:rsidP="00AD3A91">
            <w:pPr>
              <w:spacing w:line="276" w:lineRule="auto"/>
              <w:ind w:right="49"/>
              <w:jc w:val="center"/>
            </w:pPr>
            <w:r w:rsidRPr="4C905A82">
              <w:rPr>
                <w:rFonts w:eastAsia="Arial" w:cs="Arial"/>
                <w:color w:val="000000" w:themeColor="text1"/>
                <w:sz w:val="18"/>
                <w:szCs w:val="18"/>
              </w:rPr>
              <w:t>6</w:t>
            </w:r>
          </w:p>
        </w:tc>
      </w:tr>
      <w:tr w:rsidR="4C905A82" w14:paraId="64B3E750" w14:textId="77777777" w:rsidTr="00AD3A91">
        <w:trPr>
          <w:trHeight w:val="300"/>
        </w:trPr>
        <w:tc>
          <w:tcPr>
            <w:tcW w:w="1875" w:type="dxa"/>
            <w:vMerge/>
            <w:vAlign w:val="center"/>
          </w:tcPr>
          <w:p w14:paraId="0FC37DA3"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0A8E6F1C" w14:textId="28902ACC" w:rsidR="4C905A82" w:rsidRDefault="4C905A82" w:rsidP="00AD3A91">
            <w:pPr>
              <w:spacing w:line="276" w:lineRule="auto"/>
              <w:ind w:right="49"/>
              <w:jc w:val="center"/>
            </w:pPr>
            <w:r w:rsidRPr="4C905A82">
              <w:rPr>
                <w:rFonts w:eastAsia="Arial" w:cs="Arial"/>
                <w:color w:val="000000" w:themeColor="text1"/>
                <w:sz w:val="18"/>
                <w:szCs w:val="18"/>
              </w:rPr>
              <w:t>Estrés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613DE0" w14:textId="218DC071" w:rsidR="4C905A82" w:rsidRDefault="4C905A82" w:rsidP="00AD3A91">
            <w:pPr>
              <w:spacing w:line="276" w:lineRule="auto"/>
              <w:ind w:right="49"/>
              <w:jc w:val="center"/>
            </w:pPr>
            <w:r w:rsidRPr="4C905A82">
              <w:rPr>
                <w:rFonts w:eastAsia="Arial" w:cs="Arial"/>
                <w:color w:val="000000" w:themeColor="text1"/>
                <w:sz w:val="18"/>
                <w:szCs w:val="18"/>
              </w:rPr>
              <w:t>6</w:t>
            </w:r>
          </w:p>
        </w:tc>
      </w:tr>
      <w:tr w:rsidR="4C905A82" w14:paraId="36DA28BF" w14:textId="77777777" w:rsidTr="00AD3A91">
        <w:trPr>
          <w:trHeight w:val="300"/>
        </w:trPr>
        <w:tc>
          <w:tcPr>
            <w:tcW w:w="1875" w:type="dxa"/>
            <w:vMerge/>
            <w:vAlign w:val="center"/>
          </w:tcPr>
          <w:p w14:paraId="13979DB7"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545A1E24" w14:textId="3D2CE739" w:rsidR="4C905A82" w:rsidRDefault="4C905A82" w:rsidP="00AD3A91">
            <w:pPr>
              <w:spacing w:line="276" w:lineRule="auto"/>
              <w:ind w:right="49"/>
              <w:jc w:val="center"/>
            </w:pPr>
            <w:r w:rsidRPr="4C905A82">
              <w:rPr>
                <w:rFonts w:eastAsia="Arial" w:cs="Arial"/>
                <w:color w:val="000000" w:themeColor="text1"/>
                <w:sz w:val="18"/>
                <w:szCs w:val="18"/>
              </w:rPr>
              <w:t>Presunto consumo de SPA</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8619C2" w14:textId="773D7B8B" w:rsidR="4C905A82" w:rsidRDefault="4C905A82" w:rsidP="00AD3A91">
            <w:pPr>
              <w:spacing w:line="276" w:lineRule="auto"/>
              <w:ind w:right="49"/>
              <w:jc w:val="center"/>
            </w:pPr>
            <w:r w:rsidRPr="4C905A82">
              <w:rPr>
                <w:rFonts w:eastAsia="Arial" w:cs="Arial"/>
                <w:color w:val="000000" w:themeColor="text1"/>
                <w:sz w:val="18"/>
                <w:szCs w:val="18"/>
              </w:rPr>
              <w:t>4</w:t>
            </w:r>
          </w:p>
        </w:tc>
      </w:tr>
      <w:tr w:rsidR="4C905A82" w14:paraId="3D1D33DF" w14:textId="77777777" w:rsidTr="00AD3A91">
        <w:trPr>
          <w:trHeight w:val="300"/>
        </w:trPr>
        <w:tc>
          <w:tcPr>
            <w:tcW w:w="1875" w:type="dxa"/>
            <w:vMerge/>
            <w:vAlign w:val="center"/>
          </w:tcPr>
          <w:p w14:paraId="4AFC9C91"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164E8136" w14:textId="6F079CCC" w:rsidR="4C905A82" w:rsidRDefault="4C905A82" w:rsidP="00AD3A91">
            <w:pPr>
              <w:spacing w:line="276" w:lineRule="auto"/>
              <w:ind w:right="49"/>
              <w:jc w:val="center"/>
            </w:pPr>
            <w:r w:rsidRPr="4C905A82">
              <w:rPr>
                <w:rFonts w:eastAsia="Arial" w:cs="Arial"/>
                <w:color w:val="000000" w:themeColor="text1"/>
                <w:sz w:val="18"/>
                <w:szCs w:val="18"/>
              </w:rPr>
              <w:t>Exámenes ocupacionales-Recomendaciones</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86AA3E" w14:textId="667FE5E9" w:rsidR="4C905A82" w:rsidRDefault="4C905A82" w:rsidP="00AD3A91">
            <w:pPr>
              <w:spacing w:line="276" w:lineRule="auto"/>
              <w:ind w:right="49"/>
              <w:jc w:val="center"/>
            </w:pPr>
            <w:r w:rsidRPr="4C905A82">
              <w:rPr>
                <w:rFonts w:eastAsia="Arial" w:cs="Arial"/>
                <w:color w:val="000000" w:themeColor="text1"/>
                <w:sz w:val="18"/>
                <w:szCs w:val="18"/>
              </w:rPr>
              <w:t>4</w:t>
            </w:r>
          </w:p>
        </w:tc>
      </w:tr>
      <w:tr w:rsidR="4C905A82" w14:paraId="781533E7" w14:textId="77777777" w:rsidTr="00AD3A91">
        <w:trPr>
          <w:trHeight w:val="300"/>
        </w:trPr>
        <w:tc>
          <w:tcPr>
            <w:tcW w:w="1875" w:type="dxa"/>
            <w:vMerge/>
            <w:vAlign w:val="center"/>
          </w:tcPr>
          <w:p w14:paraId="346F0FA0"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2814F136" w14:textId="4FE03A0D" w:rsidR="4C905A82" w:rsidRDefault="4C905A82" w:rsidP="00AD3A91">
            <w:pPr>
              <w:spacing w:line="276" w:lineRule="auto"/>
              <w:ind w:right="49"/>
              <w:jc w:val="center"/>
            </w:pPr>
            <w:r w:rsidRPr="4C905A82">
              <w:rPr>
                <w:rFonts w:eastAsia="Arial" w:cs="Arial"/>
                <w:color w:val="000000" w:themeColor="text1"/>
                <w:sz w:val="18"/>
                <w:szCs w:val="18"/>
              </w:rPr>
              <w:t>Conductas suicidas</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C5D36C" w14:textId="7A381E70" w:rsidR="4C905A82" w:rsidRDefault="4C905A82" w:rsidP="00AD3A91">
            <w:pPr>
              <w:spacing w:line="276" w:lineRule="auto"/>
              <w:ind w:right="49"/>
              <w:jc w:val="center"/>
            </w:pPr>
            <w:r w:rsidRPr="4C905A82">
              <w:rPr>
                <w:rFonts w:eastAsia="Arial" w:cs="Arial"/>
                <w:color w:val="000000" w:themeColor="text1"/>
                <w:sz w:val="18"/>
                <w:szCs w:val="18"/>
              </w:rPr>
              <w:t>3</w:t>
            </w:r>
          </w:p>
        </w:tc>
      </w:tr>
      <w:tr w:rsidR="4C905A82" w14:paraId="70BCF46B" w14:textId="77777777" w:rsidTr="00AD3A91">
        <w:trPr>
          <w:trHeight w:val="300"/>
        </w:trPr>
        <w:tc>
          <w:tcPr>
            <w:tcW w:w="1875" w:type="dxa"/>
            <w:vMerge/>
            <w:vAlign w:val="center"/>
          </w:tcPr>
          <w:p w14:paraId="585CF3EF"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1B06400A" w14:textId="57C306CB" w:rsidR="4C905A82" w:rsidRDefault="4C905A82" w:rsidP="00AD3A91">
            <w:pPr>
              <w:spacing w:line="276" w:lineRule="auto"/>
              <w:ind w:right="49"/>
              <w:jc w:val="center"/>
            </w:pPr>
            <w:r w:rsidRPr="4C905A82">
              <w:rPr>
                <w:rFonts w:eastAsia="Arial" w:cs="Arial"/>
                <w:color w:val="000000" w:themeColor="text1"/>
                <w:sz w:val="18"/>
                <w:szCs w:val="18"/>
              </w:rPr>
              <w:t>Duelo por fallecimiento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5FB837" w14:textId="5695919F" w:rsidR="4C905A82" w:rsidRDefault="4C905A82" w:rsidP="00AD3A91">
            <w:pPr>
              <w:spacing w:line="276" w:lineRule="auto"/>
              <w:ind w:right="49"/>
              <w:jc w:val="center"/>
            </w:pPr>
            <w:r w:rsidRPr="4C905A82">
              <w:rPr>
                <w:rFonts w:eastAsia="Arial" w:cs="Arial"/>
                <w:color w:val="000000" w:themeColor="text1"/>
                <w:sz w:val="18"/>
                <w:szCs w:val="18"/>
              </w:rPr>
              <w:t>3</w:t>
            </w:r>
          </w:p>
        </w:tc>
      </w:tr>
      <w:tr w:rsidR="4C905A82" w14:paraId="7D3717EB" w14:textId="77777777" w:rsidTr="00AD3A91">
        <w:trPr>
          <w:trHeight w:val="300"/>
        </w:trPr>
        <w:tc>
          <w:tcPr>
            <w:tcW w:w="1875" w:type="dxa"/>
            <w:vMerge/>
            <w:vAlign w:val="center"/>
          </w:tcPr>
          <w:p w14:paraId="39E5E94C"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0C85E9B0" w14:textId="4DBFE472" w:rsidR="4C905A82" w:rsidRDefault="4C905A82" w:rsidP="00AD3A91">
            <w:pPr>
              <w:spacing w:line="276" w:lineRule="auto"/>
              <w:ind w:right="49"/>
              <w:jc w:val="center"/>
            </w:pPr>
            <w:r w:rsidRPr="4C905A82">
              <w:rPr>
                <w:rFonts w:eastAsia="Arial" w:cs="Arial"/>
                <w:color w:val="000000" w:themeColor="text1"/>
                <w:sz w:val="18"/>
                <w:szCs w:val="18"/>
              </w:rPr>
              <w:t>Seguimiento evento alto impacto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91486D" w14:textId="75482BC7" w:rsidR="4C905A82" w:rsidRDefault="4C905A82" w:rsidP="00AD3A91">
            <w:pPr>
              <w:spacing w:line="276" w:lineRule="auto"/>
              <w:ind w:right="49"/>
              <w:jc w:val="center"/>
            </w:pPr>
            <w:r w:rsidRPr="4C905A82">
              <w:rPr>
                <w:rFonts w:eastAsia="Arial" w:cs="Arial"/>
                <w:color w:val="000000" w:themeColor="text1"/>
                <w:sz w:val="18"/>
                <w:szCs w:val="18"/>
              </w:rPr>
              <w:t>3</w:t>
            </w:r>
          </w:p>
        </w:tc>
      </w:tr>
      <w:tr w:rsidR="4C905A82" w14:paraId="70A753FA" w14:textId="77777777" w:rsidTr="00AD3A91">
        <w:trPr>
          <w:trHeight w:val="300"/>
        </w:trPr>
        <w:tc>
          <w:tcPr>
            <w:tcW w:w="1875" w:type="dxa"/>
            <w:vMerge/>
            <w:vAlign w:val="center"/>
          </w:tcPr>
          <w:p w14:paraId="5A01B046"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50330D8A" w14:textId="2F74D6B3" w:rsidR="4C905A82" w:rsidRDefault="4C905A82" w:rsidP="00AD3A91">
            <w:pPr>
              <w:spacing w:line="276" w:lineRule="auto"/>
              <w:ind w:right="49"/>
              <w:jc w:val="center"/>
            </w:pPr>
            <w:r w:rsidRPr="4C905A82">
              <w:rPr>
                <w:rFonts w:eastAsia="Arial" w:cs="Arial"/>
                <w:color w:val="000000" w:themeColor="text1"/>
                <w:sz w:val="18"/>
                <w:szCs w:val="18"/>
              </w:rPr>
              <w:t>Cuidador 2297 de 2023</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675FDE" w14:textId="293995FA" w:rsidR="4C905A82" w:rsidRDefault="4C905A82" w:rsidP="00AD3A91">
            <w:pPr>
              <w:spacing w:line="276" w:lineRule="auto"/>
              <w:ind w:right="49"/>
              <w:jc w:val="center"/>
            </w:pPr>
            <w:r w:rsidRPr="4C905A82">
              <w:rPr>
                <w:rFonts w:eastAsia="Arial" w:cs="Arial"/>
                <w:color w:val="000000" w:themeColor="text1"/>
                <w:sz w:val="18"/>
                <w:szCs w:val="18"/>
              </w:rPr>
              <w:t>3</w:t>
            </w:r>
          </w:p>
        </w:tc>
      </w:tr>
      <w:tr w:rsidR="4C905A82" w14:paraId="3ACBDB6F" w14:textId="77777777" w:rsidTr="00AD3A91">
        <w:trPr>
          <w:trHeight w:val="300"/>
        </w:trPr>
        <w:tc>
          <w:tcPr>
            <w:tcW w:w="1875" w:type="dxa"/>
            <w:vMerge/>
            <w:vAlign w:val="center"/>
          </w:tcPr>
          <w:p w14:paraId="4570A553"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7AAF4FAF" w14:textId="16C84A7B" w:rsidR="4C905A82" w:rsidRDefault="4C905A82" w:rsidP="00AD3A91">
            <w:pPr>
              <w:spacing w:line="276" w:lineRule="auto"/>
              <w:ind w:right="49"/>
              <w:jc w:val="center"/>
            </w:pPr>
            <w:r w:rsidRPr="4C905A82">
              <w:rPr>
                <w:rFonts w:eastAsia="Arial" w:cs="Arial"/>
                <w:color w:val="000000" w:themeColor="text1"/>
                <w:sz w:val="18"/>
                <w:szCs w:val="18"/>
              </w:rPr>
              <w:t>Concurso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5B5B6C" w14:textId="592DB492"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2E7992C8" w14:textId="77777777" w:rsidTr="00AD3A91">
        <w:trPr>
          <w:trHeight w:val="300"/>
        </w:trPr>
        <w:tc>
          <w:tcPr>
            <w:tcW w:w="1875" w:type="dxa"/>
            <w:vMerge/>
            <w:vAlign w:val="center"/>
          </w:tcPr>
          <w:p w14:paraId="165DD083"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07DCB73D" w14:textId="3D324CA4" w:rsidR="4C905A82" w:rsidRDefault="4C905A82" w:rsidP="00AD3A91">
            <w:pPr>
              <w:spacing w:line="276" w:lineRule="auto"/>
              <w:ind w:right="49"/>
              <w:jc w:val="center"/>
            </w:pPr>
            <w:r w:rsidRPr="4C905A82">
              <w:rPr>
                <w:rFonts w:eastAsia="Arial" w:cs="Arial"/>
                <w:color w:val="000000" w:themeColor="text1"/>
                <w:sz w:val="18"/>
                <w:szCs w:val="18"/>
              </w:rPr>
              <w:t>Accidente común</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19F38E" w14:textId="52B445E9"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21864A6B" w14:textId="77777777" w:rsidTr="00AD3A91">
        <w:trPr>
          <w:trHeight w:val="300"/>
        </w:trPr>
        <w:tc>
          <w:tcPr>
            <w:tcW w:w="1875" w:type="dxa"/>
            <w:vMerge/>
            <w:vAlign w:val="center"/>
          </w:tcPr>
          <w:p w14:paraId="575BF1FE"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07302B6D" w14:textId="513182D2" w:rsidR="4C905A82" w:rsidRDefault="4C905A82" w:rsidP="00AD3A91">
            <w:pPr>
              <w:spacing w:line="276" w:lineRule="auto"/>
              <w:ind w:right="49"/>
              <w:jc w:val="center"/>
            </w:pPr>
            <w:r w:rsidRPr="4C905A82">
              <w:rPr>
                <w:rFonts w:eastAsia="Arial" w:cs="Arial"/>
                <w:color w:val="000000" w:themeColor="text1"/>
                <w:sz w:val="18"/>
                <w:szCs w:val="18"/>
              </w:rPr>
              <w:t>Acoso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217F56" w14:textId="34F49010"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4700B592" w14:textId="77777777" w:rsidTr="00AD3A91">
        <w:trPr>
          <w:trHeight w:val="300"/>
        </w:trPr>
        <w:tc>
          <w:tcPr>
            <w:tcW w:w="1875" w:type="dxa"/>
            <w:vMerge/>
            <w:vAlign w:val="center"/>
          </w:tcPr>
          <w:p w14:paraId="68B3DBEA"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2CECA841" w14:textId="66F86252" w:rsidR="4C905A82" w:rsidRDefault="4C905A82" w:rsidP="00AD3A91">
            <w:pPr>
              <w:spacing w:line="276" w:lineRule="auto"/>
              <w:ind w:right="49"/>
              <w:jc w:val="center"/>
            </w:pPr>
            <w:r w:rsidRPr="4C905A82">
              <w:rPr>
                <w:rFonts w:eastAsia="Arial" w:cs="Arial"/>
                <w:color w:val="000000" w:themeColor="text1"/>
                <w:sz w:val="18"/>
                <w:szCs w:val="18"/>
              </w:rPr>
              <w:t>Desregulación emocional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2521A8" w14:textId="26F00214"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602AB30D" w14:textId="77777777" w:rsidTr="00AD3A91">
        <w:trPr>
          <w:trHeight w:val="300"/>
        </w:trPr>
        <w:tc>
          <w:tcPr>
            <w:tcW w:w="1875" w:type="dxa"/>
            <w:vMerge/>
            <w:vAlign w:val="center"/>
          </w:tcPr>
          <w:p w14:paraId="11F18F4E"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73D78A26" w14:textId="240E24DE" w:rsidR="4C905A82" w:rsidRDefault="4C905A82" w:rsidP="00AD3A91">
            <w:pPr>
              <w:spacing w:line="276" w:lineRule="auto"/>
              <w:ind w:right="49"/>
              <w:jc w:val="center"/>
            </w:pPr>
            <w:r w:rsidRPr="4C905A82">
              <w:rPr>
                <w:rFonts w:eastAsia="Arial" w:cs="Arial"/>
                <w:color w:val="000000" w:themeColor="text1"/>
                <w:sz w:val="18"/>
                <w:szCs w:val="18"/>
              </w:rPr>
              <w:t>Reincorporación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9F17C9" w14:textId="6AF607E7"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1BC0327A" w14:textId="77777777" w:rsidTr="00AD3A91">
        <w:trPr>
          <w:trHeight w:val="300"/>
        </w:trPr>
        <w:tc>
          <w:tcPr>
            <w:tcW w:w="1875" w:type="dxa"/>
            <w:vMerge/>
            <w:vAlign w:val="center"/>
          </w:tcPr>
          <w:p w14:paraId="663CC64E"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32E2BEB1" w14:textId="3BEB2CD7" w:rsidR="4C905A82" w:rsidRDefault="4C905A82" w:rsidP="00AD3A91">
            <w:pPr>
              <w:spacing w:line="276" w:lineRule="auto"/>
              <w:ind w:right="49"/>
              <w:jc w:val="center"/>
            </w:pPr>
            <w:r w:rsidRPr="4C905A82">
              <w:rPr>
                <w:rFonts w:eastAsia="Arial" w:cs="Arial"/>
                <w:color w:val="000000" w:themeColor="text1"/>
                <w:sz w:val="18"/>
                <w:szCs w:val="18"/>
              </w:rPr>
              <w:t>DX. Mixto Ansioso-Depresivo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3E5E8A" w14:textId="4B3E2AF7" w:rsidR="4C905A82" w:rsidRDefault="4C905A82" w:rsidP="00AD3A91">
            <w:pPr>
              <w:spacing w:line="276" w:lineRule="auto"/>
              <w:ind w:right="49"/>
              <w:jc w:val="center"/>
            </w:pPr>
            <w:r w:rsidRPr="4C905A82">
              <w:rPr>
                <w:rFonts w:eastAsia="Arial" w:cs="Arial"/>
                <w:color w:val="000000" w:themeColor="text1"/>
                <w:sz w:val="18"/>
                <w:szCs w:val="18"/>
              </w:rPr>
              <w:t>2</w:t>
            </w:r>
          </w:p>
        </w:tc>
      </w:tr>
      <w:tr w:rsidR="4C905A82" w14:paraId="1DB443CD" w14:textId="77777777" w:rsidTr="00AD3A91">
        <w:trPr>
          <w:trHeight w:val="300"/>
        </w:trPr>
        <w:tc>
          <w:tcPr>
            <w:tcW w:w="1875" w:type="dxa"/>
            <w:vMerge/>
            <w:vAlign w:val="center"/>
          </w:tcPr>
          <w:p w14:paraId="60355568"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634293A8" w14:textId="4DFD23BD" w:rsidR="4C905A82" w:rsidRDefault="4C905A82" w:rsidP="00AD3A91">
            <w:pPr>
              <w:spacing w:line="276" w:lineRule="auto"/>
              <w:ind w:right="49"/>
              <w:jc w:val="center"/>
            </w:pPr>
            <w:r w:rsidRPr="4C905A82">
              <w:rPr>
                <w:rFonts w:eastAsia="Arial" w:cs="Arial"/>
                <w:color w:val="000000" w:themeColor="text1"/>
                <w:sz w:val="18"/>
                <w:szCs w:val="18"/>
              </w:rPr>
              <w:t>Duelo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52F66F" w14:textId="6C981C24" w:rsidR="4C905A82" w:rsidRDefault="4C905A82" w:rsidP="00AD3A91">
            <w:pPr>
              <w:spacing w:line="276" w:lineRule="auto"/>
              <w:ind w:right="49"/>
              <w:jc w:val="center"/>
            </w:pPr>
            <w:r w:rsidRPr="4C905A82">
              <w:rPr>
                <w:rFonts w:eastAsia="Arial" w:cs="Arial"/>
                <w:color w:val="000000" w:themeColor="text1"/>
                <w:sz w:val="18"/>
                <w:szCs w:val="18"/>
              </w:rPr>
              <w:t>1</w:t>
            </w:r>
          </w:p>
        </w:tc>
      </w:tr>
      <w:tr w:rsidR="4C905A82" w14:paraId="68EB60DD" w14:textId="77777777" w:rsidTr="00AD3A91">
        <w:trPr>
          <w:trHeight w:val="300"/>
        </w:trPr>
        <w:tc>
          <w:tcPr>
            <w:tcW w:w="1875" w:type="dxa"/>
            <w:vMerge/>
            <w:vAlign w:val="center"/>
          </w:tcPr>
          <w:p w14:paraId="7EB9AE7B"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6D79F576" w14:textId="27D1FB95" w:rsidR="4C905A82" w:rsidRDefault="4C905A82" w:rsidP="00AD3A91">
            <w:pPr>
              <w:spacing w:line="276" w:lineRule="auto"/>
              <w:ind w:right="49"/>
              <w:jc w:val="center"/>
            </w:pPr>
            <w:r w:rsidRPr="4C905A82">
              <w:rPr>
                <w:rFonts w:eastAsia="Arial" w:cs="Arial"/>
                <w:color w:val="000000" w:themeColor="text1"/>
                <w:sz w:val="18"/>
                <w:szCs w:val="18"/>
              </w:rPr>
              <w:t>Síntomas de ansiedad</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2D565A" w14:textId="7847D6D6" w:rsidR="4C905A82" w:rsidRDefault="4C905A82" w:rsidP="00AD3A91">
            <w:pPr>
              <w:spacing w:line="276" w:lineRule="auto"/>
              <w:ind w:right="49"/>
              <w:jc w:val="center"/>
            </w:pPr>
            <w:r w:rsidRPr="4C905A82">
              <w:rPr>
                <w:rFonts w:eastAsia="Arial" w:cs="Arial"/>
                <w:color w:val="000000" w:themeColor="text1"/>
                <w:sz w:val="18"/>
                <w:szCs w:val="18"/>
              </w:rPr>
              <w:t>1</w:t>
            </w:r>
          </w:p>
        </w:tc>
      </w:tr>
      <w:tr w:rsidR="4C905A82" w14:paraId="236271AD" w14:textId="77777777" w:rsidTr="00AD3A91">
        <w:trPr>
          <w:trHeight w:val="300"/>
        </w:trPr>
        <w:tc>
          <w:tcPr>
            <w:tcW w:w="1875" w:type="dxa"/>
            <w:vMerge/>
            <w:vAlign w:val="center"/>
          </w:tcPr>
          <w:p w14:paraId="3ABEEE63"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668C0E14" w14:textId="5B7F9ED0" w:rsidR="4C905A82" w:rsidRDefault="4C905A82" w:rsidP="00AD3A91">
            <w:pPr>
              <w:spacing w:line="276" w:lineRule="auto"/>
              <w:ind w:right="49"/>
              <w:jc w:val="center"/>
            </w:pPr>
            <w:r w:rsidRPr="4C905A82">
              <w:rPr>
                <w:rFonts w:eastAsia="Arial" w:cs="Arial"/>
                <w:color w:val="000000" w:themeColor="text1"/>
                <w:sz w:val="18"/>
                <w:szCs w:val="18"/>
              </w:rPr>
              <w:t>Violencia de genero</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3897F4" w14:textId="33D64AC3" w:rsidR="4C905A82" w:rsidRDefault="4C905A82" w:rsidP="00AD3A91">
            <w:pPr>
              <w:spacing w:line="276" w:lineRule="auto"/>
              <w:ind w:right="49"/>
              <w:jc w:val="center"/>
            </w:pPr>
            <w:r w:rsidRPr="4C905A82">
              <w:rPr>
                <w:rFonts w:eastAsia="Arial" w:cs="Arial"/>
                <w:color w:val="000000" w:themeColor="text1"/>
                <w:sz w:val="18"/>
                <w:szCs w:val="18"/>
              </w:rPr>
              <w:t>1</w:t>
            </w:r>
          </w:p>
        </w:tc>
      </w:tr>
      <w:tr w:rsidR="4C905A82" w14:paraId="01AD2F95" w14:textId="77777777" w:rsidTr="00AD3A91">
        <w:trPr>
          <w:trHeight w:val="300"/>
        </w:trPr>
        <w:tc>
          <w:tcPr>
            <w:tcW w:w="1875" w:type="dxa"/>
            <w:vMerge/>
            <w:vAlign w:val="center"/>
          </w:tcPr>
          <w:p w14:paraId="2D5573E5" w14:textId="77777777" w:rsidR="00410069" w:rsidRDefault="00410069" w:rsidP="00AD3A91"/>
        </w:tc>
        <w:tc>
          <w:tcPr>
            <w:tcW w:w="2880" w:type="dxa"/>
            <w:tcBorders>
              <w:top w:val="single" w:sz="8" w:space="0" w:color="auto"/>
              <w:left w:val="nil"/>
              <w:bottom w:val="single" w:sz="8" w:space="0" w:color="auto"/>
              <w:right w:val="single" w:sz="8" w:space="0" w:color="auto"/>
            </w:tcBorders>
            <w:tcMar>
              <w:left w:w="108" w:type="dxa"/>
              <w:right w:w="108" w:type="dxa"/>
            </w:tcMar>
            <w:vAlign w:val="center"/>
          </w:tcPr>
          <w:p w14:paraId="5E55D6F5" w14:textId="697ACDB1" w:rsidR="4C905A82" w:rsidRDefault="4C905A82" w:rsidP="00AD3A91">
            <w:pPr>
              <w:spacing w:line="276" w:lineRule="auto"/>
              <w:ind w:right="49"/>
              <w:jc w:val="center"/>
            </w:pPr>
            <w:r w:rsidRPr="4C905A82">
              <w:rPr>
                <w:rFonts w:eastAsia="Arial" w:cs="Arial"/>
                <w:color w:val="000000" w:themeColor="text1"/>
                <w:sz w:val="18"/>
                <w:szCs w:val="18"/>
              </w:rPr>
              <w:t>Acoso sexual laboral</w:t>
            </w:r>
          </w:p>
        </w:tc>
        <w:tc>
          <w:tcPr>
            <w:tcW w:w="18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311CF3" w14:textId="505B25A4" w:rsidR="4C905A82" w:rsidRDefault="4C905A82" w:rsidP="00AD3A91">
            <w:pPr>
              <w:spacing w:line="276" w:lineRule="auto"/>
              <w:ind w:right="49"/>
              <w:jc w:val="center"/>
            </w:pPr>
            <w:r w:rsidRPr="4C905A82">
              <w:rPr>
                <w:rFonts w:eastAsia="Arial" w:cs="Arial"/>
                <w:color w:val="000000" w:themeColor="text1"/>
                <w:sz w:val="18"/>
                <w:szCs w:val="18"/>
              </w:rPr>
              <w:t>1</w:t>
            </w:r>
          </w:p>
        </w:tc>
      </w:tr>
    </w:tbl>
    <w:p w14:paraId="6B8A4334" w14:textId="533FD8F7" w:rsidR="6A67F961" w:rsidRDefault="00AD3A91" w:rsidP="4C905A82">
      <w:pPr>
        <w:spacing w:after="120" w:line="276" w:lineRule="auto"/>
        <w:ind w:right="51"/>
        <w:jc w:val="center"/>
      </w:pPr>
      <w:r>
        <w:rPr>
          <w:rFonts w:eastAsia="Arial" w:cs="Arial"/>
          <w:b/>
          <w:bCs/>
          <w:i/>
          <w:iCs/>
          <w:color w:val="000000" w:themeColor="text1"/>
          <w:sz w:val="20"/>
          <w:lang w:val="es"/>
        </w:rPr>
        <w:br w:type="textWrapping" w:clear="all"/>
      </w:r>
      <w:r w:rsidR="6A67F961" w:rsidRPr="4C905A82">
        <w:rPr>
          <w:rFonts w:eastAsia="Arial" w:cs="Arial"/>
          <w:b/>
          <w:bCs/>
          <w:i/>
          <w:iCs/>
          <w:color w:val="000000" w:themeColor="text1"/>
          <w:sz w:val="20"/>
          <w:lang w:val="es"/>
        </w:rPr>
        <w:t>Fuente</w:t>
      </w:r>
      <w:r w:rsidR="6A67F961" w:rsidRPr="4C905A82">
        <w:rPr>
          <w:rFonts w:eastAsia="Arial" w:cs="Arial"/>
          <w:i/>
          <w:iCs/>
          <w:color w:val="000000" w:themeColor="text1"/>
          <w:sz w:val="20"/>
          <w:lang w:val="es"/>
        </w:rPr>
        <w:t>: Subdirección de Gestión Humana</w:t>
      </w:r>
    </w:p>
    <w:p w14:paraId="1AB7098A" w14:textId="16A35EB9" w:rsidR="6A67F961" w:rsidRPr="006435B7" w:rsidRDefault="6A67F961" w:rsidP="006435B7">
      <w:pPr>
        <w:pStyle w:val="Ttulo5"/>
        <w:numPr>
          <w:ilvl w:val="0"/>
          <w:numId w:val="0"/>
        </w:numPr>
        <w:spacing w:line="276" w:lineRule="auto"/>
        <w:ind w:left="1008" w:right="51" w:hanging="1008"/>
        <w:rPr>
          <w:rFonts w:eastAsia="Arial" w:cs="Arial"/>
          <w:color w:val="auto"/>
          <w:szCs w:val="24"/>
          <w:lang w:val="es"/>
        </w:rPr>
      </w:pPr>
      <w:r w:rsidRPr="006435B7">
        <w:rPr>
          <w:rFonts w:eastAsia="Arial" w:cs="Arial"/>
          <w:color w:val="auto"/>
          <w:szCs w:val="24"/>
          <w:lang w:val="es"/>
        </w:rPr>
        <w:t>Talleres Preventivos</w:t>
      </w:r>
    </w:p>
    <w:p w14:paraId="000E688C" w14:textId="74401B58" w:rsidR="6A67F961" w:rsidRDefault="6A67F961" w:rsidP="4C905A82">
      <w:pPr>
        <w:tabs>
          <w:tab w:val="left" w:pos="708"/>
        </w:tabs>
        <w:spacing w:before="240" w:line="276" w:lineRule="auto"/>
        <w:rPr>
          <w:rFonts w:eastAsia="Arial" w:cs="Arial"/>
          <w:color w:val="000000" w:themeColor="text1"/>
          <w:szCs w:val="22"/>
        </w:rPr>
      </w:pPr>
      <w:r w:rsidRPr="00B529F8">
        <w:rPr>
          <w:rFonts w:eastAsia="Arial" w:cs="Arial"/>
          <w:color w:val="000000" w:themeColor="text1"/>
          <w:szCs w:val="22"/>
        </w:rPr>
        <w:t xml:space="preserve">Se adelantan </w:t>
      </w:r>
      <w:r w:rsidRPr="00B529F8">
        <w:rPr>
          <w:rFonts w:eastAsia="Arial" w:cs="Arial"/>
          <w:b/>
          <w:bCs/>
          <w:color w:val="000000" w:themeColor="text1"/>
          <w:szCs w:val="22"/>
          <w:u w:val="single"/>
        </w:rPr>
        <w:t>Talleres</w:t>
      </w:r>
      <w:r w:rsidRPr="00B529F8">
        <w:rPr>
          <w:rFonts w:eastAsia="Arial" w:cs="Arial"/>
          <w:color w:val="000000" w:themeColor="text1"/>
          <w:szCs w:val="22"/>
        </w:rPr>
        <w:t xml:space="preserve"> Preventivos, realizados con la finalidad de mejorar el clima laboral y fortalecimiento de relaciones intralaborales con temáticas como:</w:t>
      </w:r>
    </w:p>
    <w:p w14:paraId="5A65E23F" w14:textId="77F4D7FA" w:rsidR="00AD3A91" w:rsidRDefault="00AD3A91" w:rsidP="4C905A82">
      <w:pPr>
        <w:tabs>
          <w:tab w:val="left" w:pos="708"/>
        </w:tabs>
        <w:spacing w:before="240" w:line="276" w:lineRule="auto"/>
        <w:rPr>
          <w:rFonts w:eastAsia="Arial" w:cs="Arial"/>
          <w:color w:val="000000" w:themeColor="text1"/>
          <w:szCs w:val="22"/>
        </w:rPr>
      </w:pPr>
    </w:p>
    <w:p w14:paraId="070E8C55" w14:textId="45C127D4" w:rsidR="00AD3A91" w:rsidRDefault="00AD3A91" w:rsidP="4C905A82">
      <w:pPr>
        <w:tabs>
          <w:tab w:val="left" w:pos="708"/>
        </w:tabs>
        <w:spacing w:before="240" w:line="276" w:lineRule="auto"/>
        <w:rPr>
          <w:rFonts w:eastAsia="Arial" w:cs="Arial"/>
          <w:color w:val="000000" w:themeColor="text1"/>
          <w:szCs w:val="22"/>
        </w:rPr>
      </w:pPr>
    </w:p>
    <w:p w14:paraId="1E21D40C" w14:textId="51B3BA98" w:rsidR="00AD3A91" w:rsidRDefault="00AD3A91" w:rsidP="4C905A82">
      <w:pPr>
        <w:tabs>
          <w:tab w:val="left" w:pos="708"/>
        </w:tabs>
        <w:spacing w:before="240" w:line="276" w:lineRule="auto"/>
        <w:rPr>
          <w:rFonts w:eastAsia="Arial" w:cs="Arial"/>
          <w:color w:val="000000" w:themeColor="text1"/>
          <w:szCs w:val="22"/>
        </w:rPr>
      </w:pPr>
    </w:p>
    <w:p w14:paraId="770A2A4A" w14:textId="77777777" w:rsidR="00AD3A91" w:rsidRPr="00B529F8" w:rsidRDefault="00AD3A91" w:rsidP="4C905A82">
      <w:pPr>
        <w:tabs>
          <w:tab w:val="left" w:pos="708"/>
        </w:tabs>
        <w:spacing w:before="240" w:line="276" w:lineRule="auto"/>
        <w:rPr>
          <w:sz w:val="28"/>
        </w:rPr>
      </w:pPr>
    </w:p>
    <w:tbl>
      <w:tblPr>
        <w:tblStyle w:val="Tablaconcuadrcula"/>
        <w:tblW w:w="0" w:type="auto"/>
        <w:jc w:val="center"/>
        <w:tblLook w:val="04A0" w:firstRow="1" w:lastRow="0" w:firstColumn="1" w:lastColumn="0" w:noHBand="0" w:noVBand="1"/>
        <w:tblCaption w:val="talleres ejecutados durante el 2025"/>
        <w:tblDescription w:val="La grafica presenta la relaciona los talleres ejecutados durante el 2025, abordando un total de 1353 servidores y colaboradores."/>
      </w:tblPr>
      <w:tblGrid>
        <w:gridCol w:w="7359"/>
      </w:tblGrid>
      <w:tr w:rsidR="4C905A82" w14:paraId="1ACD2388" w14:textId="77777777" w:rsidTr="00BE3291">
        <w:trPr>
          <w:trHeight w:val="249"/>
          <w:jc w:val="center"/>
        </w:trPr>
        <w:tc>
          <w:tcPr>
            <w:tcW w:w="7359" w:type="dxa"/>
            <w:tcMar>
              <w:left w:w="108" w:type="dxa"/>
              <w:right w:w="108" w:type="dxa"/>
            </w:tcMar>
          </w:tcPr>
          <w:p w14:paraId="742B37C2" w14:textId="341851D8" w:rsidR="4C905A82" w:rsidRDefault="1295FEE4" w:rsidP="53AA5960">
            <w:r>
              <w:rPr>
                <w:noProof/>
                <w:lang w:val="en-US" w:eastAsia="en-US"/>
              </w:rPr>
              <w:lastRenderedPageBreak/>
              <w:drawing>
                <wp:inline distT="0" distB="0" distL="0" distR="0" wp14:anchorId="4AD4E248" wp14:editId="6B988A61">
                  <wp:extent cx="4202430" cy="3006354"/>
                  <wp:effectExtent l="0" t="0" r="7620" b="3810"/>
                  <wp:docPr id="9997466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46642" name="Picture 999746642"/>
                          <pic:cNvPicPr/>
                        </pic:nvPicPr>
                        <pic:blipFill>
                          <a:blip r:embed="rId114">
                            <a:extLst>
                              <a:ext uri="{28A0092B-C50C-407E-A947-70E740481C1C}">
                                <a14:useLocalDpi xmlns:a14="http://schemas.microsoft.com/office/drawing/2010/main"/>
                              </a:ext>
                            </a:extLst>
                          </a:blip>
                          <a:stretch>
                            <a:fillRect/>
                          </a:stretch>
                        </pic:blipFill>
                        <pic:spPr>
                          <a:xfrm>
                            <a:off x="0" y="0"/>
                            <a:ext cx="4216215" cy="3016216"/>
                          </a:xfrm>
                          <a:prstGeom prst="rect">
                            <a:avLst/>
                          </a:prstGeom>
                        </pic:spPr>
                      </pic:pic>
                    </a:graphicData>
                  </a:graphic>
                </wp:inline>
              </w:drawing>
            </w:r>
          </w:p>
        </w:tc>
      </w:tr>
      <w:tr w:rsidR="4C905A82" w14:paraId="0F844BFD" w14:textId="77777777" w:rsidTr="00BE3291">
        <w:trPr>
          <w:trHeight w:val="249"/>
          <w:jc w:val="center"/>
        </w:trPr>
        <w:tc>
          <w:tcPr>
            <w:tcW w:w="7359" w:type="dxa"/>
            <w:tcMar>
              <w:left w:w="108" w:type="dxa"/>
              <w:right w:w="108" w:type="dxa"/>
            </w:tcMar>
          </w:tcPr>
          <w:p w14:paraId="0C7376EF" w14:textId="0E929132"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06ACC80A" w14:textId="23230DF8" w:rsidR="6A67F961" w:rsidRDefault="6A67F961" w:rsidP="4C905A82">
      <w:pPr>
        <w:tabs>
          <w:tab w:val="left" w:pos="708"/>
        </w:tabs>
        <w:spacing w:before="240" w:line="276" w:lineRule="auto"/>
      </w:pPr>
      <w:r w:rsidRPr="4C905A82">
        <w:rPr>
          <w:rFonts w:eastAsia="Arial" w:cs="Arial"/>
          <w:color w:val="000000" w:themeColor="text1"/>
          <w:sz w:val="22"/>
          <w:szCs w:val="22"/>
        </w:rPr>
        <w:t xml:space="preserve"> </w:t>
      </w:r>
    </w:p>
    <w:p w14:paraId="59DFAA03" w14:textId="1C82F150" w:rsidR="6A67F961" w:rsidRPr="006435B7" w:rsidRDefault="6A67F961" w:rsidP="006435B7">
      <w:pPr>
        <w:pStyle w:val="Ttulo5"/>
        <w:numPr>
          <w:ilvl w:val="0"/>
          <w:numId w:val="0"/>
        </w:numPr>
        <w:spacing w:line="276" w:lineRule="auto"/>
        <w:ind w:right="51"/>
        <w:rPr>
          <w:rFonts w:eastAsia="Arial" w:cs="Arial"/>
          <w:color w:val="auto"/>
          <w:szCs w:val="24"/>
          <w:lang w:val="es"/>
        </w:rPr>
      </w:pPr>
      <w:r w:rsidRPr="006435B7">
        <w:rPr>
          <w:rFonts w:eastAsia="Arial" w:cs="Arial"/>
          <w:color w:val="auto"/>
          <w:szCs w:val="24"/>
          <w:lang w:val="es"/>
        </w:rPr>
        <w:t>Política de prevención y control del consumo de sustancias psicoactivas (SPA)</w:t>
      </w:r>
    </w:p>
    <w:p w14:paraId="5414D7FD" w14:textId="373F8F8B" w:rsidR="6A67F961" w:rsidRPr="00B529F8" w:rsidRDefault="6A67F961" w:rsidP="4C905A82">
      <w:pPr>
        <w:spacing w:before="240" w:after="160" w:line="257" w:lineRule="auto"/>
        <w:ind w:right="-94"/>
        <w:rPr>
          <w:szCs w:val="24"/>
        </w:rPr>
      </w:pPr>
      <w:r w:rsidRPr="00B529F8">
        <w:rPr>
          <w:rFonts w:eastAsia="Arial" w:cs="Arial"/>
          <w:color w:val="000000" w:themeColor="text1"/>
          <w:szCs w:val="24"/>
        </w:rPr>
        <w:t>Inicialmente en el año 2025, se realizó la actualización de la Política, Guía e Instructivo de la Prevención y Control del Consumo de Sustancias, en conformidad con lo establecido en la resolución 1843 de 2025 del Ministerio de Trabajo.</w:t>
      </w:r>
    </w:p>
    <w:p w14:paraId="57E71874" w14:textId="4BAF4375" w:rsidR="6A67F961" w:rsidRPr="00B529F8" w:rsidRDefault="6A67F961" w:rsidP="4C905A82">
      <w:pPr>
        <w:spacing w:before="240" w:after="160" w:line="257" w:lineRule="auto"/>
        <w:ind w:right="-94"/>
        <w:rPr>
          <w:szCs w:val="24"/>
        </w:rPr>
      </w:pPr>
      <w:r w:rsidRPr="00B529F8">
        <w:rPr>
          <w:rFonts w:eastAsia="Arial" w:cs="Arial"/>
          <w:color w:val="000000" w:themeColor="text1"/>
          <w:szCs w:val="24"/>
        </w:rPr>
        <w:t>Así mismo, se desarrollaron actividades enfocadas a la sensibilización frente al consumo de sustancias psicoactivas, logrando una participación de 129 operativos y se brindó atención psicosocial 4 casos relacionados con presunto consumo de sustancias psicoactivas.</w:t>
      </w:r>
    </w:p>
    <w:p w14:paraId="53CAF261" w14:textId="7F679766" w:rsidR="6A67F961" w:rsidRPr="00B529F8" w:rsidRDefault="6A67F961" w:rsidP="006435B7">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Semana de la salud - Línea Psicosocial</w:t>
      </w:r>
    </w:p>
    <w:p w14:paraId="189985B2" w14:textId="0AFA0475" w:rsidR="00BE3291" w:rsidRDefault="6A67F961" w:rsidP="4C905A82">
      <w:pPr>
        <w:spacing w:before="240" w:line="276" w:lineRule="auto"/>
        <w:ind w:right="49"/>
        <w:rPr>
          <w:rFonts w:eastAsia="Arial" w:cs="Arial"/>
          <w:color w:val="000000" w:themeColor="text1"/>
          <w:szCs w:val="24"/>
          <w:lang w:val="es-ES"/>
        </w:rPr>
      </w:pPr>
      <w:r w:rsidRPr="00B529F8">
        <w:rPr>
          <w:rFonts w:eastAsia="Arial" w:cs="Arial"/>
          <w:color w:val="000000" w:themeColor="text1"/>
          <w:szCs w:val="24"/>
          <w:lang w:val="es-ES"/>
        </w:rPr>
        <w:t xml:space="preserve">En el marco de la Semana de la Salud y desde la línea psicosocial se incluyeron 2 talleres, </w:t>
      </w:r>
      <w:proofErr w:type="gramStart"/>
      <w:r w:rsidRPr="00B529F8">
        <w:rPr>
          <w:rFonts w:eastAsia="Arial" w:cs="Arial"/>
          <w:color w:val="000000" w:themeColor="text1"/>
          <w:szCs w:val="24"/>
          <w:lang w:val="es-ES"/>
        </w:rPr>
        <w:t>una masterclass</w:t>
      </w:r>
      <w:proofErr w:type="gramEnd"/>
      <w:r w:rsidRPr="00B529F8">
        <w:rPr>
          <w:rFonts w:eastAsia="Arial" w:cs="Arial"/>
          <w:color w:val="000000" w:themeColor="text1"/>
          <w:szCs w:val="24"/>
          <w:lang w:val="es-ES"/>
        </w:rPr>
        <w:t>, se coordinó la participación nuestra ARL en un Stand y se divulgó intensivamente la campaña “Apaga tu fuego interior”.</w:t>
      </w:r>
    </w:p>
    <w:p w14:paraId="3489C543" w14:textId="013B6BF6" w:rsidR="00AD3A91" w:rsidRDefault="00AD3A91" w:rsidP="4C905A82">
      <w:pPr>
        <w:spacing w:before="240" w:line="276" w:lineRule="auto"/>
        <w:ind w:right="49"/>
        <w:rPr>
          <w:rFonts w:eastAsia="Arial" w:cs="Arial"/>
          <w:color w:val="000000" w:themeColor="text1"/>
          <w:szCs w:val="24"/>
          <w:lang w:val="es-ES"/>
        </w:rPr>
      </w:pPr>
    </w:p>
    <w:p w14:paraId="5FA9796F" w14:textId="04B8806B" w:rsidR="00AD3A91" w:rsidRDefault="00AD3A91" w:rsidP="4C905A82">
      <w:pPr>
        <w:spacing w:before="240" w:line="276" w:lineRule="auto"/>
        <w:ind w:right="49"/>
        <w:rPr>
          <w:rFonts w:eastAsia="Arial" w:cs="Arial"/>
          <w:color w:val="000000" w:themeColor="text1"/>
          <w:szCs w:val="24"/>
          <w:lang w:val="es-ES"/>
        </w:rPr>
      </w:pPr>
    </w:p>
    <w:p w14:paraId="352347D0" w14:textId="2B75FBC2" w:rsidR="00AD3A91" w:rsidRDefault="00AD3A91" w:rsidP="4C905A82">
      <w:pPr>
        <w:spacing w:before="240" w:line="276" w:lineRule="auto"/>
        <w:ind w:right="49"/>
        <w:rPr>
          <w:rFonts w:eastAsia="Arial" w:cs="Arial"/>
          <w:color w:val="000000" w:themeColor="text1"/>
          <w:szCs w:val="24"/>
          <w:lang w:val="es-ES"/>
        </w:rPr>
      </w:pPr>
    </w:p>
    <w:p w14:paraId="684809A1" w14:textId="6D3287CB" w:rsidR="00AD3A91" w:rsidRDefault="00AD3A91" w:rsidP="4C905A82">
      <w:pPr>
        <w:spacing w:before="240" w:line="276" w:lineRule="auto"/>
        <w:ind w:right="49"/>
        <w:rPr>
          <w:rFonts w:eastAsia="Arial" w:cs="Arial"/>
          <w:color w:val="000000" w:themeColor="text1"/>
          <w:szCs w:val="24"/>
          <w:lang w:val="es-ES"/>
        </w:rPr>
      </w:pPr>
    </w:p>
    <w:p w14:paraId="469069FC" w14:textId="77777777" w:rsidR="00AD3A91" w:rsidRPr="00AD3A91" w:rsidRDefault="00AD3A91" w:rsidP="4C905A82">
      <w:pPr>
        <w:spacing w:before="240" w:line="276" w:lineRule="auto"/>
        <w:ind w:right="49"/>
        <w:rPr>
          <w:rFonts w:eastAsia="Arial" w:cs="Arial"/>
          <w:color w:val="000000" w:themeColor="text1"/>
          <w:szCs w:val="24"/>
          <w:lang w:val="es-ES"/>
        </w:rPr>
      </w:pPr>
    </w:p>
    <w:tbl>
      <w:tblPr>
        <w:tblStyle w:val="Tablaconcuadrcula"/>
        <w:tblW w:w="0" w:type="auto"/>
        <w:jc w:val="center"/>
        <w:tblLook w:val="04A0" w:firstRow="1" w:lastRow="0" w:firstColumn="1" w:lastColumn="0" w:noHBand="0" w:noVBand="1"/>
        <w:tblCaption w:val="Semana de la Salud"/>
        <w:tblDescription w:val="Actividades realizadas durante la semana de la salud"/>
      </w:tblPr>
      <w:tblGrid>
        <w:gridCol w:w="5139"/>
        <w:gridCol w:w="2402"/>
      </w:tblGrid>
      <w:tr w:rsidR="4C905A82" w14:paraId="7A50F398"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Mar>
              <w:left w:w="108" w:type="dxa"/>
              <w:right w:w="108" w:type="dxa"/>
            </w:tcMar>
          </w:tcPr>
          <w:p w14:paraId="40DEC7FC" w14:textId="503C315C" w:rsidR="4C905A82" w:rsidRDefault="4C905A82" w:rsidP="4C905A82">
            <w:pPr>
              <w:spacing w:line="276" w:lineRule="auto"/>
              <w:ind w:right="49"/>
            </w:pPr>
            <w:r w:rsidRPr="4C905A82">
              <w:rPr>
                <w:rFonts w:eastAsia="Arial" w:cs="Arial"/>
                <w:b/>
                <w:bCs/>
                <w:color w:val="000000" w:themeColor="text1"/>
                <w:sz w:val="19"/>
                <w:szCs w:val="19"/>
                <w:lang w:val="es"/>
              </w:rPr>
              <w:t>Actividad</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E599" w:themeFill="accent4" w:themeFillTint="66"/>
            <w:tcMar>
              <w:left w:w="108" w:type="dxa"/>
              <w:right w:w="108" w:type="dxa"/>
            </w:tcMar>
          </w:tcPr>
          <w:p w14:paraId="3B667A44" w14:textId="3DB36181" w:rsidR="4C905A82" w:rsidRDefault="4C905A82" w:rsidP="4C905A82">
            <w:pPr>
              <w:spacing w:line="276" w:lineRule="auto"/>
              <w:ind w:right="49"/>
            </w:pPr>
            <w:r w:rsidRPr="4C905A82">
              <w:rPr>
                <w:rFonts w:eastAsia="Arial" w:cs="Arial"/>
                <w:b/>
                <w:bCs/>
                <w:color w:val="000000" w:themeColor="text1"/>
                <w:sz w:val="19"/>
                <w:szCs w:val="19"/>
                <w:lang w:val="es"/>
              </w:rPr>
              <w:t>Participación</w:t>
            </w:r>
          </w:p>
        </w:tc>
      </w:tr>
      <w:tr w:rsidR="4C905A82" w14:paraId="7FB8B9BD"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CF5C4E" w14:textId="6831097C" w:rsidR="4C905A82" w:rsidRDefault="4C905A82" w:rsidP="4C905A82">
            <w:pPr>
              <w:spacing w:line="276" w:lineRule="auto"/>
              <w:ind w:right="49"/>
            </w:pPr>
            <w:r w:rsidRPr="4C905A82">
              <w:rPr>
                <w:rFonts w:eastAsia="Arial" w:cs="Arial"/>
                <w:color w:val="000000" w:themeColor="text1"/>
                <w:sz w:val="19"/>
                <w:szCs w:val="19"/>
                <w:lang w:val="es"/>
              </w:rPr>
              <w:t>Taller – “Bogotá libre de machismo”</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61A9B7" w14:textId="3F284BD0" w:rsidR="4C905A82" w:rsidRDefault="4C905A82" w:rsidP="4C905A82">
            <w:pPr>
              <w:spacing w:line="276" w:lineRule="auto"/>
              <w:ind w:right="49"/>
            </w:pPr>
            <w:r w:rsidRPr="4C905A82">
              <w:rPr>
                <w:rFonts w:eastAsia="Arial" w:cs="Arial"/>
                <w:color w:val="000000" w:themeColor="text1"/>
                <w:sz w:val="19"/>
                <w:szCs w:val="19"/>
                <w:lang w:val="es"/>
              </w:rPr>
              <w:t>38 participantes</w:t>
            </w:r>
          </w:p>
        </w:tc>
      </w:tr>
      <w:tr w:rsidR="4C905A82" w14:paraId="03192E0E"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8C9D64" w14:textId="53DC1532" w:rsidR="4C905A82" w:rsidRDefault="4C905A82" w:rsidP="4C905A82">
            <w:pPr>
              <w:spacing w:line="276" w:lineRule="auto"/>
              <w:ind w:right="49"/>
            </w:pPr>
            <w:r w:rsidRPr="4C905A82">
              <w:rPr>
                <w:rFonts w:eastAsia="Arial" w:cs="Arial"/>
                <w:color w:val="000000" w:themeColor="text1"/>
                <w:sz w:val="19"/>
                <w:szCs w:val="19"/>
                <w:lang w:val="es"/>
              </w:rPr>
              <w:t>Taller – “4 pilares (salud mental)”</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C9B0AF" w14:textId="3B6D0C11" w:rsidR="4C905A82" w:rsidRDefault="4C905A82" w:rsidP="4C905A82">
            <w:pPr>
              <w:spacing w:line="276" w:lineRule="auto"/>
              <w:ind w:right="49"/>
            </w:pPr>
            <w:r w:rsidRPr="4C905A82">
              <w:rPr>
                <w:rFonts w:eastAsia="Arial" w:cs="Arial"/>
                <w:color w:val="000000" w:themeColor="text1"/>
                <w:sz w:val="19"/>
                <w:szCs w:val="19"/>
                <w:lang w:val="es"/>
              </w:rPr>
              <w:t>22 participantes</w:t>
            </w:r>
          </w:p>
        </w:tc>
      </w:tr>
      <w:tr w:rsidR="4C905A82" w14:paraId="007B93FA"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80B6D3" w14:textId="251218D0" w:rsidR="4C905A82" w:rsidRDefault="4C905A82" w:rsidP="4C905A82">
            <w:pPr>
              <w:spacing w:line="276" w:lineRule="auto"/>
              <w:ind w:right="49"/>
            </w:pPr>
            <w:r w:rsidRPr="4C905A82">
              <w:rPr>
                <w:rFonts w:eastAsia="Arial" w:cs="Arial"/>
                <w:color w:val="000000" w:themeColor="text1"/>
                <w:sz w:val="19"/>
                <w:szCs w:val="19"/>
                <w:lang w:val="es"/>
              </w:rPr>
              <w:t>Campaña “Apaga tu fuego interior” – “Sensibilización”</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1520D6" w14:textId="5241767A" w:rsidR="4C905A82" w:rsidRDefault="4C905A82" w:rsidP="4C905A82">
            <w:pPr>
              <w:spacing w:line="276" w:lineRule="auto"/>
              <w:ind w:right="49"/>
            </w:pPr>
            <w:r w:rsidRPr="4C905A82">
              <w:rPr>
                <w:rFonts w:eastAsia="Arial" w:cs="Arial"/>
                <w:color w:val="000000" w:themeColor="text1"/>
                <w:sz w:val="19"/>
                <w:szCs w:val="19"/>
                <w:lang w:val="es"/>
              </w:rPr>
              <w:t>96 participantes</w:t>
            </w:r>
          </w:p>
        </w:tc>
      </w:tr>
      <w:tr w:rsidR="4C905A82" w14:paraId="519603A6"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1B3207" w14:textId="41EA14C2" w:rsidR="4C905A82" w:rsidRDefault="4C905A82" w:rsidP="4C905A82">
            <w:pPr>
              <w:spacing w:line="276" w:lineRule="auto"/>
              <w:ind w:right="49"/>
            </w:pPr>
            <w:r w:rsidRPr="4C905A82">
              <w:rPr>
                <w:rFonts w:eastAsia="Arial" w:cs="Arial"/>
                <w:color w:val="000000" w:themeColor="text1"/>
                <w:sz w:val="19"/>
                <w:szCs w:val="19"/>
                <w:lang w:val="es"/>
              </w:rPr>
              <w:t>STAND “Salud Mental Positiva”</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C68A2F" w14:textId="03BB0739" w:rsidR="4C905A82" w:rsidRDefault="4C905A82" w:rsidP="4C905A82">
            <w:pPr>
              <w:spacing w:line="276" w:lineRule="auto"/>
              <w:ind w:right="49"/>
            </w:pPr>
            <w:r w:rsidRPr="4C905A82">
              <w:rPr>
                <w:rFonts w:eastAsia="Arial" w:cs="Arial"/>
                <w:color w:val="000000" w:themeColor="text1"/>
                <w:sz w:val="19"/>
                <w:szCs w:val="19"/>
                <w:lang w:val="es"/>
              </w:rPr>
              <w:t>5 participantes</w:t>
            </w:r>
          </w:p>
        </w:tc>
      </w:tr>
      <w:tr w:rsidR="4C905A82" w14:paraId="14EA328A" w14:textId="77777777" w:rsidTr="53AA5960">
        <w:trPr>
          <w:trHeight w:val="300"/>
          <w:jc w:val="center"/>
        </w:trPr>
        <w:tc>
          <w:tcPr>
            <w:tcW w:w="513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611ADB" w14:textId="4AB4AE77" w:rsidR="4C905A82" w:rsidRDefault="4C905A82" w:rsidP="0D65B4CD">
            <w:pPr>
              <w:spacing w:line="276" w:lineRule="auto"/>
              <w:ind w:right="49"/>
              <w:rPr>
                <w:rFonts w:eastAsia="Arial" w:cs="Arial"/>
                <w:color w:val="000000" w:themeColor="text1"/>
                <w:sz w:val="19"/>
                <w:szCs w:val="19"/>
                <w:lang w:val="es-ES"/>
              </w:rPr>
            </w:pPr>
            <w:r w:rsidRPr="0D65B4CD">
              <w:rPr>
                <w:rFonts w:eastAsia="Arial" w:cs="Arial"/>
                <w:color w:val="000000" w:themeColor="text1"/>
                <w:sz w:val="19"/>
                <w:szCs w:val="19"/>
                <w:lang w:val="es-ES"/>
              </w:rPr>
              <w:t xml:space="preserve">Master </w:t>
            </w:r>
            <w:proofErr w:type="spellStart"/>
            <w:r w:rsidRPr="0D65B4CD">
              <w:rPr>
                <w:rFonts w:eastAsia="Arial" w:cs="Arial"/>
                <w:color w:val="000000" w:themeColor="text1"/>
                <w:sz w:val="19"/>
                <w:szCs w:val="19"/>
                <w:lang w:val="es-ES"/>
              </w:rPr>
              <w:t>Class</w:t>
            </w:r>
            <w:proofErr w:type="spellEnd"/>
            <w:r w:rsidRPr="0D65B4CD">
              <w:rPr>
                <w:rFonts w:eastAsia="Arial" w:cs="Arial"/>
                <w:color w:val="000000" w:themeColor="text1"/>
                <w:sz w:val="19"/>
                <w:szCs w:val="19"/>
                <w:lang w:val="es-ES"/>
              </w:rPr>
              <w:t xml:space="preserve"> “El valor del cuidado”</w:t>
            </w:r>
          </w:p>
        </w:tc>
        <w:tc>
          <w:tcPr>
            <w:tcW w:w="2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91EB6E" w14:textId="786BD6FE" w:rsidR="4C905A82" w:rsidRDefault="4C905A82" w:rsidP="0D65B4CD">
            <w:pPr>
              <w:spacing w:line="276" w:lineRule="auto"/>
              <w:ind w:right="49"/>
              <w:rPr>
                <w:rFonts w:eastAsia="Arial" w:cs="Arial"/>
                <w:color w:val="000000" w:themeColor="text1"/>
                <w:sz w:val="19"/>
                <w:szCs w:val="19"/>
                <w:lang w:val="es-ES"/>
              </w:rPr>
            </w:pPr>
            <w:r w:rsidRPr="0D65B4CD">
              <w:rPr>
                <w:rFonts w:eastAsia="Arial" w:cs="Arial"/>
                <w:color w:val="000000" w:themeColor="text1"/>
                <w:sz w:val="19"/>
                <w:szCs w:val="19"/>
                <w:lang w:val="es-ES"/>
              </w:rPr>
              <w:t xml:space="preserve">3 </w:t>
            </w:r>
            <w:proofErr w:type="gramStart"/>
            <w:r w:rsidRPr="0D65B4CD">
              <w:rPr>
                <w:rFonts w:eastAsia="Arial" w:cs="Arial"/>
                <w:color w:val="000000" w:themeColor="text1"/>
                <w:sz w:val="19"/>
                <w:szCs w:val="19"/>
                <w:lang w:val="es-ES"/>
              </w:rPr>
              <w:t>Clases</w:t>
            </w:r>
            <w:proofErr w:type="gramEnd"/>
            <w:r w:rsidRPr="0D65B4CD">
              <w:rPr>
                <w:rFonts w:eastAsia="Arial" w:cs="Arial"/>
                <w:color w:val="000000" w:themeColor="text1"/>
                <w:sz w:val="19"/>
                <w:szCs w:val="19"/>
                <w:lang w:val="es-ES"/>
              </w:rPr>
              <w:t xml:space="preserve"> en línea</w:t>
            </w:r>
          </w:p>
        </w:tc>
      </w:tr>
    </w:tbl>
    <w:p w14:paraId="512B53ED" w14:textId="1BC75C38" w:rsidR="6A67F961" w:rsidRDefault="6A67F961"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p w14:paraId="100F4072" w14:textId="6D1F6666" w:rsidR="6A67F961" w:rsidRDefault="6A67F961" w:rsidP="4C905A82">
      <w:pPr>
        <w:spacing w:before="240" w:line="276" w:lineRule="auto"/>
        <w:ind w:right="49"/>
      </w:pPr>
      <w:r w:rsidRPr="4C905A82">
        <w:rPr>
          <w:rFonts w:eastAsia="Arial" w:cs="Arial"/>
          <w:color w:val="000000" w:themeColor="text1"/>
          <w:sz w:val="22"/>
          <w:szCs w:val="22"/>
          <w:lang w:val="es"/>
        </w:rPr>
        <w:t xml:space="preserve"> </w:t>
      </w:r>
    </w:p>
    <w:tbl>
      <w:tblPr>
        <w:tblStyle w:val="Tablaconcuadrcula"/>
        <w:tblW w:w="0" w:type="auto"/>
        <w:jc w:val="center"/>
        <w:tblLook w:val="04A0" w:firstRow="1" w:lastRow="0" w:firstColumn="1" w:lastColumn="0" w:noHBand="0" w:noVBand="1"/>
      </w:tblPr>
      <w:tblGrid>
        <w:gridCol w:w="9394"/>
      </w:tblGrid>
      <w:tr w:rsidR="4C905A82" w14:paraId="2D034F37" w14:textId="77777777" w:rsidTr="53AA5960">
        <w:trPr>
          <w:trHeight w:val="300"/>
          <w:jc w:val="center"/>
        </w:trPr>
        <w:tc>
          <w:tcPr>
            <w:tcW w:w="9683" w:type="dxa"/>
            <w:tcMar>
              <w:left w:w="108" w:type="dxa"/>
              <w:right w:w="108" w:type="dxa"/>
            </w:tcMar>
          </w:tcPr>
          <w:p w14:paraId="652469DA" w14:textId="65250DF6" w:rsidR="4C905A82" w:rsidRDefault="3605AFA0" w:rsidP="00BE3291">
            <w:pPr>
              <w:jc w:val="center"/>
            </w:pPr>
            <w:r>
              <w:rPr>
                <w:noProof/>
                <w:lang w:val="en-US" w:eastAsia="en-US"/>
              </w:rPr>
              <w:drawing>
                <wp:inline distT="0" distB="0" distL="0" distR="0" wp14:anchorId="7355EA05" wp14:editId="54C398B6">
                  <wp:extent cx="5210175" cy="2131823"/>
                  <wp:effectExtent l="0" t="0" r="0" b="1905"/>
                  <wp:docPr id="2059370987" name="drawing" descr="Imagen (Nombres) de las actividades desarrolladas durante la semana de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70987" name="Picture 2059370987"/>
                          <pic:cNvPicPr/>
                        </pic:nvPicPr>
                        <pic:blipFill>
                          <a:blip r:embed="rId115">
                            <a:extLst>
                              <a:ext uri="{28A0092B-C50C-407E-A947-70E740481C1C}">
                                <a14:useLocalDpi xmlns:a14="http://schemas.microsoft.com/office/drawing/2010/main"/>
                              </a:ext>
                            </a:extLst>
                          </a:blip>
                          <a:stretch>
                            <a:fillRect/>
                          </a:stretch>
                        </pic:blipFill>
                        <pic:spPr>
                          <a:xfrm>
                            <a:off x="0" y="0"/>
                            <a:ext cx="5226727" cy="2138595"/>
                          </a:xfrm>
                          <a:prstGeom prst="rect">
                            <a:avLst/>
                          </a:prstGeom>
                        </pic:spPr>
                      </pic:pic>
                    </a:graphicData>
                  </a:graphic>
                </wp:inline>
              </w:drawing>
            </w:r>
          </w:p>
        </w:tc>
      </w:tr>
      <w:tr w:rsidR="4C905A82" w14:paraId="252D5FCB" w14:textId="77777777" w:rsidTr="53AA5960">
        <w:trPr>
          <w:trHeight w:val="300"/>
          <w:jc w:val="center"/>
        </w:trPr>
        <w:tc>
          <w:tcPr>
            <w:tcW w:w="9683" w:type="dxa"/>
            <w:tcMar>
              <w:left w:w="108" w:type="dxa"/>
              <w:right w:w="108" w:type="dxa"/>
            </w:tcMar>
          </w:tcPr>
          <w:p w14:paraId="3E51267E" w14:textId="3409440F" w:rsidR="4C905A82" w:rsidRDefault="4C905A82" w:rsidP="4C905A82">
            <w:pPr>
              <w:spacing w:after="120" w:line="276" w:lineRule="auto"/>
              <w:ind w:right="51"/>
              <w:jc w:val="center"/>
            </w:pPr>
            <w:r w:rsidRPr="4C905A82">
              <w:rPr>
                <w:rFonts w:eastAsia="Arial" w:cs="Arial"/>
                <w:b/>
                <w:bCs/>
                <w:i/>
                <w:iCs/>
                <w:color w:val="000000" w:themeColor="text1"/>
                <w:sz w:val="20"/>
                <w:lang w:val="es"/>
              </w:rPr>
              <w:t>Fuente</w:t>
            </w:r>
            <w:r w:rsidRPr="4C905A82">
              <w:rPr>
                <w:rFonts w:eastAsia="Arial" w:cs="Arial"/>
                <w:i/>
                <w:iCs/>
                <w:color w:val="000000" w:themeColor="text1"/>
                <w:sz w:val="20"/>
                <w:lang w:val="es"/>
              </w:rPr>
              <w:t>: Subdirección de Gestión Humana</w:t>
            </w:r>
          </w:p>
        </w:tc>
      </w:tr>
    </w:tbl>
    <w:p w14:paraId="1F2EA611" w14:textId="6C636A19" w:rsidR="00ED3AC8" w:rsidRPr="00B529F8" w:rsidRDefault="6BBB2B62" w:rsidP="00BF407C">
      <w:pPr>
        <w:pStyle w:val="Ttulo4"/>
        <w:rPr>
          <w:szCs w:val="24"/>
        </w:rPr>
      </w:pPr>
      <w:r w:rsidRPr="53AA5960">
        <w:t xml:space="preserve">  </w:t>
      </w:r>
      <w:r w:rsidRPr="00B529F8">
        <w:rPr>
          <w:szCs w:val="24"/>
        </w:rPr>
        <w:t>Indicadores Seguridad Industrial</w:t>
      </w:r>
    </w:p>
    <w:p w14:paraId="1DD91D2E" w14:textId="71624321" w:rsidR="2B55899C" w:rsidRPr="00B529F8" w:rsidRDefault="2B55899C" w:rsidP="006435B7">
      <w:pPr>
        <w:pStyle w:val="Ttulo5"/>
        <w:numPr>
          <w:ilvl w:val="0"/>
          <w:numId w:val="0"/>
        </w:numPr>
        <w:spacing w:line="276" w:lineRule="auto"/>
        <w:ind w:left="1008" w:right="51" w:hanging="1008"/>
        <w:rPr>
          <w:rFonts w:eastAsia="Arial" w:cs="Arial"/>
          <w:color w:val="auto"/>
          <w:szCs w:val="24"/>
          <w:lang w:val="es"/>
        </w:rPr>
      </w:pPr>
      <w:r w:rsidRPr="00B529F8">
        <w:rPr>
          <w:rFonts w:eastAsia="Arial" w:cs="Arial"/>
          <w:color w:val="auto"/>
          <w:szCs w:val="24"/>
          <w:lang w:val="es"/>
        </w:rPr>
        <w:t>Identificación de Peligros</w:t>
      </w:r>
    </w:p>
    <w:p w14:paraId="7C5D5E99" w14:textId="35088733" w:rsidR="2B55899C" w:rsidRPr="00B529F8" w:rsidRDefault="2B55899C" w:rsidP="53AA5960">
      <w:pPr>
        <w:spacing w:before="240" w:line="276" w:lineRule="auto"/>
        <w:ind w:right="49"/>
        <w:rPr>
          <w:szCs w:val="24"/>
        </w:rPr>
      </w:pPr>
      <w:r w:rsidRPr="00B529F8">
        <w:rPr>
          <w:rFonts w:eastAsia="Arial" w:cs="Arial"/>
          <w:color w:val="000000" w:themeColor="text1"/>
          <w:szCs w:val="24"/>
        </w:rPr>
        <w:t>Con el fin de adelantar la identificación de peligros y la valoración de riesgos, se realizaron mediciones higiénicas ocupacionales de ruido, gases, vapores y vibración, dirigidas al personal operativo expuesto a estos factores de riesgo durante el desarrollo de sus labores.</w:t>
      </w:r>
    </w:p>
    <w:p w14:paraId="7244BDEA" w14:textId="3399B097" w:rsidR="2B55899C" w:rsidRPr="00B529F8" w:rsidRDefault="2B55899C" w:rsidP="53AA5960">
      <w:pPr>
        <w:spacing w:before="240" w:line="276" w:lineRule="auto"/>
        <w:ind w:right="49"/>
        <w:rPr>
          <w:szCs w:val="24"/>
        </w:rPr>
      </w:pPr>
      <w:r w:rsidRPr="00B529F8">
        <w:rPr>
          <w:rFonts w:eastAsia="Arial" w:cs="Arial"/>
          <w:color w:val="000000" w:themeColor="text1"/>
          <w:szCs w:val="24"/>
        </w:rPr>
        <w:t>El alcance de las mediciones comprendió la evaluación individual de la exposición a factores físicos, incluyendo vibración de cuerpo entero, vibración mano-brazo y ruido mediante dosimetrías, así como la identificación de factores químicos asociados a la presencia de gases y vapores en los ambientes de trabajo.</w:t>
      </w:r>
    </w:p>
    <w:p w14:paraId="564847A7" w14:textId="6EC67327" w:rsidR="2B55899C" w:rsidRPr="00B529F8" w:rsidRDefault="2B55899C"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El objetivo de estas mediciones fue establecer medidas preventivas y de control específicas orientadas a la mitigación de los peligros identificados y a la prevención de enfermedades laborales, en concordancia con los lineamientos del Sistema de Gestión de Seguridad y Salud en el Trabajo (SG-SST).</w:t>
      </w:r>
    </w:p>
    <w:p w14:paraId="4E3C94BB" w14:textId="77777777" w:rsidR="00BE3291" w:rsidRDefault="00BE3291" w:rsidP="53AA5960">
      <w:pPr>
        <w:spacing w:before="240" w:line="276" w:lineRule="auto"/>
        <w:ind w:right="49"/>
      </w:pPr>
    </w:p>
    <w:tbl>
      <w:tblPr>
        <w:tblStyle w:val="Tablaconcuadrcula"/>
        <w:tblW w:w="0" w:type="auto"/>
        <w:jc w:val="center"/>
        <w:tblLook w:val="04A0" w:firstRow="1" w:lastRow="0" w:firstColumn="1" w:lastColumn="0" w:noHBand="0" w:noVBand="1"/>
      </w:tblPr>
      <w:tblGrid>
        <w:gridCol w:w="9394"/>
      </w:tblGrid>
      <w:tr w:rsidR="53AA5960" w14:paraId="3EA3ECAD" w14:textId="77777777" w:rsidTr="53AA5960">
        <w:trPr>
          <w:trHeight w:val="300"/>
          <w:jc w:val="center"/>
        </w:trPr>
        <w:tc>
          <w:tcPr>
            <w:tcW w:w="9688" w:type="dxa"/>
            <w:tcMar>
              <w:left w:w="108" w:type="dxa"/>
              <w:right w:w="108" w:type="dxa"/>
            </w:tcMar>
            <w:vAlign w:val="center"/>
          </w:tcPr>
          <w:p w14:paraId="47BA9719" w14:textId="3E3A4875" w:rsidR="2B55899C" w:rsidRDefault="2B55899C" w:rsidP="53AA5960">
            <w:pPr>
              <w:jc w:val="center"/>
            </w:pPr>
            <w:r>
              <w:rPr>
                <w:noProof/>
                <w:lang w:val="en-US" w:eastAsia="en-US"/>
              </w:rPr>
              <w:lastRenderedPageBreak/>
              <w:drawing>
                <wp:inline distT="0" distB="0" distL="0" distR="0" wp14:anchorId="225B296B" wp14:editId="1A6EFDD4">
                  <wp:extent cx="4648200" cy="1791384"/>
                  <wp:effectExtent l="0" t="0" r="0" b="0"/>
                  <wp:docPr id="226491052" name="drawing" descr="Fotografía de Uniformados (Bomberos) con funcionarios de S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91052" name="Picture 226491052"/>
                          <pic:cNvPicPr/>
                        </pic:nvPicPr>
                        <pic:blipFill>
                          <a:blip r:embed="rId116">
                            <a:extLst>
                              <a:ext uri="{28A0092B-C50C-407E-A947-70E740481C1C}">
                                <a14:useLocalDpi xmlns:a14="http://schemas.microsoft.com/office/drawing/2010/main"/>
                              </a:ext>
                            </a:extLst>
                          </a:blip>
                          <a:stretch>
                            <a:fillRect/>
                          </a:stretch>
                        </pic:blipFill>
                        <pic:spPr>
                          <a:xfrm>
                            <a:off x="0" y="0"/>
                            <a:ext cx="4656252" cy="1794487"/>
                          </a:xfrm>
                          <a:prstGeom prst="rect">
                            <a:avLst/>
                          </a:prstGeom>
                        </pic:spPr>
                      </pic:pic>
                    </a:graphicData>
                  </a:graphic>
                </wp:inline>
              </w:drawing>
            </w:r>
          </w:p>
        </w:tc>
      </w:tr>
      <w:tr w:rsidR="53AA5960" w14:paraId="756B2F06" w14:textId="77777777" w:rsidTr="53AA5960">
        <w:trPr>
          <w:trHeight w:val="300"/>
          <w:jc w:val="center"/>
        </w:trPr>
        <w:tc>
          <w:tcPr>
            <w:tcW w:w="9688" w:type="dxa"/>
            <w:tcMar>
              <w:left w:w="108" w:type="dxa"/>
              <w:right w:w="108" w:type="dxa"/>
            </w:tcMar>
          </w:tcPr>
          <w:p w14:paraId="2821DC4D" w14:textId="7999B06A" w:rsidR="53AA5960" w:rsidRDefault="53AA5960"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tc>
      </w:tr>
    </w:tbl>
    <w:p w14:paraId="49CE8E7B" w14:textId="141BA83B" w:rsidR="2B55899C" w:rsidRPr="00B529F8" w:rsidRDefault="2B55899C" w:rsidP="53AA5960">
      <w:pPr>
        <w:spacing w:before="240" w:line="276" w:lineRule="auto"/>
        <w:ind w:right="49"/>
        <w:rPr>
          <w:szCs w:val="24"/>
        </w:rPr>
      </w:pPr>
      <w:r w:rsidRPr="00B529F8">
        <w:rPr>
          <w:rFonts w:eastAsia="Arial" w:cs="Arial"/>
          <w:color w:val="000000" w:themeColor="text1"/>
          <w:szCs w:val="24"/>
        </w:rPr>
        <w:t>Durante el año 2025 se realizó el acompañamiento técnico a la actualización de la Norma NFPA 1403, así como a los cursos de rescate con cuerdas, USAR y reentrenamiento en incendios en recintos cerrados, con el propósito de identificar los peligros y riesgos asociados a la fuente, el medio y el trabajador.</w:t>
      </w:r>
    </w:p>
    <w:p w14:paraId="3BDE37DD" w14:textId="1E9E81C1" w:rsidR="2B55899C" w:rsidRPr="00B529F8" w:rsidRDefault="2B55899C"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La información obtenida permitió la elaboración y fortalecimiento de los Análisis de Trabajo Seguro (ATS), en coherencia con las labores que desarrollan los servidores operativos en el ejercicio de sus funciones misionales.</w:t>
      </w:r>
    </w:p>
    <w:p w14:paraId="41E49491" w14:textId="77777777" w:rsidR="00BE3291" w:rsidRDefault="00BE3291" w:rsidP="53AA5960">
      <w:pPr>
        <w:spacing w:before="240" w:line="276" w:lineRule="auto"/>
        <w:ind w:right="49"/>
      </w:pPr>
    </w:p>
    <w:tbl>
      <w:tblPr>
        <w:tblStyle w:val="Tablaconcuadrcula"/>
        <w:tblW w:w="0" w:type="auto"/>
        <w:jc w:val="center"/>
        <w:tblLook w:val="04A0" w:firstRow="1" w:lastRow="0" w:firstColumn="1" w:lastColumn="0" w:noHBand="0" w:noVBand="1"/>
      </w:tblPr>
      <w:tblGrid>
        <w:gridCol w:w="7716"/>
      </w:tblGrid>
      <w:tr w:rsidR="53AA5960" w14:paraId="0AE6102F" w14:textId="77777777" w:rsidTr="53AA5960">
        <w:trPr>
          <w:trHeight w:val="300"/>
          <w:jc w:val="center"/>
        </w:trPr>
        <w:tc>
          <w:tcPr>
            <w:tcW w:w="7716" w:type="dxa"/>
            <w:tcMar>
              <w:left w:w="108" w:type="dxa"/>
              <w:right w:w="108" w:type="dxa"/>
            </w:tcMar>
          </w:tcPr>
          <w:p w14:paraId="58FD4891" w14:textId="5EB9BCBB" w:rsidR="2B55899C" w:rsidRDefault="2B55899C" w:rsidP="53AA5960">
            <w:pPr>
              <w:jc w:val="center"/>
            </w:pPr>
            <w:r>
              <w:rPr>
                <w:noProof/>
                <w:lang w:val="en-US" w:eastAsia="en-US"/>
              </w:rPr>
              <w:drawing>
                <wp:inline distT="0" distB="0" distL="0" distR="0" wp14:anchorId="42F21F06" wp14:editId="6667C03F">
                  <wp:extent cx="4752975" cy="1914525"/>
                  <wp:effectExtent l="0" t="0" r="0" b="0"/>
                  <wp:docPr id="7263360" name="drawing" descr="Fotografías de la supervisión de un simulacro por parte de S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360" name="Picture 7263360"/>
                          <pic:cNvPicPr/>
                        </pic:nvPicPr>
                        <pic:blipFill>
                          <a:blip r:embed="rId117">
                            <a:extLst>
                              <a:ext uri="{28A0092B-C50C-407E-A947-70E740481C1C}">
                                <a14:useLocalDpi xmlns:a14="http://schemas.microsoft.com/office/drawing/2010/main"/>
                              </a:ext>
                            </a:extLst>
                          </a:blip>
                          <a:stretch>
                            <a:fillRect/>
                          </a:stretch>
                        </pic:blipFill>
                        <pic:spPr>
                          <a:xfrm>
                            <a:off x="0" y="0"/>
                            <a:ext cx="4752975" cy="1914525"/>
                          </a:xfrm>
                          <a:prstGeom prst="rect">
                            <a:avLst/>
                          </a:prstGeom>
                        </pic:spPr>
                      </pic:pic>
                    </a:graphicData>
                  </a:graphic>
                </wp:inline>
              </w:drawing>
            </w:r>
          </w:p>
        </w:tc>
      </w:tr>
      <w:tr w:rsidR="53AA5960" w14:paraId="1A7286ED" w14:textId="77777777" w:rsidTr="53AA5960">
        <w:trPr>
          <w:trHeight w:val="300"/>
          <w:jc w:val="center"/>
        </w:trPr>
        <w:tc>
          <w:tcPr>
            <w:tcW w:w="7716" w:type="dxa"/>
            <w:tcMar>
              <w:left w:w="108" w:type="dxa"/>
              <w:right w:w="108" w:type="dxa"/>
            </w:tcMar>
          </w:tcPr>
          <w:p w14:paraId="160FD310" w14:textId="1FAF1656" w:rsidR="53AA5960" w:rsidRDefault="53AA5960"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tc>
      </w:tr>
    </w:tbl>
    <w:p w14:paraId="6C8A9910" w14:textId="77777777" w:rsidR="00971305" w:rsidRDefault="00971305" w:rsidP="00971305">
      <w:pPr>
        <w:pStyle w:val="Ttulo5"/>
        <w:numPr>
          <w:ilvl w:val="0"/>
          <w:numId w:val="0"/>
        </w:numPr>
        <w:spacing w:line="276" w:lineRule="auto"/>
        <w:ind w:left="1008" w:right="51" w:hanging="1008"/>
        <w:rPr>
          <w:rFonts w:eastAsia="Arial" w:cs="Arial"/>
          <w:color w:val="BF8F00" w:themeColor="accent4" w:themeShade="BF"/>
          <w:szCs w:val="24"/>
          <w:lang w:val="es"/>
        </w:rPr>
      </w:pPr>
    </w:p>
    <w:p w14:paraId="7BB788A0"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3B9B5EE3"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3D07D38A"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696C6471"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284C6A9D"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610BA016"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764BA9EC"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24FB79CA"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0A3F08FA" w14:textId="77777777" w:rsidR="00AD3A91" w:rsidRDefault="00AD3A91" w:rsidP="00971305">
      <w:pPr>
        <w:pStyle w:val="Ttulo5"/>
        <w:numPr>
          <w:ilvl w:val="0"/>
          <w:numId w:val="0"/>
        </w:numPr>
        <w:spacing w:line="276" w:lineRule="auto"/>
        <w:ind w:left="1008" w:right="51" w:hanging="1008"/>
        <w:rPr>
          <w:rFonts w:eastAsia="Arial" w:cs="Arial"/>
          <w:color w:val="auto"/>
          <w:szCs w:val="24"/>
          <w:lang w:val="es"/>
        </w:rPr>
      </w:pPr>
    </w:p>
    <w:p w14:paraId="12BF04F8" w14:textId="0D86DFA9" w:rsidR="2B55899C" w:rsidRPr="00971305" w:rsidRDefault="2B55899C" w:rsidP="00971305">
      <w:pPr>
        <w:pStyle w:val="Ttulo5"/>
        <w:numPr>
          <w:ilvl w:val="0"/>
          <w:numId w:val="0"/>
        </w:numPr>
        <w:spacing w:line="276" w:lineRule="auto"/>
        <w:ind w:left="1008" w:right="51" w:hanging="1008"/>
        <w:rPr>
          <w:rFonts w:eastAsia="Arial" w:cs="Arial"/>
          <w:color w:val="auto"/>
          <w:szCs w:val="24"/>
          <w:lang w:val="es"/>
        </w:rPr>
      </w:pPr>
      <w:r w:rsidRPr="00971305">
        <w:rPr>
          <w:rFonts w:eastAsia="Arial" w:cs="Arial"/>
          <w:color w:val="auto"/>
          <w:szCs w:val="24"/>
          <w:lang w:val="es"/>
        </w:rPr>
        <w:t>Campaña Oficial Alerta</w:t>
      </w:r>
    </w:p>
    <w:tbl>
      <w:tblPr>
        <w:tblW w:w="0" w:type="auto"/>
        <w:jc w:val="center"/>
        <w:tblLook w:val="06A0" w:firstRow="1" w:lastRow="0" w:firstColumn="1" w:lastColumn="0" w:noHBand="1" w:noVBand="1"/>
      </w:tblPr>
      <w:tblGrid>
        <w:gridCol w:w="3600"/>
      </w:tblGrid>
      <w:tr w:rsidR="53AA5960" w:rsidRPr="00971305" w14:paraId="3BD5D7E7" w14:textId="77777777" w:rsidTr="53AA5960">
        <w:trPr>
          <w:trHeight w:val="300"/>
          <w:jc w:val="center"/>
        </w:trPr>
        <w:tc>
          <w:tcPr>
            <w:tcW w:w="3600" w:type="dxa"/>
            <w:vAlign w:val="center"/>
          </w:tcPr>
          <w:p w14:paraId="3C418ED0" w14:textId="074EE381" w:rsidR="20E1256C" w:rsidRPr="00971305" w:rsidRDefault="20E1256C" w:rsidP="53AA5960">
            <w:pPr>
              <w:spacing w:line="276" w:lineRule="auto"/>
              <w:jc w:val="center"/>
              <w:rPr>
                <w:color w:val="auto"/>
              </w:rPr>
            </w:pPr>
            <w:r w:rsidRPr="00971305">
              <w:rPr>
                <w:noProof/>
                <w:color w:val="auto"/>
                <w:lang w:val="en-US" w:eastAsia="en-US"/>
              </w:rPr>
              <w:drawing>
                <wp:inline distT="0" distB="0" distL="0" distR="0" wp14:anchorId="4A83CF8A" wp14:editId="4682DD1C">
                  <wp:extent cx="1902117" cy="2603218"/>
                  <wp:effectExtent l="0" t="0" r="0" b="0"/>
                  <wp:docPr id="1433504885" name="drawing" descr="Imagen del personaje Capitán Al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04885" name="Picture 1433504885"/>
                          <pic:cNvPicPr/>
                        </pic:nvPicPr>
                        <pic:blipFill>
                          <a:blip r:embed="rId118">
                            <a:extLst>
                              <a:ext uri="{28A0092B-C50C-407E-A947-70E740481C1C}">
                                <a14:useLocalDpi xmlns:a14="http://schemas.microsoft.com/office/drawing/2010/main"/>
                              </a:ext>
                            </a:extLst>
                          </a:blip>
                          <a:stretch>
                            <a:fillRect/>
                          </a:stretch>
                        </pic:blipFill>
                        <pic:spPr>
                          <a:xfrm>
                            <a:off x="0" y="0"/>
                            <a:ext cx="1902117" cy="2603218"/>
                          </a:xfrm>
                          <a:prstGeom prst="rect">
                            <a:avLst/>
                          </a:prstGeom>
                        </pic:spPr>
                      </pic:pic>
                    </a:graphicData>
                  </a:graphic>
                </wp:inline>
              </w:drawing>
            </w:r>
          </w:p>
        </w:tc>
      </w:tr>
      <w:tr w:rsidR="53AA5960" w:rsidRPr="00971305" w14:paraId="17194F6A" w14:textId="77777777" w:rsidTr="53AA5960">
        <w:trPr>
          <w:trHeight w:val="300"/>
          <w:jc w:val="center"/>
        </w:trPr>
        <w:tc>
          <w:tcPr>
            <w:tcW w:w="3600" w:type="dxa"/>
            <w:vAlign w:val="center"/>
          </w:tcPr>
          <w:p w14:paraId="45D0E8E8" w14:textId="4456D739" w:rsidR="53AA5960" w:rsidRPr="00971305" w:rsidRDefault="53AA5960" w:rsidP="53AA5960">
            <w:pPr>
              <w:spacing w:after="120" w:line="276" w:lineRule="auto"/>
              <w:ind w:right="51"/>
              <w:jc w:val="center"/>
              <w:rPr>
                <w:color w:val="auto"/>
              </w:rPr>
            </w:pPr>
            <w:r w:rsidRPr="00971305">
              <w:rPr>
                <w:rFonts w:eastAsia="Arial" w:cs="Arial"/>
                <w:i/>
                <w:iCs/>
                <w:color w:val="auto"/>
                <w:sz w:val="20"/>
                <w:lang w:val="es"/>
              </w:rPr>
              <w:t>Fuente: Subdirección de Gestión Humana</w:t>
            </w:r>
          </w:p>
        </w:tc>
      </w:tr>
    </w:tbl>
    <w:p w14:paraId="35476E7F" w14:textId="28CEBFFF" w:rsidR="2B55899C" w:rsidRPr="00B529F8" w:rsidRDefault="2B55899C" w:rsidP="53AA5960">
      <w:pPr>
        <w:spacing w:before="240" w:line="276" w:lineRule="auto"/>
        <w:ind w:right="49"/>
        <w:rPr>
          <w:szCs w:val="24"/>
        </w:rPr>
      </w:pPr>
      <w:r w:rsidRPr="00B529F8">
        <w:rPr>
          <w:rFonts w:eastAsia="Arial" w:cs="Arial"/>
          <w:color w:val="000000" w:themeColor="text1"/>
          <w:szCs w:val="24"/>
        </w:rPr>
        <w:t>Durante la vigencia 2025 se consolidó la estrategia denominada Oficial Alerta, orientada al fortalecimiento de la cultura del autocuidado y concebida como un pilar fundamental para la mejora continua de las acciones del Sistema de Gestión de Seguridad y Salud en el Trabajo (SG-SST).</w:t>
      </w:r>
    </w:p>
    <w:p w14:paraId="16D536BA" w14:textId="41BA0543" w:rsidR="2B55899C" w:rsidRPr="00B529F8" w:rsidRDefault="2B55899C" w:rsidP="53AA5960">
      <w:pPr>
        <w:spacing w:before="240" w:line="276" w:lineRule="auto"/>
        <w:ind w:right="49"/>
        <w:rPr>
          <w:szCs w:val="24"/>
        </w:rPr>
      </w:pPr>
      <w:r w:rsidRPr="00B529F8">
        <w:rPr>
          <w:rFonts w:eastAsia="Arial" w:cs="Arial"/>
          <w:color w:val="000000" w:themeColor="text1"/>
          <w:szCs w:val="24"/>
        </w:rPr>
        <w:t>Esta estrategia proporcionó recomendaciones, datos de interés, insignias y medidas preventivas, fortaleciendo el compromiso institucional y evidenciando la participación activa de toda la Entidad y de sus integrantes en acciones de mejora permanente.</w:t>
      </w:r>
    </w:p>
    <w:p w14:paraId="7EA31E6B" w14:textId="19D1F331" w:rsidR="2B55899C" w:rsidRDefault="2B55899C"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En el marco de la estrategia Oficial Alerta, se reconocieron diferentes estaciones mediante la entrega de escudos representativos, de acuerdo con su desempeño en indicadores clave de seguridad y salud en el trabajo, así:</w:t>
      </w:r>
    </w:p>
    <w:p w14:paraId="266B6DED" w14:textId="77777777" w:rsidR="00AD3A91" w:rsidRPr="00B529F8" w:rsidRDefault="00AD3A91" w:rsidP="53AA5960">
      <w:pPr>
        <w:spacing w:before="240" w:line="276" w:lineRule="auto"/>
        <w:ind w:right="49"/>
        <w:rPr>
          <w:szCs w:val="24"/>
        </w:rPr>
      </w:pPr>
    </w:p>
    <w:p w14:paraId="540E35BF" w14:textId="607F9963" w:rsidR="2B55899C" w:rsidRDefault="2B55899C" w:rsidP="006B0D98">
      <w:pPr>
        <w:pStyle w:val="Prrafodelista"/>
        <w:numPr>
          <w:ilvl w:val="0"/>
          <w:numId w:val="17"/>
        </w:numPr>
        <w:spacing w:line="276" w:lineRule="auto"/>
        <w:ind w:right="49"/>
        <w:rPr>
          <w:rFonts w:ascii="Arial" w:eastAsia="Arial" w:hAnsi="Arial" w:cs="Arial"/>
          <w:i w:val="0"/>
          <w:color w:val="000000" w:themeColor="text1"/>
          <w:szCs w:val="24"/>
          <w:lang w:val="es"/>
        </w:rPr>
      </w:pPr>
      <w:r w:rsidRPr="00B529F8">
        <w:rPr>
          <w:rFonts w:ascii="Arial" w:eastAsia="Arial" w:hAnsi="Arial" w:cs="Arial"/>
          <w:b/>
          <w:bCs/>
          <w:i w:val="0"/>
          <w:color w:val="000000" w:themeColor="text1"/>
          <w:szCs w:val="24"/>
          <w:lang w:val="es"/>
        </w:rPr>
        <w:t>Escudo de Acero</w:t>
      </w:r>
      <w:r w:rsidRPr="00B529F8">
        <w:rPr>
          <w:rFonts w:ascii="Arial" w:eastAsia="Arial" w:hAnsi="Arial" w:cs="Arial"/>
          <w:i w:val="0"/>
          <w:color w:val="000000" w:themeColor="text1"/>
          <w:szCs w:val="24"/>
          <w:lang w:val="es"/>
        </w:rPr>
        <w:t>, otorgado por presentar bajos indicadores de frecuencia de accidentalidad, a las estaciones B-11 Candelaria y B-16 Venecia.</w:t>
      </w:r>
    </w:p>
    <w:p w14:paraId="1A2C4ED9" w14:textId="77777777" w:rsidR="00AD3A91" w:rsidRPr="00AD3A91" w:rsidRDefault="00AD3A91" w:rsidP="00AD3A91">
      <w:pPr>
        <w:pStyle w:val="Lista"/>
        <w:rPr>
          <w:rFonts w:eastAsia="Arial"/>
          <w:lang w:val="es"/>
        </w:rPr>
      </w:pPr>
    </w:p>
    <w:p w14:paraId="12E5D80C" w14:textId="4F96C45A" w:rsidR="2B55899C" w:rsidRPr="00B529F8" w:rsidRDefault="2B55899C" w:rsidP="006B0D98">
      <w:pPr>
        <w:pStyle w:val="Prrafodelista"/>
        <w:numPr>
          <w:ilvl w:val="0"/>
          <w:numId w:val="17"/>
        </w:numPr>
        <w:spacing w:line="276" w:lineRule="auto"/>
        <w:ind w:right="49"/>
        <w:rPr>
          <w:rFonts w:ascii="Arial" w:eastAsia="Arial" w:hAnsi="Arial" w:cs="Arial"/>
          <w:i w:val="0"/>
          <w:color w:val="000000" w:themeColor="text1"/>
          <w:szCs w:val="24"/>
          <w:lang w:val="es"/>
        </w:rPr>
      </w:pPr>
      <w:r w:rsidRPr="00B529F8">
        <w:rPr>
          <w:rFonts w:ascii="Arial" w:eastAsia="Arial" w:hAnsi="Arial" w:cs="Arial"/>
          <w:b/>
          <w:bCs/>
          <w:i w:val="0"/>
          <w:color w:val="000000" w:themeColor="text1"/>
          <w:szCs w:val="24"/>
          <w:lang w:val="es"/>
        </w:rPr>
        <w:t>Escudo Vitalidad en Acción</w:t>
      </w:r>
      <w:r w:rsidRPr="00B529F8">
        <w:rPr>
          <w:rFonts w:ascii="Arial" w:eastAsia="Arial" w:hAnsi="Arial" w:cs="Arial"/>
          <w:i w:val="0"/>
          <w:color w:val="000000" w:themeColor="text1"/>
          <w:szCs w:val="24"/>
          <w:lang w:val="es"/>
        </w:rPr>
        <w:t>, entregado a las estaciones con mayores niveles de participación y mejores indicadores en el Programa de Acondicionamiento Físico: B-8 Bosa, B-12 Suba y B-14 Bicentenario.</w:t>
      </w:r>
    </w:p>
    <w:p w14:paraId="178D7993" w14:textId="0522A3A0" w:rsidR="2B55899C" w:rsidRPr="00B529F8" w:rsidRDefault="2B55899C" w:rsidP="006B0D98">
      <w:pPr>
        <w:pStyle w:val="Prrafodelista"/>
        <w:numPr>
          <w:ilvl w:val="0"/>
          <w:numId w:val="17"/>
        </w:numPr>
        <w:spacing w:line="276" w:lineRule="auto"/>
        <w:ind w:right="49"/>
        <w:rPr>
          <w:rFonts w:ascii="Arial" w:eastAsia="Arial" w:hAnsi="Arial" w:cs="Arial"/>
          <w:i w:val="0"/>
          <w:color w:val="000000" w:themeColor="text1"/>
          <w:szCs w:val="24"/>
          <w:lang w:val="es"/>
        </w:rPr>
      </w:pPr>
      <w:r w:rsidRPr="00B529F8">
        <w:rPr>
          <w:rFonts w:ascii="Arial" w:eastAsia="Arial" w:hAnsi="Arial" w:cs="Arial"/>
          <w:b/>
          <w:bCs/>
          <w:i w:val="0"/>
          <w:color w:val="000000" w:themeColor="text1"/>
          <w:szCs w:val="24"/>
          <w:lang w:val="es"/>
        </w:rPr>
        <w:t>Escudo de Equilibrio Mental</w:t>
      </w:r>
      <w:r w:rsidRPr="00B529F8">
        <w:rPr>
          <w:rFonts w:ascii="Arial" w:eastAsia="Arial" w:hAnsi="Arial" w:cs="Arial"/>
          <w:i w:val="0"/>
          <w:color w:val="000000" w:themeColor="text1"/>
          <w:szCs w:val="24"/>
          <w:lang w:val="es"/>
        </w:rPr>
        <w:t>, concedido a las estaciones que participaron activamente en los programas de prevención del riesgo psicosocial: B-1 Chapinero, B-3 Restrepo y B-4 Puente Aranda.</w:t>
      </w:r>
    </w:p>
    <w:p w14:paraId="1CEBF4DD" w14:textId="77777777" w:rsidR="00BE3291" w:rsidRPr="00BE3291" w:rsidRDefault="00BE3291" w:rsidP="00BE3291">
      <w:pPr>
        <w:pStyle w:val="Lista"/>
        <w:rPr>
          <w:rFonts w:eastAsia="Arial"/>
          <w:lang w:val="es"/>
        </w:rPr>
      </w:pPr>
    </w:p>
    <w:tbl>
      <w:tblPr>
        <w:tblStyle w:val="Tablaconcuadrcula"/>
        <w:tblW w:w="0" w:type="auto"/>
        <w:jc w:val="center"/>
        <w:tblLook w:val="04A0" w:firstRow="1" w:lastRow="0" w:firstColumn="1" w:lastColumn="0" w:noHBand="0" w:noVBand="1"/>
      </w:tblPr>
      <w:tblGrid>
        <w:gridCol w:w="9394"/>
      </w:tblGrid>
      <w:tr w:rsidR="53AA5960" w14:paraId="1FC516FD" w14:textId="77777777" w:rsidTr="53AA5960">
        <w:trPr>
          <w:trHeight w:val="300"/>
          <w:jc w:val="center"/>
        </w:trPr>
        <w:tc>
          <w:tcPr>
            <w:tcW w:w="9688" w:type="dxa"/>
            <w:tcMar>
              <w:left w:w="108" w:type="dxa"/>
              <w:right w:w="108" w:type="dxa"/>
            </w:tcMar>
            <w:vAlign w:val="center"/>
          </w:tcPr>
          <w:p w14:paraId="5A727318" w14:textId="0C7CC483" w:rsidR="38897921" w:rsidRDefault="38897921" w:rsidP="53AA5960">
            <w:pPr>
              <w:jc w:val="center"/>
            </w:pPr>
            <w:r>
              <w:rPr>
                <w:noProof/>
                <w:lang w:val="en-US" w:eastAsia="en-US"/>
              </w:rPr>
              <w:drawing>
                <wp:inline distT="0" distB="0" distL="0" distR="0" wp14:anchorId="7369C546" wp14:editId="457BE066">
                  <wp:extent cx="5755123" cy="1816765"/>
                  <wp:effectExtent l="0" t="0" r="0" b="0"/>
                  <wp:docPr id="271529115" name="drawing" descr="Fotografías de la entrega de Escudos de la cam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29115" name="Picture 271529115"/>
                          <pic:cNvPicPr/>
                        </pic:nvPicPr>
                        <pic:blipFill>
                          <a:blip r:embed="rId119">
                            <a:extLst>
                              <a:ext uri="{28A0092B-C50C-407E-A947-70E740481C1C}">
                                <a14:useLocalDpi xmlns:a14="http://schemas.microsoft.com/office/drawing/2010/main"/>
                              </a:ext>
                            </a:extLst>
                          </a:blip>
                          <a:stretch>
                            <a:fillRect/>
                          </a:stretch>
                        </pic:blipFill>
                        <pic:spPr>
                          <a:xfrm>
                            <a:off x="0" y="0"/>
                            <a:ext cx="5755123" cy="1816765"/>
                          </a:xfrm>
                          <a:prstGeom prst="rect">
                            <a:avLst/>
                          </a:prstGeom>
                        </pic:spPr>
                      </pic:pic>
                    </a:graphicData>
                  </a:graphic>
                </wp:inline>
              </w:drawing>
            </w:r>
          </w:p>
        </w:tc>
      </w:tr>
      <w:tr w:rsidR="53AA5960" w14:paraId="4E4429F5" w14:textId="77777777" w:rsidTr="53AA5960">
        <w:trPr>
          <w:trHeight w:val="300"/>
          <w:jc w:val="center"/>
        </w:trPr>
        <w:tc>
          <w:tcPr>
            <w:tcW w:w="9688" w:type="dxa"/>
            <w:tcMar>
              <w:left w:w="108" w:type="dxa"/>
              <w:right w:w="108" w:type="dxa"/>
            </w:tcMar>
          </w:tcPr>
          <w:p w14:paraId="7E451724" w14:textId="333619EA" w:rsidR="53AA5960" w:rsidRDefault="53AA5960"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tc>
      </w:tr>
    </w:tbl>
    <w:p w14:paraId="65A1F236" w14:textId="3A52820F" w:rsidR="2B55899C" w:rsidRPr="00B529F8" w:rsidRDefault="2B55899C" w:rsidP="53AA5960">
      <w:pPr>
        <w:spacing w:before="240" w:line="276" w:lineRule="auto"/>
        <w:ind w:right="49"/>
        <w:rPr>
          <w:szCs w:val="24"/>
        </w:rPr>
      </w:pPr>
      <w:r w:rsidRPr="00B529F8">
        <w:rPr>
          <w:rFonts w:eastAsia="Arial" w:cs="Arial"/>
          <w:color w:val="000000" w:themeColor="text1"/>
          <w:szCs w:val="24"/>
        </w:rPr>
        <w:t>Desde la línea de Seguridad e Higiene Industrial se dio cumplimiento a lo establecido en la normatividad vigente mediante la ejecución de inspecciones de seguridad locativa y de Elementos de Protección Personal (EPP), así como la actualización permanente de la Matriz de Identificación de Peligros, Valoración y Evaluación de Riesgos, tanto a nivel general como con los grupos especializados de MATPEL, BRAE, USAR, Forestales e Investigación de Incendios.</w:t>
      </w:r>
    </w:p>
    <w:p w14:paraId="19404235" w14:textId="0221B01F" w:rsidR="2B55899C" w:rsidRPr="00B529F8" w:rsidRDefault="2B55899C" w:rsidP="53AA5960">
      <w:pPr>
        <w:spacing w:before="240" w:line="276" w:lineRule="auto"/>
        <w:ind w:right="49"/>
        <w:rPr>
          <w:szCs w:val="24"/>
        </w:rPr>
      </w:pPr>
      <w:r w:rsidRPr="00B529F8">
        <w:rPr>
          <w:rFonts w:eastAsia="Arial" w:cs="Arial"/>
          <w:color w:val="000000" w:themeColor="text1"/>
          <w:szCs w:val="24"/>
        </w:rPr>
        <w:t>Estas acciones permitieron identificar, evaluar y controlar los factores de riesgo presentes en los diferentes escenarios operativos, fortaleciendo la prevención de accidentes de trabajo y enfermedades laborales, en concordancia con los lineamientos del Sistema de Gestión de Seguridad y Salud en el Trabajo (SG-SST).</w:t>
      </w:r>
    </w:p>
    <w:p w14:paraId="3220F427" w14:textId="58BA293E" w:rsidR="53AA5960" w:rsidRDefault="53AA5960" w:rsidP="53AA5960">
      <w:pPr>
        <w:rPr>
          <w:rFonts w:cs="Arial"/>
          <w:szCs w:val="24"/>
          <w:highlight w:val="yellow"/>
        </w:rPr>
      </w:pPr>
    </w:p>
    <w:p w14:paraId="78CD04F0" w14:textId="480BCADF" w:rsidR="00AD3A91" w:rsidRDefault="00AD3A91" w:rsidP="53AA5960">
      <w:pPr>
        <w:rPr>
          <w:rFonts w:cs="Arial"/>
          <w:szCs w:val="24"/>
          <w:highlight w:val="yellow"/>
        </w:rPr>
      </w:pPr>
    </w:p>
    <w:p w14:paraId="0772A67B" w14:textId="2EE22182" w:rsidR="00AD3A91" w:rsidRDefault="00AD3A91" w:rsidP="53AA5960">
      <w:pPr>
        <w:rPr>
          <w:rFonts w:cs="Arial"/>
          <w:szCs w:val="24"/>
          <w:highlight w:val="yellow"/>
        </w:rPr>
      </w:pPr>
    </w:p>
    <w:p w14:paraId="342C361E" w14:textId="15B691A7" w:rsidR="00AD3A91" w:rsidRDefault="00AD3A91" w:rsidP="53AA5960">
      <w:pPr>
        <w:rPr>
          <w:rFonts w:cs="Arial"/>
          <w:szCs w:val="24"/>
          <w:highlight w:val="yellow"/>
        </w:rPr>
      </w:pPr>
    </w:p>
    <w:p w14:paraId="17FE6785" w14:textId="25B18421" w:rsidR="00AD3A91" w:rsidRDefault="00AD3A91" w:rsidP="53AA5960">
      <w:pPr>
        <w:rPr>
          <w:rFonts w:cs="Arial"/>
          <w:szCs w:val="24"/>
          <w:highlight w:val="yellow"/>
        </w:rPr>
      </w:pPr>
    </w:p>
    <w:p w14:paraId="2626ABF9" w14:textId="03E14712" w:rsidR="00AD3A91" w:rsidRDefault="00AD3A91" w:rsidP="53AA5960">
      <w:pPr>
        <w:rPr>
          <w:rFonts w:cs="Arial"/>
          <w:szCs w:val="24"/>
          <w:highlight w:val="yellow"/>
        </w:rPr>
      </w:pPr>
    </w:p>
    <w:p w14:paraId="7470417F" w14:textId="34470B8C" w:rsidR="00AD3A91" w:rsidRDefault="00AD3A91" w:rsidP="53AA5960">
      <w:pPr>
        <w:rPr>
          <w:rFonts w:cs="Arial"/>
          <w:szCs w:val="24"/>
          <w:highlight w:val="yellow"/>
        </w:rPr>
      </w:pPr>
    </w:p>
    <w:p w14:paraId="2492D0A1" w14:textId="7F649708" w:rsidR="00AD3A91" w:rsidRDefault="00AD3A91" w:rsidP="53AA5960">
      <w:pPr>
        <w:rPr>
          <w:rFonts w:cs="Arial"/>
          <w:szCs w:val="24"/>
          <w:highlight w:val="yellow"/>
        </w:rPr>
      </w:pPr>
    </w:p>
    <w:p w14:paraId="51031394" w14:textId="2A5173DA" w:rsidR="00AD3A91" w:rsidRDefault="00AD3A91" w:rsidP="53AA5960">
      <w:pPr>
        <w:rPr>
          <w:rFonts w:cs="Arial"/>
          <w:szCs w:val="24"/>
          <w:highlight w:val="yellow"/>
        </w:rPr>
      </w:pPr>
    </w:p>
    <w:p w14:paraId="11D62BE5" w14:textId="226428A4" w:rsidR="00AD3A91" w:rsidRDefault="00AD3A91" w:rsidP="53AA5960">
      <w:pPr>
        <w:rPr>
          <w:rFonts w:cs="Arial"/>
          <w:szCs w:val="24"/>
          <w:highlight w:val="yellow"/>
        </w:rPr>
      </w:pPr>
    </w:p>
    <w:p w14:paraId="7777D92B" w14:textId="4869CD73" w:rsidR="00AD3A91" w:rsidRDefault="00AD3A91" w:rsidP="53AA5960">
      <w:pPr>
        <w:rPr>
          <w:rFonts w:cs="Arial"/>
          <w:szCs w:val="24"/>
          <w:highlight w:val="yellow"/>
        </w:rPr>
      </w:pPr>
    </w:p>
    <w:p w14:paraId="1DFB9789" w14:textId="02C25984" w:rsidR="00AD3A91" w:rsidRDefault="00AD3A91" w:rsidP="53AA5960">
      <w:pPr>
        <w:rPr>
          <w:rFonts w:cs="Arial"/>
          <w:szCs w:val="24"/>
          <w:highlight w:val="yellow"/>
        </w:rPr>
      </w:pPr>
    </w:p>
    <w:p w14:paraId="74F0E149" w14:textId="6E0D7883" w:rsidR="00AD3A91" w:rsidRDefault="00AD3A91" w:rsidP="53AA5960">
      <w:pPr>
        <w:rPr>
          <w:rFonts w:cs="Arial"/>
          <w:szCs w:val="24"/>
          <w:highlight w:val="yellow"/>
        </w:rPr>
      </w:pPr>
    </w:p>
    <w:p w14:paraId="15D52424" w14:textId="4573CC96" w:rsidR="00AD3A91" w:rsidRDefault="00AD3A91" w:rsidP="53AA5960">
      <w:pPr>
        <w:rPr>
          <w:rFonts w:cs="Arial"/>
          <w:szCs w:val="24"/>
          <w:highlight w:val="yellow"/>
        </w:rPr>
      </w:pPr>
    </w:p>
    <w:p w14:paraId="067C6758" w14:textId="479942A6" w:rsidR="00AD3A91" w:rsidRDefault="00AD3A91" w:rsidP="53AA5960">
      <w:pPr>
        <w:rPr>
          <w:rFonts w:cs="Arial"/>
          <w:szCs w:val="24"/>
          <w:highlight w:val="yellow"/>
        </w:rPr>
      </w:pPr>
    </w:p>
    <w:p w14:paraId="5D9EA981" w14:textId="5AB63926" w:rsidR="00AD3A91" w:rsidRDefault="00AD3A91" w:rsidP="53AA5960">
      <w:pPr>
        <w:rPr>
          <w:rFonts w:cs="Arial"/>
          <w:szCs w:val="24"/>
          <w:highlight w:val="yellow"/>
        </w:rPr>
      </w:pPr>
    </w:p>
    <w:p w14:paraId="4D968651" w14:textId="6DC2F2D5" w:rsidR="007577AD" w:rsidRPr="00B529F8" w:rsidRDefault="60543FF8" w:rsidP="00975310">
      <w:pPr>
        <w:pStyle w:val="Ttulo3"/>
      </w:pPr>
      <w:bookmarkStart w:id="95" w:name="_Toc222745592"/>
      <w:r w:rsidRPr="00B529F8">
        <w:lastRenderedPageBreak/>
        <w:t>Administración de Personal</w:t>
      </w:r>
      <w:bookmarkEnd w:id="95"/>
    </w:p>
    <w:p w14:paraId="2F126407" w14:textId="31D2CAE7" w:rsidR="00ED3AC8" w:rsidRPr="00B529F8" w:rsidRDefault="6BBB2B62" w:rsidP="00BF407C">
      <w:pPr>
        <w:pStyle w:val="Ttulo4"/>
        <w:rPr>
          <w:szCs w:val="24"/>
        </w:rPr>
      </w:pPr>
      <w:r w:rsidRPr="00B529F8">
        <w:rPr>
          <w:rStyle w:val="nfasisintenso"/>
          <w:rFonts w:ascii="Arial" w:hAnsi="Arial"/>
          <w:color w:val="auto"/>
          <w:sz w:val="24"/>
          <w:szCs w:val="24"/>
        </w:rPr>
        <w:t>Vacaciones</w:t>
      </w:r>
    </w:p>
    <w:p w14:paraId="3D59F664" w14:textId="1F05B396" w:rsidR="1859BE98" w:rsidRDefault="1859BE98"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En cumplimiento de la normativa vigente aplicable a la UAECOB, conforme a lo dispuesto en los artículos 8, 17, 18 y 28 del Decreto 1045 de 1978, el otorgamiento y reconocimiento de las vacaciones se realizó de la siguiente manera en la vigencia 2025:</w:t>
      </w:r>
    </w:p>
    <w:p w14:paraId="649E39B4" w14:textId="77777777" w:rsidR="00AD3A91" w:rsidRDefault="00AD3A91" w:rsidP="53AA5960">
      <w:pPr>
        <w:spacing w:after="120" w:line="276" w:lineRule="auto"/>
        <w:ind w:right="51"/>
        <w:jc w:val="center"/>
        <w:rPr>
          <w:rFonts w:eastAsia="Arial" w:cs="Arial"/>
          <w:i/>
          <w:iCs/>
          <w:color w:val="000000" w:themeColor="text1"/>
          <w:sz w:val="20"/>
          <w:lang w:val="es"/>
        </w:rPr>
      </w:pPr>
    </w:p>
    <w:p w14:paraId="1F2C179A" w14:textId="5DAD8398" w:rsidR="1859BE98" w:rsidRDefault="1859BE98" w:rsidP="53AA5960">
      <w:pPr>
        <w:spacing w:after="120" w:line="276" w:lineRule="auto"/>
        <w:ind w:right="51"/>
        <w:jc w:val="center"/>
      </w:pPr>
      <w:r w:rsidRPr="53AA5960">
        <w:rPr>
          <w:rFonts w:eastAsia="Arial" w:cs="Arial"/>
          <w:i/>
          <w:iCs/>
          <w:color w:val="000000" w:themeColor="text1"/>
          <w:sz w:val="20"/>
          <w:lang w:val="es"/>
        </w:rPr>
        <w:t>Cifra vacaciones por mes</w:t>
      </w:r>
    </w:p>
    <w:tbl>
      <w:tblPr>
        <w:tblStyle w:val="Tabladelista4-nfasis4"/>
        <w:tblW w:w="0" w:type="auto"/>
        <w:jc w:val="center"/>
        <w:tblLook w:val="04A0" w:firstRow="1" w:lastRow="0" w:firstColumn="1" w:lastColumn="0" w:noHBand="0" w:noVBand="1"/>
      </w:tblPr>
      <w:tblGrid>
        <w:gridCol w:w="2203"/>
        <w:gridCol w:w="1196"/>
      </w:tblGrid>
      <w:tr w:rsidR="53AA5960" w14:paraId="55140EDD" w14:textId="77777777" w:rsidTr="53AA5960">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C000" w:themeColor="accent4"/>
              <w:left w:val="single" w:sz="8" w:space="0" w:color="FFC000" w:themeColor="accent4"/>
              <w:bottom w:val="single" w:sz="8" w:space="0" w:color="FFC000" w:themeColor="accent4"/>
              <w:right w:val="nil"/>
            </w:tcBorders>
            <w:tcMar>
              <w:left w:w="108" w:type="dxa"/>
              <w:right w:w="108" w:type="dxa"/>
            </w:tcMar>
          </w:tcPr>
          <w:p w14:paraId="4C86591F" w14:textId="5F91E8E9" w:rsidR="53AA5960" w:rsidRDefault="53AA5960" w:rsidP="53AA5960">
            <w:pPr>
              <w:spacing w:line="276" w:lineRule="auto"/>
              <w:ind w:right="49"/>
              <w:jc w:val="center"/>
            </w:pPr>
            <w:r w:rsidRPr="53AA5960">
              <w:rPr>
                <w:rFonts w:eastAsia="Arial" w:cs="Arial"/>
                <w:color w:val="000000" w:themeColor="text1"/>
                <w:sz w:val="22"/>
                <w:szCs w:val="22"/>
              </w:rPr>
              <w:t>MES</w:t>
            </w:r>
          </w:p>
        </w:tc>
        <w:tc>
          <w:tcPr>
            <w:tcW w:w="1196" w:type="dxa"/>
            <w:tcBorders>
              <w:top w:val="single" w:sz="8" w:space="0" w:color="FFC000" w:themeColor="accent4"/>
              <w:left w:val="nil"/>
              <w:bottom w:val="single" w:sz="8" w:space="0" w:color="FFC000" w:themeColor="accent4"/>
              <w:right w:val="single" w:sz="8" w:space="0" w:color="FFC000" w:themeColor="accent4"/>
            </w:tcBorders>
            <w:tcMar>
              <w:left w:w="108" w:type="dxa"/>
              <w:right w:w="108" w:type="dxa"/>
            </w:tcMar>
          </w:tcPr>
          <w:p w14:paraId="5E2A60AB" w14:textId="1AEA4C78"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CIFRA</w:t>
            </w:r>
          </w:p>
        </w:tc>
      </w:tr>
      <w:tr w:rsidR="53AA5960" w14:paraId="39A1BECC"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C000" w:themeColor="accent4"/>
              <w:left w:val="single" w:sz="8" w:space="0" w:color="FFD966" w:themeColor="accent4" w:themeTint="99"/>
              <w:bottom w:val="single" w:sz="8" w:space="0" w:color="FFD966" w:themeColor="accent4" w:themeTint="99"/>
              <w:right w:val="nil"/>
            </w:tcBorders>
            <w:tcMar>
              <w:left w:w="108" w:type="dxa"/>
              <w:right w:w="108" w:type="dxa"/>
            </w:tcMar>
          </w:tcPr>
          <w:p w14:paraId="0C57C8D5" w14:textId="06DC6EF2" w:rsidR="53AA5960" w:rsidRDefault="53AA5960" w:rsidP="53AA5960">
            <w:pPr>
              <w:spacing w:line="276" w:lineRule="auto"/>
              <w:ind w:right="49"/>
            </w:pPr>
            <w:r w:rsidRPr="53AA5960">
              <w:rPr>
                <w:rFonts w:eastAsia="Arial" w:cs="Arial"/>
                <w:color w:val="000000" w:themeColor="text1"/>
                <w:sz w:val="22"/>
                <w:szCs w:val="22"/>
              </w:rPr>
              <w:t>Enero</w:t>
            </w:r>
          </w:p>
        </w:tc>
        <w:tc>
          <w:tcPr>
            <w:tcW w:w="1196" w:type="dxa"/>
            <w:tcBorders>
              <w:top w:val="single" w:sz="8" w:space="0" w:color="FFC000" w:themeColor="accent4"/>
              <w:left w:val="nil"/>
              <w:bottom w:val="single" w:sz="8" w:space="0" w:color="FFD966" w:themeColor="accent4" w:themeTint="99"/>
              <w:right w:val="single" w:sz="8" w:space="0" w:color="FFD966" w:themeColor="accent4" w:themeTint="99"/>
            </w:tcBorders>
            <w:tcMar>
              <w:left w:w="108" w:type="dxa"/>
              <w:right w:w="108" w:type="dxa"/>
            </w:tcMar>
          </w:tcPr>
          <w:p w14:paraId="2CA2323F" w14:textId="4B75C729"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20</w:t>
            </w:r>
          </w:p>
        </w:tc>
      </w:tr>
      <w:tr w:rsidR="53AA5960" w14:paraId="4A6B414E"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898C006" w14:textId="46300C0F" w:rsidR="53AA5960" w:rsidRDefault="53AA5960" w:rsidP="53AA5960">
            <w:pPr>
              <w:spacing w:line="276" w:lineRule="auto"/>
              <w:ind w:right="49"/>
            </w:pPr>
            <w:r w:rsidRPr="53AA5960">
              <w:rPr>
                <w:rFonts w:eastAsia="Arial" w:cs="Arial"/>
                <w:color w:val="000000" w:themeColor="text1"/>
                <w:sz w:val="22"/>
                <w:szCs w:val="22"/>
              </w:rPr>
              <w:t>Febrero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08D50205" w14:textId="39538BC5"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29</w:t>
            </w:r>
          </w:p>
        </w:tc>
      </w:tr>
      <w:tr w:rsidR="53AA5960" w14:paraId="52581943"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564FADD" w14:textId="3DF7E36F" w:rsidR="53AA5960" w:rsidRDefault="53AA5960" w:rsidP="53AA5960">
            <w:pPr>
              <w:spacing w:line="276" w:lineRule="auto"/>
              <w:ind w:right="49"/>
            </w:pPr>
            <w:r w:rsidRPr="53AA5960">
              <w:rPr>
                <w:rFonts w:eastAsia="Arial" w:cs="Arial"/>
                <w:color w:val="000000" w:themeColor="text1"/>
                <w:sz w:val="22"/>
                <w:szCs w:val="22"/>
              </w:rPr>
              <w:t>Marzo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383F1A8" w14:textId="28338685"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29</w:t>
            </w:r>
          </w:p>
        </w:tc>
      </w:tr>
      <w:tr w:rsidR="53AA5960" w14:paraId="67ECCFFF"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7325ADD4" w14:textId="5A3ED3D8" w:rsidR="53AA5960" w:rsidRDefault="53AA5960" w:rsidP="53AA5960">
            <w:pPr>
              <w:spacing w:line="276" w:lineRule="auto"/>
              <w:ind w:right="49"/>
            </w:pPr>
            <w:r w:rsidRPr="53AA5960">
              <w:rPr>
                <w:rFonts w:eastAsia="Arial" w:cs="Arial"/>
                <w:color w:val="000000" w:themeColor="text1"/>
                <w:sz w:val="22"/>
                <w:szCs w:val="22"/>
              </w:rPr>
              <w:t>Abril</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090CEDF0" w14:textId="4C830C1A"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14</w:t>
            </w:r>
          </w:p>
        </w:tc>
      </w:tr>
      <w:tr w:rsidR="53AA5960" w14:paraId="71928E88"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1A0E0E5" w14:textId="3BAAE3F6" w:rsidR="53AA5960" w:rsidRDefault="53AA5960" w:rsidP="53AA5960">
            <w:pPr>
              <w:spacing w:line="276" w:lineRule="auto"/>
              <w:ind w:right="49"/>
            </w:pPr>
            <w:r w:rsidRPr="53AA5960">
              <w:rPr>
                <w:rFonts w:eastAsia="Arial" w:cs="Arial"/>
                <w:color w:val="000000" w:themeColor="text1"/>
                <w:sz w:val="22"/>
                <w:szCs w:val="22"/>
              </w:rPr>
              <w:t>Mayo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1C659D0" w14:textId="4AA920B2"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25</w:t>
            </w:r>
          </w:p>
        </w:tc>
      </w:tr>
      <w:tr w:rsidR="53AA5960" w14:paraId="474CF7A2"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EB629C1" w14:textId="3197A79E" w:rsidR="53AA5960" w:rsidRDefault="53AA5960" w:rsidP="53AA5960">
            <w:pPr>
              <w:spacing w:line="276" w:lineRule="auto"/>
              <w:ind w:right="49"/>
            </w:pPr>
            <w:r w:rsidRPr="53AA5960">
              <w:rPr>
                <w:rFonts w:eastAsia="Arial" w:cs="Arial"/>
                <w:color w:val="000000" w:themeColor="text1"/>
                <w:sz w:val="22"/>
                <w:szCs w:val="22"/>
              </w:rPr>
              <w:t>Junio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D42454E" w14:textId="6C83687D"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45</w:t>
            </w:r>
          </w:p>
        </w:tc>
      </w:tr>
      <w:tr w:rsidR="53AA5960" w14:paraId="7F2ED693"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6FF981C" w14:textId="23CC44AC" w:rsidR="53AA5960" w:rsidRDefault="53AA5960" w:rsidP="53AA5960">
            <w:pPr>
              <w:spacing w:line="276" w:lineRule="auto"/>
              <w:ind w:right="49"/>
            </w:pPr>
            <w:r w:rsidRPr="53AA5960">
              <w:rPr>
                <w:rFonts w:eastAsia="Arial" w:cs="Arial"/>
                <w:color w:val="000000" w:themeColor="text1"/>
                <w:sz w:val="22"/>
                <w:szCs w:val="22"/>
              </w:rPr>
              <w:t>Julio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7BCD8E53" w14:textId="7F9E9738"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33</w:t>
            </w:r>
          </w:p>
        </w:tc>
      </w:tr>
      <w:tr w:rsidR="53AA5960" w14:paraId="2C2F4929"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FDDEA08" w14:textId="1201F1C6" w:rsidR="53AA5960" w:rsidRDefault="53AA5960" w:rsidP="53AA5960">
            <w:pPr>
              <w:spacing w:line="276" w:lineRule="auto"/>
              <w:ind w:right="49"/>
            </w:pPr>
            <w:r w:rsidRPr="53AA5960">
              <w:rPr>
                <w:rFonts w:eastAsia="Arial" w:cs="Arial"/>
                <w:color w:val="000000" w:themeColor="text1"/>
                <w:sz w:val="22"/>
                <w:szCs w:val="22"/>
              </w:rPr>
              <w:t>Agosto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3EED91F" w14:textId="6AC665E5"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8</w:t>
            </w:r>
          </w:p>
        </w:tc>
      </w:tr>
      <w:tr w:rsidR="53AA5960" w14:paraId="34C473D0"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5072E447" w14:textId="1365D761" w:rsidR="53AA5960" w:rsidRDefault="53AA5960" w:rsidP="53AA5960">
            <w:pPr>
              <w:spacing w:line="276" w:lineRule="auto"/>
              <w:ind w:right="49"/>
            </w:pPr>
            <w:r w:rsidRPr="53AA5960">
              <w:rPr>
                <w:rFonts w:eastAsia="Arial" w:cs="Arial"/>
                <w:color w:val="000000" w:themeColor="text1"/>
                <w:sz w:val="22"/>
                <w:szCs w:val="22"/>
              </w:rPr>
              <w:t>Septiembre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1FAF1E7" w14:textId="7D0C1AB6"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16</w:t>
            </w:r>
          </w:p>
        </w:tc>
      </w:tr>
      <w:tr w:rsidR="53AA5960" w14:paraId="78DD8EC0"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515B450" w14:textId="3C704864" w:rsidR="53AA5960" w:rsidRDefault="53AA5960" w:rsidP="53AA5960">
            <w:pPr>
              <w:spacing w:line="276" w:lineRule="auto"/>
              <w:ind w:right="49"/>
            </w:pPr>
            <w:r w:rsidRPr="53AA5960">
              <w:rPr>
                <w:rFonts w:eastAsia="Arial" w:cs="Arial"/>
                <w:color w:val="000000" w:themeColor="text1"/>
                <w:sz w:val="22"/>
                <w:szCs w:val="22"/>
              </w:rPr>
              <w:t>Octubre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9E7A20F" w14:textId="332C5B28"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16</w:t>
            </w:r>
          </w:p>
        </w:tc>
      </w:tr>
      <w:tr w:rsidR="53AA5960" w14:paraId="5978902B"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32E2894" w14:textId="78606EA2" w:rsidR="53AA5960" w:rsidRDefault="53AA5960" w:rsidP="53AA5960">
            <w:pPr>
              <w:spacing w:line="276" w:lineRule="auto"/>
              <w:ind w:right="49"/>
            </w:pPr>
            <w:r w:rsidRPr="53AA5960">
              <w:rPr>
                <w:rFonts w:eastAsia="Arial" w:cs="Arial"/>
                <w:color w:val="000000" w:themeColor="text1"/>
                <w:sz w:val="22"/>
                <w:szCs w:val="22"/>
              </w:rPr>
              <w:t>Noviembre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464DB05" w14:textId="4F6BCA1D"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59</w:t>
            </w:r>
          </w:p>
        </w:tc>
      </w:tr>
      <w:tr w:rsidR="53AA5960" w14:paraId="4EFC84DF"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03D7B5E" w14:textId="74C439D1" w:rsidR="53AA5960" w:rsidRDefault="53AA5960" w:rsidP="53AA5960">
            <w:pPr>
              <w:spacing w:line="276" w:lineRule="auto"/>
              <w:ind w:right="49"/>
            </w:pPr>
            <w:r w:rsidRPr="53AA5960">
              <w:rPr>
                <w:rFonts w:eastAsia="Arial" w:cs="Arial"/>
                <w:color w:val="000000" w:themeColor="text1"/>
                <w:sz w:val="22"/>
                <w:szCs w:val="22"/>
              </w:rPr>
              <w:t>Diciembre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483F470" w14:textId="5C4BC46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112</w:t>
            </w:r>
          </w:p>
        </w:tc>
      </w:tr>
      <w:tr w:rsidR="53AA5960" w14:paraId="1334070A"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6C0067C5" w14:textId="36FEE4FA" w:rsidR="53AA5960" w:rsidRDefault="53AA5960" w:rsidP="53AA5960">
            <w:pPr>
              <w:spacing w:line="276" w:lineRule="auto"/>
              <w:ind w:right="49"/>
            </w:pPr>
            <w:r w:rsidRPr="53AA5960">
              <w:rPr>
                <w:rFonts w:eastAsia="Arial" w:cs="Arial"/>
                <w:color w:val="000000" w:themeColor="text1"/>
                <w:sz w:val="22"/>
                <w:szCs w:val="22"/>
              </w:rPr>
              <w:t>Total</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A46A0A4" w14:textId="67C6C87F"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406</w:t>
            </w:r>
          </w:p>
        </w:tc>
      </w:tr>
    </w:tbl>
    <w:p w14:paraId="6CF74DA7" w14:textId="726D9CDC" w:rsidR="1859BE98" w:rsidRDefault="1859BE98" w:rsidP="53AA5960">
      <w:pPr>
        <w:spacing w:after="120" w:line="276" w:lineRule="auto"/>
        <w:ind w:right="51"/>
        <w:jc w:val="center"/>
      </w:pPr>
      <w:r w:rsidRPr="53AA5960">
        <w:rPr>
          <w:rFonts w:eastAsia="Arial" w:cs="Arial"/>
          <w:i/>
          <w:iCs/>
          <w:color w:val="000000" w:themeColor="text1"/>
          <w:sz w:val="20"/>
        </w:rPr>
        <w:t xml:space="preserve"> </w:t>
      </w: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p w14:paraId="175A06D5" w14:textId="49BE6E07" w:rsidR="00D605DC" w:rsidRPr="00B529F8" w:rsidRDefault="6BBB2B62" w:rsidP="00BF407C">
      <w:pPr>
        <w:pStyle w:val="Ttulo4"/>
        <w:rPr>
          <w:szCs w:val="24"/>
        </w:rPr>
      </w:pPr>
      <w:r w:rsidRPr="00B529F8">
        <w:rPr>
          <w:rStyle w:val="nfasisintenso"/>
          <w:rFonts w:ascii="Arial" w:hAnsi="Arial"/>
          <w:color w:val="auto"/>
          <w:sz w:val="24"/>
          <w:szCs w:val="24"/>
        </w:rPr>
        <w:t>Compensatorios</w:t>
      </w:r>
    </w:p>
    <w:p w14:paraId="0CB4AACE" w14:textId="61439B97" w:rsidR="0409BC29" w:rsidRDefault="0409BC29" w:rsidP="53AA5960">
      <w:pPr>
        <w:spacing w:before="240" w:line="276" w:lineRule="auto"/>
        <w:ind w:right="49"/>
        <w:rPr>
          <w:rFonts w:eastAsia="Arial" w:cs="Arial"/>
          <w:color w:val="000000" w:themeColor="text1"/>
          <w:szCs w:val="24"/>
        </w:rPr>
      </w:pPr>
      <w:r w:rsidRPr="00B529F8">
        <w:rPr>
          <w:rFonts w:eastAsia="Arial" w:cs="Arial"/>
          <w:color w:val="auto"/>
          <w:szCs w:val="24"/>
        </w:rPr>
        <w:t>De</w:t>
      </w:r>
      <w:r w:rsidRPr="00B529F8">
        <w:rPr>
          <w:rFonts w:eastAsia="Arial" w:cs="Arial"/>
          <w:color w:val="000000" w:themeColor="text1"/>
          <w:szCs w:val="24"/>
        </w:rPr>
        <w:t xml:space="preserve"> conformidad con los lineamientos establecidos para el disfrute del tiempo compensatorio, la Administración de Personal, durante el período objeto del presente informe, adelantó las gestiones administrativas necesarias y expidió los actos administrativos correspondientes para garantizar el reconocimiento y disfrute de este derecho. Como resultado de dichas actuaciones, se beneficiaron el número de servidores, conforme al detalle que se presenta a continuación.</w:t>
      </w:r>
    </w:p>
    <w:p w14:paraId="79B4D05C" w14:textId="0F2F5BC6" w:rsidR="00AD3A91" w:rsidRDefault="00AD3A91" w:rsidP="53AA5960">
      <w:pPr>
        <w:spacing w:before="240" w:line="276" w:lineRule="auto"/>
        <w:ind w:right="49"/>
        <w:rPr>
          <w:rFonts w:eastAsia="Arial" w:cs="Arial"/>
          <w:color w:val="000000" w:themeColor="text1"/>
          <w:szCs w:val="24"/>
        </w:rPr>
      </w:pPr>
    </w:p>
    <w:p w14:paraId="26E07813" w14:textId="23E5CCE5" w:rsidR="00AD3A91" w:rsidRDefault="00AD3A91" w:rsidP="53AA5960">
      <w:pPr>
        <w:spacing w:before="240" w:line="276" w:lineRule="auto"/>
        <w:ind w:right="49"/>
        <w:rPr>
          <w:rFonts w:eastAsia="Arial" w:cs="Arial"/>
          <w:color w:val="000000" w:themeColor="text1"/>
          <w:szCs w:val="24"/>
        </w:rPr>
      </w:pPr>
    </w:p>
    <w:p w14:paraId="41F23D4A" w14:textId="77777777" w:rsidR="00AD3A91" w:rsidRPr="00B529F8" w:rsidRDefault="00AD3A91" w:rsidP="53AA5960">
      <w:pPr>
        <w:spacing w:before="240" w:line="276" w:lineRule="auto"/>
        <w:ind w:right="49"/>
        <w:rPr>
          <w:szCs w:val="24"/>
        </w:rPr>
      </w:pPr>
    </w:p>
    <w:p w14:paraId="581898FD" w14:textId="5220B58F" w:rsidR="0409BC29" w:rsidRDefault="0409BC29" w:rsidP="53AA5960">
      <w:pPr>
        <w:spacing w:before="240" w:line="276" w:lineRule="auto"/>
        <w:ind w:right="49"/>
      </w:pPr>
    </w:p>
    <w:p w14:paraId="4BE21C6B" w14:textId="77777777" w:rsidR="00C7380A" w:rsidRDefault="00C7380A" w:rsidP="53AA5960">
      <w:pPr>
        <w:spacing w:before="240" w:line="276" w:lineRule="auto"/>
        <w:ind w:right="49"/>
      </w:pPr>
    </w:p>
    <w:p w14:paraId="0CCF294B" w14:textId="3AD95308" w:rsidR="0409BC29" w:rsidRDefault="0409BC29" w:rsidP="53AA5960">
      <w:pPr>
        <w:spacing w:after="120" w:line="276" w:lineRule="auto"/>
        <w:ind w:right="51"/>
        <w:jc w:val="center"/>
      </w:pPr>
      <w:r w:rsidRPr="53AA5960">
        <w:rPr>
          <w:rFonts w:eastAsia="Arial" w:cs="Arial"/>
          <w:i/>
          <w:iCs/>
          <w:color w:val="000000" w:themeColor="text1"/>
          <w:sz w:val="20"/>
          <w:lang w:val="es"/>
        </w:rPr>
        <w:lastRenderedPageBreak/>
        <w:t>Cifra compensatorios por mes</w:t>
      </w:r>
    </w:p>
    <w:tbl>
      <w:tblPr>
        <w:tblStyle w:val="Tabladelista4-nfasis4"/>
        <w:tblW w:w="0" w:type="auto"/>
        <w:jc w:val="center"/>
        <w:tblLook w:val="04A0" w:firstRow="1" w:lastRow="0" w:firstColumn="1" w:lastColumn="0" w:noHBand="0" w:noVBand="1"/>
      </w:tblPr>
      <w:tblGrid>
        <w:gridCol w:w="2203"/>
        <w:gridCol w:w="1196"/>
      </w:tblGrid>
      <w:tr w:rsidR="53AA5960" w14:paraId="12750520" w14:textId="77777777" w:rsidTr="53AA5960">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C000" w:themeColor="accent4"/>
              <w:left w:val="single" w:sz="8" w:space="0" w:color="FFC000" w:themeColor="accent4"/>
              <w:bottom w:val="single" w:sz="8" w:space="0" w:color="FFC000" w:themeColor="accent4"/>
              <w:right w:val="nil"/>
            </w:tcBorders>
            <w:tcMar>
              <w:left w:w="108" w:type="dxa"/>
              <w:right w:w="108" w:type="dxa"/>
            </w:tcMar>
          </w:tcPr>
          <w:p w14:paraId="4B2AE429" w14:textId="591C0C32" w:rsidR="53AA5960" w:rsidRDefault="53AA5960" w:rsidP="53AA5960">
            <w:pPr>
              <w:spacing w:line="276" w:lineRule="auto"/>
              <w:ind w:right="49"/>
              <w:jc w:val="center"/>
            </w:pPr>
            <w:r w:rsidRPr="53AA5960">
              <w:rPr>
                <w:rFonts w:eastAsia="Arial" w:cs="Arial"/>
                <w:color w:val="000000" w:themeColor="text1"/>
                <w:sz w:val="22"/>
                <w:szCs w:val="22"/>
              </w:rPr>
              <w:t>MES</w:t>
            </w:r>
          </w:p>
        </w:tc>
        <w:tc>
          <w:tcPr>
            <w:tcW w:w="1196" w:type="dxa"/>
            <w:tcBorders>
              <w:top w:val="single" w:sz="8" w:space="0" w:color="FFC000" w:themeColor="accent4"/>
              <w:left w:val="nil"/>
              <w:bottom w:val="single" w:sz="8" w:space="0" w:color="FFC000" w:themeColor="accent4"/>
              <w:right w:val="single" w:sz="8" w:space="0" w:color="FFC000" w:themeColor="accent4"/>
            </w:tcBorders>
            <w:tcMar>
              <w:left w:w="108" w:type="dxa"/>
              <w:right w:w="108" w:type="dxa"/>
            </w:tcMar>
          </w:tcPr>
          <w:p w14:paraId="46626B93" w14:textId="07DC9B4C"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CIFRA</w:t>
            </w:r>
          </w:p>
        </w:tc>
      </w:tr>
      <w:tr w:rsidR="53AA5960" w14:paraId="2639471D"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C000" w:themeColor="accent4"/>
              <w:left w:val="single" w:sz="8" w:space="0" w:color="FFD966" w:themeColor="accent4" w:themeTint="99"/>
              <w:bottom w:val="single" w:sz="8" w:space="0" w:color="FFD966" w:themeColor="accent4" w:themeTint="99"/>
              <w:right w:val="nil"/>
            </w:tcBorders>
            <w:tcMar>
              <w:left w:w="108" w:type="dxa"/>
              <w:right w:w="108" w:type="dxa"/>
            </w:tcMar>
          </w:tcPr>
          <w:p w14:paraId="6CD00FEC" w14:textId="1A2B5D79" w:rsidR="53AA5960" w:rsidRDefault="53AA5960" w:rsidP="53AA5960">
            <w:pPr>
              <w:spacing w:line="276" w:lineRule="auto"/>
              <w:ind w:right="49"/>
            </w:pPr>
            <w:r w:rsidRPr="53AA5960">
              <w:rPr>
                <w:rFonts w:eastAsia="Arial" w:cs="Arial"/>
                <w:color w:val="000000" w:themeColor="text1"/>
                <w:sz w:val="22"/>
                <w:szCs w:val="22"/>
              </w:rPr>
              <w:t>Enero</w:t>
            </w:r>
          </w:p>
        </w:tc>
        <w:tc>
          <w:tcPr>
            <w:tcW w:w="1196" w:type="dxa"/>
            <w:tcBorders>
              <w:top w:val="single" w:sz="8" w:space="0" w:color="FFC000" w:themeColor="accent4"/>
              <w:left w:val="nil"/>
              <w:bottom w:val="single" w:sz="8" w:space="0" w:color="FFD966" w:themeColor="accent4" w:themeTint="99"/>
              <w:right w:val="single" w:sz="8" w:space="0" w:color="FFD966" w:themeColor="accent4" w:themeTint="99"/>
            </w:tcBorders>
            <w:tcMar>
              <w:left w:w="108" w:type="dxa"/>
              <w:right w:w="108" w:type="dxa"/>
            </w:tcMar>
          </w:tcPr>
          <w:p w14:paraId="5F1F20A5" w14:textId="7D7033EC"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0</w:t>
            </w:r>
          </w:p>
        </w:tc>
      </w:tr>
      <w:tr w:rsidR="53AA5960" w14:paraId="1202AD4D"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0B24D91" w14:textId="1D15103D" w:rsidR="53AA5960" w:rsidRDefault="53AA5960" w:rsidP="53AA5960">
            <w:pPr>
              <w:spacing w:line="276" w:lineRule="auto"/>
              <w:ind w:right="49"/>
            </w:pPr>
            <w:r w:rsidRPr="53AA5960">
              <w:rPr>
                <w:rFonts w:eastAsia="Arial" w:cs="Arial"/>
                <w:color w:val="000000" w:themeColor="text1"/>
                <w:sz w:val="22"/>
                <w:szCs w:val="22"/>
              </w:rPr>
              <w:t>Febrero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858D6ED" w14:textId="1B27B848"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0</w:t>
            </w:r>
          </w:p>
        </w:tc>
      </w:tr>
      <w:tr w:rsidR="53AA5960" w14:paraId="41AF87EB"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00E4C52" w14:textId="4C5A13DA" w:rsidR="53AA5960" w:rsidRDefault="53AA5960" w:rsidP="53AA5960">
            <w:pPr>
              <w:spacing w:line="276" w:lineRule="auto"/>
              <w:ind w:right="49"/>
            </w:pPr>
            <w:r w:rsidRPr="53AA5960">
              <w:rPr>
                <w:rFonts w:eastAsia="Arial" w:cs="Arial"/>
                <w:color w:val="000000" w:themeColor="text1"/>
                <w:sz w:val="22"/>
                <w:szCs w:val="22"/>
              </w:rPr>
              <w:t>Marzo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4237EA5" w14:textId="2975C587"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29</w:t>
            </w:r>
          </w:p>
        </w:tc>
      </w:tr>
      <w:tr w:rsidR="53AA5960" w14:paraId="48A0A936"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7656EF49" w14:textId="2C55DBF4" w:rsidR="53AA5960" w:rsidRDefault="53AA5960" w:rsidP="53AA5960">
            <w:pPr>
              <w:spacing w:line="276" w:lineRule="auto"/>
              <w:ind w:right="49"/>
            </w:pPr>
            <w:r w:rsidRPr="53AA5960">
              <w:rPr>
                <w:rFonts w:eastAsia="Arial" w:cs="Arial"/>
                <w:color w:val="000000" w:themeColor="text1"/>
                <w:sz w:val="22"/>
                <w:szCs w:val="22"/>
              </w:rPr>
              <w:t>Abril</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DA88987" w14:textId="0A640FB1"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34</w:t>
            </w:r>
          </w:p>
        </w:tc>
      </w:tr>
      <w:tr w:rsidR="53AA5960" w14:paraId="55AEB0B9"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0DA17A2" w14:textId="56C931E6" w:rsidR="53AA5960" w:rsidRDefault="53AA5960" w:rsidP="53AA5960">
            <w:pPr>
              <w:spacing w:line="276" w:lineRule="auto"/>
              <w:ind w:right="49"/>
            </w:pPr>
            <w:r w:rsidRPr="53AA5960">
              <w:rPr>
                <w:rFonts w:eastAsia="Arial" w:cs="Arial"/>
                <w:color w:val="000000" w:themeColor="text1"/>
                <w:sz w:val="22"/>
                <w:szCs w:val="22"/>
              </w:rPr>
              <w:t>Mayo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5B4FDF5" w14:textId="3711F75D"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13</w:t>
            </w:r>
          </w:p>
        </w:tc>
      </w:tr>
      <w:tr w:rsidR="53AA5960" w14:paraId="6C4AB6E2"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657695BA" w14:textId="18FC08C7" w:rsidR="53AA5960" w:rsidRDefault="53AA5960" w:rsidP="53AA5960">
            <w:pPr>
              <w:spacing w:line="276" w:lineRule="auto"/>
              <w:ind w:right="49"/>
            </w:pPr>
            <w:r w:rsidRPr="53AA5960">
              <w:rPr>
                <w:rFonts w:eastAsia="Arial" w:cs="Arial"/>
                <w:color w:val="000000" w:themeColor="text1"/>
                <w:sz w:val="22"/>
                <w:szCs w:val="22"/>
              </w:rPr>
              <w:t>Junio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D529703" w14:textId="1465C289"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6</w:t>
            </w:r>
          </w:p>
        </w:tc>
      </w:tr>
      <w:tr w:rsidR="53AA5960" w14:paraId="53285BD5"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EC0CE28" w14:textId="1352B86B" w:rsidR="53AA5960" w:rsidRDefault="53AA5960" w:rsidP="53AA5960">
            <w:pPr>
              <w:spacing w:line="276" w:lineRule="auto"/>
              <w:ind w:right="49"/>
            </w:pPr>
            <w:r w:rsidRPr="53AA5960">
              <w:rPr>
                <w:rFonts w:eastAsia="Arial" w:cs="Arial"/>
                <w:color w:val="000000" w:themeColor="text1"/>
                <w:sz w:val="22"/>
                <w:szCs w:val="22"/>
              </w:rPr>
              <w:t>Julio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F348976" w14:textId="527832F5"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11</w:t>
            </w:r>
          </w:p>
        </w:tc>
      </w:tr>
      <w:tr w:rsidR="53AA5960" w14:paraId="5347FDD8"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0CC9CF1F" w14:textId="26AFBA71" w:rsidR="53AA5960" w:rsidRDefault="53AA5960" w:rsidP="53AA5960">
            <w:pPr>
              <w:spacing w:line="276" w:lineRule="auto"/>
              <w:ind w:right="49"/>
            </w:pPr>
            <w:r w:rsidRPr="53AA5960">
              <w:rPr>
                <w:rFonts w:eastAsia="Arial" w:cs="Arial"/>
                <w:color w:val="000000" w:themeColor="text1"/>
                <w:sz w:val="22"/>
                <w:szCs w:val="22"/>
              </w:rPr>
              <w:t>Agosto</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5173E528" w14:textId="0B620AD0"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25</w:t>
            </w:r>
          </w:p>
        </w:tc>
      </w:tr>
      <w:tr w:rsidR="53AA5960" w14:paraId="065F7C0D"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ED2397E" w14:textId="703BF520" w:rsidR="53AA5960" w:rsidRDefault="53AA5960" w:rsidP="53AA5960">
            <w:pPr>
              <w:spacing w:line="276" w:lineRule="auto"/>
              <w:ind w:right="49"/>
            </w:pPr>
            <w:r w:rsidRPr="53AA5960">
              <w:rPr>
                <w:rFonts w:eastAsia="Arial" w:cs="Arial"/>
                <w:color w:val="000000" w:themeColor="text1"/>
                <w:sz w:val="22"/>
                <w:szCs w:val="22"/>
              </w:rPr>
              <w:t>Septiembre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E132D6E" w14:textId="68030FE9"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29</w:t>
            </w:r>
          </w:p>
        </w:tc>
      </w:tr>
      <w:tr w:rsidR="53AA5960" w14:paraId="303DC7CA"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54F47CDA" w14:textId="6C694AD7" w:rsidR="53AA5960" w:rsidRDefault="53AA5960" w:rsidP="53AA5960">
            <w:pPr>
              <w:spacing w:line="276" w:lineRule="auto"/>
              <w:ind w:right="49"/>
            </w:pPr>
            <w:r w:rsidRPr="53AA5960">
              <w:rPr>
                <w:rFonts w:eastAsia="Arial" w:cs="Arial"/>
                <w:color w:val="000000" w:themeColor="text1"/>
                <w:sz w:val="22"/>
                <w:szCs w:val="22"/>
              </w:rPr>
              <w:t>Octubre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58437E8" w14:textId="6D8A956F"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22</w:t>
            </w:r>
          </w:p>
        </w:tc>
      </w:tr>
      <w:tr w:rsidR="53AA5960" w14:paraId="0179706F"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59C0C1B" w14:textId="43201F66" w:rsidR="53AA5960" w:rsidRDefault="53AA5960" w:rsidP="53AA5960">
            <w:pPr>
              <w:spacing w:line="276" w:lineRule="auto"/>
              <w:ind w:right="49"/>
            </w:pPr>
            <w:r w:rsidRPr="53AA5960">
              <w:rPr>
                <w:rFonts w:eastAsia="Arial" w:cs="Arial"/>
                <w:color w:val="000000" w:themeColor="text1"/>
                <w:sz w:val="22"/>
                <w:szCs w:val="22"/>
              </w:rPr>
              <w:t>Noviembre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A96B18D" w14:textId="44388083"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35</w:t>
            </w:r>
          </w:p>
        </w:tc>
      </w:tr>
      <w:tr w:rsidR="53AA5960" w14:paraId="79791C90"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4CF7668" w14:textId="34E64318" w:rsidR="53AA5960" w:rsidRDefault="53AA5960" w:rsidP="53AA5960">
            <w:pPr>
              <w:spacing w:line="276" w:lineRule="auto"/>
              <w:ind w:right="49"/>
            </w:pPr>
            <w:r w:rsidRPr="53AA5960">
              <w:rPr>
                <w:rFonts w:eastAsia="Arial" w:cs="Arial"/>
                <w:color w:val="000000" w:themeColor="text1"/>
                <w:sz w:val="22"/>
                <w:szCs w:val="22"/>
              </w:rPr>
              <w:t>Diciembre</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2493115" w14:textId="586D1DA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11</w:t>
            </w:r>
          </w:p>
        </w:tc>
      </w:tr>
      <w:tr w:rsidR="53AA5960" w14:paraId="47E2A880"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03"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FE89285" w14:textId="2EE88772" w:rsidR="53AA5960" w:rsidRDefault="53AA5960" w:rsidP="53AA5960">
            <w:pPr>
              <w:spacing w:line="276" w:lineRule="auto"/>
              <w:ind w:right="49"/>
            </w:pPr>
            <w:r w:rsidRPr="53AA5960">
              <w:rPr>
                <w:rFonts w:eastAsia="Arial" w:cs="Arial"/>
                <w:color w:val="000000" w:themeColor="text1"/>
                <w:sz w:val="22"/>
                <w:szCs w:val="22"/>
              </w:rPr>
              <w:t>Total</w:t>
            </w:r>
          </w:p>
        </w:tc>
        <w:tc>
          <w:tcPr>
            <w:tcW w:w="11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AB34AD5" w14:textId="7F64B5F4"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215</w:t>
            </w:r>
          </w:p>
        </w:tc>
      </w:tr>
    </w:tbl>
    <w:p w14:paraId="4AD156B1" w14:textId="7F695677" w:rsidR="0409BC29" w:rsidRDefault="0409BC29"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p w14:paraId="45261FFF" w14:textId="0F6D6263" w:rsidR="005270BC" w:rsidRPr="00971305" w:rsidRDefault="6BBB2B62" w:rsidP="00BF407C">
      <w:pPr>
        <w:pStyle w:val="Ttulo4"/>
      </w:pPr>
      <w:r w:rsidRPr="00971305">
        <w:rPr>
          <w:rStyle w:val="nfasisintenso"/>
          <w:rFonts w:ascii="Arial" w:hAnsi="Arial"/>
          <w:color w:val="auto"/>
          <w:sz w:val="22"/>
        </w:rPr>
        <w:t xml:space="preserve">Incapacidades </w:t>
      </w:r>
    </w:p>
    <w:p w14:paraId="396A18D8" w14:textId="7A3C3729" w:rsidR="1B5EE380" w:rsidRDefault="1B5EE380" w:rsidP="53AA5960">
      <w:pPr>
        <w:spacing w:before="240" w:line="276" w:lineRule="auto"/>
        <w:ind w:right="49"/>
      </w:pPr>
      <w:r w:rsidRPr="00B529F8">
        <w:rPr>
          <w:rFonts w:eastAsia="Arial" w:cs="Arial"/>
          <w:color w:val="auto"/>
          <w:szCs w:val="24"/>
        </w:rPr>
        <w:t>De</w:t>
      </w:r>
      <w:r w:rsidRPr="00B529F8">
        <w:rPr>
          <w:rFonts w:eastAsia="Arial" w:cs="Arial"/>
          <w:color w:val="000000" w:themeColor="text1"/>
          <w:szCs w:val="24"/>
        </w:rPr>
        <w:t>sde la Administración de Personal se adelantaron de manera permanente las acciones necesarias para la adecuada recepción, verificación, registro y trámite administrativo de las incapacidades radicadas por los servidores de la entidad, garantizando el cumplimiento de la normatividad vigente y la continuidad en el reconocimiento de los derechos laborales</w:t>
      </w:r>
      <w:r w:rsidRPr="53AA5960">
        <w:rPr>
          <w:rFonts w:eastAsia="Arial" w:cs="Arial"/>
          <w:color w:val="000000" w:themeColor="text1"/>
          <w:sz w:val="22"/>
          <w:szCs w:val="22"/>
        </w:rPr>
        <w:t>.</w:t>
      </w:r>
    </w:p>
    <w:p w14:paraId="61F0E7AA" w14:textId="72AB294C" w:rsidR="1B5EE380" w:rsidRDefault="1B5EE380"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Durante el período objeto del presente informe, se gestionaron oportunamente las incapacidades presentadas, incluyendo la revisión de los soportes, conforme a las actividades que se detallan a continuación:</w:t>
      </w:r>
    </w:p>
    <w:p w14:paraId="2B5C2EBD" w14:textId="70BCD02B" w:rsidR="00AD3A91" w:rsidRDefault="00AD3A91" w:rsidP="53AA5960">
      <w:pPr>
        <w:spacing w:before="240" w:line="276" w:lineRule="auto"/>
        <w:ind w:right="49"/>
        <w:rPr>
          <w:rFonts w:eastAsia="Arial" w:cs="Arial"/>
          <w:color w:val="000000" w:themeColor="text1"/>
          <w:szCs w:val="24"/>
        </w:rPr>
      </w:pPr>
    </w:p>
    <w:p w14:paraId="168AE3C8" w14:textId="079CE886" w:rsidR="00AD3A91" w:rsidRDefault="00AD3A91" w:rsidP="53AA5960">
      <w:pPr>
        <w:spacing w:before="240" w:line="276" w:lineRule="auto"/>
        <w:ind w:right="49"/>
        <w:rPr>
          <w:rFonts w:eastAsia="Arial" w:cs="Arial"/>
          <w:color w:val="000000" w:themeColor="text1"/>
          <w:szCs w:val="24"/>
        </w:rPr>
      </w:pPr>
    </w:p>
    <w:p w14:paraId="29912117" w14:textId="5C699F41" w:rsidR="00AD3A91" w:rsidRDefault="00AD3A91" w:rsidP="53AA5960">
      <w:pPr>
        <w:spacing w:before="240" w:line="276" w:lineRule="auto"/>
        <w:ind w:right="49"/>
        <w:rPr>
          <w:rFonts w:eastAsia="Arial" w:cs="Arial"/>
          <w:color w:val="000000" w:themeColor="text1"/>
          <w:szCs w:val="24"/>
        </w:rPr>
      </w:pPr>
    </w:p>
    <w:p w14:paraId="5B0F78B9" w14:textId="75D55482" w:rsidR="00AD3A91" w:rsidRDefault="00AD3A91" w:rsidP="53AA5960">
      <w:pPr>
        <w:spacing w:before="240" w:line="276" w:lineRule="auto"/>
        <w:ind w:right="49"/>
        <w:rPr>
          <w:rFonts w:eastAsia="Arial" w:cs="Arial"/>
          <w:color w:val="000000" w:themeColor="text1"/>
          <w:szCs w:val="24"/>
        </w:rPr>
      </w:pPr>
    </w:p>
    <w:p w14:paraId="1417F012" w14:textId="431DAC91" w:rsidR="00AD3A91" w:rsidRDefault="00AD3A91" w:rsidP="53AA5960">
      <w:pPr>
        <w:spacing w:before="240" w:line="276" w:lineRule="auto"/>
        <w:ind w:right="49"/>
        <w:rPr>
          <w:rFonts w:eastAsia="Arial" w:cs="Arial"/>
          <w:color w:val="000000" w:themeColor="text1"/>
          <w:szCs w:val="24"/>
        </w:rPr>
      </w:pPr>
    </w:p>
    <w:p w14:paraId="64721F6C" w14:textId="5BF5DC32" w:rsidR="00AD3A91" w:rsidRDefault="00AD3A91" w:rsidP="53AA5960">
      <w:pPr>
        <w:spacing w:before="240" w:line="276" w:lineRule="auto"/>
        <w:ind w:right="49"/>
        <w:rPr>
          <w:rFonts w:eastAsia="Arial" w:cs="Arial"/>
          <w:color w:val="000000" w:themeColor="text1"/>
          <w:szCs w:val="24"/>
        </w:rPr>
      </w:pPr>
    </w:p>
    <w:p w14:paraId="020D5491" w14:textId="25066697" w:rsidR="00AD3A91" w:rsidRDefault="00AD3A91" w:rsidP="53AA5960">
      <w:pPr>
        <w:spacing w:before="240" w:line="276" w:lineRule="auto"/>
        <w:ind w:right="49"/>
        <w:rPr>
          <w:rFonts w:eastAsia="Arial" w:cs="Arial"/>
          <w:color w:val="000000" w:themeColor="text1"/>
          <w:szCs w:val="24"/>
        </w:rPr>
      </w:pPr>
    </w:p>
    <w:p w14:paraId="58FEA0D9" w14:textId="6644098B" w:rsidR="1B5EE380" w:rsidRDefault="1B5EE380" w:rsidP="53AA5960">
      <w:pPr>
        <w:spacing w:after="120" w:line="276" w:lineRule="auto"/>
        <w:ind w:right="51"/>
        <w:jc w:val="center"/>
      </w:pPr>
      <w:r w:rsidRPr="53AA5960">
        <w:rPr>
          <w:rFonts w:eastAsia="Arial" w:cs="Arial"/>
          <w:i/>
          <w:iCs/>
          <w:color w:val="000000" w:themeColor="text1"/>
          <w:sz w:val="20"/>
          <w:lang w:val="es"/>
        </w:rPr>
        <w:t>Tabla de Incapacidades por Tipo</w:t>
      </w:r>
    </w:p>
    <w:tbl>
      <w:tblPr>
        <w:tblStyle w:val="Tabladelista4-nfasis4"/>
        <w:tblW w:w="0" w:type="auto"/>
        <w:tblLook w:val="04A0" w:firstRow="1" w:lastRow="0" w:firstColumn="1" w:lastColumn="0" w:noHBand="0" w:noVBand="1"/>
      </w:tblPr>
      <w:tblGrid>
        <w:gridCol w:w="1851"/>
        <w:gridCol w:w="1785"/>
        <w:gridCol w:w="1796"/>
        <w:gridCol w:w="1796"/>
        <w:gridCol w:w="1796"/>
      </w:tblGrid>
      <w:tr w:rsidR="53AA5960" w14:paraId="3E38C3CF" w14:textId="77777777" w:rsidTr="53AA5960">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C000" w:themeColor="accent4"/>
              <w:left w:val="single" w:sz="8" w:space="0" w:color="FFC000" w:themeColor="accent4"/>
              <w:bottom w:val="single" w:sz="8" w:space="0" w:color="FFC000" w:themeColor="accent4"/>
              <w:right w:val="nil"/>
            </w:tcBorders>
            <w:tcMar>
              <w:left w:w="108" w:type="dxa"/>
              <w:right w:w="108" w:type="dxa"/>
            </w:tcMar>
            <w:vAlign w:val="center"/>
          </w:tcPr>
          <w:p w14:paraId="77F3E18E" w14:textId="257499BB" w:rsidR="53AA5960" w:rsidRDefault="53AA5960" w:rsidP="53AA5960">
            <w:pPr>
              <w:spacing w:line="276" w:lineRule="auto"/>
              <w:ind w:right="49"/>
              <w:jc w:val="center"/>
            </w:pPr>
            <w:r w:rsidRPr="53AA5960">
              <w:rPr>
                <w:rFonts w:eastAsia="Arial" w:cs="Arial"/>
                <w:color w:val="000000" w:themeColor="text1"/>
                <w:sz w:val="22"/>
                <w:szCs w:val="22"/>
              </w:rPr>
              <w:lastRenderedPageBreak/>
              <w:t>Mes</w:t>
            </w:r>
          </w:p>
        </w:tc>
        <w:tc>
          <w:tcPr>
            <w:tcW w:w="1785" w:type="dxa"/>
            <w:tcBorders>
              <w:top w:val="single" w:sz="8" w:space="0" w:color="FFC000" w:themeColor="accent4"/>
              <w:left w:val="nil"/>
              <w:bottom w:val="single" w:sz="8" w:space="0" w:color="FFC000" w:themeColor="accent4"/>
              <w:right w:val="nil"/>
            </w:tcBorders>
            <w:tcMar>
              <w:left w:w="108" w:type="dxa"/>
              <w:right w:w="108" w:type="dxa"/>
            </w:tcMar>
            <w:vAlign w:val="center"/>
          </w:tcPr>
          <w:p w14:paraId="6C8C60AE" w14:textId="34506488"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Accidentes de Trabajo</w:t>
            </w:r>
          </w:p>
        </w:tc>
        <w:tc>
          <w:tcPr>
            <w:tcW w:w="1796" w:type="dxa"/>
            <w:tcBorders>
              <w:top w:val="single" w:sz="8" w:space="0" w:color="FFC000" w:themeColor="accent4"/>
              <w:left w:val="nil"/>
              <w:bottom w:val="single" w:sz="8" w:space="0" w:color="FFC000" w:themeColor="accent4"/>
              <w:right w:val="nil"/>
            </w:tcBorders>
            <w:tcMar>
              <w:left w:w="108" w:type="dxa"/>
              <w:right w:w="108" w:type="dxa"/>
            </w:tcMar>
            <w:vAlign w:val="center"/>
          </w:tcPr>
          <w:p w14:paraId="26F67336" w14:textId="33761BD6"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Enfermedad General</w:t>
            </w:r>
          </w:p>
        </w:tc>
        <w:tc>
          <w:tcPr>
            <w:tcW w:w="1796" w:type="dxa"/>
            <w:tcBorders>
              <w:top w:val="single" w:sz="8" w:space="0" w:color="FFC000" w:themeColor="accent4"/>
              <w:left w:val="nil"/>
              <w:bottom w:val="single" w:sz="8" w:space="0" w:color="FFC000" w:themeColor="accent4"/>
              <w:right w:val="nil"/>
            </w:tcBorders>
            <w:tcMar>
              <w:left w:w="108" w:type="dxa"/>
              <w:right w:w="108" w:type="dxa"/>
            </w:tcMar>
            <w:vAlign w:val="center"/>
          </w:tcPr>
          <w:p w14:paraId="66DDFF73" w14:textId="5A8E3E7E"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SOAT</w:t>
            </w:r>
          </w:p>
        </w:tc>
        <w:tc>
          <w:tcPr>
            <w:tcW w:w="1796" w:type="dxa"/>
            <w:tcBorders>
              <w:top w:val="single" w:sz="8" w:space="0" w:color="FFC000" w:themeColor="accent4"/>
              <w:left w:val="nil"/>
              <w:bottom w:val="single" w:sz="8" w:space="0" w:color="FFC000" w:themeColor="accent4"/>
              <w:right w:val="single" w:sz="8" w:space="0" w:color="FFC000" w:themeColor="accent4"/>
            </w:tcBorders>
            <w:tcMar>
              <w:left w:w="108" w:type="dxa"/>
              <w:right w:w="108" w:type="dxa"/>
            </w:tcMar>
            <w:vAlign w:val="center"/>
          </w:tcPr>
          <w:p w14:paraId="4D2E73FF" w14:textId="04C2DF44"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Maternidad / Paternidad</w:t>
            </w:r>
          </w:p>
        </w:tc>
      </w:tr>
      <w:tr w:rsidR="53AA5960" w14:paraId="33DF2CD7"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C000" w:themeColor="accent4"/>
              <w:left w:val="single" w:sz="8" w:space="0" w:color="FFD966" w:themeColor="accent4" w:themeTint="99"/>
              <w:bottom w:val="single" w:sz="8" w:space="0" w:color="FFD966" w:themeColor="accent4" w:themeTint="99"/>
              <w:right w:val="nil"/>
            </w:tcBorders>
            <w:tcMar>
              <w:left w:w="108" w:type="dxa"/>
              <w:right w:w="108" w:type="dxa"/>
            </w:tcMar>
          </w:tcPr>
          <w:p w14:paraId="6E20C5C5" w14:textId="440F406B" w:rsidR="53AA5960" w:rsidRDefault="53AA5960" w:rsidP="53AA5960">
            <w:pPr>
              <w:spacing w:line="276" w:lineRule="auto"/>
              <w:ind w:right="49"/>
            </w:pPr>
            <w:r w:rsidRPr="53AA5960">
              <w:rPr>
                <w:rFonts w:eastAsia="Arial" w:cs="Arial"/>
                <w:color w:val="000000" w:themeColor="text1"/>
                <w:sz w:val="22"/>
                <w:szCs w:val="22"/>
              </w:rPr>
              <w:t>Enero</w:t>
            </w:r>
          </w:p>
        </w:tc>
        <w:tc>
          <w:tcPr>
            <w:tcW w:w="1785" w:type="dxa"/>
            <w:tcBorders>
              <w:top w:val="single" w:sz="8" w:space="0" w:color="FFC000" w:themeColor="accent4"/>
              <w:left w:val="nil"/>
              <w:bottom w:val="single" w:sz="8" w:space="0" w:color="FFD966" w:themeColor="accent4" w:themeTint="99"/>
              <w:right w:val="nil"/>
            </w:tcBorders>
            <w:tcMar>
              <w:left w:w="108" w:type="dxa"/>
              <w:right w:w="108" w:type="dxa"/>
            </w:tcMar>
          </w:tcPr>
          <w:p w14:paraId="20F3DECF" w14:textId="7CC43B55"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12</w:t>
            </w:r>
          </w:p>
        </w:tc>
        <w:tc>
          <w:tcPr>
            <w:tcW w:w="1796" w:type="dxa"/>
            <w:tcBorders>
              <w:top w:val="single" w:sz="8" w:space="0" w:color="FFC000" w:themeColor="accent4"/>
              <w:left w:val="nil"/>
              <w:bottom w:val="single" w:sz="8" w:space="0" w:color="FFD966" w:themeColor="accent4" w:themeTint="99"/>
              <w:right w:val="nil"/>
            </w:tcBorders>
            <w:tcMar>
              <w:left w:w="108" w:type="dxa"/>
              <w:right w:w="108" w:type="dxa"/>
            </w:tcMar>
          </w:tcPr>
          <w:p w14:paraId="272500D3" w14:textId="265E52B4"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42</w:t>
            </w:r>
          </w:p>
        </w:tc>
        <w:tc>
          <w:tcPr>
            <w:tcW w:w="1796" w:type="dxa"/>
            <w:tcBorders>
              <w:top w:val="single" w:sz="8" w:space="0" w:color="FFC000" w:themeColor="accent4"/>
              <w:left w:val="nil"/>
              <w:bottom w:val="single" w:sz="8" w:space="0" w:color="FFD966" w:themeColor="accent4" w:themeTint="99"/>
              <w:right w:val="nil"/>
            </w:tcBorders>
            <w:tcMar>
              <w:left w:w="108" w:type="dxa"/>
              <w:right w:w="108" w:type="dxa"/>
            </w:tcMar>
          </w:tcPr>
          <w:p w14:paraId="6C03DFD9" w14:textId="556BF3D8"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w:t>
            </w:r>
          </w:p>
        </w:tc>
        <w:tc>
          <w:tcPr>
            <w:tcW w:w="1796" w:type="dxa"/>
            <w:tcBorders>
              <w:top w:val="single" w:sz="8" w:space="0" w:color="FFC000" w:themeColor="accent4"/>
              <w:left w:val="nil"/>
              <w:bottom w:val="single" w:sz="8" w:space="0" w:color="FFD966" w:themeColor="accent4" w:themeTint="99"/>
              <w:right w:val="single" w:sz="8" w:space="0" w:color="FFD966" w:themeColor="accent4" w:themeTint="99"/>
            </w:tcBorders>
            <w:tcMar>
              <w:left w:w="108" w:type="dxa"/>
              <w:right w:w="108" w:type="dxa"/>
            </w:tcMar>
          </w:tcPr>
          <w:p w14:paraId="694493BD" w14:textId="366B0FEF"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w:t>
            </w:r>
          </w:p>
        </w:tc>
      </w:tr>
      <w:tr w:rsidR="53AA5960" w14:paraId="31EC3178"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5505EFD" w14:textId="158E41DF" w:rsidR="53AA5960" w:rsidRDefault="53AA5960" w:rsidP="53AA5960">
            <w:pPr>
              <w:spacing w:line="276" w:lineRule="auto"/>
              <w:ind w:right="49"/>
            </w:pPr>
            <w:r w:rsidRPr="53AA5960">
              <w:rPr>
                <w:rFonts w:eastAsia="Arial" w:cs="Arial"/>
                <w:color w:val="000000" w:themeColor="text1"/>
                <w:sz w:val="22"/>
                <w:szCs w:val="22"/>
              </w:rPr>
              <w:t>Febrero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783F2E1" w14:textId="27ABFCD7"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10</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58FC63C5" w14:textId="3A74749C"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26</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0FCEDEF" w14:textId="7A2825FB"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8606CF7" w14:textId="1562E06C"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w:t>
            </w:r>
          </w:p>
        </w:tc>
      </w:tr>
      <w:tr w:rsidR="53AA5960" w14:paraId="02B0A602"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D3F06A8" w14:textId="679CA5D8" w:rsidR="53AA5960" w:rsidRDefault="53AA5960" w:rsidP="53AA5960">
            <w:pPr>
              <w:spacing w:line="276" w:lineRule="auto"/>
              <w:ind w:right="49"/>
            </w:pPr>
            <w:r w:rsidRPr="53AA5960">
              <w:rPr>
                <w:rFonts w:eastAsia="Arial" w:cs="Arial"/>
                <w:color w:val="000000" w:themeColor="text1"/>
                <w:sz w:val="22"/>
                <w:szCs w:val="22"/>
              </w:rPr>
              <w:t>Marzo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FF0892D" w14:textId="6EA99A65"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9</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534D5A7" w14:textId="5165D326"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25</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4EF34BAF" w14:textId="1441C852"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3</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BFDC08F" w14:textId="6DF7245F"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w:t>
            </w:r>
          </w:p>
        </w:tc>
      </w:tr>
      <w:tr w:rsidR="53AA5960" w14:paraId="55648DCC"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288FB6FA" w14:textId="61AE737B" w:rsidR="53AA5960" w:rsidRDefault="53AA5960" w:rsidP="53AA5960">
            <w:pPr>
              <w:spacing w:line="276" w:lineRule="auto"/>
              <w:ind w:right="49"/>
            </w:pPr>
            <w:r w:rsidRPr="53AA5960">
              <w:rPr>
                <w:rFonts w:eastAsia="Arial" w:cs="Arial"/>
                <w:color w:val="000000" w:themeColor="text1"/>
                <w:sz w:val="22"/>
                <w:szCs w:val="22"/>
              </w:rPr>
              <w:t>Abril</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085305A" w14:textId="612A9AB5"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3</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4A57A28" w14:textId="57C454CB"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26</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9EF4787" w14:textId="4E414C32"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5185CA4" w14:textId="55BE0E18"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w:t>
            </w:r>
          </w:p>
        </w:tc>
      </w:tr>
      <w:tr w:rsidR="53AA5960" w14:paraId="07D9C4A1"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6655546D" w14:textId="1DA02D9A" w:rsidR="53AA5960" w:rsidRDefault="53AA5960" w:rsidP="53AA5960">
            <w:pPr>
              <w:spacing w:line="276" w:lineRule="auto"/>
              <w:ind w:right="49"/>
            </w:pPr>
            <w:r w:rsidRPr="53AA5960">
              <w:rPr>
                <w:rFonts w:eastAsia="Arial" w:cs="Arial"/>
                <w:color w:val="000000" w:themeColor="text1"/>
                <w:sz w:val="22"/>
                <w:szCs w:val="22"/>
              </w:rPr>
              <w:t>Mayo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51A32567" w14:textId="07580F5D"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5</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6B84A95" w14:textId="184C61F9"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24</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37E109B7" w14:textId="3940B65C"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5E56926" w14:textId="5B012030"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w:t>
            </w:r>
          </w:p>
        </w:tc>
      </w:tr>
      <w:tr w:rsidR="53AA5960" w14:paraId="2049F3E6"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54B61156" w14:textId="478F11D2" w:rsidR="53AA5960" w:rsidRDefault="53AA5960" w:rsidP="53AA5960">
            <w:pPr>
              <w:spacing w:line="276" w:lineRule="auto"/>
              <w:ind w:right="49"/>
            </w:pPr>
            <w:r w:rsidRPr="53AA5960">
              <w:rPr>
                <w:rFonts w:eastAsia="Arial" w:cs="Arial"/>
                <w:color w:val="000000" w:themeColor="text1"/>
                <w:sz w:val="22"/>
                <w:szCs w:val="22"/>
              </w:rPr>
              <w:t>Junio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607ACA9" w14:textId="34714DE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11</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9E93316" w14:textId="52904D93"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24</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68D4490" w14:textId="522F4F89"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F0167F6" w14:textId="7CCF0B6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w:t>
            </w:r>
          </w:p>
        </w:tc>
      </w:tr>
      <w:tr w:rsidR="53AA5960" w14:paraId="471D6CC1"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774D8DF7" w14:textId="6BD51C93" w:rsidR="53AA5960" w:rsidRDefault="53AA5960" w:rsidP="53AA5960">
            <w:pPr>
              <w:spacing w:line="276" w:lineRule="auto"/>
              <w:ind w:right="49"/>
            </w:pPr>
            <w:r w:rsidRPr="53AA5960">
              <w:rPr>
                <w:rFonts w:eastAsia="Arial" w:cs="Arial"/>
                <w:color w:val="000000" w:themeColor="text1"/>
                <w:sz w:val="22"/>
                <w:szCs w:val="22"/>
              </w:rPr>
              <w:t>Julio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B792A66" w14:textId="33D71F10"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17</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5FB77880" w14:textId="4A62F42F"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27</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766AA69" w14:textId="0A13BD50"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17C8AFFD" w14:textId="01D97B3B"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w:t>
            </w:r>
          </w:p>
        </w:tc>
      </w:tr>
      <w:tr w:rsidR="53AA5960" w14:paraId="41B65D4E"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76B5519" w14:textId="090BAF99" w:rsidR="53AA5960" w:rsidRDefault="53AA5960" w:rsidP="53AA5960">
            <w:pPr>
              <w:spacing w:line="276" w:lineRule="auto"/>
              <w:ind w:right="49"/>
            </w:pPr>
            <w:r w:rsidRPr="53AA5960">
              <w:rPr>
                <w:rFonts w:eastAsia="Arial" w:cs="Arial"/>
                <w:color w:val="000000" w:themeColor="text1"/>
                <w:sz w:val="22"/>
                <w:szCs w:val="22"/>
              </w:rPr>
              <w:t>Agosto</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4F8BC8B2" w14:textId="4056DF32"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9</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0DEBD2D" w14:textId="37303ECA"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34</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208484F" w14:textId="382C2F6A"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6</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C67A07F" w14:textId="4699BD26"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w:t>
            </w:r>
          </w:p>
        </w:tc>
      </w:tr>
      <w:tr w:rsidR="53AA5960" w14:paraId="58B512BC"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0B6595E2" w14:textId="22D669AD" w:rsidR="53AA5960" w:rsidRDefault="53AA5960" w:rsidP="53AA5960">
            <w:pPr>
              <w:spacing w:line="276" w:lineRule="auto"/>
              <w:ind w:right="49"/>
            </w:pPr>
            <w:r w:rsidRPr="53AA5960">
              <w:rPr>
                <w:rFonts w:eastAsia="Arial" w:cs="Arial"/>
                <w:color w:val="000000" w:themeColor="text1"/>
                <w:sz w:val="22"/>
                <w:szCs w:val="22"/>
              </w:rPr>
              <w:t>Septiembre</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879174F" w14:textId="55746ED2"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10</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1690509" w14:textId="6737784E"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31</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63799AD" w14:textId="7BB5D162"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7B0D7AC6" w14:textId="07A1A42D"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w:t>
            </w:r>
          </w:p>
        </w:tc>
      </w:tr>
      <w:tr w:rsidR="53AA5960" w14:paraId="1C88E90B"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027527A" w14:textId="2CBED685" w:rsidR="53AA5960" w:rsidRDefault="53AA5960" w:rsidP="53AA5960">
            <w:pPr>
              <w:spacing w:line="276" w:lineRule="auto"/>
              <w:ind w:right="49"/>
            </w:pPr>
            <w:r w:rsidRPr="53AA5960">
              <w:rPr>
                <w:rFonts w:eastAsia="Arial" w:cs="Arial"/>
                <w:color w:val="000000" w:themeColor="text1"/>
                <w:sz w:val="22"/>
                <w:szCs w:val="22"/>
              </w:rPr>
              <w:t>Octubre</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7D88E16" w14:textId="50669547"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8</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1D7992BA" w14:textId="42C37C81"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17</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555B2E56" w14:textId="70EBB0DC"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04C8388" w14:textId="3C10224B"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w:t>
            </w:r>
          </w:p>
        </w:tc>
      </w:tr>
      <w:tr w:rsidR="53AA5960" w14:paraId="537B852E"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01DBAB90" w14:textId="7DF98CC0" w:rsidR="53AA5960" w:rsidRDefault="53AA5960" w:rsidP="53AA5960">
            <w:pPr>
              <w:spacing w:line="276" w:lineRule="auto"/>
              <w:ind w:right="49"/>
            </w:pPr>
            <w:r w:rsidRPr="53AA5960">
              <w:rPr>
                <w:rFonts w:eastAsia="Arial" w:cs="Arial"/>
                <w:color w:val="000000" w:themeColor="text1"/>
                <w:sz w:val="22"/>
                <w:szCs w:val="22"/>
              </w:rPr>
              <w:t>Noviembre</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2DFB21D" w14:textId="1B6087BD"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12</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350DA5E4" w14:textId="4D538D47"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12</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DB26467" w14:textId="099C1A11"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7</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7C9DF62A" w14:textId="3D6A4C56"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w:t>
            </w:r>
          </w:p>
        </w:tc>
      </w:tr>
      <w:tr w:rsidR="53AA5960" w14:paraId="13F35FB8" w14:textId="77777777" w:rsidTr="53AA5960">
        <w:trPr>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033F7BD" w14:textId="2FFAA70D" w:rsidR="53AA5960" w:rsidRDefault="53AA5960" w:rsidP="53AA5960">
            <w:pPr>
              <w:spacing w:line="276" w:lineRule="auto"/>
              <w:ind w:right="49"/>
            </w:pPr>
            <w:r w:rsidRPr="53AA5960">
              <w:rPr>
                <w:rFonts w:eastAsia="Arial" w:cs="Arial"/>
                <w:color w:val="000000" w:themeColor="text1"/>
                <w:sz w:val="22"/>
                <w:szCs w:val="22"/>
              </w:rPr>
              <w:t>Diciembre</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AD7EFE0" w14:textId="76FCC3EF"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5</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5B54A67" w14:textId="2E452D99"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25</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9F244A0" w14:textId="2DA02FB1"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AF81EC9" w14:textId="026DE9DF"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w:t>
            </w:r>
          </w:p>
        </w:tc>
      </w:tr>
      <w:tr w:rsidR="53AA5960" w14:paraId="69EF0C52" w14:textId="77777777" w:rsidTr="53AA5960">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851"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5564EB00" w14:textId="7F961622" w:rsidR="53AA5960" w:rsidRDefault="53AA5960" w:rsidP="53AA5960">
            <w:pPr>
              <w:spacing w:line="276" w:lineRule="auto"/>
              <w:ind w:right="49"/>
            </w:pPr>
            <w:r w:rsidRPr="53AA5960">
              <w:rPr>
                <w:rFonts w:eastAsia="Arial" w:cs="Arial"/>
                <w:color w:val="000000" w:themeColor="text1"/>
                <w:sz w:val="22"/>
                <w:szCs w:val="22"/>
              </w:rPr>
              <w:t>Totales</w:t>
            </w:r>
          </w:p>
        </w:tc>
        <w:tc>
          <w:tcPr>
            <w:tcW w:w="1785"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AE62BEE" w14:textId="75F9934F"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111</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47F954BE" w14:textId="7D87A626"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313</w:t>
            </w:r>
          </w:p>
        </w:tc>
        <w:tc>
          <w:tcPr>
            <w:tcW w:w="1796"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CD56AFF" w14:textId="02630DEE"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24</w:t>
            </w:r>
          </w:p>
        </w:tc>
        <w:tc>
          <w:tcPr>
            <w:tcW w:w="1796"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AF9CB09" w14:textId="22EC52A4"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8</w:t>
            </w:r>
          </w:p>
        </w:tc>
      </w:tr>
    </w:tbl>
    <w:p w14:paraId="07493F4C" w14:textId="71AD3B6F" w:rsidR="1B5EE380" w:rsidRDefault="1B5EE380"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p w14:paraId="6BFF32EB" w14:textId="03E07C85" w:rsidR="00ED3AC8" w:rsidRPr="00B529F8" w:rsidRDefault="6BBB2B62" w:rsidP="00BF407C">
      <w:pPr>
        <w:pStyle w:val="Ttulo4"/>
        <w:rPr>
          <w:rStyle w:val="nfasisintenso"/>
          <w:rFonts w:ascii="Arial" w:hAnsi="Arial"/>
          <w:iCs w:val="0"/>
          <w:color w:val="auto"/>
          <w:sz w:val="24"/>
          <w:szCs w:val="24"/>
        </w:rPr>
      </w:pPr>
      <w:r w:rsidRPr="00B529F8">
        <w:rPr>
          <w:rStyle w:val="nfasisintenso"/>
          <w:rFonts w:ascii="Arial" w:hAnsi="Arial"/>
          <w:color w:val="auto"/>
          <w:sz w:val="24"/>
          <w:szCs w:val="24"/>
        </w:rPr>
        <w:t>Depuración sosten</w:t>
      </w:r>
      <w:r w:rsidR="57D89B3E" w:rsidRPr="00B529F8">
        <w:rPr>
          <w:rStyle w:val="nfasisintenso"/>
          <w:rFonts w:ascii="Arial" w:hAnsi="Arial"/>
          <w:color w:val="auto"/>
          <w:sz w:val="24"/>
          <w:szCs w:val="24"/>
        </w:rPr>
        <w:t>ibilidad contable incapacidades</w:t>
      </w:r>
    </w:p>
    <w:p w14:paraId="6BD92F55" w14:textId="4DB17DB9" w:rsidR="230F8359" w:rsidRPr="00B529F8" w:rsidRDefault="230F8359" w:rsidP="53AA5960">
      <w:pPr>
        <w:spacing w:before="240" w:line="276" w:lineRule="auto"/>
        <w:ind w:right="49"/>
        <w:rPr>
          <w:szCs w:val="24"/>
        </w:rPr>
      </w:pPr>
      <w:r w:rsidRPr="00B529F8">
        <w:rPr>
          <w:rFonts w:eastAsia="Arial" w:cs="Arial"/>
          <w:color w:val="auto"/>
          <w:szCs w:val="24"/>
        </w:rPr>
        <w:t>En</w:t>
      </w:r>
      <w:r w:rsidRPr="00B529F8">
        <w:rPr>
          <w:rFonts w:eastAsia="Arial" w:cs="Arial"/>
          <w:color w:val="000000" w:themeColor="text1"/>
          <w:szCs w:val="24"/>
        </w:rPr>
        <w:t xml:space="preserve"> el comité técnico del 30/12/2025 se aprobó ficha técnica de depuración por valor de $7.051.022 correspondientes a expedientes de COOMEVA por Inexistencia probada del deudor o su insolvencia demostrada.</w:t>
      </w:r>
    </w:p>
    <w:p w14:paraId="1D4CC758" w14:textId="4844D5AD" w:rsidR="00ED3AC8" w:rsidRPr="00B529F8" w:rsidRDefault="6BBB2B62" w:rsidP="00BF407C">
      <w:pPr>
        <w:pStyle w:val="Ttulo4"/>
        <w:rPr>
          <w:rStyle w:val="nfasisintenso"/>
          <w:rFonts w:ascii="Arial" w:hAnsi="Arial"/>
          <w:iCs w:val="0"/>
          <w:color w:val="auto"/>
          <w:sz w:val="24"/>
          <w:szCs w:val="24"/>
        </w:rPr>
      </w:pPr>
      <w:r w:rsidRPr="00B529F8">
        <w:rPr>
          <w:rStyle w:val="nfasisintenso"/>
          <w:rFonts w:ascii="Arial" w:hAnsi="Arial"/>
          <w:color w:val="auto"/>
          <w:sz w:val="24"/>
          <w:szCs w:val="24"/>
        </w:rPr>
        <w:t xml:space="preserve">Liquidaciones </w:t>
      </w:r>
    </w:p>
    <w:p w14:paraId="1999F4D2" w14:textId="62F41A52" w:rsidR="4D2C94C6" w:rsidRDefault="4D2C94C6" w:rsidP="53AA5960">
      <w:pPr>
        <w:spacing w:before="240" w:line="276" w:lineRule="auto"/>
        <w:ind w:right="49"/>
        <w:rPr>
          <w:rFonts w:eastAsia="Arial" w:cs="Arial"/>
          <w:color w:val="000000" w:themeColor="text1"/>
          <w:szCs w:val="24"/>
        </w:rPr>
      </w:pPr>
      <w:r w:rsidRPr="00B529F8">
        <w:rPr>
          <w:rFonts w:eastAsia="Arial" w:cs="Arial"/>
          <w:color w:val="auto"/>
          <w:szCs w:val="24"/>
        </w:rPr>
        <w:t>Se</w:t>
      </w:r>
      <w:r w:rsidRPr="00B529F8">
        <w:rPr>
          <w:rFonts w:eastAsia="Arial" w:cs="Arial"/>
          <w:color w:val="000000" w:themeColor="text1"/>
          <w:szCs w:val="24"/>
        </w:rPr>
        <w:t xml:space="preserve"> atendieron los requerimientos allegados al área relacionados con la liquidación de sentencias judiciales e intereses moratorios, así como los diferentes requerimientos de entes externos, como se detalla a continuación:</w:t>
      </w:r>
    </w:p>
    <w:p w14:paraId="3C432C4A" w14:textId="77777777" w:rsidR="00C7380A" w:rsidRDefault="00C7380A" w:rsidP="53AA5960">
      <w:pPr>
        <w:spacing w:after="120" w:line="276" w:lineRule="auto"/>
        <w:ind w:right="51"/>
        <w:jc w:val="center"/>
        <w:rPr>
          <w:rFonts w:eastAsia="Arial" w:cs="Arial"/>
          <w:i/>
          <w:iCs/>
          <w:color w:val="000000" w:themeColor="text1"/>
          <w:sz w:val="20"/>
          <w:lang w:val="es"/>
        </w:rPr>
      </w:pPr>
    </w:p>
    <w:p w14:paraId="3F468E27" w14:textId="7F0D4CAB" w:rsidR="4D2C94C6" w:rsidRDefault="4D2C94C6" w:rsidP="53AA5960">
      <w:pPr>
        <w:spacing w:after="120" w:line="276" w:lineRule="auto"/>
        <w:ind w:right="51"/>
        <w:jc w:val="center"/>
      </w:pPr>
      <w:r w:rsidRPr="53AA5960">
        <w:rPr>
          <w:rFonts w:eastAsia="Arial" w:cs="Arial"/>
          <w:i/>
          <w:iCs/>
          <w:color w:val="000000" w:themeColor="text1"/>
          <w:sz w:val="20"/>
          <w:lang w:val="es"/>
        </w:rPr>
        <w:t>Gestión liquidaciones</w:t>
      </w:r>
    </w:p>
    <w:tbl>
      <w:tblPr>
        <w:tblStyle w:val="Tablaconcuadrcula4-nfasis4"/>
        <w:tblW w:w="0" w:type="auto"/>
        <w:jc w:val="center"/>
        <w:tblLook w:val="04A0" w:firstRow="1" w:lastRow="0" w:firstColumn="1" w:lastColumn="0" w:noHBand="0" w:noVBand="1"/>
      </w:tblPr>
      <w:tblGrid>
        <w:gridCol w:w="4678"/>
        <w:gridCol w:w="1553"/>
        <w:gridCol w:w="2351"/>
      </w:tblGrid>
      <w:tr w:rsidR="53AA5960" w14:paraId="4CE4DF40" w14:textId="77777777" w:rsidTr="53AA5960">
        <w:trPr>
          <w:cnfStyle w:val="100000000000" w:firstRow="1" w:lastRow="0" w:firstColumn="0" w:lastColumn="0" w:oddVBand="0" w:evenVBand="0" w:oddHBand="0"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FFC000" w:themeColor="accent4"/>
              <w:left w:val="single" w:sz="8" w:space="0" w:color="FFC000" w:themeColor="accent4"/>
              <w:bottom w:val="single" w:sz="8" w:space="0" w:color="FFC000" w:themeColor="accent4"/>
            </w:tcBorders>
            <w:tcMar>
              <w:left w:w="108" w:type="dxa"/>
              <w:right w:w="108" w:type="dxa"/>
            </w:tcMar>
          </w:tcPr>
          <w:p w14:paraId="7D9A84CD" w14:textId="26A98378" w:rsidR="53AA5960" w:rsidRDefault="53AA5960" w:rsidP="53AA5960">
            <w:pPr>
              <w:spacing w:line="276" w:lineRule="auto"/>
              <w:ind w:right="49"/>
              <w:jc w:val="center"/>
            </w:pPr>
            <w:r w:rsidRPr="53AA5960">
              <w:rPr>
                <w:rFonts w:eastAsia="Arial" w:cs="Arial"/>
                <w:color w:val="000000" w:themeColor="text1"/>
                <w:sz w:val="22"/>
                <w:szCs w:val="22"/>
              </w:rPr>
              <w:t>CONCEPTO</w:t>
            </w:r>
          </w:p>
        </w:tc>
        <w:tc>
          <w:tcPr>
            <w:tcW w:w="1553" w:type="dxa"/>
            <w:tcBorders>
              <w:top w:val="single" w:sz="8" w:space="0" w:color="FFC000" w:themeColor="accent4"/>
              <w:bottom w:val="single" w:sz="8" w:space="0" w:color="FFC000" w:themeColor="accent4"/>
            </w:tcBorders>
            <w:tcMar>
              <w:left w:w="108" w:type="dxa"/>
              <w:right w:w="108" w:type="dxa"/>
            </w:tcMar>
          </w:tcPr>
          <w:p w14:paraId="16A5C30F" w14:textId="7F377A24"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CANTIDAD</w:t>
            </w:r>
          </w:p>
        </w:tc>
        <w:tc>
          <w:tcPr>
            <w:tcW w:w="2351" w:type="dxa"/>
            <w:tcBorders>
              <w:top w:val="single" w:sz="8" w:space="0" w:color="FFC000" w:themeColor="accent4"/>
              <w:bottom w:val="single" w:sz="8" w:space="0" w:color="FFC000" w:themeColor="accent4"/>
              <w:right w:val="single" w:sz="8" w:space="0" w:color="FFC000" w:themeColor="accent4"/>
            </w:tcBorders>
            <w:tcMar>
              <w:left w:w="108" w:type="dxa"/>
              <w:right w:w="108" w:type="dxa"/>
            </w:tcMar>
          </w:tcPr>
          <w:p w14:paraId="22B08CE3" w14:textId="1B61E54C" w:rsidR="53AA5960" w:rsidRDefault="53AA5960" w:rsidP="53AA5960">
            <w:pPr>
              <w:spacing w:line="276" w:lineRule="auto"/>
              <w:ind w:right="49"/>
              <w:jc w:val="center"/>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VALOR</w:t>
            </w:r>
          </w:p>
        </w:tc>
      </w:tr>
      <w:tr w:rsidR="53AA5960" w14:paraId="337F9B30" w14:textId="77777777" w:rsidTr="53AA5960">
        <w:trPr>
          <w:cnfStyle w:val="000000100000" w:firstRow="0" w:lastRow="0" w:firstColumn="0" w:lastColumn="0" w:oddVBand="0" w:evenVBand="0" w:oddHBand="1"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FFC000" w:themeColor="accent4"/>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37B2507" w14:textId="093F6324" w:rsidR="53AA5960" w:rsidRDefault="53AA5960" w:rsidP="53AA5960">
            <w:pPr>
              <w:spacing w:line="276" w:lineRule="auto"/>
              <w:ind w:right="49"/>
            </w:pPr>
            <w:r w:rsidRPr="53AA5960">
              <w:rPr>
                <w:rFonts w:eastAsia="Arial" w:cs="Arial"/>
                <w:color w:val="000000" w:themeColor="text1"/>
                <w:sz w:val="22"/>
                <w:szCs w:val="22"/>
              </w:rPr>
              <w:t>Intereses</w:t>
            </w:r>
          </w:p>
        </w:tc>
        <w:tc>
          <w:tcPr>
            <w:tcW w:w="1553" w:type="dxa"/>
            <w:tcBorders>
              <w:top w:val="single" w:sz="8" w:space="0" w:color="FFC000" w:themeColor="accent4"/>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5478A9CB" w14:textId="2C812D61"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48</w:t>
            </w:r>
          </w:p>
        </w:tc>
        <w:tc>
          <w:tcPr>
            <w:tcW w:w="2351" w:type="dxa"/>
            <w:tcBorders>
              <w:top w:val="single" w:sz="8" w:space="0" w:color="FFC000" w:themeColor="accent4"/>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08FC7E64" w14:textId="5D2E91FC" w:rsidR="53AA5960" w:rsidRDefault="53AA5960" w:rsidP="53AA5960">
            <w:pPr>
              <w:spacing w:line="276" w:lineRule="auto"/>
              <w:ind w:right="260"/>
              <w:jc w:val="right"/>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$2.344’286.942</w:t>
            </w:r>
          </w:p>
        </w:tc>
      </w:tr>
      <w:tr w:rsidR="53AA5960" w14:paraId="461F1E73" w14:textId="77777777" w:rsidTr="53AA5960">
        <w:trPr>
          <w:trHeight w:val="180"/>
          <w:jc w:val="cent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1E245DA1" w14:textId="0200AF07" w:rsidR="53AA5960" w:rsidRDefault="53AA5960" w:rsidP="53AA5960">
            <w:pPr>
              <w:spacing w:line="276" w:lineRule="auto"/>
              <w:ind w:right="49"/>
            </w:pPr>
            <w:r w:rsidRPr="53AA5960">
              <w:rPr>
                <w:rFonts w:eastAsia="Arial" w:cs="Arial"/>
                <w:color w:val="000000" w:themeColor="text1"/>
                <w:sz w:val="22"/>
                <w:szCs w:val="22"/>
              </w:rPr>
              <w:t xml:space="preserve">Liquidaciones y reliquidaciones </w:t>
            </w:r>
          </w:p>
        </w:tc>
        <w:tc>
          <w:tcPr>
            <w:tcW w:w="1553"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2392BBC6" w14:textId="0281F504"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48</w:t>
            </w:r>
          </w:p>
        </w:tc>
        <w:tc>
          <w:tcPr>
            <w:tcW w:w="2351"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26F2D99" w14:textId="4ED39D60" w:rsidR="53AA5960" w:rsidRDefault="53AA5960" w:rsidP="53AA5960">
            <w:pPr>
              <w:spacing w:line="276" w:lineRule="auto"/>
              <w:ind w:right="260"/>
              <w:jc w:val="right"/>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$2.198’146.631</w:t>
            </w:r>
          </w:p>
        </w:tc>
      </w:tr>
      <w:tr w:rsidR="53AA5960" w14:paraId="54A22743" w14:textId="77777777" w:rsidTr="53AA5960">
        <w:trPr>
          <w:cnfStyle w:val="000000100000" w:firstRow="0" w:lastRow="0" w:firstColumn="0" w:lastColumn="0" w:oddVBand="0" w:evenVBand="0" w:oddHBand="1"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1BBF88D1" w14:textId="1E33BE8E" w:rsidR="53AA5960" w:rsidRDefault="53AA5960" w:rsidP="53AA5960">
            <w:pPr>
              <w:spacing w:line="276" w:lineRule="auto"/>
              <w:ind w:right="49"/>
            </w:pPr>
            <w:r w:rsidRPr="53AA5960">
              <w:rPr>
                <w:rFonts w:eastAsia="Arial" w:cs="Arial"/>
                <w:color w:val="000000" w:themeColor="text1"/>
                <w:sz w:val="22"/>
                <w:szCs w:val="22"/>
              </w:rPr>
              <w:t xml:space="preserve">Reliquidaciones de aportes pensión y salud </w:t>
            </w:r>
          </w:p>
        </w:tc>
        <w:tc>
          <w:tcPr>
            <w:tcW w:w="1553"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0225BC7B" w14:textId="2D4A54D5"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17</w:t>
            </w:r>
          </w:p>
        </w:tc>
        <w:tc>
          <w:tcPr>
            <w:tcW w:w="2351"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249D5C13" w14:textId="2131277A" w:rsidR="53AA5960" w:rsidRDefault="53AA5960" w:rsidP="53AA5960">
            <w:pPr>
              <w:spacing w:line="276" w:lineRule="auto"/>
              <w:ind w:right="260"/>
              <w:jc w:val="right"/>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$403’603.934</w:t>
            </w:r>
          </w:p>
        </w:tc>
      </w:tr>
      <w:tr w:rsidR="53AA5960" w14:paraId="32F11741" w14:textId="77777777" w:rsidTr="53AA5960">
        <w:trPr>
          <w:trHeight w:val="195"/>
          <w:jc w:val="cent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6041AAE" w14:textId="158B9AB6" w:rsidR="53AA5960" w:rsidRDefault="53AA5960" w:rsidP="53AA5960">
            <w:pPr>
              <w:spacing w:line="276" w:lineRule="auto"/>
              <w:ind w:right="49"/>
            </w:pPr>
            <w:r w:rsidRPr="53AA5960">
              <w:rPr>
                <w:rFonts w:eastAsia="Arial" w:cs="Arial"/>
                <w:color w:val="000000" w:themeColor="text1"/>
                <w:sz w:val="22"/>
                <w:szCs w:val="22"/>
              </w:rPr>
              <w:t>TOTALES</w:t>
            </w:r>
          </w:p>
        </w:tc>
        <w:tc>
          <w:tcPr>
            <w:tcW w:w="1553"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EDB36B6" w14:textId="560F4A71"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113</w:t>
            </w:r>
          </w:p>
        </w:tc>
        <w:tc>
          <w:tcPr>
            <w:tcW w:w="2351"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FD07065" w14:textId="29D776A8" w:rsidR="53AA5960" w:rsidRDefault="53AA5960" w:rsidP="53AA5960">
            <w:pPr>
              <w:spacing w:line="276" w:lineRule="auto"/>
              <w:ind w:right="260"/>
              <w:jc w:val="right"/>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$4.946’037.506</w:t>
            </w:r>
          </w:p>
        </w:tc>
      </w:tr>
    </w:tbl>
    <w:p w14:paraId="0E119639" w14:textId="313CA945" w:rsidR="4D2C94C6" w:rsidRDefault="4D2C94C6"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p w14:paraId="42967BEC" w14:textId="1A46E2AA" w:rsidR="53AA5960" w:rsidRDefault="53AA5960" w:rsidP="53AA5960">
      <w:pPr>
        <w:rPr>
          <w:rFonts w:cs="Arial"/>
          <w:sz w:val="22"/>
          <w:szCs w:val="22"/>
          <w:highlight w:val="yellow"/>
        </w:rPr>
      </w:pPr>
    </w:p>
    <w:p w14:paraId="6BAE4183" w14:textId="63DC9788" w:rsidR="00ED3AC8" w:rsidRPr="00B529F8" w:rsidRDefault="2E2C5E00" w:rsidP="00BF407C">
      <w:pPr>
        <w:pStyle w:val="Ttulo4"/>
        <w:rPr>
          <w:rStyle w:val="nfasisintenso"/>
          <w:rFonts w:ascii="Arial" w:hAnsi="Arial"/>
          <w:iCs w:val="0"/>
          <w:color w:val="002060"/>
          <w:sz w:val="24"/>
          <w:szCs w:val="24"/>
        </w:rPr>
      </w:pPr>
      <w:r w:rsidRPr="00B529F8">
        <w:rPr>
          <w:rStyle w:val="nfasisintenso"/>
          <w:rFonts w:ascii="Arial" w:hAnsi="Arial"/>
          <w:color w:val="002060"/>
          <w:sz w:val="24"/>
          <w:szCs w:val="24"/>
        </w:rPr>
        <w:lastRenderedPageBreak/>
        <w:t>C</w:t>
      </w:r>
      <w:r w:rsidR="6BBB2B62" w:rsidRPr="00B529F8">
        <w:rPr>
          <w:rStyle w:val="nfasisintenso"/>
          <w:rFonts w:ascii="Arial" w:hAnsi="Arial"/>
          <w:color w:val="002060"/>
          <w:sz w:val="24"/>
          <w:szCs w:val="24"/>
        </w:rPr>
        <w:t>esantías</w:t>
      </w:r>
    </w:p>
    <w:p w14:paraId="52209CBC" w14:textId="719FBDB3" w:rsidR="6C1A07F3" w:rsidRPr="00B529F8" w:rsidRDefault="6C1A07F3" w:rsidP="53AA5960">
      <w:pPr>
        <w:spacing w:before="240" w:line="276" w:lineRule="auto"/>
        <w:ind w:right="49"/>
        <w:rPr>
          <w:szCs w:val="24"/>
        </w:rPr>
      </w:pPr>
      <w:r w:rsidRPr="00B529F8">
        <w:rPr>
          <w:rFonts w:eastAsia="Arial" w:cs="Arial"/>
          <w:color w:val="000000" w:themeColor="text1"/>
          <w:szCs w:val="24"/>
        </w:rPr>
        <w:t xml:space="preserve">Durante el año 2025 se realizaron las gestiones administrativas necesarias para atender los requerimientos allegados al área relacionados con el retiro de cesantías requeridas mes a mes por los servidores: </w:t>
      </w:r>
    </w:p>
    <w:p w14:paraId="32D5FCFC" w14:textId="049A6809" w:rsidR="6C1A07F3" w:rsidRDefault="6C1A07F3" w:rsidP="53AA5960">
      <w:pPr>
        <w:spacing w:after="120" w:line="276" w:lineRule="auto"/>
        <w:ind w:right="51"/>
        <w:jc w:val="center"/>
      </w:pPr>
      <w:r w:rsidRPr="53AA5960">
        <w:rPr>
          <w:rFonts w:eastAsia="Arial" w:cs="Arial"/>
          <w:i/>
          <w:iCs/>
          <w:color w:val="000000" w:themeColor="text1"/>
          <w:sz w:val="20"/>
          <w:lang w:val="es"/>
        </w:rPr>
        <w:t>Gestión de cesantías</w:t>
      </w:r>
    </w:p>
    <w:tbl>
      <w:tblPr>
        <w:tblStyle w:val="Tablaconcuadrcula4-nfasis4"/>
        <w:tblW w:w="0" w:type="auto"/>
        <w:jc w:val="center"/>
        <w:tblLook w:val="04A0" w:firstRow="1" w:lastRow="0" w:firstColumn="1" w:lastColumn="0" w:noHBand="0" w:noVBand="1"/>
      </w:tblPr>
      <w:tblGrid>
        <w:gridCol w:w="2268"/>
        <w:gridCol w:w="1968"/>
      </w:tblGrid>
      <w:tr w:rsidR="53AA5960" w14:paraId="28EEDEC9" w14:textId="77777777" w:rsidTr="53AA5960">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C000" w:themeColor="accent4"/>
              <w:left w:val="single" w:sz="8" w:space="0" w:color="FFC000" w:themeColor="accent4"/>
              <w:bottom w:val="single" w:sz="8" w:space="0" w:color="FFC000" w:themeColor="accent4"/>
            </w:tcBorders>
            <w:tcMar>
              <w:left w:w="108" w:type="dxa"/>
              <w:right w:w="108" w:type="dxa"/>
            </w:tcMar>
          </w:tcPr>
          <w:p w14:paraId="36D4375F" w14:textId="3A970B9B" w:rsidR="53AA5960" w:rsidRDefault="53AA5960" w:rsidP="53AA5960">
            <w:pPr>
              <w:spacing w:line="276" w:lineRule="auto"/>
              <w:ind w:right="49"/>
            </w:pPr>
            <w:r w:rsidRPr="53AA5960">
              <w:rPr>
                <w:rFonts w:eastAsia="Arial" w:cs="Arial"/>
                <w:color w:val="000000" w:themeColor="text1"/>
                <w:sz w:val="22"/>
                <w:szCs w:val="22"/>
              </w:rPr>
              <w:t>Mes</w:t>
            </w:r>
          </w:p>
        </w:tc>
        <w:tc>
          <w:tcPr>
            <w:tcW w:w="1968" w:type="dxa"/>
            <w:tcBorders>
              <w:top w:val="single" w:sz="8" w:space="0" w:color="FFC000" w:themeColor="accent4"/>
              <w:bottom w:val="single" w:sz="8" w:space="0" w:color="FFC000" w:themeColor="accent4"/>
              <w:right w:val="single" w:sz="8" w:space="0" w:color="FFC000" w:themeColor="accent4"/>
            </w:tcBorders>
            <w:tcMar>
              <w:left w:w="108" w:type="dxa"/>
              <w:right w:w="108" w:type="dxa"/>
            </w:tcMar>
          </w:tcPr>
          <w:p w14:paraId="6387584D" w14:textId="6F2E6D9B" w:rsidR="53AA5960" w:rsidRDefault="53AA5960" w:rsidP="53AA5960">
            <w:pPr>
              <w:spacing w:line="276" w:lineRule="auto"/>
              <w:ind w:right="49"/>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Solicitudes</w:t>
            </w:r>
          </w:p>
        </w:tc>
      </w:tr>
      <w:tr w:rsidR="53AA5960" w14:paraId="4EC269C5"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C000" w:themeColor="accent4"/>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5A4F2522" w14:textId="34F2D12C" w:rsidR="53AA5960" w:rsidRDefault="53AA5960" w:rsidP="53AA5960">
            <w:pPr>
              <w:spacing w:line="276" w:lineRule="auto"/>
              <w:ind w:right="49"/>
            </w:pPr>
            <w:r w:rsidRPr="53AA5960">
              <w:rPr>
                <w:rFonts w:eastAsia="Arial" w:cs="Arial"/>
                <w:color w:val="000000" w:themeColor="text1"/>
                <w:sz w:val="22"/>
                <w:szCs w:val="22"/>
              </w:rPr>
              <w:t>Enero</w:t>
            </w:r>
          </w:p>
        </w:tc>
        <w:tc>
          <w:tcPr>
            <w:tcW w:w="1968" w:type="dxa"/>
            <w:tcBorders>
              <w:top w:val="single" w:sz="8" w:space="0" w:color="FFC000" w:themeColor="accent4"/>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74A213A5" w14:textId="60545FDA"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7</w:t>
            </w:r>
          </w:p>
        </w:tc>
      </w:tr>
      <w:tr w:rsidR="53AA5960" w14:paraId="1E4E0DF1"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70993EAB" w14:textId="6B03D611" w:rsidR="53AA5960" w:rsidRDefault="53AA5960" w:rsidP="53AA5960">
            <w:pPr>
              <w:spacing w:line="276" w:lineRule="auto"/>
              <w:ind w:right="49"/>
            </w:pPr>
            <w:r w:rsidRPr="53AA5960">
              <w:rPr>
                <w:rFonts w:eastAsia="Arial" w:cs="Arial"/>
                <w:color w:val="000000" w:themeColor="text1"/>
                <w:sz w:val="22"/>
                <w:szCs w:val="22"/>
              </w:rPr>
              <w:t>Febrero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5FE9D521" w14:textId="5C3DAB95"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0</w:t>
            </w:r>
          </w:p>
        </w:tc>
      </w:tr>
      <w:tr w:rsidR="53AA5960" w14:paraId="509BB000"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D95DCC6" w14:textId="4B17E19C" w:rsidR="53AA5960" w:rsidRDefault="53AA5960" w:rsidP="53AA5960">
            <w:pPr>
              <w:spacing w:line="276" w:lineRule="auto"/>
              <w:ind w:right="49"/>
            </w:pPr>
            <w:r w:rsidRPr="53AA5960">
              <w:rPr>
                <w:rFonts w:eastAsia="Arial" w:cs="Arial"/>
                <w:color w:val="000000" w:themeColor="text1"/>
                <w:sz w:val="22"/>
                <w:szCs w:val="22"/>
              </w:rPr>
              <w:t>Marzo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5178D17C" w14:textId="3CF15AA9"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40</w:t>
            </w:r>
          </w:p>
        </w:tc>
      </w:tr>
      <w:tr w:rsidR="53AA5960" w14:paraId="0FA59A83"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24751BFA" w14:textId="6E43F371" w:rsidR="53AA5960" w:rsidRDefault="53AA5960" w:rsidP="53AA5960">
            <w:pPr>
              <w:spacing w:line="276" w:lineRule="auto"/>
              <w:ind w:right="49"/>
            </w:pPr>
            <w:r w:rsidRPr="53AA5960">
              <w:rPr>
                <w:rFonts w:eastAsia="Arial" w:cs="Arial"/>
                <w:color w:val="000000" w:themeColor="text1"/>
                <w:sz w:val="22"/>
                <w:szCs w:val="22"/>
              </w:rPr>
              <w:t>Abril</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AAA9A1F" w14:textId="615974E0"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12</w:t>
            </w:r>
          </w:p>
        </w:tc>
      </w:tr>
      <w:tr w:rsidR="53AA5960" w14:paraId="00E9EDC0"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D0A9D96" w14:textId="03066238" w:rsidR="53AA5960" w:rsidRDefault="53AA5960" w:rsidP="53AA5960">
            <w:pPr>
              <w:spacing w:line="276" w:lineRule="auto"/>
              <w:ind w:right="49"/>
            </w:pPr>
            <w:r w:rsidRPr="53AA5960">
              <w:rPr>
                <w:rFonts w:eastAsia="Arial" w:cs="Arial"/>
                <w:color w:val="000000" w:themeColor="text1"/>
                <w:sz w:val="22"/>
                <w:szCs w:val="22"/>
              </w:rPr>
              <w:t>Mayo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37A970AE" w14:textId="38CDA333"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19</w:t>
            </w:r>
          </w:p>
        </w:tc>
      </w:tr>
      <w:tr w:rsidR="53AA5960" w14:paraId="2619C353"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7A87BA4D" w14:textId="486CB2E0" w:rsidR="53AA5960" w:rsidRDefault="53AA5960" w:rsidP="53AA5960">
            <w:pPr>
              <w:spacing w:line="276" w:lineRule="auto"/>
              <w:ind w:right="49"/>
            </w:pPr>
            <w:r w:rsidRPr="53AA5960">
              <w:rPr>
                <w:rFonts w:eastAsia="Arial" w:cs="Arial"/>
                <w:color w:val="000000" w:themeColor="text1"/>
                <w:sz w:val="22"/>
                <w:szCs w:val="22"/>
              </w:rPr>
              <w:t>Junio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23CDDE63" w14:textId="2B56ABD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10</w:t>
            </w:r>
          </w:p>
        </w:tc>
      </w:tr>
      <w:tr w:rsidR="53AA5960" w14:paraId="7A2339B9"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6E593420" w14:textId="22F8CE0B" w:rsidR="53AA5960" w:rsidRDefault="53AA5960" w:rsidP="53AA5960">
            <w:pPr>
              <w:spacing w:line="276" w:lineRule="auto"/>
              <w:ind w:right="49"/>
            </w:pPr>
            <w:r w:rsidRPr="53AA5960">
              <w:rPr>
                <w:rFonts w:eastAsia="Arial" w:cs="Arial"/>
                <w:color w:val="000000" w:themeColor="text1"/>
                <w:sz w:val="22"/>
                <w:szCs w:val="22"/>
              </w:rPr>
              <w:t>Julio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856BA35" w14:textId="309B1D8C"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18</w:t>
            </w:r>
          </w:p>
        </w:tc>
      </w:tr>
      <w:tr w:rsidR="53AA5960" w14:paraId="5843BE09"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620600B9" w14:textId="5C99DC9B" w:rsidR="53AA5960" w:rsidRDefault="53AA5960" w:rsidP="53AA5960">
            <w:pPr>
              <w:spacing w:line="276" w:lineRule="auto"/>
              <w:ind w:right="49"/>
            </w:pPr>
            <w:r w:rsidRPr="53AA5960">
              <w:rPr>
                <w:rFonts w:eastAsia="Arial" w:cs="Arial"/>
                <w:color w:val="000000" w:themeColor="text1"/>
                <w:sz w:val="22"/>
                <w:szCs w:val="22"/>
              </w:rPr>
              <w:t>Agosto</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8A86381" w14:textId="2E4BF0F4"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26</w:t>
            </w:r>
          </w:p>
        </w:tc>
      </w:tr>
      <w:tr w:rsidR="53AA5960" w14:paraId="0A14AA51"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7FE2234C" w14:textId="3F8F8E6F" w:rsidR="53AA5960" w:rsidRDefault="53AA5960" w:rsidP="53AA5960">
            <w:pPr>
              <w:spacing w:line="276" w:lineRule="auto"/>
              <w:ind w:right="49"/>
            </w:pPr>
            <w:r w:rsidRPr="53AA5960">
              <w:rPr>
                <w:rFonts w:eastAsia="Arial" w:cs="Arial"/>
                <w:color w:val="000000" w:themeColor="text1"/>
                <w:sz w:val="22"/>
                <w:szCs w:val="22"/>
              </w:rPr>
              <w:t>Septiembre</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4CF9D7E" w14:textId="10F956DE"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14</w:t>
            </w:r>
          </w:p>
        </w:tc>
      </w:tr>
      <w:tr w:rsidR="53AA5960" w14:paraId="7C03E25C"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52BBD533" w14:textId="6DA245D2" w:rsidR="53AA5960" w:rsidRDefault="53AA5960" w:rsidP="53AA5960">
            <w:pPr>
              <w:spacing w:line="276" w:lineRule="auto"/>
              <w:ind w:right="49"/>
            </w:pPr>
            <w:r w:rsidRPr="53AA5960">
              <w:rPr>
                <w:rFonts w:eastAsia="Arial" w:cs="Arial"/>
                <w:color w:val="000000" w:themeColor="text1"/>
                <w:sz w:val="22"/>
                <w:szCs w:val="22"/>
              </w:rPr>
              <w:t>Octubre</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64875020" w14:textId="41C61118"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5</w:t>
            </w:r>
          </w:p>
        </w:tc>
      </w:tr>
      <w:tr w:rsidR="53AA5960" w14:paraId="35900A87"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0DDA2B99" w14:textId="533A4DAE" w:rsidR="53AA5960" w:rsidRDefault="53AA5960" w:rsidP="53AA5960">
            <w:pPr>
              <w:spacing w:line="276" w:lineRule="auto"/>
              <w:ind w:right="49"/>
            </w:pPr>
            <w:r w:rsidRPr="53AA5960">
              <w:rPr>
                <w:rFonts w:eastAsia="Arial" w:cs="Arial"/>
                <w:color w:val="000000" w:themeColor="text1"/>
                <w:sz w:val="22"/>
                <w:szCs w:val="22"/>
              </w:rPr>
              <w:t>Noviembre</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0A9E7B8F" w14:textId="766E3C11"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15</w:t>
            </w:r>
          </w:p>
        </w:tc>
      </w:tr>
      <w:tr w:rsidR="53AA5960" w14:paraId="53F6EC35" w14:textId="77777777" w:rsidTr="53AA5960">
        <w:trPr>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75EE2700" w14:textId="2157B4C8" w:rsidR="53AA5960" w:rsidRDefault="53AA5960" w:rsidP="53AA5960">
            <w:pPr>
              <w:spacing w:line="276" w:lineRule="auto"/>
              <w:ind w:right="49"/>
            </w:pPr>
            <w:r w:rsidRPr="53AA5960">
              <w:rPr>
                <w:rFonts w:eastAsia="Arial" w:cs="Arial"/>
                <w:color w:val="000000" w:themeColor="text1"/>
                <w:sz w:val="22"/>
                <w:szCs w:val="22"/>
              </w:rPr>
              <w:t>Diciembre</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2A2C2272" w14:textId="39A69F2E" w:rsidR="53AA5960" w:rsidRDefault="53AA5960" w:rsidP="53AA5960">
            <w:pPr>
              <w:spacing w:line="276" w:lineRule="auto"/>
              <w:ind w:right="49"/>
              <w:jc w:val="center"/>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9</w:t>
            </w:r>
          </w:p>
        </w:tc>
      </w:tr>
      <w:tr w:rsidR="53AA5960" w14:paraId="3F7774B2" w14:textId="77777777" w:rsidTr="53AA5960">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42B7350C" w14:textId="107FF585" w:rsidR="53AA5960" w:rsidRDefault="53AA5960" w:rsidP="53AA5960">
            <w:pPr>
              <w:spacing w:line="276" w:lineRule="auto"/>
              <w:ind w:right="49"/>
            </w:pPr>
            <w:r w:rsidRPr="53AA5960">
              <w:rPr>
                <w:rFonts w:eastAsia="Arial" w:cs="Arial"/>
                <w:color w:val="000000" w:themeColor="text1"/>
                <w:sz w:val="22"/>
                <w:szCs w:val="22"/>
              </w:rPr>
              <w:t>Total</w:t>
            </w:r>
          </w:p>
        </w:tc>
        <w:tc>
          <w:tcPr>
            <w:tcW w:w="1968" w:type="dxa"/>
            <w:tcBorders>
              <w:top w:val="single" w:sz="8" w:space="0" w:color="FFD966" w:themeColor="accent4" w:themeTint="99"/>
              <w:left w:val="single" w:sz="8" w:space="0" w:color="FFD966" w:themeColor="accent4" w:themeTint="99"/>
              <w:bottom w:val="single" w:sz="8" w:space="0" w:color="FFD966" w:themeColor="accent4" w:themeTint="99"/>
              <w:right w:val="single" w:sz="8" w:space="0" w:color="FFD966" w:themeColor="accent4" w:themeTint="99"/>
            </w:tcBorders>
            <w:tcMar>
              <w:left w:w="108" w:type="dxa"/>
              <w:right w:w="108" w:type="dxa"/>
            </w:tcMar>
          </w:tcPr>
          <w:p w14:paraId="144B937D" w14:textId="2F5F1FEC" w:rsidR="53AA5960" w:rsidRDefault="53AA5960" w:rsidP="53AA5960">
            <w:pPr>
              <w:spacing w:line="276" w:lineRule="auto"/>
              <w:ind w:right="49"/>
              <w:jc w:val="center"/>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175</w:t>
            </w:r>
          </w:p>
        </w:tc>
      </w:tr>
    </w:tbl>
    <w:p w14:paraId="5E827B54" w14:textId="2FCD6565" w:rsidR="6C1A07F3" w:rsidRDefault="6C1A07F3"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p w14:paraId="326A194A" w14:textId="43EC2918" w:rsidR="6C1A07F3" w:rsidRPr="00B529F8" w:rsidRDefault="6C1A07F3" w:rsidP="53AA5960">
      <w:pPr>
        <w:spacing w:before="240" w:line="276" w:lineRule="auto"/>
        <w:ind w:right="49"/>
        <w:rPr>
          <w:rFonts w:cs="Arial"/>
          <w:szCs w:val="24"/>
        </w:rPr>
      </w:pPr>
      <w:r w:rsidRPr="00B529F8">
        <w:rPr>
          <w:rFonts w:eastAsia="Arial" w:cs="Arial"/>
          <w:color w:val="000000" w:themeColor="text1"/>
          <w:szCs w:val="24"/>
        </w:rPr>
        <w:t>En otros aspectos, el área atendió 165 Requerimientos o Derechos de Petición.</w:t>
      </w:r>
    </w:p>
    <w:p w14:paraId="7FAFBEF2" w14:textId="17E11B2D" w:rsidR="53AA5960" w:rsidRPr="00B529F8" w:rsidRDefault="53AA5960" w:rsidP="53AA5960">
      <w:pPr>
        <w:rPr>
          <w:rFonts w:cs="Arial"/>
          <w:szCs w:val="24"/>
          <w:highlight w:val="yellow"/>
        </w:rPr>
      </w:pPr>
    </w:p>
    <w:p w14:paraId="6B653DFD" w14:textId="1663213C" w:rsidR="00ED3AC8" w:rsidRPr="00B529F8" w:rsidRDefault="6BBB2B62" w:rsidP="00975310">
      <w:pPr>
        <w:pStyle w:val="Ttulo3"/>
      </w:pPr>
      <w:bookmarkStart w:id="96" w:name="_Toc222745593"/>
      <w:r w:rsidRPr="00B529F8">
        <w:t>Bienestar y Estímulos</w:t>
      </w:r>
      <w:bookmarkEnd w:id="96"/>
    </w:p>
    <w:p w14:paraId="0F060F4F" w14:textId="3067DB57" w:rsidR="20E4BE02" w:rsidRDefault="20E4BE02"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Las actividades de Bienestar para el año 2025 se organizaron en los cuatro ejes del Modelo de Bienestar para la Felicidad Laboral, en concordancia con los lineamientos establecidos por el Departamento Administrativo del Servicio Civil Distrital, el cual contempla los componentes cognitivo, emocional y social.</w:t>
      </w:r>
    </w:p>
    <w:p w14:paraId="1B565526" w14:textId="77777777" w:rsidR="00AD3A91" w:rsidRPr="00B529F8" w:rsidRDefault="00AD3A91" w:rsidP="53AA5960">
      <w:pPr>
        <w:spacing w:before="240" w:line="276" w:lineRule="auto"/>
        <w:ind w:right="49"/>
        <w:rPr>
          <w:rFonts w:cs="Arial"/>
          <w:szCs w:val="24"/>
        </w:rPr>
      </w:pPr>
    </w:p>
    <w:p w14:paraId="3E6A4F70" w14:textId="67B1EE76" w:rsidR="20E4BE02" w:rsidRPr="00B529F8" w:rsidRDefault="20E4BE02" w:rsidP="00BF407C">
      <w:pPr>
        <w:pStyle w:val="Ttulo4"/>
        <w:rPr>
          <w:szCs w:val="24"/>
        </w:rPr>
      </w:pPr>
      <w:r w:rsidRPr="00B529F8">
        <w:rPr>
          <w:szCs w:val="24"/>
        </w:rPr>
        <w:t>Conocimiento de las fortalezas propias</w:t>
      </w:r>
    </w:p>
    <w:p w14:paraId="640BDAC6" w14:textId="3F2B292A"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En el eje Conocimiento de las fortalezas propias, línea de acción enfocada en el aspecto emocional del servidor(a) y su núcleo familiar, a través de la conmemoración de hitos y eventos de reconocimiento, se busca exaltar las fortalezas individuales y fomentar un clima de felicidad y valoración en el trabajo, se desarrollaron las siguientes actividades:</w:t>
      </w:r>
    </w:p>
    <w:p w14:paraId="68FEEE5B" w14:textId="36EE87FF"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Conmemoración del aniversario de la entidad</w:t>
      </w:r>
    </w:p>
    <w:p w14:paraId="334918EC" w14:textId="67119396"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Celebración de los cumpleaños de los servidores(as)</w:t>
      </w:r>
    </w:p>
    <w:p w14:paraId="32682707" w14:textId="15CBA235"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lastRenderedPageBreak/>
        <w:t>Reconocimiento mejores servidores(as) públicos(as) por nivel “carrera administrativa”</w:t>
      </w:r>
    </w:p>
    <w:p w14:paraId="2C48FF5C" w14:textId="701C0523"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 xml:space="preserve">Cierre del plan de acción </w:t>
      </w:r>
    </w:p>
    <w:p w14:paraId="1F59118C" w14:textId="61FBE0F5"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Reconocimiento servidores(as) de Atención al Ciudadano</w:t>
      </w:r>
    </w:p>
    <w:p w14:paraId="7C26B765" w14:textId="50DD1C3F" w:rsidR="20E4BE02" w:rsidRPr="00B529F8" w:rsidRDefault="20E4BE02" w:rsidP="006B0D98">
      <w:pPr>
        <w:pStyle w:val="Prrafodelista"/>
        <w:numPr>
          <w:ilvl w:val="0"/>
          <w:numId w:val="16"/>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Conmemoración Cumpleaños de Bogotá</w:t>
      </w:r>
    </w:p>
    <w:p w14:paraId="1A272280" w14:textId="7CEC95D4"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Se destaca de manera especial la participación activa del personal de planta en la conmemoración del aniversario institucional y en el cierre del plan de acción. Estas actividades permitieron reconocer y valorar el compromiso, la dedicación y el aporte permanente del talento humano, reafirmando su papel fundamental como eje central para el cumplimiento de los objetivos y el fortalecimiento de la entidad.</w:t>
      </w:r>
    </w:p>
    <w:p w14:paraId="49855D24" w14:textId="7351A67D" w:rsidR="20E4BE02" w:rsidRPr="00B529F8" w:rsidRDefault="20E4BE02" w:rsidP="00BF407C">
      <w:pPr>
        <w:pStyle w:val="Ttulo4"/>
        <w:rPr>
          <w:szCs w:val="24"/>
        </w:rPr>
      </w:pPr>
      <w:r w:rsidRPr="00B529F8">
        <w:rPr>
          <w:szCs w:val="24"/>
        </w:rPr>
        <w:t>Estados Mentales Positivos</w:t>
      </w:r>
    </w:p>
    <w:p w14:paraId="5C9ADBF0" w14:textId="0D7148A5"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Las actividades desarrolladas en el segundo eje, orientadas a la promoción de acciones que dan sentido a la cotidianidad del servidor(a) mediante el uso creativo del tiempo libre y el fortalecimiento de los lazos familiares, fueron las siguientes:</w:t>
      </w:r>
    </w:p>
    <w:p w14:paraId="06EB8CEE" w14:textId="3EE1BBD7"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Celebración día de la mujer</w:t>
      </w:r>
    </w:p>
    <w:p w14:paraId="01ADE528" w14:textId="4C05EB9C"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Reconocimiento día del Hombre</w:t>
      </w:r>
    </w:p>
    <w:p w14:paraId="1D8DB2E0" w14:textId="66881FDE"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Celebración día de la secretaria</w:t>
      </w:r>
    </w:p>
    <w:p w14:paraId="0174B6A9" w14:textId="5A8B2A92"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Celebración día del conductor</w:t>
      </w:r>
    </w:p>
    <w:p w14:paraId="69E3963C" w14:textId="69572DAF"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Celebración día del Bombero</w:t>
      </w:r>
    </w:p>
    <w:p w14:paraId="5D647819" w14:textId="678810C4"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Bienvenida la Navidad</w:t>
      </w:r>
    </w:p>
    <w:p w14:paraId="3C429BAA" w14:textId="09E36441"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Bonos navideños</w:t>
      </w:r>
    </w:p>
    <w:p w14:paraId="2CC04BE7" w14:textId="3B4DF703"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Día de la familia</w:t>
      </w:r>
    </w:p>
    <w:p w14:paraId="613C5148" w14:textId="7406C7F9" w:rsidR="20E4BE02" w:rsidRPr="00B529F8" w:rsidRDefault="20E4BE02" w:rsidP="006B0D98">
      <w:pPr>
        <w:pStyle w:val="Prrafodelista"/>
        <w:numPr>
          <w:ilvl w:val="0"/>
          <w:numId w:val="15"/>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Vacaciones recreativas</w:t>
      </w:r>
    </w:p>
    <w:p w14:paraId="21DB22CD" w14:textId="769C5068" w:rsidR="20E4BE02" w:rsidRDefault="20E4BE02"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El Día de la Familia continúa siendo una de las actividades más reconocidas y esperadas por nuestros servidores(as). Durante este año, 1918 personas, entre servidores(as) y sus familias, disfrutaron de un espacio lleno de descanso, diversión y momentos inolvidables.</w:t>
      </w:r>
    </w:p>
    <w:p w14:paraId="65C59CC4" w14:textId="77777777" w:rsidR="00AD3A91" w:rsidRPr="00B529F8" w:rsidRDefault="00AD3A91" w:rsidP="53AA5960">
      <w:pPr>
        <w:spacing w:before="240" w:line="276" w:lineRule="auto"/>
        <w:ind w:right="49"/>
        <w:rPr>
          <w:rFonts w:cs="Arial"/>
          <w:szCs w:val="24"/>
        </w:rPr>
      </w:pPr>
    </w:p>
    <w:p w14:paraId="0274252D" w14:textId="0AD21E74"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Para el 2025, los participantes tuvieron la oportunidad de elegir entre tres destinos, pensados para satisfacer los gustos y preferencias de cada núcleo familiar:</w:t>
      </w:r>
    </w:p>
    <w:p w14:paraId="54E391B0" w14:textId="2C1777E9" w:rsidR="20E4BE02" w:rsidRPr="00B529F8" w:rsidRDefault="20E4BE02" w:rsidP="006B0D98">
      <w:pPr>
        <w:pStyle w:val="Prrafodelista"/>
        <w:numPr>
          <w:ilvl w:val="0"/>
          <w:numId w:val="14"/>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Hotel Lanceros, en Paipa (Boyacá)</w:t>
      </w:r>
    </w:p>
    <w:p w14:paraId="30B45D03" w14:textId="394915B7" w:rsidR="20E4BE02" w:rsidRPr="00B529F8" w:rsidRDefault="20E4BE02" w:rsidP="006B0D98">
      <w:pPr>
        <w:pStyle w:val="Prrafodelista"/>
        <w:numPr>
          <w:ilvl w:val="0"/>
          <w:numId w:val="14"/>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Hotel Alcaraván, en Villavicencio (Meta)</w:t>
      </w:r>
    </w:p>
    <w:p w14:paraId="68A92D9E" w14:textId="0EA2009A" w:rsidR="20E4BE02" w:rsidRPr="00B529F8" w:rsidRDefault="20E4BE02" w:rsidP="006B0D98">
      <w:pPr>
        <w:pStyle w:val="Prrafodelista"/>
        <w:numPr>
          <w:ilvl w:val="0"/>
          <w:numId w:val="14"/>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Hotel Peñalisa, en Girardot (Cundinamarca)</w:t>
      </w:r>
    </w:p>
    <w:p w14:paraId="4305D154" w14:textId="69552EFA"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lastRenderedPageBreak/>
        <w:t>Esta actividad sigue siendo la favorita de nuestros servidores(as), pues combina relajación, integración y experiencias memorables con compañeros y seres queridos. Sin duda, el Día de la Familia es mucho más que una actividad, es un momento que fortalece la cercanía, la alegría y el sentido de pertenencia dentro de nuestra gran familia laboral.</w:t>
      </w:r>
    </w:p>
    <w:p w14:paraId="466C79E4" w14:textId="61C95FF8"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Las actividades conmemorativas del Día de la Secretaria y del Conductor fueron convocadas, organizadas y desarrolladas por el Departamento Administrativo del Servicio Civil, y contaron con la participación activa de las servidoras y los servidores públicos que desempeñan estos cargos en las diferentes entidades del Distrito, quienes se vincularon a los espacios de reconocimiento y celebración programados para la ocasión.</w:t>
      </w:r>
    </w:p>
    <w:p w14:paraId="56C29DC8" w14:textId="4F2D58B0" w:rsidR="20E4BE02" w:rsidRPr="00B529F8" w:rsidRDefault="20E4BE02" w:rsidP="00BF407C">
      <w:pPr>
        <w:pStyle w:val="Ttulo4"/>
        <w:rPr>
          <w:szCs w:val="24"/>
        </w:rPr>
      </w:pPr>
      <w:r w:rsidRPr="00B529F8">
        <w:rPr>
          <w:szCs w:val="24"/>
        </w:rPr>
        <w:t>Propósito de Vida</w:t>
      </w:r>
    </w:p>
    <w:p w14:paraId="7AB18152" w14:textId="158522F4"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El eje</w:t>
      </w:r>
      <w:r w:rsidRPr="00B529F8">
        <w:rPr>
          <w:rFonts w:eastAsia="Arial" w:cs="Arial"/>
          <w:b/>
          <w:bCs/>
          <w:color w:val="000000" w:themeColor="text1"/>
          <w:szCs w:val="24"/>
        </w:rPr>
        <w:t xml:space="preserve"> </w:t>
      </w:r>
      <w:r w:rsidRPr="00B529F8">
        <w:rPr>
          <w:rFonts w:eastAsia="Arial" w:cs="Arial"/>
          <w:color w:val="000000" w:themeColor="text1"/>
          <w:szCs w:val="24"/>
        </w:rPr>
        <w:t>Propósito de vida</w:t>
      </w:r>
      <w:r w:rsidRPr="00B529F8">
        <w:rPr>
          <w:rFonts w:eastAsia="Arial" w:cs="Arial"/>
          <w:b/>
          <w:bCs/>
          <w:color w:val="000000" w:themeColor="text1"/>
          <w:szCs w:val="24"/>
        </w:rPr>
        <w:t xml:space="preserve">, </w:t>
      </w:r>
      <w:r w:rsidRPr="00B529F8">
        <w:rPr>
          <w:rFonts w:eastAsia="Arial" w:cs="Arial"/>
          <w:color w:val="000000" w:themeColor="text1"/>
          <w:szCs w:val="24"/>
        </w:rPr>
        <w:t xml:space="preserve">busca acompañar a las y los servidores(as) públicos(as) y a sus familias en el descubrimiento de su propósito personal, proporcionando herramientas motivacionales que fomenten hábitos positivos, bienestar integral y una vida más plena y feliz. </w:t>
      </w:r>
    </w:p>
    <w:p w14:paraId="7A58A009" w14:textId="20647757"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En el marco de este eje, se desarrollaron actividades como el programa para pre pensionados y la feria de la vivienda, las cuales resultan fundamentales por su aporte al bienestar integral, la proyección del futuro personal y familiar, y la estabilidad emocional y económica de los servidores(as)</w:t>
      </w:r>
      <w:r w:rsidR="07FCD5A9" w:rsidRPr="00B529F8">
        <w:rPr>
          <w:rFonts w:eastAsia="Arial" w:cs="Arial"/>
          <w:color w:val="000000" w:themeColor="text1"/>
          <w:szCs w:val="24"/>
        </w:rPr>
        <w:t>.</w:t>
      </w:r>
    </w:p>
    <w:p w14:paraId="2BD63AE8" w14:textId="21917726" w:rsidR="20E4BE02" w:rsidRPr="00B529F8" w:rsidRDefault="20E4BE02" w:rsidP="00BF407C">
      <w:pPr>
        <w:pStyle w:val="Ttulo4"/>
        <w:rPr>
          <w:szCs w:val="24"/>
        </w:rPr>
      </w:pPr>
      <w:r w:rsidRPr="00B529F8">
        <w:rPr>
          <w:szCs w:val="24"/>
        </w:rPr>
        <w:t>Relaciones Interpersonales</w:t>
      </w:r>
    </w:p>
    <w:p w14:paraId="634BF110" w14:textId="6BDB4D9C"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El cuarto eje, Relaciones interpersonales fomenta actividades destinadas a fortalecer las relaciones positivas entre los servidores y servidoras, consigo mismo y con su entorno, contribuyendo a su desarrollo integral.</w:t>
      </w:r>
    </w:p>
    <w:p w14:paraId="5A656BAE" w14:textId="61969033"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Las actividades aquí desarrolladas fueron:</w:t>
      </w:r>
    </w:p>
    <w:p w14:paraId="1E472648" w14:textId="37061D5D" w:rsidR="20E4BE02" w:rsidRPr="00B529F8" w:rsidRDefault="20E4BE02" w:rsidP="006B0D98">
      <w:pPr>
        <w:pStyle w:val="Prrafodelista"/>
        <w:numPr>
          <w:ilvl w:val="0"/>
          <w:numId w:val="13"/>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Actividades lúdicas o de integración por Estaciones</w:t>
      </w:r>
    </w:p>
    <w:p w14:paraId="1E86F0D2" w14:textId="1EB8A3A3" w:rsidR="20E4BE02" w:rsidRPr="00B529F8" w:rsidRDefault="20E4BE02" w:rsidP="006B0D98">
      <w:pPr>
        <w:pStyle w:val="Prrafodelista"/>
        <w:numPr>
          <w:ilvl w:val="0"/>
          <w:numId w:val="13"/>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Encuentros deportivos (Torneo de Voleibol)</w:t>
      </w:r>
    </w:p>
    <w:p w14:paraId="1B515613" w14:textId="6D01F263"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 xml:space="preserve">Estas actividades son importantes para el bienestar laboral porque fomentan el desarrollo social, emocional y físico de los servidores(as), lo cual tiene efectos positivos tanto a nivel individual como organizacional al mejorar la cohesión y el trabajo en equipo ayudan a que los compañeros de trabajo se conozcan mejor, generen confianza y aprendan a colaborar de manera más efectiva. Esto se traduce en un ambiente laboral más armonioso y productivo. </w:t>
      </w:r>
    </w:p>
    <w:p w14:paraId="31A01738" w14:textId="35E66C96"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lastRenderedPageBreak/>
        <w:t>Los juegos y actividades recreativas permiten desconectarse de la rutina laboral, reducir la tensión y aumentar la motivación. Esto ayuda a prevenir el agotamiento y la ansiedad relacionados con el trabajo.</w:t>
      </w:r>
    </w:p>
    <w:p w14:paraId="6ABEDC65" w14:textId="6D986241"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Los encuentros deportivos promueven hábitos saludables, mejoran la condición física y aumentan la energía, lo que repercute en su rendimiento diario.</w:t>
      </w:r>
    </w:p>
    <w:p w14:paraId="278D1A82" w14:textId="45A8550F"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Participar en actividades fuera del trabajo genera un sentido de pertenencia y reconocimiento, lo que puede incrementar la satisfacción laboral y la retención de talento.</w:t>
      </w:r>
    </w:p>
    <w:p w14:paraId="36F03016" w14:textId="0B128DF8"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 xml:space="preserve">Dentro del Plan de Incentivos, se otorgaron </w:t>
      </w:r>
      <w:r w:rsidRPr="00B529F8">
        <w:rPr>
          <w:rFonts w:eastAsia="Arial" w:cs="Arial"/>
          <w:b/>
          <w:bCs/>
          <w:color w:val="000000" w:themeColor="text1"/>
          <w:szCs w:val="24"/>
        </w:rPr>
        <w:t>incentivos</w:t>
      </w:r>
      <w:r w:rsidRPr="00B529F8">
        <w:rPr>
          <w:rFonts w:eastAsia="Arial" w:cs="Arial"/>
          <w:color w:val="000000" w:themeColor="text1"/>
          <w:szCs w:val="24"/>
        </w:rPr>
        <w:t xml:space="preserve"> </w:t>
      </w:r>
      <w:r w:rsidRPr="00B529F8">
        <w:rPr>
          <w:rFonts w:eastAsia="Arial" w:cs="Arial"/>
          <w:b/>
          <w:bCs/>
          <w:color w:val="000000" w:themeColor="text1"/>
          <w:szCs w:val="24"/>
        </w:rPr>
        <w:t>no pecuniarios</w:t>
      </w:r>
      <w:r w:rsidRPr="00B529F8">
        <w:rPr>
          <w:rFonts w:eastAsia="Arial" w:cs="Arial"/>
          <w:color w:val="000000" w:themeColor="text1"/>
          <w:szCs w:val="24"/>
        </w:rPr>
        <w:t xml:space="preserve"> a un total de </w:t>
      </w:r>
      <w:r w:rsidRPr="00B529F8">
        <w:rPr>
          <w:rFonts w:eastAsia="Arial" w:cs="Arial"/>
          <w:b/>
          <w:bCs/>
          <w:color w:val="000000" w:themeColor="text1"/>
          <w:szCs w:val="24"/>
        </w:rPr>
        <w:t>17 servidores(as)</w:t>
      </w:r>
      <w:r w:rsidRPr="00B529F8">
        <w:rPr>
          <w:rFonts w:eastAsia="Arial" w:cs="Arial"/>
          <w:color w:val="000000" w:themeColor="text1"/>
          <w:szCs w:val="24"/>
        </w:rPr>
        <w:t xml:space="preserve"> de la entidad, quienes, durante la evaluación de desempeño anual, alcanzaron la </w:t>
      </w:r>
      <w:r w:rsidRPr="00B529F8">
        <w:rPr>
          <w:rFonts w:eastAsia="Arial" w:cs="Arial"/>
          <w:b/>
          <w:bCs/>
          <w:color w:val="000000" w:themeColor="text1"/>
          <w:szCs w:val="24"/>
        </w:rPr>
        <w:t>calificación máxima de 100 puntos</w:t>
      </w:r>
      <w:r w:rsidRPr="00B529F8">
        <w:rPr>
          <w:rFonts w:eastAsia="Arial" w:cs="Arial"/>
          <w:color w:val="000000" w:themeColor="text1"/>
          <w:szCs w:val="24"/>
        </w:rPr>
        <w:t xml:space="preserve">. Gracias a este resultado, fueron reconocidos como los </w:t>
      </w:r>
      <w:r w:rsidRPr="00B529F8">
        <w:rPr>
          <w:rFonts w:eastAsia="Arial" w:cs="Arial"/>
          <w:b/>
          <w:bCs/>
          <w:color w:val="000000" w:themeColor="text1"/>
          <w:szCs w:val="24"/>
        </w:rPr>
        <w:t>“Mejores Servidores”</w:t>
      </w:r>
      <w:r w:rsidRPr="00B529F8">
        <w:rPr>
          <w:rFonts w:eastAsia="Arial" w:cs="Arial"/>
          <w:color w:val="000000" w:themeColor="text1"/>
          <w:szCs w:val="24"/>
        </w:rPr>
        <w:t xml:space="preserve"> de la institución, destacándose por su compromiso, eficiencia y contribución al logro de los objetivos organizacionales. Este reconocimiento busca no solo premiar la excelencia individual, sino también fomentar una </w:t>
      </w:r>
      <w:r w:rsidRPr="00B529F8">
        <w:rPr>
          <w:rFonts w:eastAsia="Arial" w:cs="Arial"/>
          <w:b/>
          <w:bCs/>
          <w:color w:val="000000" w:themeColor="text1"/>
          <w:szCs w:val="24"/>
        </w:rPr>
        <w:t>cultura de</w:t>
      </w:r>
      <w:r w:rsidRPr="00B529F8">
        <w:rPr>
          <w:rFonts w:eastAsia="Arial" w:cs="Arial"/>
          <w:color w:val="000000" w:themeColor="text1"/>
          <w:szCs w:val="24"/>
        </w:rPr>
        <w:t xml:space="preserve"> </w:t>
      </w:r>
      <w:r w:rsidRPr="00B529F8">
        <w:rPr>
          <w:rFonts w:eastAsia="Arial" w:cs="Arial"/>
          <w:b/>
          <w:bCs/>
          <w:color w:val="000000" w:themeColor="text1"/>
          <w:szCs w:val="24"/>
        </w:rPr>
        <w:t>alta productividad, motivación y dedicación</w:t>
      </w:r>
      <w:r w:rsidRPr="00B529F8">
        <w:rPr>
          <w:rFonts w:eastAsia="Arial" w:cs="Arial"/>
          <w:color w:val="000000" w:themeColor="text1"/>
          <w:szCs w:val="24"/>
        </w:rPr>
        <w:t xml:space="preserve"> entre todo el personal de la entidad.</w:t>
      </w:r>
    </w:p>
    <w:p w14:paraId="49624875" w14:textId="43B83D0E"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De igual manera, a 32 servidores(as) que obtuvieron una evaluación de desempeño sobresaliente se les otorgó un auxilio educativo, con el objetivo de contribuir al bienestar económico de sus familias y reconocer su compromiso y desempeño profesional. Este beneficio busca fortalecer la formación académica de los servidores(as) y sus familias apoyando en los gastos relacionados con la educación, promoviendo así tanto el desarrollo personal como el profesional dentro de la institución.</w:t>
      </w:r>
    </w:p>
    <w:p w14:paraId="320A0C0E" w14:textId="7806E992" w:rsidR="20E4BE02" w:rsidRDefault="20E4BE02"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 xml:space="preserve">Frente a la estrategia de </w:t>
      </w:r>
      <w:r w:rsidRPr="00B529F8">
        <w:rPr>
          <w:rFonts w:eastAsia="Arial" w:cs="Arial"/>
          <w:b/>
          <w:bCs/>
          <w:color w:val="000000" w:themeColor="text1"/>
          <w:szCs w:val="24"/>
        </w:rPr>
        <w:t>salario emocional</w:t>
      </w:r>
      <w:r w:rsidRPr="00B529F8">
        <w:rPr>
          <w:rFonts w:eastAsia="Arial" w:cs="Arial"/>
          <w:color w:val="000000" w:themeColor="text1"/>
          <w:szCs w:val="24"/>
        </w:rPr>
        <w:t xml:space="preserve">, la entidad ha implementado la </w:t>
      </w:r>
      <w:r w:rsidRPr="00B529F8">
        <w:rPr>
          <w:rFonts w:eastAsia="Arial" w:cs="Arial"/>
          <w:b/>
          <w:bCs/>
          <w:color w:val="000000" w:themeColor="text1"/>
          <w:szCs w:val="24"/>
        </w:rPr>
        <w:t xml:space="preserve">cuponera emocional, </w:t>
      </w:r>
      <w:r w:rsidRPr="00B529F8">
        <w:rPr>
          <w:rFonts w:eastAsia="Arial" w:cs="Arial"/>
          <w:color w:val="000000" w:themeColor="text1"/>
          <w:szCs w:val="24"/>
        </w:rPr>
        <w:t>una herramienta diseñada para facilitar la gestión del tiempo personal y familiar, promoviendo un equilibrio entre la vida laboral y la vida personal. Esta iniciativa permite a los colaboradores programar momentos específicos para disfrutar y atender asuntos familiares, lo que impacta de manera positiva en su bienestar, motivación y desempeño profesional. Entre los beneficios que ofrece la cuponera emocional se incluyen:</w:t>
      </w:r>
    </w:p>
    <w:p w14:paraId="3C3B8C50" w14:textId="77777777" w:rsidR="00C7380A" w:rsidRDefault="00C7380A" w:rsidP="53AA5960">
      <w:pPr>
        <w:spacing w:before="240" w:line="276" w:lineRule="auto"/>
        <w:ind w:right="49"/>
        <w:rPr>
          <w:rFonts w:eastAsia="Arial" w:cs="Arial"/>
          <w:color w:val="000000" w:themeColor="text1"/>
          <w:szCs w:val="24"/>
        </w:rPr>
      </w:pPr>
    </w:p>
    <w:p w14:paraId="2A41DC4C" w14:textId="1FD057F2"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Días adicionales para el papa con su nuevo bebe</w:t>
      </w:r>
    </w:p>
    <w:p w14:paraId="0966DF30" w14:textId="21CE9958"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Disfruta de medio turno o medio día libre para tu cumple</w:t>
      </w:r>
    </w:p>
    <w:p w14:paraId="28C134DA" w14:textId="71064D19"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Disfruta un turno o día libre antes de tu matrimonio</w:t>
      </w:r>
    </w:p>
    <w:p w14:paraId="574F81FC" w14:textId="04D12E8A"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Un turno o día libre para tu formación</w:t>
      </w:r>
    </w:p>
    <w:p w14:paraId="53B89C4A" w14:textId="62381470"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Un turno o día libre por tu graduación</w:t>
      </w:r>
    </w:p>
    <w:p w14:paraId="7C458B0F" w14:textId="18BCD020"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Permiso para asistir a reuniones escolares de los hijos (as)</w:t>
      </w:r>
    </w:p>
    <w:p w14:paraId="09E10F41" w14:textId="4134D307"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Turno libre por mudanza</w:t>
      </w:r>
    </w:p>
    <w:p w14:paraId="0199B38D" w14:textId="6F80948F"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lastRenderedPageBreak/>
        <w:t>Medio turno para acompañar a tu animal de compañía mientras esté enfermo</w:t>
      </w:r>
    </w:p>
    <w:p w14:paraId="050FF578" w14:textId="558087F6"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Acompaña un familiar en momentos especiales</w:t>
      </w:r>
    </w:p>
    <w:p w14:paraId="5BA2AE7E" w14:textId="10CF0461"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Medio turno libre para que cuides du tu salud</w:t>
      </w:r>
    </w:p>
    <w:p w14:paraId="25E9D017" w14:textId="547B924C"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 xml:space="preserve">Medio turno para brindar compañía a un adulto mayor </w:t>
      </w:r>
    </w:p>
    <w:p w14:paraId="727A68F9" w14:textId="24E1D631" w:rsidR="20E4BE02" w:rsidRPr="00B529F8" w:rsidRDefault="20E4BE02" w:rsidP="006B0D98">
      <w:pPr>
        <w:pStyle w:val="Prrafodelista"/>
        <w:numPr>
          <w:ilvl w:val="0"/>
          <w:numId w:val="12"/>
        </w:numPr>
        <w:spacing w:line="276" w:lineRule="auto"/>
        <w:ind w:right="51"/>
        <w:rPr>
          <w:rFonts w:ascii="Arial" w:eastAsia="Arial" w:hAnsi="Arial" w:cs="Arial"/>
          <w:i w:val="0"/>
          <w:color w:val="000000" w:themeColor="text1"/>
          <w:szCs w:val="24"/>
          <w:lang w:val="es"/>
        </w:rPr>
      </w:pPr>
      <w:r w:rsidRPr="00B529F8">
        <w:rPr>
          <w:rFonts w:ascii="Arial" w:eastAsia="Arial" w:hAnsi="Arial" w:cs="Arial"/>
          <w:i w:val="0"/>
          <w:color w:val="000000" w:themeColor="text1"/>
          <w:szCs w:val="24"/>
          <w:lang w:val="es"/>
        </w:rPr>
        <w:t>Permiso de estudio para educación formal</w:t>
      </w:r>
    </w:p>
    <w:p w14:paraId="429148FD" w14:textId="0BCC6586" w:rsidR="20E4BE02" w:rsidRPr="00B529F8" w:rsidRDefault="20E4BE02" w:rsidP="00BF407C">
      <w:pPr>
        <w:pStyle w:val="Ttulo4"/>
        <w:rPr>
          <w:szCs w:val="24"/>
        </w:rPr>
      </w:pPr>
      <w:r w:rsidRPr="00B529F8">
        <w:rPr>
          <w:szCs w:val="24"/>
        </w:rPr>
        <w:t>Cambio de Caja de Compensación</w:t>
      </w:r>
    </w:p>
    <w:p w14:paraId="17F63226" w14:textId="058B08BD"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En el tema de Seguridad Social, se destaca el proceso de cambio de Caja de Compensación Familiar. Para ello, se llevó a cabo un análisis que permitió conocer los servicios y beneficios adicionales ofrecidos por las diferentes cajas, con el fin de evaluar y comparar sus opciones. Este proceso permitió realizar un cambio informado, eligiendo una caja que se ajustara de manera más cercana a las necesidades de los servidores(as) y sus familias.</w:t>
      </w:r>
    </w:p>
    <w:p w14:paraId="5427B914" w14:textId="44303938" w:rsidR="20E4BE02" w:rsidRPr="00B529F8" w:rsidRDefault="20E4BE02" w:rsidP="53AA5960">
      <w:pPr>
        <w:spacing w:before="240" w:line="276" w:lineRule="auto"/>
        <w:ind w:right="49"/>
        <w:rPr>
          <w:rFonts w:cs="Arial"/>
          <w:szCs w:val="24"/>
        </w:rPr>
      </w:pPr>
      <w:r w:rsidRPr="00B529F8">
        <w:rPr>
          <w:rFonts w:eastAsia="Arial" w:cs="Arial"/>
          <w:color w:val="000000" w:themeColor="text1"/>
          <w:szCs w:val="24"/>
        </w:rPr>
        <w:t>Posteriormente, se han venido llevando a cabo diversas gestiones y trámites orientados a garantizar la correcta afiliación de los servidores(as), y sus beneficiarios, así como a asegurar la obtención del subsidio familiar en los casos que corresponda. Así mismo, se ha promovido la divulgación de los servicios ofrecidos por la Caja Colombiana de Subsidio Familiar, Colsubsidio, mediante visitas presenciales a distintas Estaciones de Bomberos, con el fin de informar, orientar y facilitar el acceso a los beneficios disponibles. Estas acciones buscan fortalecer la cobertura, asegurar el bienestar de los integrantes de la entidad y optimizar la comunicación entre la Caja y sus afiliados.</w:t>
      </w:r>
    </w:p>
    <w:p w14:paraId="25377BD1" w14:textId="0A2EABFB" w:rsidR="00ED3AC8" w:rsidRPr="00B529F8" w:rsidRDefault="6BBB2B62" w:rsidP="00975310">
      <w:pPr>
        <w:pStyle w:val="Ttulo3"/>
      </w:pPr>
      <w:bookmarkStart w:id="97" w:name="_Toc222745594"/>
      <w:r w:rsidRPr="00B529F8">
        <w:t>Academia Bomberil</w:t>
      </w:r>
      <w:bookmarkEnd w:id="97"/>
      <w:r w:rsidRPr="00B529F8">
        <w:t xml:space="preserve"> </w:t>
      </w:r>
    </w:p>
    <w:p w14:paraId="1F117406" w14:textId="6A853209" w:rsidR="6B509DD2" w:rsidRDefault="6B509DD2" w:rsidP="53AA5960">
      <w:pPr>
        <w:spacing w:before="240" w:line="276" w:lineRule="auto"/>
        <w:ind w:right="49"/>
        <w:rPr>
          <w:rFonts w:eastAsia="Arial" w:cs="Arial"/>
          <w:color w:val="000000" w:themeColor="text1"/>
          <w:szCs w:val="24"/>
        </w:rPr>
      </w:pPr>
      <w:r w:rsidRPr="00B529F8">
        <w:rPr>
          <w:rFonts w:eastAsia="Arial" w:cs="Arial"/>
          <w:color w:val="000000" w:themeColor="text1"/>
          <w:szCs w:val="24"/>
        </w:rPr>
        <w:t>Durante la vigencia 2025 desde la Academia se realizó un total de ciento treinta y uno (131) capacitaciones, de las cuales treinta y siete (37) fueron ejecutadas por instructores de la entidad y las noventa y cuatro (94) restantes, se hicieron en alianza con otras entidades distritales y nacionales.</w:t>
      </w:r>
    </w:p>
    <w:p w14:paraId="12DD7251" w14:textId="1E7BF52E" w:rsidR="00AD3A91" w:rsidRDefault="00AD3A91" w:rsidP="53AA5960">
      <w:pPr>
        <w:spacing w:before="240" w:line="276" w:lineRule="auto"/>
        <w:ind w:right="49"/>
        <w:rPr>
          <w:rFonts w:eastAsia="Arial" w:cs="Arial"/>
          <w:color w:val="000000" w:themeColor="text1"/>
          <w:szCs w:val="24"/>
        </w:rPr>
      </w:pPr>
    </w:p>
    <w:p w14:paraId="1479AF12" w14:textId="53829FB8" w:rsidR="00AD3A91" w:rsidRDefault="00AD3A91" w:rsidP="53AA5960">
      <w:pPr>
        <w:spacing w:before="240" w:line="276" w:lineRule="auto"/>
        <w:ind w:right="49"/>
        <w:rPr>
          <w:rFonts w:cs="Arial"/>
          <w:szCs w:val="24"/>
        </w:rPr>
      </w:pPr>
    </w:p>
    <w:p w14:paraId="55363AB2" w14:textId="1C76AB3D" w:rsidR="00C7380A" w:rsidRDefault="00C7380A" w:rsidP="53AA5960">
      <w:pPr>
        <w:spacing w:before="240" w:line="276" w:lineRule="auto"/>
        <w:ind w:right="49"/>
        <w:rPr>
          <w:rFonts w:cs="Arial"/>
          <w:szCs w:val="24"/>
        </w:rPr>
      </w:pPr>
    </w:p>
    <w:p w14:paraId="0F93FE35" w14:textId="3B8BEFD3" w:rsidR="00C7380A" w:rsidRDefault="00C7380A" w:rsidP="53AA5960">
      <w:pPr>
        <w:spacing w:before="240" w:line="276" w:lineRule="auto"/>
        <w:ind w:right="49"/>
        <w:rPr>
          <w:rFonts w:cs="Arial"/>
          <w:szCs w:val="24"/>
        </w:rPr>
      </w:pPr>
    </w:p>
    <w:p w14:paraId="027C50D1" w14:textId="77777777" w:rsidR="00C7380A" w:rsidRPr="00B529F8" w:rsidRDefault="00C7380A" w:rsidP="53AA5960">
      <w:pPr>
        <w:spacing w:before="240" w:line="276" w:lineRule="auto"/>
        <w:ind w:right="49"/>
        <w:rPr>
          <w:rFonts w:cs="Arial"/>
          <w:szCs w:val="24"/>
        </w:rPr>
      </w:pPr>
    </w:p>
    <w:p w14:paraId="371112B3" w14:textId="67125AF0" w:rsidR="6B509DD2" w:rsidRDefault="6B509DD2" w:rsidP="53AA5960">
      <w:pPr>
        <w:spacing w:after="120" w:line="276" w:lineRule="auto"/>
        <w:ind w:right="51"/>
        <w:jc w:val="center"/>
      </w:pPr>
      <w:r w:rsidRPr="53AA5960">
        <w:rPr>
          <w:rFonts w:eastAsia="Arial" w:cs="Arial"/>
          <w:i/>
          <w:iCs/>
          <w:color w:val="000000" w:themeColor="text1"/>
          <w:sz w:val="20"/>
          <w:lang w:val="es"/>
        </w:rPr>
        <w:t xml:space="preserve"> </w:t>
      </w:r>
    </w:p>
    <w:tbl>
      <w:tblPr>
        <w:tblStyle w:val="Tablaconcuadrcula"/>
        <w:tblW w:w="0" w:type="auto"/>
        <w:jc w:val="center"/>
        <w:tblLook w:val="04A0" w:firstRow="1" w:lastRow="0" w:firstColumn="1" w:lastColumn="0" w:noHBand="0" w:noVBand="1"/>
      </w:tblPr>
      <w:tblGrid>
        <w:gridCol w:w="7658"/>
      </w:tblGrid>
      <w:tr w:rsidR="53AA5960" w14:paraId="5C1BA89B" w14:textId="77777777" w:rsidTr="0041101D">
        <w:trPr>
          <w:trHeight w:val="285"/>
          <w:jc w:val="center"/>
        </w:trPr>
        <w:tc>
          <w:tcPr>
            <w:tcW w:w="3366" w:type="dxa"/>
            <w:tcMar>
              <w:left w:w="108" w:type="dxa"/>
              <w:right w:w="108" w:type="dxa"/>
            </w:tcMar>
          </w:tcPr>
          <w:p w14:paraId="3D579712" w14:textId="06A3BE5E" w:rsidR="53AA5960" w:rsidRDefault="53AA5960" w:rsidP="53AA5960">
            <w:pPr>
              <w:spacing w:after="120" w:line="276" w:lineRule="auto"/>
              <w:ind w:right="51"/>
              <w:jc w:val="center"/>
            </w:pPr>
            <w:r w:rsidRPr="53AA5960">
              <w:rPr>
                <w:rFonts w:eastAsia="Arial" w:cs="Arial"/>
                <w:i/>
                <w:iCs/>
                <w:color w:val="000000" w:themeColor="text1"/>
                <w:sz w:val="20"/>
                <w:lang w:val="es"/>
              </w:rPr>
              <w:t>Distribución oferta de capacitaciones realizadas en el 2025</w:t>
            </w:r>
          </w:p>
        </w:tc>
      </w:tr>
      <w:tr w:rsidR="53AA5960" w14:paraId="68F6CBA8" w14:textId="77777777" w:rsidTr="0041101D">
        <w:trPr>
          <w:trHeight w:val="285"/>
          <w:jc w:val="center"/>
        </w:trPr>
        <w:tc>
          <w:tcPr>
            <w:tcW w:w="3366" w:type="dxa"/>
            <w:tcMar>
              <w:left w:w="108" w:type="dxa"/>
              <w:right w:w="108" w:type="dxa"/>
            </w:tcMar>
          </w:tcPr>
          <w:p w14:paraId="12CDEBDC" w14:textId="78EC9E94" w:rsidR="59040382" w:rsidRDefault="59040382" w:rsidP="53AA5960">
            <w:pPr>
              <w:jc w:val="center"/>
            </w:pPr>
            <w:r>
              <w:rPr>
                <w:noProof/>
                <w:lang w:val="en-US" w:eastAsia="en-US"/>
              </w:rPr>
              <w:lastRenderedPageBreak/>
              <w:drawing>
                <wp:inline distT="0" distB="0" distL="0" distR="0" wp14:anchorId="56ED29CE" wp14:editId="3B0CC3EB">
                  <wp:extent cx="4726274" cy="3133725"/>
                  <wp:effectExtent l="0" t="0" r="0" b="0"/>
                  <wp:docPr id="1051475691" name="drawing" descr="Distribución oferta de capacitaciones realizadas en el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75691" name="Picture 1051475691"/>
                          <pic:cNvPicPr/>
                        </pic:nvPicPr>
                        <pic:blipFill>
                          <a:blip r:embed="rId120">
                            <a:extLst>
                              <a:ext uri="{28A0092B-C50C-407E-A947-70E740481C1C}">
                                <a14:useLocalDpi xmlns:a14="http://schemas.microsoft.com/office/drawing/2010/main"/>
                              </a:ext>
                            </a:extLst>
                          </a:blip>
                          <a:stretch>
                            <a:fillRect/>
                          </a:stretch>
                        </pic:blipFill>
                        <pic:spPr>
                          <a:xfrm>
                            <a:off x="0" y="0"/>
                            <a:ext cx="4746962" cy="3147442"/>
                          </a:xfrm>
                          <a:prstGeom prst="rect">
                            <a:avLst/>
                          </a:prstGeom>
                        </pic:spPr>
                      </pic:pic>
                    </a:graphicData>
                  </a:graphic>
                </wp:inline>
              </w:drawing>
            </w:r>
          </w:p>
        </w:tc>
      </w:tr>
      <w:tr w:rsidR="53AA5960" w14:paraId="5D31D6D3" w14:textId="77777777" w:rsidTr="0041101D">
        <w:trPr>
          <w:trHeight w:val="285"/>
          <w:jc w:val="center"/>
        </w:trPr>
        <w:tc>
          <w:tcPr>
            <w:tcW w:w="3366" w:type="dxa"/>
            <w:tcMar>
              <w:left w:w="108" w:type="dxa"/>
              <w:right w:w="108" w:type="dxa"/>
            </w:tcMar>
          </w:tcPr>
          <w:p w14:paraId="5B9D7477" w14:textId="180FBF2C" w:rsidR="53AA5960" w:rsidRDefault="53AA5960" w:rsidP="53AA5960">
            <w:pPr>
              <w:spacing w:after="120" w:line="276" w:lineRule="auto"/>
              <w:ind w:right="51"/>
              <w:jc w:val="center"/>
            </w:pPr>
            <w:r w:rsidRPr="53AA5960">
              <w:rPr>
                <w:rFonts w:eastAsia="Arial" w:cs="Arial"/>
                <w:b/>
                <w:bCs/>
                <w:i/>
                <w:iCs/>
                <w:color w:val="000000" w:themeColor="text1"/>
                <w:sz w:val="20"/>
                <w:lang w:val="es"/>
              </w:rPr>
              <w:t>Fuente</w:t>
            </w:r>
            <w:r w:rsidRPr="53AA5960">
              <w:rPr>
                <w:rFonts w:eastAsia="Arial" w:cs="Arial"/>
                <w:i/>
                <w:iCs/>
                <w:color w:val="000000" w:themeColor="text1"/>
                <w:sz w:val="20"/>
                <w:lang w:val="es"/>
              </w:rPr>
              <w:t>: Subdirección de Gestión Humana</w:t>
            </w:r>
          </w:p>
        </w:tc>
      </w:tr>
    </w:tbl>
    <w:p w14:paraId="70EF8C0D" w14:textId="77777777" w:rsidR="00AD3A91" w:rsidRDefault="00AD3A91" w:rsidP="00AD3A91">
      <w:pPr>
        <w:pStyle w:val="Prrafodelista"/>
        <w:spacing w:line="276" w:lineRule="auto"/>
        <w:ind w:left="720" w:right="51"/>
        <w:rPr>
          <w:rFonts w:ascii="Arial" w:eastAsia="Arial" w:hAnsi="Arial" w:cs="Arial"/>
          <w:i w:val="0"/>
          <w:color w:val="000000" w:themeColor="text1"/>
          <w:szCs w:val="24"/>
        </w:rPr>
      </w:pPr>
    </w:p>
    <w:p w14:paraId="3A1645B7" w14:textId="3E0C1788"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Al respecto de todas estas capacitaciones debemos anotar:</w:t>
      </w:r>
    </w:p>
    <w:p w14:paraId="75BDE781" w14:textId="465D5E38"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La ejecución de éstas logró impactar a 681 servidores de la entidad; siendo ellos diecinueve (19) administrativos y seiscientos veinticinco (625) operativos.</w:t>
      </w:r>
    </w:p>
    <w:p w14:paraId="6A4B1C36" w14:textId="36862C49"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En cuanto a la modalidad de las capacitaciones impartidas, el 63% mayoritariamente se desarrolló de forma virtual, y el 37% restante, se hizo de manera presencial, lo que permitió avanzar en el proceso de cualificación de los servidores en respuesta a su necesidad y reducir el impacto operativo.</w:t>
      </w:r>
    </w:p>
    <w:p w14:paraId="4D2FBD0A" w14:textId="7AD776B8"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Se logró el cumplimiento del 100% del Plan Institucional de Capacitación 2025 y se realizó la estructuración del Plan Institucional de Capacitación 2026 en concordancia con lo estipulado en el procedimiento.</w:t>
      </w:r>
    </w:p>
    <w:p w14:paraId="29CE9991" w14:textId="21697A95"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Se obtuvo la renovación del registro del Técnico Laboral en Bombero por un término de cinco (5) años, mediante la Resolución 09-15 del 13 de mayo del 2025 expedida por la Dirección Local de Educación de Fontibón.</w:t>
      </w:r>
    </w:p>
    <w:p w14:paraId="7EB2787E" w14:textId="0D939E84" w:rsidR="6B509DD2" w:rsidRPr="00B529F8" w:rsidRDefault="6B509DD2" w:rsidP="006B0D98">
      <w:pPr>
        <w:pStyle w:val="Prrafodelista"/>
        <w:numPr>
          <w:ilvl w:val="0"/>
          <w:numId w:val="11"/>
        </w:numPr>
        <w:spacing w:line="276" w:lineRule="auto"/>
        <w:ind w:right="51"/>
        <w:rPr>
          <w:rFonts w:ascii="Arial" w:eastAsia="Arial" w:hAnsi="Arial" w:cs="Arial"/>
          <w:i w:val="0"/>
          <w:color w:val="000000" w:themeColor="text1"/>
          <w:szCs w:val="24"/>
        </w:rPr>
      </w:pPr>
      <w:r w:rsidRPr="00B529F8">
        <w:rPr>
          <w:rFonts w:ascii="Arial" w:eastAsia="Arial" w:hAnsi="Arial" w:cs="Arial"/>
          <w:i w:val="0"/>
          <w:color w:val="000000" w:themeColor="text1"/>
          <w:szCs w:val="24"/>
        </w:rPr>
        <w:t xml:space="preserve">Se fortaleció el número de instructores de la Escuela de Formación Bomberil, mediante la certificación de sesenta y nueve (69) servidores en los siguientes temas: I) Taller de instructores USAR, II) Taller para la formación de instructores curso formación para bombero, III) Taller de formación para instructores del curso ataque ofensivo de incendios o tácticas en el combate de incendios en recintos cerrados, IV) Curso NFPA 1041 instructor de fuego I </w:t>
      </w:r>
      <w:proofErr w:type="spellStart"/>
      <w:r w:rsidRPr="00B529F8">
        <w:rPr>
          <w:rFonts w:ascii="Arial" w:eastAsia="Arial" w:hAnsi="Arial" w:cs="Arial"/>
          <w:i w:val="0"/>
          <w:color w:val="000000" w:themeColor="text1"/>
          <w:szCs w:val="24"/>
        </w:rPr>
        <w:t>Proboard</w:t>
      </w:r>
      <w:proofErr w:type="spellEnd"/>
      <w:r w:rsidRPr="00B529F8">
        <w:rPr>
          <w:rFonts w:ascii="Arial" w:eastAsia="Arial" w:hAnsi="Arial" w:cs="Arial"/>
          <w:i w:val="0"/>
          <w:color w:val="000000" w:themeColor="text1"/>
          <w:szCs w:val="24"/>
        </w:rPr>
        <w:t xml:space="preserve">, V) Curso NFPA 1041 instructor de fuego II </w:t>
      </w:r>
      <w:proofErr w:type="spellStart"/>
      <w:r w:rsidRPr="00B529F8">
        <w:rPr>
          <w:rFonts w:ascii="Arial" w:eastAsia="Arial" w:hAnsi="Arial" w:cs="Arial"/>
          <w:i w:val="0"/>
          <w:color w:val="000000" w:themeColor="text1"/>
          <w:szCs w:val="24"/>
        </w:rPr>
        <w:t>Proboard</w:t>
      </w:r>
      <w:proofErr w:type="spellEnd"/>
      <w:r w:rsidRPr="00B529F8">
        <w:rPr>
          <w:rFonts w:ascii="Arial" w:eastAsia="Arial" w:hAnsi="Arial" w:cs="Arial"/>
          <w:i w:val="0"/>
          <w:color w:val="000000" w:themeColor="text1"/>
          <w:szCs w:val="24"/>
        </w:rPr>
        <w:t>, y, VI) Curso instrucción en fuego vivo acorde con la norma NFPA 1403.</w:t>
      </w:r>
    </w:p>
    <w:p w14:paraId="18E1A031" w14:textId="1E319283" w:rsidR="53AA5960" w:rsidRPr="00B529F8" w:rsidRDefault="53AA5960" w:rsidP="53AA5960">
      <w:pPr>
        <w:rPr>
          <w:rFonts w:cs="Arial"/>
          <w:szCs w:val="24"/>
          <w:highlight w:val="yellow"/>
        </w:rPr>
      </w:pPr>
    </w:p>
    <w:p w14:paraId="2C7DDEEF" w14:textId="1A9A710F" w:rsidR="00ED3AC8" w:rsidRPr="00B529F8" w:rsidRDefault="6BBB2B62" w:rsidP="00975310">
      <w:pPr>
        <w:pStyle w:val="Ttulo3"/>
      </w:pPr>
      <w:bookmarkStart w:id="98" w:name="_Toc222745595"/>
      <w:r w:rsidRPr="00B529F8">
        <w:lastRenderedPageBreak/>
        <w:t>Gestión Historias Laborales</w:t>
      </w:r>
      <w:bookmarkEnd w:id="98"/>
    </w:p>
    <w:p w14:paraId="7B7CDA06" w14:textId="1DC70BC4" w:rsidR="0124EEDD" w:rsidRPr="00B529F8" w:rsidRDefault="0124EEDD" w:rsidP="53AA5960">
      <w:pPr>
        <w:spacing w:before="240" w:line="276" w:lineRule="auto"/>
        <w:ind w:right="49"/>
        <w:rPr>
          <w:rFonts w:cs="Arial"/>
          <w:szCs w:val="24"/>
        </w:rPr>
      </w:pPr>
      <w:r w:rsidRPr="00B529F8">
        <w:rPr>
          <w:rFonts w:eastAsia="Arial" w:cs="Arial"/>
          <w:color w:val="000000" w:themeColor="text1"/>
          <w:szCs w:val="24"/>
        </w:rPr>
        <w:t>A final de 2025 se custodian 1058 historias laborales, organizadas en 565 cajas con 3.389 unidades documentales que ocupan aproximadamente 141.21 metros lineales de almacenamiento. Cada historia laboral consta de un promedio de 3.20 tomos, Del personal activo, el archivo cuenta con 670 historias laborales, distribuidas en 1.990 unidades documentales y almacenadas en 332 cajas. Estas historias, con un promedio de 2.97 tomos por empleado, ocupan un espacio total de 82.92 metros lineales, Del personal retirado, el archivo cuenta con 78 historias laborales, distribuidas en 261 unidades documentales y almacenadas en 44 cajas. Estas historias, con un promedio de 3.35 tomos por empleado, ocupan un espacio total de 10.88 metros lineales.</w:t>
      </w:r>
    </w:p>
    <w:p w14:paraId="66557436" w14:textId="50253444" w:rsidR="0124EEDD" w:rsidRPr="00B529F8" w:rsidRDefault="0124EEDD" w:rsidP="00BF407C">
      <w:pPr>
        <w:pStyle w:val="Ttulo4"/>
        <w:rPr>
          <w:szCs w:val="24"/>
        </w:rPr>
      </w:pPr>
      <w:r w:rsidRPr="00B529F8">
        <w:rPr>
          <w:szCs w:val="24"/>
        </w:rPr>
        <w:t>Conformación archivo historias laborales subdirección</w:t>
      </w:r>
    </w:p>
    <w:tbl>
      <w:tblPr>
        <w:tblStyle w:val="Tablaconcuadrcula"/>
        <w:tblW w:w="0" w:type="auto"/>
        <w:jc w:val="center"/>
        <w:tblLook w:val="04A0" w:firstRow="1" w:lastRow="0" w:firstColumn="1" w:lastColumn="0" w:noHBand="0" w:noVBand="1"/>
      </w:tblPr>
      <w:tblGrid>
        <w:gridCol w:w="9394"/>
      </w:tblGrid>
      <w:tr w:rsidR="53AA5960" w14:paraId="59BBE6F1" w14:textId="77777777" w:rsidTr="53AA5960">
        <w:trPr>
          <w:trHeight w:val="300"/>
          <w:jc w:val="center"/>
        </w:trPr>
        <w:tc>
          <w:tcPr>
            <w:tcW w:w="9678" w:type="dxa"/>
            <w:tcMar>
              <w:left w:w="108" w:type="dxa"/>
              <w:right w:w="108" w:type="dxa"/>
            </w:tcMar>
          </w:tcPr>
          <w:p w14:paraId="6B167FC4" w14:textId="12191DE6" w:rsidR="58E7C9ED" w:rsidRDefault="58E7C9ED" w:rsidP="53AA5960">
            <w:pPr>
              <w:jc w:val="center"/>
            </w:pPr>
            <w:r>
              <w:rPr>
                <w:noProof/>
                <w:lang w:val="en-US" w:eastAsia="en-US"/>
              </w:rPr>
              <w:drawing>
                <wp:inline distT="0" distB="0" distL="0" distR="0" wp14:anchorId="6A670133" wp14:editId="3A99BDB1">
                  <wp:extent cx="5761219" cy="3225063"/>
                  <wp:effectExtent l="0" t="0" r="0" b="0"/>
                  <wp:docPr id="712417748" name="drawing" descr="Conformación archivo historias laborales subdirec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17748" name="Picture 712417748"/>
                          <pic:cNvPicPr/>
                        </pic:nvPicPr>
                        <pic:blipFill>
                          <a:blip r:embed="rId121">
                            <a:extLst>
                              <a:ext uri="{28A0092B-C50C-407E-A947-70E740481C1C}">
                                <a14:useLocalDpi xmlns:a14="http://schemas.microsoft.com/office/drawing/2010/main"/>
                              </a:ext>
                            </a:extLst>
                          </a:blip>
                          <a:stretch>
                            <a:fillRect/>
                          </a:stretch>
                        </pic:blipFill>
                        <pic:spPr>
                          <a:xfrm>
                            <a:off x="0" y="0"/>
                            <a:ext cx="5761219" cy="3225063"/>
                          </a:xfrm>
                          <a:prstGeom prst="rect">
                            <a:avLst/>
                          </a:prstGeom>
                        </pic:spPr>
                      </pic:pic>
                    </a:graphicData>
                  </a:graphic>
                </wp:inline>
              </w:drawing>
            </w:r>
          </w:p>
        </w:tc>
      </w:tr>
      <w:tr w:rsidR="53AA5960" w14:paraId="50BADAB2" w14:textId="77777777" w:rsidTr="53AA5960">
        <w:trPr>
          <w:trHeight w:val="300"/>
          <w:jc w:val="center"/>
        </w:trPr>
        <w:tc>
          <w:tcPr>
            <w:tcW w:w="9678" w:type="dxa"/>
            <w:tcMar>
              <w:left w:w="108" w:type="dxa"/>
              <w:right w:w="108" w:type="dxa"/>
            </w:tcMar>
          </w:tcPr>
          <w:p w14:paraId="1F977A22" w14:textId="42D35A49" w:rsidR="53AA5960" w:rsidRDefault="53AA5960" w:rsidP="53AA5960">
            <w:pPr>
              <w:ind w:right="49"/>
              <w:jc w:val="center"/>
            </w:pPr>
            <w:r w:rsidRPr="53AA5960">
              <w:rPr>
                <w:rFonts w:eastAsia="Arial" w:cs="Arial"/>
                <w:b/>
                <w:bCs/>
                <w:i/>
                <w:iCs/>
                <w:color w:val="000000" w:themeColor="text1"/>
                <w:sz w:val="19"/>
                <w:szCs w:val="19"/>
                <w:lang w:val="es"/>
              </w:rPr>
              <w:t>Fuente</w:t>
            </w:r>
            <w:r w:rsidRPr="53AA5960">
              <w:rPr>
                <w:rFonts w:eastAsia="Arial" w:cs="Arial"/>
                <w:i/>
                <w:iCs/>
                <w:color w:val="000000" w:themeColor="text1"/>
                <w:sz w:val="19"/>
                <w:szCs w:val="19"/>
                <w:lang w:val="es"/>
              </w:rPr>
              <w:t>: Subdirección de Gestión Humana</w:t>
            </w:r>
          </w:p>
        </w:tc>
      </w:tr>
    </w:tbl>
    <w:p w14:paraId="6F657796" w14:textId="34CF5B0D" w:rsidR="0124EEDD" w:rsidRDefault="0124EEDD" w:rsidP="00BF407C">
      <w:pPr>
        <w:pStyle w:val="Ttulo4"/>
      </w:pPr>
      <w:r w:rsidRPr="53AA5960">
        <w:lastRenderedPageBreak/>
        <w:t>Conformación archivo historias laborales activos subdirección</w:t>
      </w:r>
    </w:p>
    <w:tbl>
      <w:tblPr>
        <w:tblStyle w:val="Tablaconcuadrcula"/>
        <w:tblW w:w="0" w:type="auto"/>
        <w:tblLook w:val="04A0" w:firstRow="1" w:lastRow="0" w:firstColumn="1" w:lastColumn="0" w:noHBand="0" w:noVBand="1"/>
      </w:tblPr>
      <w:tblGrid>
        <w:gridCol w:w="9394"/>
      </w:tblGrid>
      <w:tr w:rsidR="53AA5960" w14:paraId="40D6D047" w14:textId="77777777" w:rsidTr="53AA5960">
        <w:trPr>
          <w:trHeight w:val="300"/>
        </w:trPr>
        <w:tc>
          <w:tcPr>
            <w:tcW w:w="9678" w:type="dxa"/>
            <w:tcMar>
              <w:left w:w="108" w:type="dxa"/>
              <w:right w:w="108" w:type="dxa"/>
            </w:tcMar>
          </w:tcPr>
          <w:p w14:paraId="45125B44" w14:textId="6C95FDBD" w:rsidR="7E46068E" w:rsidRDefault="7E46068E" w:rsidP="53AA5960">
            <w:pPr>
              <w:jc w:val="center"/>
            </w:pPr>
            <w:r>
              <w:rPr>
                <w:noProof/>
                <w:lang w:val="en-US" w:eastAsia="en-US"/>
              </w:rPr>
              <w:drawing>
                <wp:inline distT="0" distB="0" distL="0" distR="0" wp14:anchorId="2C3DCA8B" wp14:editId="578F4554">
                  <wp:extent cx="5761219" cy="3292125"/>
                  <wp:effectExtent l="0" t="0" r="0" b="0"/>
                  <wp:docPr id="1992205342" name="drawing" descr="Conformación archivo historias laborales activos subdirec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05342" name="Picture 1992205342"/>
                          <pic:cNvPicPr/>
                        </pic:nvPicPr>
                        <pic:blipFill>
                          <a:blip r:embed="rId122">
                            <a:extLst>
                              <a:ext uri="{28A0092B-C50C-407E-A947-70E740481C1C}">
                                <a14:useLocalDpi xmlns:a14="http://schemas.microsoft.com/office/drawing/2010/main"/>
                              </a:ext>
                            </a:extLst>
                          </a:blip>
                          <a:stretch>
                            <a:fillRect/>
                          </a:stretch>
                        </pic:blipFill>
                        <pic:spPr>
                          <a:xfrm>
                            <a:off x="0" y="0"/>
                            <a:ext cx="5761219" cy="3292125"/>
                          </a:xfrm>
                          <a:prstGeom prst="rect">
                            <a:avLst/>
                          </a:prstGeom>
                        </pic:spPr>
                      </pic:pic>
                    </a:graphicData>
                  </a:graphic>
                </wp:inline>
              </w:drawing>
            </w:r>
          </w:p>
        </w:tc>
      </w:tr>
      <w:tr w:rsidR="53AA5960" w14:paraId="2780E0A7" w14:textId="77777777" w:rsidTr="53AA5960">
        <w:trPr>
          <w:trHeight w:val="300"/>
        </w:trPr>
        <w:tc>
          <w:tcPr>
            <w:tcW w:w="9678" w:type="dxa"/>
            <w:tcMar>
              <w:left w:w="108" w:type="dxa"/>
              <w:right w:w="108" w:type="dxa"/>
            </w:tcMar>
          </w:tcPr>
          <w:p w14:paraId="23000C1D" w14:textId="23D71FB9" w:rsidR="53AA5960" w:rsidRDefault="53AA5960" w:rsidP="53AA5960">
            <w:pPr>
              <w:ind w:right="49"/>
              <w:jc w:val="center"/>
            </w:pPr>
            <w:r w:rsidRPr="53AA5960">
              <w:rPr>
                <w:rFonts w:eastAsia="Arial" w:cs="Arial"/>
                <w:b/>
                <w:bCs/>
                <w:i/>
                <w:iCs/>
                <w:color w:val="000000" w:themeColor="text1"/>
                <w:sz w:val="19"/>
                <w:szCs w:val="19"/>
                <w:lang w:val="es"/>
              </w:rPr>
              <w:t>Fuente</w:t>
            </w:r>
            <w:r w:rsidRPr="53AA5960">
              <w:rPr>
                <w:rFonts w:eastAsia="Arial" w:cs="Arial"/>
                <w:i/>
                <w:iCs/>
                <w:color w:val="000000" w:themeColor="text1"/>
                <w:sz w:val="19"/>
                <w:szCs w:val="19"/>
                <w:lang w:val="es"/>
              </w:rPr>
              <w:t>: Subdirección de Gestión Humana</w:t>
            </w:r>
          </w:p>
        </w:tc>
      </w:tr>
    </w:tbl>
    <w:p w14:paraId="13DE6A6C" w14:textId="70EC500D" w:rsidR="0124EEDD" w:rsidRDefault="0124EEDD" w:rsidP="00BF407C">
      <w:pPr>
        <w:pStyle w:val="Ttulo4"/>
      </w:pPr>
      <w:r w:rsidRPr="53AA5960">
        <w:t>Conformación archivo historias laborales retirados subdirección</w:t>
      </w:r>
    </w:p>
    <w:tbl>
      <w:tblPr>
        <w:tblStyle w:val="Tablaconcuadrcula"/>
        <w:tblW w:w="0" w:type="auto"/>
        <w:tblLook w:val="04A0" w:firstRow="1" w:lastRow="0" w:firstColumn="1" w:lastColumn="0" w:noHBand="0" w:noVBand="1"/>
      </w:tblPr>
      <w:tblGrid>
        <w:gridCol w:w="9394"/>
      </w:tblGrid>
      <w:tr w:rsidR="53AA5960" w14:paraId="10D7707B" w14:textId="77777777" w:rsidTr="53AA5960">
        <w:trPr>
          <w:trHeight w:val="300"/>
        </w:trPr>
        <w:tc>
          <w:tcPr>
            <w:tcW w:w="9678" w:type="dxa"/>
            <w:tcMar>
              <w:left w:w="108" w:type="dxa"/>
              <w:right w:w="108" w:type="dxa"/>
            </w:tcMar>
          </w:tcPr>
          <w:p w14:paraId="3FFB99CA" w14:textId="64256D0F" w:rsidR="77D04A98" w:rsidRDefault="77D04A98" w:rsidP="53AA5960">
            <w:pPr>
              <w:jc w:val="center"/>
            </w:pPr>
            <w:r>
              <w:rPr>
                <w:noProof/>
                <w:lang w:val="en-US" w:eastAsia="en-US"/>
              </w:rPr>
              <w:drawing>
                <wp:inline distT="0" distB="0" distL="0" distR="0" wp14:anchorId="2186EAAD" wp14:editId="5D66E2D5">
                  <wp:extent cx="5761219" cy="3298222"/>
                  <wp:effectExtent l="0" t="0" r="0" b="0"/>
                  <wp:docPr id="2063504484" name="drawing" descr="Conformación archivo historias laborales retirados subdirec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04484" name="Picture 2063504484"/>
                          <pic:cNvPicPr/>
                        </pic:nvPicPr>
                        <pic:blipFill>
                          <a:blip r:embed="rId123">
                            <a:extLst>
                              <a:ext uri="{28A0092B-C50C-407E-A947-70E740481C1C}">
                                <a14:useLocalDpi xmlns:a14="http://schemas.microsoft.com/office/drawing/2010/main"/>
                              </a:ext>
                            </a:extLst>
                          </a:blip>
                          <a:stretch>
                            <a:fillRect/>
                          </a:stretch>
                        </pic:blipFill>
                        <pic:spPr>
                          <a:xfrm>
                            <a:off x="0" y="0"/>
                            <a:ext cx="5761219" cy="3298222"/>
                          </a:xfrm>
                          <a:prstGeom prst="rect">
                            <a:avLst/>
                          </a:prstGeom>
                        </pic:spPr>
                      </pic:pic>
                    </a:graphicData>
                  </a:graphic>
                </wp:inline>
              </w:drawing>
            </w:r>
          </w:p>
        </w:tc>
      </w:tr>
      <w:tr w:rsidR="53AA5960" w14:paraId="4A0D8454" w14:textId="77777777" w:rsidTr="53AA5960">
        <w:trPr>
          <w:trHeight w:val="300"/>
        </w:trPr>
        <w:tc>
          <w:tcPr>
            <w:tcW w:w="9678" w:type="dxa"/>
            <w:tcMar>
              <w:left w:w="108" w:type="dxa"/>
              <w:right w:w="108" w:type="dxa"/>
            </w:tcMar>
          </w:tcPr>
          <w:p w14:paraId="50E3AFC2" w14:textId="4276844F" w:rsidR="53AA5960" w:rsidRDefault="53AA5960" w:rsidP="53AA5960">
            <w:pPr>
              <w:ind w:right="49"/>
              <w:jc w:val="center"/>
            </w:pPr>
            <w:r w:rsidRPr="53AA5960">
              <w:rPr>
                <w:rFonts w:eastAsia="Arial" w:cs="Arial"/>
                <w:b/>
                <w:bCs/>
                <w:i/>
                <w:iCs/>
                <w:color w:val="000000" w:themeColor="text1"/>
                <w:sz w:val="19"/>
                <w:szCs w:val="19"/>
                <w:lang w:val="es"/>
              </w:rPr>
              <w:t>Fuente</w:t>
            </w:r>
            <w:r w:rsidRPr="53AA5960">
              <w:rPr>
                <w:rFonts w:eastAsia="Arial" w:cs="Arial"/>
                <w:i/>
                <w:iCs/>
                <w:color w:val="000000" w:themeColor="text1"/>
                <w:sz w:val="19"/>
                <w:szCs w:val="19"/>
                <w:lang w:val="es"/>
              </w:rPr>
              <w:t>: Subdirección de Gestión Humana</w:t>
            </w:r>
          </w:p>
        </w:tc>
      </w:tr>
    </w:tbl>
    <w:p w14:paraId="2D46B051" w14:textId="1F0E4660" w:rsidR="0124EEDD" w:rsidRDefault="0124EEDD" w:rsidP="53AA5960">
      <w:pPr>
        <w:spacing w:before="240" w:line="276" w:lineRule="auto"/>
        <w:ind w:right="49"/>
      </w:pPr>
      <w:r w:rsidRPr="53AA5960">
        <w:rPr>
          <w:rFonts w:eastAsia="Arial" w:cs="Arial"/>
          <w:color w:val="000000" w:themeColor="text1"/>
          <w:sz w:val="22"/>
          <w:szCs w:val="22"/>
        </w:rPr>
        <w:t xml:space="preserve"> </w:t>
      </w:r>
    </w:p>
    <w:p w14:paraId="22D4A132" w14:textId="77777777" w:rsidR="00AD3A91" w:rsidRDefault="00AD3A91" w:rsidP="53AA5960">
      <w:pPr>
        <w:spacing w:before="240" w:line="276" w:lineRule="auto"/>
        <w:ind w:right="49"/>
        <w:rPr>
          <w:rFonts w:eastAsia="Arial" w:cs="Arial"/>
          <w:color w:val="000000" w:themeColor="text1"/>
          <w:szCs w:val="24"/>
        </w:rPr>
      </w:pPr>
    </w:p>
    <w:p w14:paraId="2CFCDE48" w14:textId="22A158B3" w:rsidR="0124EEDD" w:rsidRPr="00ED7A21" w:rsidRDefault="0124EEDD" w:rsidP="53AA5960">
      <w:pPr>
        <w:spacing w:before="240" w:line="276" w:lineRule="auto"/>
        <w:ind w:right="49"/>
        <w:rPr>
          <w:rFonts w:cs="Arial"/>
          <w:szCs w:val="24"/>
        </w:rPr>
      </w:pPr>
      <w:r w:rsidRPr="00ED7A21">
        <w:rPr>
          <w:rFonts w:eastAsia="Arial" w:cs="Arial"/>
          <w:color w:val="000000" w:themeColor="text1"/>
          <w:szCs w:val="24"/>
        </w:rPr>
        <w:t>Por otra parte, para la gestión 2025, el área desarrolló las tareas de recepción, revisión, codificación y organización de un total de 56.727 nuevos documentos, indexación y foliación de 63.342 folios, digitalización y actualización en base de datos de 2.029 historias laborales para un total de 347.039 folios, además de la recepción y proyección de 523 solicitudes internas y de solicitudes externas a la entidad; dando como resultado la creación de nuevas bases de datos como en “Consolidado de matriz de administración de historias laborales” y la de “Registro de atención de solicitudes”.</w:t>
      </w:r>
    </w:p>
    <w:p w14:paraId="78D71CCA" w14:textId="1870071F" w:rsidR="0124EEDD" w:rsidRPr="00ED7A21" w:rsidRDefault="0124EEDD" w:rsidP="53AA5960">
      <w:pPr>
        <w:spacing w:before="240" w:line="276" w:lineRule="auto"/>
        <w:ind w:right="49"/>
        <w:rPr>
          <w:rFonts w:cs="Arial"/>
          <w:szCs w:val="24"/>
        </w:rPr>
      </w:pPr>
      <w:r w:rsidRPr="00ED7A21">
        <w:rPr>
          <w:rFonts w:eastAsia="Arial" w:cs="Arial"/>
          <w:color w:val="000000" w:themeColor="text1"/>
          <w:szCs w:val="24"/>
        </w:rPr>
        <w:t>Se logró la creación de SharePoint del área en donde reposa la información completa digital de historias laborales, siendo esta las historias laborales completas de personal activo, retirado, transferido y de todas las bases de datos con la que se cuentan.</w:t>
      </w:r>
    </w:p>
    <w:p w14:paraId="67ABAD9A" w14:textId="25A3875D" w:rsidR="00ED3AC8" w:rsidRPr="00ED7A21" w:rsidRDefault="6BBB2B62" w:rsidP="00975310">
      <w:pPr>
        <w:pStyle w:val="Ttulo3"/>
      </w:pPr>
      <w:bookmarkStart w:id="99" w:name="_Toc222745596"/>
      <w:r w:rsidRPr="00ED7A21">
        <w:t>Desarrollo Organizacional</w:t>
      </w:r>
      <w:bookmarkEnd w:id="99"/>
    </w:p>
    <w:p w14:paraId="399AB040" w14:textId="24BE0294" w:rsidR="7242FEA0" w:rsidRPr="00ED7A21" w:rsidRDefault="7242FEA0" w:rsidP="53AA5960">
      <w:pPr>
        <w:spacing w:before="240" w:line="276" w:lineRule="auto"/>
        <w:ind w:right="49"/>
        <w:rPr>
          <w:rFonts w:cs="Arial"/>
          <w:szCs w:val="24"/>
        </w:rPr>
      </w:pPr>
      <w:r w:rsidRPr="00ED7A21">
        <w:rPr>
          <w:rFonts w:eastAsia="Arial" w:cs="Arial"/>
          <w:color w:val="000000" w:themeColor="text1"/>
          <w:szCs w:val="24"/>
        </w:rPr>
        <w:t>Durante la vigencia 2025, la Subdirección de Gestión Humana, a través del proceso de Desarrollo Organizacional, orientó sus esfuerzos hacia la consolidación de una estructura administrativa moderna, eficiente y alineada con las exigencias operativas de la ciudad. La gestión trascendió la mera administración de novedades de vinculación y retiro para enfocarse en tres ejes estratégicos de alto impacto: el rediseño de la arquitectura institucional, la gestión inteligente de la planta de personal y el fortalecimiento de la cultura ética.</w:t>
      </w:r>
    </w:p>
    <w:p w14:paraId="2AA46140" w14:textId="4F9B3D31" w:rsidR="7242FEA0" w:rsidRPr="00ED7A21" w:rsidRDefault="00AD3A91" w:rsidP="00BF407C">
      <w:pPr>
        <w:pStyle w:val="Ttulo4"/>
        <w:rPr>
          <w:szCs w:val="24"/>
        </w:rPr>
      </w:pPr>
      <w:r>
        <w:rPr>
          <w:szCs w:val="24"/>
        </w:rPr>
        <w:t>Vinculación</w:t>
      </w:r>
      <w:r w:rsidR="7242FEA0" w:rsidRPr="00ED7A21">
        <w:rPr>
          <w:szCs w:val="24"/>
        </w:rPr>
        <w:t>:</w:t>
      </w:r>
    </w:p>
    <w:p w14:paraId="2316971C" w14:textId="68F508CE"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Desarrollo de las actividades administrativas y jurídicas relacionadas con la vinculación de 337 personas en</w:t>
      </w:r>
      <w:r w:rsidRPr="00ED7A21">
        <w:rPr>
          <w:rFonts w:ascii="Arial" w:eastAsia="Arial" w:hAnsi="Arial" w:cs="Arial"/>
          <w:b/>
          <w:bCs/>
          <w:i w:val="0"/>
          <w:color w:val="000000" w:themeColor="text1"/>
          <w:szCs w:val="24"/>
          <w:lang w:val="es"/>
        </w:rPr>
        <w:t xml:space="preserve"> periodo de prueba</w:t>
      </w:r>
      <w:r w:rsidRPr="00ED7A21">
        <w:rPr>
          <w:rFonts w:ascii="Arial" w:eastAsia="Arial" w:hAnsi="Arial" w:cs="Arial"/>
          <w:i w:val="0"/>
          <w:color w:val="000000" w:themeColor="text1"/>
          <w:szCs w:val="24"/>
          <w:lang w:val="es"/>
        </w:rPr>
        <w:t xml:space="preserve"> en el empleo de bombero 745 grado 15</w:t>
      </w:r>
    </w:p>
    <w:p w14:paraId="530FDEAA" w14:textId="07A79D55"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Actualización del SIDEAP efectuando revisión y validación de hojas de vida de 645 personas de planta de la entidad </w:t>
      </w:r>
    </w:p>
    <w:p w14:paraId="6E33AD4E" w14:textId="73537135"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Se efectuó encargo de empleo sargento a 16 uniformados, fortaleciendo la línea de mando y crecimiento en la entidad </w:t>
      </w:r>
    </w:p>
    <w:p w14:paraId="25C5598C" w14:textId="3DD281CB"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Se efectúo la revisión de las licencias de conducción a los 655 uniformados de la entidad emitiendo los respectivos memorando y seguimiento a aquellos que tienen las licencias en estado diferente a activo y actualizada</w:t>
      </w:r>
    </w:p>
    <w:p w14:paraId="7CC77D31" w14:textId="564FF156"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ES"/>
        </w:rPr>
      </w:pPr>
      <w:r w:rsidRPr="00ED7A21">
        <w:rPr>
          <w:rFonts w:ascii="Arial" w:eastAsia="Arial" w:hAnsi="Arial" w:cs="Arial"/>
          <w:i w:val="0"/>
          <w:color w:val="000000" w:themeColor="text1"/>
          <w:szCs w:val="24"/>
          <w:lang w:val="es-ES"/>
        </w:rPr>
        <w:t xml:space="preserve">Se han </w:t>
      </w:r>
      <w:proofErr w:type="spellStart"/>
      <w:r w:rsidRPr="00ED7A21">
        <w:rPr>
          <w:rFonts w:ascii="Arial" w:eastAsia="Arial" w:hAnsi="Arial" w:cs="Arial"/>
          <w:i w:val="0"/>
          <w:color w:val="000000" w:themeColor="text1"/>
          <w:szCs w:val="24"/>
          <w:lang w:val="es-ES"/>
        </w:rPr>
        <w:t>recepcionado</w:t>
      </w:r>
      <w:proofErr w:type="spellEnd"/>
      <w:r w:rsidRPr="00ED7A21">
        <w:rPr>
          <w:rFonts w:ascii="Arial" w:eastAsia="Arial" w:hAnsi="Arial" w:cs="Arial"/>
          <w:i w:val="0"/>
          <w:color w:val="000000" w:themeColor="text1"/>
          <w:szCs w:val="24"/>
          <w:lang w:val="es-ES"/>
        </w:rPr>
        <w:t xml:space="preserve"> y tramitado un total de 749 insuficiencias para contratistas </w:t>
      </w:r>
    </w:p>
    <w:p w14:paraId="291D9E35" w14:textId="569F0C48"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Se han adelantado actividades administrativas en razón a la actualización del registro único de carrera administrativa la cual traía un atrasó desde el 2017</w:t>
      </w:r>
    </w:p>
    <w:p w14:paraId="489CBCE7" w14:textId="7295CB32"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Actualización de los siguientes procedimientos:</w:t>
      </w:r>
    </w:p>
    <w:p w14:paraId="3F7B15B9" w14:textId="462E87F8"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Solicitud de insuficiencias </w:t>
      </w:r>
    </w:p>
    <w:p w14:paraId="2CBD6C40" w14:textId="269269E8"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Provisión de empleos </w:t>
      </w:r>
    </w:p>
    <w:p w14:paraId="63FD3837" w14:textId="5238A27E"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lastRenderedPageBreak/>
        <w:t xml:space="preserve">Retiro de personal </w:t>
      </w:r>
    </w:p>
    <w:p w14:paraId="0F00B41F" w14:textId="14101C9B"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ES"/>
        </w:rPr>
      </w:pPr>
      <w:r w:rsidRPr="00ED7A21">
        <w:rPr>
          <w:rFonts w:ascii="Arial" w:eastAsia="Arial" w:hAnsi="Arial" w:cs="Arial"/>
          <w:i w:val="0"/>
          <w:color w:val="000000" w:themeColor="text1"/>
          <w:szCs w:val="24"/>
          <w:lang w:val="es-ES"/>
        </w:rPr>
        <w:t>Creación y formalización d</w:t>
      </w:r>
      <w:r w:rsidR="00AD3A91">
        <w:rPr>
          <w:rFonts w:ascii="Arial" w:eastAsia="Arial" w:hAnsi="Arial" w:cs="Arial"/>
          <w:i w:val="0"/>
          <w:color w:val="000000" w:themeColor="text1"/>
          <w:szCs w:val="24"/>
          <w:lang w:val="es-ES"/>
        </w:rPr>
        <w:t>e los siguientes procedimientos</w:t>
      </w:r>
      <w:r w:rsidRPr="00ED7A21">
        <w:rPr>
          <w:rFonts w:ascii="Arial" w:eastAsia="Arial" w:hAnsi="Arial" w:cs="Arial"/>
          <w:i w:val="0"/>
          <w:color w:val="000000" w:themeColor="text1"/>
          <w:szCs w:val="24"/>
          <w:lang w:val="es-ES"/>
        </w:rPr>
        <w:t>:</w:t>
      </w:r>
    </w:p>
    <w:p w14:paraId="1E34D55E" w14:textId="61C331BF"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Actualización de registro público</w:t>
      </w:r>
    </w:p>
    <w:p w14:paraId="62DC06F6" w14:textId="68CD2AEB"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Validación licencias de conducción y estudios académicos </w:t>
      </w:r>
    </w:p>
    <w:p w14:paraId="1310105C" w14:textId="4307087F"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Revisión y aval hojas de vida SIDEAP</w:t>
      </w:r>
    </w:p>
    <w:p w14:paraId="4F3206FC" w14:textId="5FA54D97"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Diseño de base de datos automatizada de seguimiento, control, actualización de vinculación y retiro de personal de la entidad </w:t>
      </w:r>
    </w:p>
    <w:p w14:paraId="36B4CDE5" w14:textId="67277791" w:rsidR="7242FEA0" w:rsidRPr="00ED7A21" w:rsidRDefault="7242FEA0" w:rsidP="006B0D98">
      <w:pPr>
        <w:pStyle w:val="Prrafodelista"/>
        <w:numPr>
          <w:ilvl w:val="0"/>
          <w:numId w:val="10"/>
        </w:numPr>
        <w:spacing w:line="276" w:lineRule="auto"/>
        <w:ind w:right="51"/>
        <w:rPr>
          <w:rFonts w:ascii="Arial" w:eastAsia="Arial" w:hAnsi="Arial" w:cs="Arial"/>
          <w:i w:val="0"/>
          <w:color w:val="000000" w:themeColor="text1"/>
          <w:szCs w:val="24"/>
          <w:lang w:val="es"/>
        </w:rPr>
      </w:pPr>
      <w:r w:rsidRPr="00ED7A21">
        <w:rPr>
          <w:rFonts w:ascii="Arial" w:eastAsia="Arial" w:hAnsi="Arial" w:cs="Arial"/>
          <w:i w:val="0"/>
          <w:color w:val="000000" w:themeColor="text1"/>
          <w:szCs w:val="24"/>
          <w:lang w:val="es"/>
        </w:rPr>
        <w:t xml:space="preserve">Actualización permanente del SIDEAP con las situaciones administrativas del personal de planta </w:t>
      </w:r>
    </w:p>
    <w:p w14:paraId="140E8A07" w14:textId="5ECC00C4" w:rsidR="7242FEA0" w:rsidRPr="00ED7A21" w:rsidRDefault="7242FEA0" w:rsidP="006B0D98">
      <w:pPr>
        <w:pStyle w:val="Prrafodelista"/>
        <w:numPr>
          <w:ilvl w:val="0"/>
          <w:numId w:val="10"/>
        </w:numPr>
        <w:spacing w:line="276" w:lineRule="auto"/>
        <w:ind w:right="51"/>
        <w:rPr>
          <w:rFonts w:ascii="Arial" w:eastAsia="Arial" w:hAnsi="Arial" w:cs="Arial"/>
          <w:color w:val="000000" w:themeColor="text1"/>
          <w:szCs w:val="24"/>
          <w:lang w:val="es-ES"/>
        </w:rPr>
      </w:pPr>
      <w:r w:rsidRPr="00ED7A21">
        <w:rPr>
          <w:rFonts w:ascii="Arial" w:eastAsia="Arial" w:hAnsi="Arial" w:cs="Arial"/>
          <w:i w:val="0"/>
          <w:color w:val="000000" w:themeColor="text1"/>
          <w:szCs w:val="24"/>
          <w:lang w:val="es-ES"/>
        </w:rPr>
        <w:t>Brindar asesoría y acompañamiento permanente a los 17 jefes de estación, a los 8 subdirectores en relación a evaluación de desempeño del personal de carrera, periodo de prueba y provisional</w:t>
      </w:r>
      <w:r w:rsidRPr="00ED7A21">
        <w:rPr>
          <w:rFonts w:ascii="Arial" w:eastAsia="Arial" w:hAnsi="Arial" w:cs="Arial"/>
          <w:color w:val="000000" w:themeColor="text1"/>
          <w:szCs w:val="24"/>
          <w:lang w:val="es-ES"/>
        </w:rPr>
        <w:t xml:space="preserve"> </w:t>
      </w:r>
    </w:p>
    <w:p w14:paraId="473CDD6F" w14:textId="2024AB00" w:rsidR="7242FEA0" w:rsidRPr="00ED7A21" w:rsidRDefault="7242FEA0" w:rsidP="00BF407C">
      <w:pPr>
        <w:pStyle w:val="Ttulo4"/>
        <w:rPr>
          <w:szCs w:val="24"/>
        </w:rPr>
      </w:pPr>
      <w:r w:rsidRPr="00ED7A21">
        <w:rPr>
          <w:szCs w:val="24"/>
        </w:rPr>
        <w:t>Rediseño Institucional y Fortalecimiento Estructura</w:t>
      </w:r>
    </w:p>
    <w:p w14:paraId="387DD5F2" w14:textId="76FA63B1" w:rsidR="7242FEA0" w:rsidRPr="00ED7A21" w:rsidRDefault="7242FEA0" w:rsidP="53AA5960">
      <w:pPr>
        <w:spacing w:before="240" w:line="276" w:lineRule="auto"/>
        <w:ind w:right="49"/>
        <w:rPr>
          <w:rFonts w:cs="Arial"/>
          <w:szCs w:val="24"/>
        </w:rPr>
      </w:pPr>
      <w:r w:rsidRPr="00ED7A21">
        <w:rPr>
          <w:rFonts w:eastAsia="Arial" w:cs="Arial"/>
          <w:color w:val="000000" w:themeColor="text1"/>
          <w:szCs w:val="24"/>
        </w:rPr>
        <w:t>En respuesta a las necesidades de crecimiento misional de la Unidad, se lideró la hoja de ruta técnica para la actualización de la estructura organizacional. Este proceso no solo buscó la ampliación de la planta, sino la optimización de los procesos internos para garantizar una respuesta operativa más ágil. Los hitos más relevantes incluyeron:</w:t>
      </w:r>
    </w:p>
    <w:p w14:paraId="7A2D1F8D" w14:textId="6038E21B" w:rsidR="7242FEA0" w:rsidRPr="00ED7A21" w:rsidRDefault="7242FEA0" w:rsidP="006B0D98">
      <w:pPr>
        <w:pStyle w:val="Prrafodelista"/>
        <w:numPr>
          <w:ilvl w:val="0"/>
          <w:numId w:val="9"/>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Fundamentación Técnica Rigurosa</w:t>
      </w:r>
      <w:r w:rsidRPr="00ED7A21">
        <w:rPr>
          <w:rFonts w:ascii="Arial" w:eastAsia="Arial" w:hAnsi="Arial" w:cs="Arial"/>
          <w:i w:val="0"/>
          <w:color w:val="000000" w:themeColor="text1"/>
          <w:szCs w:val="24"/>
          <w:lang w:val="es"/>
        </w:rPr>
        <w:t>: Se finalizó el estudio técnico de rediseño, el cual incluyó el levantamiento y análisis de cargas laborales, la actualización de manuales de funciones y la definición de perfiles de competencias ajustados a la nueva realidad del servicio bomberil y las áreas de soporte.</w:t>
      </w:r>
    </w:p>
    <w:p w14:paraId="7E3CA663" w14:textId="5938ACCF" w:rsidR="7242FEA0" w:rsidRPr="00ED7A21" w:rsidRDefault="7242FEA0" w:rsidP="006B0D98">
      <w:pPr>
        <w:pStyle w:val="Prrafodelista"/>
        <w:numPr>
          <w:ilvl w:val="0"/>
          <w:numId w:val="9"/>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Gestión Interinstitucional de Alto Nivel</w:t>
      </w:r>
      <w:r w:rsidRPr="00ED7A21">
        <w:rPr>
          <w:rFonts w:ascii="Arial" w:eastAsia="Arial" w:hAnsi="Arial" w:cs="Arial"/>
          <w:i w:val="0"/>
          <w:color w:val="000000" w:themeColor="text1"/>
          <w:szCs w:val="24"/>
          <w:lang w:val="es"/>
        </w:rPr>
        <w:t>: Se adelantaron con éxito las mesas técnicas de concertación con el Departamento Administrativo del Servicio Civil Distrital (DASCD) y la Secretaría Distrital de Hacienda. Esta articulación permitió obtener los conceptos de viabilidad técnica y financiera, asegurando que la propuesta de modificación de planta fuera sostenible fiscalmente y pertinente administrativamente.</w:t>
      </w:r>
    </w:p>
    <w:p w14:paraId="0D2CE17D" w14:textId="3A7615DE" w:rsidR="7242FEA0" w:rsidRPr="00ED7A21" w:rsidRDefault="7242FEA0" w:rsidP="006B0D98">
      <w:pPr>
        <w:pStyle w:val="Prrafodelista"/>
        <w:numPr>
          <w:ilvl w:val="0"/>
          <w:numId w:val="9"/>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Plan de Transición</w:t>
      </w:r>
      <w:r w:rsidRPr="00ED7A21">
        <w:rPr>
          <w:rFonts w:ascii="Arial" w:eastAsia="Arial" w:hAnsi="Arial" w:cs="Arial"/>
          <w:i w:val="0"/>
          <w:color w:val="000000" w:themeColor="text1"/>
          <w:szCs w:val="24"/>
          <w:lang w:val="es"/>
        </w:rPr>
        <w:t>: Al cierre de la vigencia, se dejó establecida la estrategia de implementación gradual, definiendo un cronograma de transición que permitirá la adopción de la nueva estructura sin afectar la continuidad del servicio ni la estabilidad del clima laboral.</w:t>
      </w:r>
    </w:p>
    <w:p w14:paraId="2A331299" w14:textId="33A6A3E4" w:rsidR="7242FEA0" w:rsidRPr="00ED7A21" w:rsidRDefault="7242FEA0" w:rsidP="00BF407C">
      <w:pPr>
        <w:pStyle w:val="Ttulo4"/>
        <w:rPr>
          <w:szCs w:val="24"/>
        </w:rPr>
      </w:pPr>
      <w:r w:rsidRPr="00ED7A21">
        <w:rPr>
          <w:szCs w:val="24"/>
        </w:rPr>
        <w:t>Administración Estratégica de la Planta de Personal</w:t>
      </w:r>
    </w:p>
    <w:p w14:paraId="17855B70" w14:textId="056EACFF" w:rsidR="7242FEA0" w:rsidRPr="00ED7A21" w:rsidRDefault="7242FEA0" w:rsidP="53AA5960">
      <w:pPr>
        <w:spacing w:before="240" w:line="276" w:lineRule="auto"/>
        <w:ind w:right="49"/>
        <w:rPr>
          <w:rFonts w:cs="Arial"/>
          <w:szCs w:val="24"/>
        </w:rPr>
      </w:pPr>
      <w:r w:rsidRPr="00ED7A21">
        <w:rPr>
          <w:rFonts w:eastAsia="Arial" w:cs="Arial"/>
          <w:color w:val="000000" w:themeColor="text1"/>
          <w:szCs w:val="24"/>
        </w:rPr>
        <w:t>La administración del talento humano se ejecutó bajo criterios de mérito y eficiencia, asegurando la provisión oportuna de los empleos vacantes para mantener la operatividad de la Entidad al 100%.</w:t>
      </w:r>
    </w:p>
    <w:p w14:paraId="3B8888A7" w14:textId="46189C44" w:rsidR="7242FEA0" w:rsidRPr="00ED7A21" w:rsidRDefault="7242FEA0" w:rsidP="006B0D98">
      <w:pPr>
        <w:pStyle w:val="Prrafodelista"/>
        <w:numPr>
          <w:ilvl w:val="0"/>
          <w:numId w:val="8"/>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Ejecución del Plan Anual de Vacantes</w:t>
      </w:r>
      <w:r w:rsidRPr="00ED7A21">
        <w:rPr>
          <w:rFonts w:ascii="Arial" w:eastAsia="Arial" w:hAnsi="Arial" w:cs="Arial"/>
          <w:i w:val="0"/>
          <w:color w:val="000000" w:themeColor="text1"/>
          <w:szCs w:val="24"/>
          <w:lang w:val="es"/>
        </w:rPr>
        <w:t xml:space="preserve">: Se dinamizó la provisión de empleos a través de nombramientos en provisionalidad y encargos, priorizando las áreas </w:t>
      </w:r>
      <w:r w:rsidRPr="00ED7A21">
        <w:rPr>
          <w:rFonts w:ascii="Arial" w:eastAsia="Arial" w:hAnsi="Arial" w:cs="Arial"/>
          <w:i w:val="0"/>
          <w:color w:val="000000" w:themeColor="text1"/>
          <w:szCs w:val="24"/>
          <w:lang w:val="es"/>
        </w:rPr>
        <w:lastRenderedPageBreak/>
        <w:t>misionales críticas. Esta gestión permitió mitigar el riesgo de insuficiencia de personal en las estaciones y áreas de respuesta a emergencias.</w:t>
      </w:r>
    </w:p>
    <w:p w14:paraId="09FC5695" w14:textId="3557C344" w:rsidR="7242FEA0" w:rsidRPr="00ED7A21" w:rsidRDefault="7242FEA0" w:rsidP="006B0D98">
      <w:pPr>
        <w:pStyle w:val="Prrafodelista"/>
        <w:numPr>
          <w:ilvl w:val="0"/>
          <w:numId w:val="8"/>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Modernización de la Gestión Documental</w:t>
      </w:r>
      <w:r w:rsidRPr="00ED7A21">
        <w:rPr>
          <w:rFonts w:ascii="Arial" w:eastAsia="Arial" w:hAnsi="Arial" w:cs="Arial"/>
          <w:i w:val="0"/>
          <w:color w:val="000000" w:themeColor="text1"/>
          <w:szCs w:val="24"/>
          <w:lang w:val="es"/>
        </w:rPr>
        <w:t>: Se logró un avance significativo en la organización, saneamiento y digitalización de las historias laborales, tanto del personal activo como retirado. La consolidación del Fondo Documental no solo garantiza el cumplimiento de la normativa archivística vigente (AGN), sino que agiliza los tiempos de respuesta ante requerimientos pensionales, jurídicos y de control, blindando la memoria institucional de la UAECOB.</w:t>
      </w:r>
    </w:p>
    <w:p w14:paraId="56F31929" w14:textId="3D245DBB" w:rsidR="53AA5960" w:rsidRPr="00ED7A21" w:rsidRDefault="53AA5960" w:rsidP="53AA5960">
      <w:pPr>
        <w:pStyle w:val="Lista"/>
        <w:rPr>
          <w:rFonts w:ascii="Arial" w:hAnsi="Arial" w:cs="Arial"/>
          <w:szCs w:val="24"/>
          <w:lang w:val="es"/>
        </w:rPr>
      </w:pPr>
    </w:p>
    <w:p w14:paraId="67AF31D2" w14:textId="4FBE1F14" w:rsidR="7242FEA0" w:rsidRPr="00ED7A21" w:rsidRDefault="7242FEA0" w:rsidP="00BF407C">
      <w:pPr>
        <w:pStyle w:val="Ttulo4"/>
        <w:rPr>
          <w:szCs w:val="24"/>
        </w:rPr>
      </w:pPr>
      <w:r w:rsidRPr="00ED7A21">
        <w:rPr>
          <w:szCs w:val="24"/>
        </w:rPr>
        <w:t>Fortalecimiento de la Cultura de Integridad y Ética Pública</w:t>
      </w:r>
    </w:p>
    <w:p w14:paraId="3B31FE43" w14:textId="22D55AC6" w:rsidR="7242FEA0" w:rsidRPr="00ED7A21" w:rsidRDefault="7242FEA0" w:rsidP="53AA5960">
      <w:pPr>
        <w:spacing w:before="240" w:line="276" w:lineRule="auto"/>
        <w:ind w:right="49"/>
        <w:rPr>
          <w:rFonts w:cs="Arial"/>
          <w:szCs w:val="24"/>
        </w:rPr>
      </w:pPr>
      <w:r w:rsidRPr="00ED7A21">
        <w:rPr>
          <w:rFonts w:eastAsia="Arial" w:cs="Arial"/>
          <w:color w:val="000000" w:themeColor="text1"/>
          <w:szCs w:val="24"/>
        </w:rPr>
        <w:t>En cumplimiento de las directrices del Modelo Integrado de Planeación y Gestión (MIPG), se elevó el perfil de la estrategia de Integridad, pasando de la divulgación normativa a la apropiación conductual de los valores.</w:t>
      </w:r>
    </w:p>
    <w:p w14:paraId="7C131F51" w14:textId="4E8EEAF6" w:rsidR="7242FEA0" w:rsidRPr="00ED7A21" w:rsidRDefault="7242FEA0" w:rsidP="006B0D98">
      <w:pPr>
        <w:pStyle w:val="Prrafodelista"/>
        <w:numPr>
          <w:ilvl w:val="0"/>
          <w:numId w:val="7"/>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 xml:space="preserve">Conformación Equipo de Gestores: </w:t>
      </w:r>
      <w:r w:rsidRPr="00ED7A21">
        <w:rPr>
          <w:rFonts w:ascii="Arial" w:eastAsia="Arial" w:hAnsi="Arial" w:cs="Arial"/>
          <w:i w:val="0"/>
          <w:color w:val="000000" w:themeColor="text1"/>
          <w:szCs w:val="24"/>
          <w:lang w:val="es"/>
        </w:rPr>
        <w:t xml:space="preserve"> Se efectúo la conformación de equipo de gestores de integridad con un total de 28 personas quienes apoyan y representan a la entidad en este tema en las estaciones, áreas y subdirecciones </w:t>
      </w:r>
    </w:p>
    <w:p w14:paraId="7009EC16" w14:textId="1BD42FA0" w:rsidR="7242FEA0" w:rsidRPr="00ED7A21" w:rsidRDefault="7242FEA0" w:rsidP="006B0D98">
      <w:pPr>
        <w:pStyle w:val="Prrafodelista"/>
        <w:numPr>
          <w:ilvl w:val="0"/>
          <w:numId w:val="7"/>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Sensibilización</w:t>
      </w:r>
      <w:r w:rsidRPr="00ED7A21">
        <w:rPr>
          <w:rFonts w:ascii="Arial" w:eastAsia="Arial" w:hAnsi="Arial" w:cs="Arial"/>
          <w:i w:val="0"/>
          <w:color w:val="000000" w:themeColor="text1"/>
          <w:szCs w:val="24"/>
          <w:lang w:val="es"/>
        </w:rPr>
        <w:t xml:space="preserve"> en materia de Código de Integridad del 90 % de personal en temas de código de integridad y valores de manera presencial con actividades pedagógicas </w:t>
      </w:r>
    </w:p>
    <w:p w14:paraId="539F6FB7" w14:textId="3B5FE8D7" w:rsidR="7242FEA0" w:rsidRPr="00ED7A21" w:rsidRDefault="7242FEA0" w:rsidP="006B0D98">
      <w:pPr>
        <w:pStyle w:val="Prrafodelista"/>
        <w:numPr>
          <w:ilvl w:val="0"/>
          <w:numId w:val="7"/>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Estrategia Comunicativa Transversal</w:t>
      </w:r>
      <w:r w:rsidRPr="00ED7A21">
        <w:rPr>
          <w:rFonts w:ascii="Arial" w:eastAsia="Arial" w:hAnsi="Arial" w:cs="Arial"/>
          <w:i w:val="0"/>
          <w:color w:val="000000" w:themeColor="text1"/>
          <w:szCs w:val="24"/>
          <w:lang w:val="es"/>
        </w:rPr>
        <w:t>: A través del canal "Gestión Humana Contigo" y la implementación de herramientas visuales permanentes (protectores de pantalla, carteleras), se mantuvieron campañas mensuales focalizadas en el Código de Integridad.</w:t>
      </w:r>
    </w:p>
    <w:p w14:paraId="2E10679D" w14:textId="53C89458" w:rsidR="7242FEA0" w:rsidRPr="00ED7A21" w:rsidRDefault="7242FEA0" w:rsidP="006B0D98">
      <w:pPr>
        <w:pStyle w:val="Prrafodelista"/>
        <w:numPr>
          <w:ilvl w:val="0"/>
          <w:numId w:val="7"/>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Impacto en el Clima Organizacional</w:t>
      </w:r>
      <w:r w:rsidRPr="00ED7A21">
        <w:rPr>
          <w:rFonts w:ascii="Arial" w:eastAsia="Arial" w:hAnsi="Arial" w:cs="Arial"/>
          <w:i w:val="0"/>
          <w:color w:val="000000" w:themeColor="text1"/>
          <w:szCs w:val="24"/>
          <w:lang w:val="es"/>
        </w:rPr>
        <w:t>: Las acciones pedagógicas se centraron en competencias blandas críticas, como la comunicación asertiva, el respeto y la resolución de conflictos. Estas intervenciones buscaron trascender el cumplimiento formal para incidir directamente en la calidad de las relaciones interpersonales, promoviendo un ambiente laboral basado en la transparencia, la honestidad y el compromiso con el servicio público.</w:t>
      </w:r>
    </w:p>
    <w:p w14:paraId="21A92F57" w14:textId="6DA24116" w:rsidR="7242FEA0" w:rsidRDefault="7242FEA0" w:rsidP="006B0D98">
      <w:pPr>
        <w:pStyle w:val="Prrafodelista"/>
        <w:numPr>
          <w:ilvl w:val="0"/>
          <w:numId w:val="7"/>
        </w:numPr>
        <w:spacing w:line="276" w:lineRule="auto"/>
        <w:ind w:right="51"/>
        <w:rPr>
          <w:rFonts w:ascii="Arial" w:eastAsia="Arial" w:hAnsi="Arial" w:cs="Arial"/>
          <w:i w:val="0"/>
          <w:color w:val="000000" w:themeColor="text1"/>
          <w:szCs w:val="24"/>
          <w:lang w:val="es"/>
        </w:rPr>
      </w:pPr>
      <w:r w:rsidRPr="00ED7A21">
        <w:rPr>
          <w:rFonts w:ascii="Arial" w:eastAsia="Arial" w:hAnsi="Arial" w:cs="Arial"/>
          <w:b/>
          <w:bCs/>
          <w:i w:val="0"/>
          <w:color w:val="000000" w:themeColor="text1"/>
          <w:szCs w:val="24"/>
          <w:lang w:val="es"/>
        </w:rPr>
        <w:t xml:space="preserve">Bienes y Rentas: </w:t>
      </w:r>
      <w:r w:rsidRPr="00ED7A21">
        <w:rPr>
          <w:rFonts w:ascii="Arial" w:eastAsia="Arial" w:hAnsi="Arial" w:cs="Arial"/>
          <w:i w:val="0"/>
          <w:color w:val="000000" w:themeColor="text1"/>
          <w:szCs w:val="24"/>
          <w:lang w:val="es"/>
        </w:rPr>
        <w:t xml:space="preserve"> Seguimiento y recepción de los formatos (1.290) de la actualización de bienes, rentas y conflicto de intereses a través de envío de 8 piezas gráficas de recordación, memorando interno a jefes de estación, subdirectores y jefes de área y reportes semanales de seguimiento tanto de contratistas como personal de planta logrando que el 98% del personal de la entidad efectuara esta actividad.</w:t>
      </w:r>
    </w:p>
    <w:p w14:paraId="04A7EDEB" w14:textId="61C534CE" w:rsidR="00AD3A91" w:rsidRDefault="00AD3A91" w:rsidP="00AD3A91">
      <w:pPr>
        <w:pStyle w:val="Lista"/>
        <w:rPr>
          <w:rFonts w:eastAsia="Arial"/>
          <w:lang w:val="es"/>
        </w:rPr>
      </w:pPr>
    </w:p>
    <w:p w14:paraId="65879CD3" w14:textId="761C55E1" w:rsidR="00AD3A91" w:rsidRDefault="00AD3A91" w:rsidP="00AD3A91">
      <w:pPr>
        <w:pStyle w:val="Lista"/>
        <w:rPr>
          <w:rFonts w:eastAsia="Arial"/>
          <w:lang w:val="es"/>
        </w:rPr>
      </w:pPr>
    </w:p>
    <w:p w14:paraId="381786BC" w14:textId="6D0D315E" w:rsidR="00AD3A91" w:rsidRDefault="00AD3A91" w:rsidP="00AD3A91">
      <w:pPr>
        <w:pStyle w:val="Lista"/>
        <w:rPr>
          <w:rFonts w:eastAsia="Arial"/>
          <w:lang w:val="es"/>
        </w:rPr>
      </w:pPr>
    </w:p>
    <w:p w14:paraId="2E2BC621" w14:textId="77777777" w:rsidR="00AD3A91" w:rsidRPr="00AD3A91" w:rsidRDefault="00AD3A91" w:rsidP="00AD3A91">
      <w:pPr>
        <w:pStyle w:val="Lista"/>
        <w:rPr>
          <w:rFonts w:eastAsia="Arial"/>
          <w:lang w:val="es"/>
        </w:rPr>
      </w:pPr>
    </w:p>
    <w:p w14:paraId="0BF67663" w14:textId="506620AB" w:rsidR="002D3F63" w:rsidRPr="00704EEF" w:rsidRDefault="00704EEF" w:rsidP="00704EEF">
      <w:pPr>
        <w:pStyle w:val="Ttulo3"/>
      </w:pPr>
      <w:bookmarkStart w:id="100" w:name="_Toc222745597"/>
      <w:bookmarkStart w:id="101" w:name="_Toc94082248"/>
      <w:bookmarkStart w:id="102" w:name="_Toc189160939"/>
      <w:r w:rsidRPr="00704EEF">
        <w:lastRenderedPageBreak/>
        <w:t>Logros Alcanzados</w:t>
      </w:r>
      <w:bookmarkEnd w:id="100"/>
    </w:p>
    <w:p w14:paraId="2780C301" w14:textId="77777777" w:rsidR="00A81CD5" w:rsidRPr="00870500" w:rsidRDefault="00A81CD5" w:rsidP="00A81CD5"/>
    <w:tbl>
      <w:tblPr>
        <w:tblStyle w:val="Tabladelista4-nfasis4"/>
        <w:tblW w:w="0" w:type="auto"/>
        <w:jc w:val="center"/>
        <w:tblLook w:val="04A0" w:firstRow="1" w:lastRow="0" w:firstColumn="1" w:lastColumn="0" w:noHBand="0" w:noVBand="1"/>
      </w:tblPr>
      <w:tblGrid>
        <w:gridCol w:w="2022"/>
        <w:gridCol w:w="3027"/>
        <w:gridCol w:w="4335"/>
      </w:tblGrid>
      <w:tr w:rsidR="53AA5960" w14:paraId="028DEED6" w14:textId="77777777" w:rsidTr="00704EEF">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C000" w:themeColor="accent4"/>
              <w:left w:val="single" w:sz="8" w:space="0" w:color="FFC000" w:themeColor="accent4"/>
              <w:bottom w:val="single" w:sz="8" w:space="0" w:color="FFC000" w:themeColor="accent4"/>
              <w:right w:val="nil"/>
            </w:tcBorders>
            <w:tcMar>
              <w:left w:w="108" w:type="dxa"/>
              <w:right w:w="108" w:type="dxa"/>
            </w:tcMar>
          </w:tcPr>
          <w:p w14:paraId="463624DE" w14:textId="43119E3F" w:rsidR="53AA5960" w:rsidRDefault="53AA5960" w:rsidP="53AA5960">
            <w:pPr>
              <w:spacing w:line="276" w:lineRule="auto"/>
              <w:ind w:right="49"/>
            </w:pPr>
            <w:r w:rsidRPr="53AA5960">
              <w:rPr>
                <w:rFonts w:eastAsia="Arial" w:cs="Arial"/>
                <w:color w:val="000000" w:themeColor="text1"/>
                <w:sz w:val="22"/>
                <w:szCs w:val="22"/>
              </w:rPr>
              <w:t>Eje Temático</w:t>
            </w:r>
          </w:p>
        </w:tc>
        <w:tc>
          <w:tcPr>
            <w:tcW w:w="3027" w:type="dxa"/>
            <w:tcBorders>
              <w:top w:val="single" w:sz="8" w:space="0" w:color="FFC000" w:themeColor="accent4"/>
              <w:left w:val="nil"/>
              <w:bottom w:val="single" w:sz="8" w:space="0" w:color="FFC000" w:themeColor="accent4"/>
              <w:right w:val="nil"/>
            </w:tcBorders>
            <w:tcMar>
              <w:left w:w="108" w:type="dxa"/>
              <w:right w:w="108" w:type="dxa"/>
            </w:tcMar>
          </w:tcPr>
          <w:p w14:paraId="68BD6826" w14:textId="0DD24E19" w:rsidR="53AA5960" w:rsidRDefault="53AA5960" w:rsidP="53AA5960">
            <w:pPr>
              <w:spacing w:line="276" w:lineRule="auto"/>
              <w:ind w:right="49"/>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Reto Planteado 2025</w:t>
            </w:r>
          </w:p>
        </w:tc>
        <w:tc>
          <w:tcPr>
            <w:tcW w:w="4335" w:type="dxa"/>
            <w:tcBorders>
              <w:top w:val="single" w:sz="8" w:space="0" w:color="FFC000" w:themeColor="accent4"/>
              <w:left w:val="nil"/>
              <w:bottom w:val="single" w:sz="8" w:space="0" w:color="FFC000" w:themeColor="accent4"/>
              <w:right w:val="single" w:sz="8" w:space="0" w:color="FFC000" w:themeColor="accent4"/>
            </w:tcBorders>
            <w:tcMar>
              <w:left w:w="108" w:type="dxa"/>
              <w:right w:w="108" w:type="dxa"/>
            </w:tcMar>
          </w:tcPr>
          <w:p w14:paraId="1E287059" w14:textId="2233113C" w:rsidR="53AA5960" w:rsidRDefault="53AA5960" w:rsidP="53AA5960">
            <w:pPr>
              <w:spacing w:line="276" w:lineRule="auto"/>
              <w:ind w:right="49"/>
              <w:cnfStyle w:val="100000000000" w:firstRow="1"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Estado / Evidencia de Gestión</w:t>
            </w:r>
          </w:p>
        </w:tc>
      </w:tr>
      <w:tr w:rsidR="53AA5960" w14:paraId="24A97AF0" w14:textId="77777777" w:rsidTr="00704EEF">
        <w:trPr>
          <w:cnfStyle w:val="000000100000" w:firstRow="0" w:lastRow="0" w:firstColumn="0" w:lastColumn="0" w:oddVBand="0" w:evenVBand="0" w:oddHBand="1"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C000" w:themeColor="accent4"/>
              <w:left w:val="single" w:sz="8" w:space="0" w:color="FFD966" w:themeColor="accent4" w:themeTint="99"/>
              <w:bottom w:val="single" w:sz="8" w:space="0" w:color="FFD966" w:themeColor="accent4" w:themeTint="99"/>
              <w:right w:val="nil"/>
            </w:tcBorders>
            <w:tcMar>
              <w:left w:w="108" w:type="dxa"/>
              <w:right w:w="108" w:type="dxa"/>
            </w:tcMar>
          </w:tcPr>
          <w:p w14:paraId="5E26A538" w14:textId="0E016CB3" w:rsidR="53AA5960" w:rsidRDefault="53AA5960" w:rsidP="53AA5960">
            <w:pPr>
              <w:spacing w:line="276" w:lineRule="auto"/>
              <w:ind w:right="49"/>
            </w:pPr>
            <w:r w:rsidRPr="53AA5960">
              <w:rPr>
                <w:rFonts w:eastAsia="Arial" w:cs="Arial"/>
                <w:color w:val="000000" w:themeColor="text1"/>
                <w:sz w:val="22"/>
                <w:szCs w:val="22"/>
              </w:rPr>
              <w:t>SST / Medicina</w:t>
            </w:r>
          </w:p>
        </w:tc>
        <w:tc>
          <w:tcPr>
            <w:tcW w:w="3027" w:type="dxa"/>
            <w:tcBorders>
              <w:top w:val="single" w:sz="8" w:space="0" w:color="FFC000" w:themeColor="accent4"/>
              <w:left w:val="nil"/>
              <w:bottom w:val="single" w:sz="8" w:space="0" w:color="FFD966" w:themeColor="accent4" w:themeTint="99"/>
              <w:right w:val="nil"/>
            </w:tcBorders>
            <w:tcMar>
              <w:left w:w="108" w:type="dxa"/>
              <w:right w:w="108" w:type="dxa"/>
            </w:tcMar>
          </w:tcPr>
          <w:p w14:paraId="47816E9A" w14:textId="1A85A05E"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Programa de prevención Cardiovascular y Protección Respiratoria.</w:t>
            </w:r>
          </w:p>
        </w:tc>
        <w:tc>
          <w:tcPr>
            <w:tcW w:w="4335" w:type="dxa"/>
            <w:tcBorders>
              <w:top w:val="single" w:sz="8" w:space="0" w:color="FFC000" w:themeColor="accent4"/>
              <w:left w:val="nil"/>
              <w:bottom w:val="single" w:sz="8" w:space="0" w:color="FFD966" w:themeColor="accent4" w:themeTint="99"/>
              <w:right w:val="single" w:sz="8" w:space="0" w:color="FFD966" w:themeColor="accent4" w:themeTint="99"/>
            </w:tcBorders>
            <w:tcMar>
              <w:left w:w="108" w:type="dxa"/>
              <w:right w:w="108" w:type="dxa"/>
            </w:tcMar>
          </w:tcPr>
          <w:p w14:paraId="004EFDA0" w14:textId="160C04FB"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Ejecutado</w:t>
            </w:r>
            <w:r w:rsidRPr="53AA5960">
              <w:rPr>
                <w:rFonts w:eastAsia="Arial" w:cs="Arial"/>
                <w:color w:val="000000" w:themeColor="text1"/>
                <w:sz w:val="22"/>
                <w:szCs w:val="22"/>
              </w:rPr>
              <w:t>. Se adquirieron equipos especializados (bandas de medición) y se implementaron mediciones higiénicas de eficiencia respiratoria, integradas a los exámenes médicos ocupacionales.</w:t>
            </w:r>
          </w:p>
        </w:tc>
      </w:tr>
      <w:tr w:rsidR="53AA5960" w14:paraId="6283FC89" w14:textId="77777777" w:rsidTr="00704EEF">
        <w:trPr>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D104D98" w14:textId="58BB00E2" w:rsidR="53AA5960" w:rsidRDefault="53AA5960" w:rsidP="53AA5960">
            <w:pPr>
              <w:spacing w:line="276" w:lineRule="auto"/>
              <w:ind w:right="49"/>
            </w:pPr>
            <w:r w:rsidRPr="53AA5960">
              <w:rPr>
                <w:rFonts w:eastAsia="Arial" w:cs="Arial"/>
                <w:color w:val="000000" w:themeColor="text1"/>
                <w:sz w:val="22"/>
                <w:szCs w:val="22"/>
              </w:rPr>
              <w:t>SST / Medicina</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74203BB" w14:textId="32FCEA04"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Ejecución de exámenes médicos ocupacionales al 100% de la población.</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4B3FD2BF" w14:textId="184934F8"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Cumplido</w:t>
            </w:r>
            <w:r w:rsidRPr="53AA5960">
              <w:rPr>
                <w:rFonts w:eastAsia="Arial" w:cs="Arial"/>
                <w:color w:val="000000" w:themeColor="text1"/>
                <w:sz w:val="22"/>
                <w:szCs w:val="22"/>
              </w:rPr>
              <w:t>. Se mantuvo la ejecución sostenida de exámenes de ingreso, periódicos y de retiro (reportados mensualmente), asegurando la cobertura conforme a los cronogramas de la planta de personal.</w:t>
            </w:r>
          </w:p>
        </w:tc>
      </w:tr>
      <w:tr w:rsidR="53AA5960" w14:paraId="771D3A62" w14:textId="77777777" w:rsidTr="00704EEF">
        <w:trPr>
          <w:cnfStyle w:val="000000100000" w:firstRow="0" w:lastRow="0" w:firstColumn="0" w:lastColumn="0" w:oddVBand="0" w:evenVBand="0" w:oddHBand="1" w:evenHBand="0" w:firstRowFirstColumn="0" w:firstRowLastColumn="0" w:lastRowFirstColumn="0" w:lastRowLastColumn="0"/>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58CC7ED" w14:textId="4B2EB091" w:rsidR="53AA5960" w:rsidRDefault="53AA5960" w:rsidP="53AA5960">
            <w:pPr>
              <w:spacing w:line="276" w:lineRule="auto"/>
              <w:ind w:right="49"/>
            </w:pPr>
            <w:r w:rsidRPr="53AA5960">
              <w:rPr>
                <w:rFonts w:eastAsia="Arial" w:cs="Arial"/>
                <w:color w:val="000000" w:themeColor="text1"/>
                <w:sz w:val="22"/>
                <w:szCs w:val="22"/>
              </w:rPr>
              <w:t>SST / Infraestructura</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4BE85258" w14:textId="698C0E0D"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Espacio físico para atención física y psicológica (Unidad de Salud).</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EDF1C28" w14:textId="2683674D"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En Gestión</w:t>
            </w:r>
            <w:r w:rsidRPr="53AA5960">
              <w:rPr>
                <w:rFonts w:eastAsia="Arial" w:cs="Arial"/>
                <w:color w:val="000000" w:themeColor="text1"/>
                <w:sz w:val="22"/>
                <w:szCs w:val="22"/>
              </w:rPr>
              <w:t>. Se adelantaron las mesas de trabajo para la adecuación del consultorio y se gestionó la contratación de profesionales, aunque la habilitación final del espacio físico continúa en proceso de adecuación.</w:t>
            </w:r>
          </w:p>
        </w:tc>
      </w:tr>
      <w:tr w:rsidR="53AA5960" w14:paraId="4F84A1B4" w14:textId="77777777" w:rsidTr="00704EEF">
        <w:trPr>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4661239" w14:textId="1EDB90DB" w:rsidR="53AA5960" w:rsidRDefault="53AA5960" w:rsidP="53AA5960">
            <w:pPr>
              <w:spacing w:line="276" w:lineRule="auto"/>
              <w:ind w:right="49"/>
            </w:pPr>
            <w:r w:rsidRPr="53AA5960">
              <w:rPr>
                <w:rFonts w:eastAsia="Arial" w:cs="Arial"/>
                <w:color w:val="000000" w:themeColor="text1"/>
                <w:sz w:val="22"/>
                <w:szCs w:val="22"/>
              </w:rPr>
              <w:t>SST / Prevención</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6D99E2AB" w14:textId="2074F7D9"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Cronograma para toma de prueba de alcoholemia aleatoria.</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044F27CD" w14:textId="75B06ABC"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Implementado</w:t>
            </w:r>
            <w:r w:rsidRPr="53AA5960">
              <w:rPr>
                <w:rFonts w:eastAsia="Arial" w:cs="Arial"/>
                <w:color w:val="000000" w:themeColor="text1"/>
                <w:sz w:val="22"/>
                <w:szCs w:val="22"/>
              </w:rPr>
              <w:t>. Se realizó la calibración y certificación de los alcohol-sensores y alcoholímetros de la Entidad (Agosto) y se capacitó al personal para la toma de muestras, habilitando la capacidad operativa para los controles.</w:t>
            </w:r>
          </w:p>
        </w:tc>
      </w:tr>
      <w:tr w:rsidR="53AA5960" w14:paraId="0A2E8366" w14:textId="77777777" w:rsidTr="00704EEF">
        <w:trPr>
          <w:cnfStyle w:val="000000100000" w:firstRow="0" w:lastRow="0" w:firstColumn="0" w:lastColumn="0" w:oddVBand="0" w:evenVBand="0" w:oddHBand="1" w:evenHBand="0" w:firstRowFirstColumn="0" w:firstRowLastColumn="0" w:lastRowFirstColumn="0" w:lastRowLastColumn="0"/>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AB7659D" w14:textId="0EAC4F05" w:rsidR="53AA5960" w:rsidRDefault="53AA5960" w:rsidP="53AA5960">
            <w:pPr>
              <w:spacing w:line="276" w:lineRule="auto"/>
              <w:ind w:right="49"/>
            </w:pPr>
            <w:r w:rsidRPr="53AA5960">
              <w:rPr>
                <w:rFonts w:eastAsia="Arial" w:cs="Arial"/>
                <w:color w:val="000000" w:themeColor="text1"/>
                <w:sz w:val="22"/>
                <w:szCs w:val="22"/>
              </w:rPr>
              <w:t>Jurídica / Financiera</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50CEA884" w14:textId="50F276B5"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Cobro coactivo de incapacidades (máximo 4 meses).</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04499E0F" w14:textId="7584E7B2"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Cumplido</w:t>
            </w:r>
            <w:r w:rsidRPr="53AA5960">
              <w:rPr>
                <w:rFonts w:eastAsia="Arial" w:cs="Arial"/>
                <w:color w:val="000000" w:themeColor="text1"/>
                <w:sz w:val="22"/>
                <w:szCs w:val="22"/>
              </w:rPr>
              <w:t>. Se evidencia una gestión agresiva en la declaratoria de deudores a las ARL y EPS (ej. Resoluciones contra POSITIVA y SANITAS), depurando la cartera y remitiendo oportunamente los expedientes a cobro.</w:t>
            </w:r>
          </w:p>
        </w:tc>
      </w:tr>
      <w:tr w:rsidR="53AA5960" w14:paraId="1A6BD8C0" w14:textId="77777777" w:rsidTr="00704EEF">
        <w:trPr>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0F55E26E" w14:textId="561B0388" w:rsidR="53AA5960" w:rsidRDefault="53AA5960" w:rsidP="53AA5960">
            <w:pPr>
              <w:spacing w:line="276" w:lineRule="auto"/>
              <w:ind w:right="49"/>
            </w:pPr>
            <w:r w:rsidRPr="53AA5960">
              <w:rPr>
                <w:rFonts w:eastAsia="Arial" w:cs="Arial"/>
                <w:color w:val="000000" w:themeColor="text1"/>
                <w:sz w:val="22"/>
                <w:szCs w:val="22"/>
              </w:rPr>
              <w:t>Gestión Documental</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467DA8F7" w14:textId="60D7DE59"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Fortalecimiento del equipo de archivo y optimización de tareas.</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5B84F5F3" w14:textId="1D427C8D"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Ejecutado</w:t>
            </w:r>
            <w:r w:rsidRPr="53AA5960">
              <w:rPr>
                <w:rFonts w:eastAsia="Arial" w:cs="Arial"/>
                <w:color w:val="000000" w:themeColor="text1"/>
                <w:sz w:val="22"/>
                <w:szCs w:val="22"/>
              </w:rPr>
              <w:t>. Se constituyó y mantuvo operativo el equipo de gestión documental, reportando mensualmente avances en la organización, foliación e incorporación de expedientes al Fondo Documental.</w:t>
            </w:r>
          </w:p>
        </w:tc>
      </w:tr>
      <w:tr w:rsidR="53AA5960" w14:paraId="15A6EB0C" w14:textId="77777777" w:rsidTr="00704EEF">
        <w:trPr>
          <w:cnfStyle w:val="000000100000" w:firstRow="0" w:lastRow="0" w:firstColumn="0" w:lastColumn="0" w:oddVBand="0" w:evenVBand="0" w:oddHBand="1"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17E3F05A" w14:textId="3452FC63" w:rsidR="53AA5960" w:rsidRDefault="53AA5960" w:rsidP="53AA5960">
            <w:pPr>
              <w:spacing w:line="276" w:lineRule="auto"/>
              <w:ind w:right="49"/>
            </w:pPr>
            <w:r w:rsidRPr="53AA5960">
              <w:rPr>
                <w:rFonts w:eastAsia="Arial" w:cs="Arial"/>
                <w:color w:val="000000" w:themeColor="text1"/>
                <w:sz w:val="22"/>
                <w:szCs w:val="22"/>
              </w:rPr>
              <w:t>Gestión Documental</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A84CA81" w14:textId="31EEDB45"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Consistencia en buenas prácticas archivísticas.</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697FA147" w14:textId="78819B04"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Estandarizado</w:t>
            </w:r>
            <w:r w:rsidRPr="53AA5960">
              <w:rPr>
                <w:rFonts w:eastAsia="Arial" w:cs="Arial"/>
                <w:color w:val="000000" w:themeColor="text1"/>
                <w:sz w:val="22"/>
                <w:szCs w:val="22"/>
              </w:rPr>
              <w:t xml:space="preserve">. Se aplicaron rigurosamente las Tablas de Retención Documental (TRD) en la organización de historias laborales de personal activo y </w:t>
            </w:r>
            <w:r w:rsidRPr="53AA5960">
              <w:rPr>
                <w:rFonts w:eastAsia="Arial" w:cs="Arial"/>
                <w:color w:val="000000" w:themeColor="text1"/>
                <w:sz w:val="22"/>
                <w:szCs w:val="22"/>
              </w:rPr>
              <w:lastRenderedPageBreak/>
              <w:t>retirado, asegurando la integridad de los expedientes.</w:t>
            </w:r>
          </w:p>
        </w:tc>
      </w:tr>
      <w:tr w:rsidR="53AA5960" w14:paraId="44655C97" w14:textId="77777777" w:rsidTr="00704EEF">
        <w:trPr>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2A96935" w14:textId="40030A59" w:rsidR="53AA5960" w:rsidRDefault="53AA5960" w:rsidP="53AA5960">
            <w:pPr>
              <w:spacing w:line="276" w:lineRule="auto"/>
              <w:ind w:right="49"/>
            </w:pPr>
            <w:r w:rsidRPr="53AA5960">
              <w:rPr>
                <w:rFonts w:eastAsia="Arial" w:cs="Arial"/>
                <w:color w:val="000000" w:themeColor="text1"/>
                <w:sz w:val="22"/>
                <w:szCs w:val="22"/>
              </w:rPr>
              <w:lastRenderedPageBreak/>
              <w:t>Gestión Documental</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251E178" w14:textId="1B0E31C4"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Cultura de gestión documental (Capacitación).</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152C077" w14:textId="51FDAAB8"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Parcialmente Ejecutado</w:t>
            </w:r>
            <w:r w:rsidRPr="53AA5960">
              <w:rPr>
                <w:rFonts w:eastAsia="Arial" w:cs="Arial"/>
                <w:color w:val="000000" w:themeColor="text1"/>
                <w:sz w:val="22"/>
                <w:szCs w:val="22"/>
              </w:rPr>
              <w:t>. Si bien se reforzó la práctica técnica en el equipo de archivo, el enfoque principal estuvo en la operación (saneamiento) más que en la capacitación masiva a otras áreas.</w:t>
            </w:r>
          </w:p>
        </w:tc>
      </w:tr>
      <w:tr w:rsidR="53AA5960" w14:paraId="3C413FDB" w14:textId="77777777" w:rsidTr="00704EEF">
        <w:trPr>
          <w:cnfStyle w:val="000000100000" w:firstRow="0" w:lastRow="0" w:firstColumn="0" w:lastColumn="0" w:oddVBand="0" w:evenVBand="0" w:oddHBand="1"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48E04239" w14:textId="48E6D65C" w:rsidR="53AA5960" w:rsidRDefault="53AA5960" w:rsidP="53AA5960">
            <w:pPr>
              <w:spacing w:line="276" w:lineRule="auto"/>
              <w:ind w:right="49"/>
            </w:pPr>
            <w:r w:rsidRPr="53AA5960">
              <w:rPr>
                <w:rFonts w:eastAsia="Arial" w:cs="Arial"/>
                <w:color w:val="000000" w:themeColor="text1"/>
                <w:sz w:val="22"/>
                <w:szCs w:val="22"/>
              </w:rPr>
              <w:t>Gestión Documental</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00F2504" w14:textId="27FBFF8D"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Digitalización y preservación a largo plazo.</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266576D0" w14:textId="567F5313"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Cumplido</w:t>
            </w:r>
            <w:r w:rsidRPr="53AA5960">
              <w:rPr>
                <w:rFonts w:eastAsia="Arial" w:cs="Arial"/>
                <w:color w:val="000000" w:themeColor="text1"/>
                <w:sz w:val="22"/>
                <w:szCs w:val="22"/>
              </w:rPr>
              <w:t>. Se reportan mensualmente metros lineales y miles de folios digitalizados e incorporados, garantizando la disponibilidad de la información histórica de la Entidad.</w:t>
            </w:r>
          </w:p>
        </w:tc>
      </w:tr>
      <w:tr w:rsidR="53AA5960" w14:paraId="3BBE0487" w14:textId="77777777" w:rsidTr="00704EEF">
        <w:trPr>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69077BDF" w14:textId="67D77850" w:rsidR="53AA5960" w:rsidRDefault="53AA5960" w:rsidP="53AA5960">
            <w:pPr>
              <w:spacing w:line="276" w:lineRule="auto"/>
              <w:ind w:right="49"/>
            </w:pPr>
            <w:r w:rsidRPr="53AA5960">
              <w:rPr>
                <w:rFonts w:eastAsia="Arial" w:cs="Arial"/>
                <w:color w:val="000000" w:themeColor="text1"/>
                <w:sz w:val="22"/>
                <w:szCs w:val="22"/>
              </w:rPr>
              <w:t>Bienestar</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2B144BEA" w14:textId="6C0A9061"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Equilibrio vida personal/laboral (Plan de Bienestar).</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93A7EF8" w14:textId="7C2FC841"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Cumplido</w:t>
            </w:r>
            <w:r w:rsidRPr="53AA5960">
              <w:rPr>
                <w:rFonts w:eastAsia="Arial" w:cs="Arial"/>
                <w:color w:val="000000" w:themeColor="text1"/>
                <w:sz w:val="22"/>
                <w:szCs w:val="22"/>
              </w:rPr>
              <w:t>. Ejecución total del cronograma de Bienestar (Vacaciones recreativas, Día de la Familia, Torneos deportivos, Bonos), con indicadores de satisfacción altos reportados en las encuestas de las actividades.</w:t>
            </w:r>
          </w:p>
        </w:tc>
      </w:tr>
      <w:tr w:rsidR="53AA5960" w14:paraId="01E4280D" w14:textId="77777777" w:rsidTr="00704EEF">
        <w:trPr>
          <w:cnfStyle w:val="000000100000" w:firstRow="0" w:lastRow="0" w:firstColumn="0" w:lastColumn="0" w:oddVBand="0" w:evenVBand="0" w:oddHBand="1"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3EE70467" w14:textId="4AA0C267" w:rsidR="53AA5960" w:rsidRDefault="53AA5960" w:rsidP="53AA5960">
            <w:pPr>
              <w:spacing w:line="276" w:lineRule="auto"/>
              <w:ind w:right="49"/>
            </w:pPr>
            <w:r w:rsidRPr="53AA5960">
              <w:rPr>
                <w:rFonts w:eastAsia="Arial" w:cs="Arial"/>
                <w:color w:val="000000" w:themeColor="text1"/>
                <w:sz w:val="22"/>
                <w:szCs w:val="22"/>
              </w:rPr>
              <w:t>Desarrollo Organizacional</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74B04EE2" w14:textId="22FACC0E"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color w:val="000000" w:themeColor="text1"/>
                <w:sz w:val="22"/>
                <w:szCs w:val="22"/>
              </w:rPr>
              <w:t>Verificación y provisión de vacantes (Definitivas/Temporales).</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05FE636E" w14:textId="162D68EF" w:rsidR="53AA5960" w:rsidRDefault="53AA5960" w:rsidP="53AA5960">
            <w:pPr>
              <w:spacing w:line="276" w:lineRule="auto"/>
              <w:ind w:right="49"/>
              <w:cnfStyle w:val="000000100000" w:firstRow="0" w:lastRow="0" w:firstColumn="0" w:lastColumn="0" w:oddVBand="0" w:evenVBand="0" w:oddHBand="1" w:evenHBand="0" w:firstRowFirstColumn="0" w:firstRowLastColumn="0" w:lastRowFirstColumn="0" w:lastRowLastColumn="0"/>
            </w:pPr>
            <w:r w:rsidRPr="53AA5960">
              <w:rPr>
                <w:rFonts w:eastAsia="Arial" w:cs="Arial"/>
                <w:b/>
                <w:bCs/>
                <w:color w:val="000000" w:themeColor="text1"/>
                <w:sz w:val="22"/>
                <w:szCs w:val="22"/>
              </w:rPr>
              <w:t>Cumplido</w:t>
            </w:r>
            <w:r w:rsidRPr="53AA5960">
              <w:rPr>
                <w:rFonts w:eastAsia="Arial" w:cs="Arial"/>
                <w:color w:val="000000" w:themeColor="text1"/>
                <w:sz w:val="22"/>
                <w:szCs w:val="22"/>
              </w:rPr>
              <w:t>. Se realizó el monitoreo mensual de la planta (reporte de vacancias) y se ejecutaron los movimientos de personal necesarios para cubrir las necesidades del servicio.</w:t>
            </w:r>
          </w:p>
        </w:tc>
      </w:tr>
      <w:tr w:rsidR="53AA5960" w14:paraId="1E547648" w14:textId="77777777" w:rsidTr="00704EEF">
        <w:trPr>
          <w:trHeight w:val="1710"/>
          <w:jc w:val="center"/>
        </w:trPr>
        <w:tc>
          <w:tcPr>
            <w:cnfStyle w:val="001000000000" w:firstRow="0" w:lastRow="0" w:firstColumn="1" w:lastColumn="0" w:oddVBand="0" w:evenVBand="0" w:oddHBand="0" w:evenHBand="0" w:firstRowFirstColumn="0" w:firstRowLastColumn="0" w:lastRowFirstColumn="0" w:lastRowLastColumn="0"/>
            <w:tcW w:w="2022"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108" w:type="dxa"/>
              <w:right w:w="108" w:type="dxa"/>
            </w:tcMar>
          </w:tcPr>
          <w:p w14:paraId="0B033732" w14:textId="61D2458B" w:rsidR="53AA5960" w:rsidRDefault="53AA5960" w:rsidP="53AA5960">
            <w:pPr>
              <w:spacing w:line="276" w:lineRule="auto"/>
              <w:ind w:right="49"/>
            </w:pPr>
            <w:r w:rsidRPr="53AA5960">
              <w:rPr>
                <w:rFonts w:eastAsia="Arial" w:cs="Arial"/>
                <w:color w:val="000000" w:themeColor="text1"/>
                <w:sz w:val="22"/>
                <w:szCs w:val="22"/>
              </w:rPr>
              <w:t>Integridad</w:t>
            </w:r>
          </w:p>
        </w:tc>
        <w:tc>
          <w:tcPr>
            <w:tcW w:w="3027" w:type="dxa"/>
            <w:tcBorders>
              <w:top w:val="single" w:sz="8" w:space="0" w:color="FFD966" w:themeColor="accent4" w:themeTint="99"/>
              <w:left w:val="nil"/>
              <w:bottom w:val="single" w:sz="8" w:space="0" w:color="FFD966" w:themeColor="accent4" w:themeTint="99"/>
              <w:right w:val="nil"/>
            </w:tcBorders>
            <w:tcMar>
              <w:left w:w="108" w:type="dxa"/>
              <w:right w:w="108" w:type="dxa"/>
            </w:tcMar>
          </w:tcPr>
          <w:p w14:paraId="0C1AD6E4" w14:textId="41C0F6D1"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color w:val="000000" w:themeColor="text1"/>
                <w:sz w:val="22"/>
                <w:szCs w:val="22"/>
              </w:rPr>
              <w:t>Estrategia del Programa de Transparencia Ética Pública.</w:t>
            </w:r>
          </w:p>
        </w:tc>
        <w:tc>
          <w:tcPr>
            <w:tcW w:w="4335"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108" w:type="dxa"/>
              <w:right w:w="108" w:type="dxa"/>
            </w:tcMar>
          </w:tcPr>
          <w:p w14:paraId="35A870B5" w14:textId="6A615718" w:rsidR="53AA5960" w:rsidRDefault="53AA5960" w:rsidP="53AA5960">
            <w:pPr>
              <w:spacing w:line="276" w:lineRule="auto"/>
              <w:ind w:right="49"/>
              <w:cnfStyle w:val="000000000000" w:firstRow="0" w:lastRow="0" w:firstColumn="0" w:lastColumn="0" w:oddVBand="0" w:evenVBand="0" w:oddHBand="0" w:evenHBand="0" w:firstRowFirstColumn="0" w:firstRowLastColumn="0" w:lastRowFirstColumn="0" w:lastRowLastColumn="0"/>
            </w:pPr>
            <w:r w:rsidRPr="53AA5960">
              <w:rPr>
                <w:rFonts w:eastAsia="Arial" w:cs="Arial"/>
                <w:b/>
                <w:bCs/>
                <w:color w:val="000000" w:themeColor="text1"/>
                <w:sz w:val="22"/>
                <w:szCs w:val="22"/>
              </w:rPr>
              <w:t>Consolidado</w:t>
            </w:r>
            <w:r w:rsidRPr="53AA5960">
              <w:rPr>
                <w:rFonts w:eastAsia="Arial" w:cs="Arial"/>
                <w:color w:val="000000" w:themeColor="text1"/>
                <w:sz w:val="22"/>
                <w:szCs w:val="22"/>
              </w:rPr>
              <w:t>. Se ejecutaron campañas mensuales ininterrumpidas sobre el Código de Integridad, con piezas gráficas y actividades lúdicas, cumpliendo con los lineamientos de la Política de Integridad del Distrito.</w:t>
            </w:r>
          </w:p>
        </w:tc>
      </w:tr>
    </w:tbl>
    <w:p w14:paraId="6D96B169" w14:textId="2222871D" w:rsidR="002D3F63" w:rsidRPr="00ED7A21" w:rsidRDefault="40C05610" w:rsidP="00975310">
      <w:pPr>
        <w:pStyle w:val="Ttulo3"/>
      </w:pPr>
      <w:bookmarkStart w:id="103" w:name="_Toc222745598"/>
      <w:r w:rsidRPr="00ED7A21">
        <w:t>Retos 2026</w:t>
      </w:r>
      <w:bookmarkEnd w:id="103"/>
    </w:p>
    <w:p w14:paraId="105EDBCA" w14:textId="77777777" w:rsidR="00870500" w:rsidRPr="00ED7A21" w:rsidRDefault="00870500" w:rsidP="00870500">
      <w:pPr>
        <w:rPr>
          <w:rFonts w:cs="Arial"/>
          <w:szCs w:val="24"/>
        </w:rPr>
      </w:pPr>
    </w:p>
    <w:p w14:paraId="48E7965D" w14:textId="2DD4833F"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Materialización del Rediseño Institucional: Ejecutar la transición hacia la nueva planta de personal, proveyendo los cargos creados y actualizando los manuales de funciones para garantizar la cobertura operativa.</w:t>
      </w:r>
    </w:p>
    <w:p w14:paraId="4CBBDBE2" w14:textId="77777777" w:rsidR="00870500" w:rsidRPr="00ED7A21" w:rsidRDefault="00870500" w:rsidP="00870500">
      <w:pPr>
        <w:pStyle w:val="Lista"/>
        <w:rPr>
          <w:rFonts w:ascii="Arial" w:hAnsi="Arial" w:cs="Arial"/>
          <w:szCs w:val="24"/>
        </w:rPr>
      </w:pPr>
    </w:p>
    <w:p w14:paraId="6FFE0396" w14:textId="3D0A2972"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Gestión Estratégica del Talento: Formular el Plan Estratégico de Recursos Humanos basado en un diagnóstico técnico, alineando la gestión del personal con los objetivos de MIPG y el PAI 2026.</w:t>
      </w:r>
    </w:p>
    <w:p w14:paraId="49E4D800" w14:textId="77777777" w:rsidR="00870500" w:rsidRPr="00ED7A21" w:rsidRDefault="00870500" w:rsidP="00870500">
      <w:pPr>
        <w:pStyle w:val="Lista"/>
        <w:rPr>
          <w:rFonts w:ascii="Arial" w:hAnsi="Arial" w:cs="Arial"/>
          <w:szCs w:val="24"/>
        </w:rPr>
      </w:pPr>
    </w:p>
    <w:p w14:paraId="4EA8ACE6" w14:textId="5614C19A"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lastRenderedPageBreak/>
        <w:t>Excelencia en Soporte Administrativo: Garantizar la continuidad operativa mediante la ejecución sin novedades de la nómina y la gestión preventiva de la defensa jurídica, asegurando estabilidad y confianza institucional.</w:t>
      </w:r>
    </w:p>
    <w:p w14:paraId="7672DF70" w14:textId="77777777" w:rsidR="00870500" w:rsidRPr="00ED7A21" w:rsidRDefault="00870500" w:rsidP="00870500">
      <w:pPr>
        <w:pStyle w:val="Prrafodelista"/>
        <w:ind w:left="720"/>
        <w:rPr>
          <w:rFonts w:ascii="Arial" w:hAnsi="Arial" w:cs="Arial"/>
          <w:i w:val="0"/>
          <w:szCs w:val="24"/>
        </w:rPr>
      </w:pPr>
    </w:p>
    <w:p w14:paraId="12C28058" w14:textId="2FF2D316"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Descentralización del Bienestar: Llevar la oferta de bienestar, salud psicosocial y recreación a las 17 estaciones, asegurando equidad en el acceso a beneficios para el personal operativo de turno.</w:t>
      </w:r>
    </w:p>
    <w:p w14:paraId="1198AF2A" w14:textId="77777777" w:rsidR="00870500" w:rsidRPr="00ED7A21" w:rsidRDefault="00870500" w:rsidP="00870500">
      <w:pPr>
        <w:pStyle w:val="Lista"/>
        <w:rPr>
          <w:rFonts w:ascii="Arial" w:hAnsi="Arial" w:cs="Arial"/>
          <w:szCs w:val="24"/>
        </w:rPr>
      </w:pPr>
    </w:p>
    <w:p w14:paraId="3F1BA676" w14:textId="43B29377"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Cultura de Género e Inclusión: Implementar la Política de Equidad de Género, promoviendo espacios seguros y protocolos de prevención de violencias para fortalecer la participación de las servidoras en la Entidad.</w:t>
      </w:r>
    </w:p>
    <w:p w14:paraId="34D01579" w14:textId="77777777" w:rsidR="00870500" w:rsidRPr="00ED7A21" w:rsidRDefault="00870500" w:rsidP="00870500">
      <w:pPr>
        <w:pStyle w:val="Lista"/>
        <w:rPr>
          <w:rFonts w:ascii="Arial" w:hAnsi="Arial" w:cs="Arial"/>
          <w:szCs w:val="24"/>
        </w:rPr>
      </w:pPr>
    </w:p>
    <w:p w14:paraId="6BE68B1E" w14:textId="29848C44"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Cualificación Técnica: Ejecutar el Plan Institucional de Capacitación priorizando el entrenamiento especializado que cierre brechas de competencia técnica en la atención de emergencias.</w:t>
      </w:r>
    </w:p>
    <w:p w14:paraId="5D05D468" w14:textId="77777777" w:rsidR="00870500" w:rsidRPr="00ED7A21" w:rsidRDefault="00870500" w:rsidP="00870500">
      <w:pPr>
        <w:pStyle w:val="Lista"/>
        <w:rPr>
          <w:rFonts w:ascii="Arial" w:hAnsi="Arial" w:cs="Arial"/>
          <w:szCs w:val="24"/>
        </w:rPr>
      </w:pPr>
    </w:p>
    <w:p w14:paraId="11D71F64" w14:textId="05107E1A" w:rsidR="3777BB86" w:rsidRPr="00ED7A21" w:rsidRDefault="3777BB86" w:rsidP="00CA0558">
      <w:pPr>
        <w:pStyle w:val="Prrafodelista"/>
        <w:numPr>
          <w:ilvl w:val="0"/>
          <w:numId w:val="150"/>
        </w:numPr>
        <w:rPr>
          <w:rFonts w:ascii="Arial" w:hAnsi="Arial" w:cs="Arial"/>
          <w:i w:val="0"/>
          <w:szCs w:val="24"/>
        </w:rPr>
      </w:pPr>
      <w:r w:rsidRPr="00ED7A21">
        <w:rPr>
          <w:rFonts w:ascii="Arial" w:hAnsi="Arial" w:cs="Arial"/>
          <w:i w:val="0"/>
          <w:szCs w:val="24"/>
        </w:rPr>
        <w:t>Inteligencia de Datos: Implementar tableros de control para monitorear en tiempo real indicadores de ausentismo, vacancia y gestión, optimizando la toma de decisiones gerenciales con información precisa.</w:t>
      </w:r>
    </w:p>
    <w:p w14:paraId="5B5EBA96" w14:textId="0C6C1C21" w:rsidR="00017206" w:rsidRPr="00ED7A21" w:rsidRDefault="00430AE5" w:rsidP="00263686">
      <w:pPr>
        <w:pStyle w:val="Ttulo2"/>
        <w:numPr>
          <w:ilvl w:val="0"/>
          <w:numId w:val="0"/>
        </w:numPr>
        <w:rPr>
          <w:sz w:val="24"/>
          <w:szCs w:val="24"/>
        </w:rPr>
      </w:pPr>
      <w:bookmarkStart w:id="104" w:name="_Toc222745599"/>
      <w:r w:rsidRPr="00ED7A21">
        <w:rPr>
          <w:sz w:val="24"/>
          <w:szCs w:val="24"/>
        </w:rPr>
        <w:t xml:space="preserve">2.2. </w:t>
      </w:r>
      <w:r w:rsidR="00263686" w:rsidRPr="00ED7A21">
        <w:rPr>
          <w:sz w:val="24"/>
          <w:szCs w:val="24"/>
        </w:rPr>
        <w:t xml:space="preserve">    </w:t>
      </w:r>
      <w:r w:rsidR="00885C85" w:rsidRPr="00ED7A21">
        <w:rPr>
          <w:sz w:val="24"/>
          <w:szCs w:val="24"/>
        </w:rPr>
        <w:t xml:space="preserve">   </w:t>
      </w:r>
      <w:r w:rsidR="00017206" w:rsidRPr="00ED7A21">
        <w:rPr>
          <w:sz w:val="24"/>
          <w:szCs w:val="24"/>
        </w:rPr>
        <w:t xml:space="preserve">Proceso </w:t>
      </w:r>
      <w:r w:rsidRPr="00ED7A21">
        <w:rPr>
          <w:sz w:val="24"/>
          <w:szCs w:val="24"/>
        </w:rPr>
        <w:t xml:space="preserve">de </w:t>
      </w:r>
      <w:r w:rsidR="00017206" w:rsidRPr="00ED7A21">
        <w:rPr>
          <w:sz w:val="24"/>
          <w:szCs w:val="24"/>
        </w:rPr>
        <w:t>Gestión Estratégica</w:t>
      </w:r>
      <w:bookmarkEnd w:id="104"/>
    </w:p>
    <w:p w14:paraId="5C28E428" w14:textId="77777777" w:rsidR="00017206" w:rsidRPr="00ED7A21" w:rsidRDefault="00017206" w:rsidP="00017206">
      <w:pPr>
        <w:spacing w:line="276" w:lineRule="auto"/>
        <w:rPr>
          <w:rFonts w:cs="Arial"/>
          <w:color w:val="auto"/>
          <w:szCs w:val="24"/>
        </w:rPr>
      </w:pPr>
      <w:r w:rsidRPr="00ED7A21">
        <w:rPr>
          <w:rFonts w:cs="Arial"/>
          <w:color w:val="auto"/>
          <w:szCs w:val="24"/>
        </w:rPr>
        <w:t>La Oficina Asesora de Planeación se encuentra compuesta por diferentes equipos de trabajos que permiten dar cumplimiento a las funciones institucionales asignadas en el Decreto 509 de 2023 y 644 de 2025, en tal sentido se presentan los principales logros y resultados.</w:t>
      </w:r>
    </w:p>
    <w:p w14:paraId="27C5C04E" w14:textId="77777777" w:rsidR="00017206" w:rsidRPr="00ED7A21" w:rsidRDefault="00017206" w:rsidP="00975310">
      <w:pPr>
        <w:pStyle w:val="Ttulo3"/>
      </w:pPr>
      <w:bookmarkStart w:id="105" w:name="_Toc222745600"/>
      <w:r w:rsidRPr="00ED7A21">
        <w:t>Resultados Índices de Desempeño</w:t>
      </w:r>
      <w:bookmarkEnd w:id="105"/>
      <w:r w:rsidRPr="00ED7A21">
        <w:t xml:space="preserve"> </w:t>
      </w:r>
    </w:p>
    <w:p w14:paraId="686F27C8" w14:textId="77777777" w:rsidR="00017206" w:rsidRPr="00ED7A21" w:rsidRDefault="00017206" w:rsidP="00017206">
      <w:pPr>
        <w:rPr>
          <w:rFonts w:cs="Arial"/>
          <w:szCs w:val="24"/>
        </w:rPr>
      </w:pPr>
      <w:r w:rsidRPr="00ED7A21">
        <w:rPr>
          <w:rFonts w:eastAsia="Arial" w:cs="Arial"/>
          <w:szCs w:val="24"/>
        </w:rPr>
        <w:t>La gestión administrativa de la entidad se fundamenta en un compromiso ineludible con la excelencia operativa y la generación de valor público. Bajo esta premisa, el análisis de los indicadores de desempeño —tanto en la esfera distrital como nacional— se consolida como el mecanismo técnico esencial para evaluar la eficacia de las políticas implementadas y el impacto real de nuestra capacidad institucional. Al contrastar estos resultados con los estándares sectoriales, se establece un diagnóstico riguroso que permite alinear los objetivos estratégicos con las demandas de la ciudadanía, asegurando que cada proceso interno responda a los principios de transparencia, integridad y eficiencia que rigen la administración pública contemporánea.</w:t>
      </w:r>
    </w:p>
    <w:p w14:paraId="0B560D62" w14:textId="77777777" w:rsidR="00017206" w:rsidRPr="00ED7A21" w:rsidRDefault="00017206" w:rsidP="00017206">
      <w:pPr>
        <w:rPr>
          <w:rFonts w:eastAsia="Arial" w:cs="Arial"/>
          <w:szCs w:val="24"/>
        </w:rPr>
      </w:pPr>
    </w:p>
    <w:p w14:paraId="7F4C2763" w14:textId="77777777" w:rsidR="00017206" w:rsidRPr="00ED7A21" w:rsidRDefault="00017206" w:rsidP="00017206">
      <w:pPr>
        <w:rPr>
          <w:rFonts w:cs="Arial"/>
          <w:szCs w:val="24"/>
        </w:rPr>
      </w:pPr>
      <w:r w:rsidRPr="00ED7A21">
        <w:rPr>
          <w:rFonts w:eastAsia="Arial" w:cs="Arial"/>
          <w:b/>
          <w:bCs/>
          <w:szCs w:val="24"/>
        </w:rPr>
        <w:t xml:space="preserve">FURAG (Formulario Único de Reporte de Avance a la Gestión) </w:t>
      </w:r>
    </w:p>
    <w:p w14:paraId="27900969" w14:textId="77777777" w:rsidR="00017206" w:rsidRPr="00ED7A21" w:rsidRDefault="00017206" w:rsidP="00017206">
      <w:pPr>
        <w:rPr>
          <w:rFonts w:cs="Arial"/>
          <w:szCs w:val="24"/>
        </w:rPr>
      </w:pPr>
      <w:r w:rsidRPr="00ED7A21">
        <w:rPr>
          <w:rFonts w:eastAsia="Arial" w:cs="Arial"/>
          <w:b/>
          <w:bCs/>
          <w:szCs w:val="24"/>
        </w:rPr>
        <w:t xml:space="preserve">Vigencia Evaluada: 2024 </w:t>
      </w:r>
    </w:p>
    <w:p w14:paraId="5BC5D224" w14:textId="77777777" w:rsidR="00017206" w:rsidRPr="00ED7A21" w:rsidRDefault="00017206" w:rsidP="00017206">
      <w:pPr>
        <w:rPr>
          <w:rFonts w:eastAsia="Arial" w:cs="Arial"/>
          <w:szCs w:val="24"/>
        </w:rPr>
      </w:pPr>
    </w:p>
    <w:p w14:paraId="4F1B967B" w14:textId="77777777" w:rsidR="00017206" w:rsidRPr="00ED7A21" w:rsidRDefault="00017206" w:rsidP="00017206">
      <w:pPr>
        <w:rPr>
          <w:rFonts w:cs="Arial"/>
          <w:szCs w:val="24"/>
        </w:rPr>
      </w:pPr>
      <w:r w:rsidRPr="00ED7A21">
        <w:rPr>
          <w:rFonts w:eastAsia="Arial" w:cs="Arial"/>
          <w:szCs w:val="24"/>
        </w:rPr>
        <w:t xml:space="preserve">En relación con la implementación del Modelo Integrado de Planeación y Gestión (MIPG), la entidad consolidó un desempeño sobresaliente al alcanzar un puntaje de </w:t>
      </w:r>
      <w:r w:rsidRPr="00ED7A21">
        <w:rPr>
          <w:rFonts w:eastAsia="Arial" w:cs="Arial"/>
          <w:b/>
          <w:bCs/>
          <w:szCs w:val="24"/>
        </w:rPr>
        <w:t>94.5</w:t>
      </w:r>
      <w:r w:rsidRPr="00ED7A21">
        <w:rPr>
          <w:rFonts w:eastAsia="Arial" w:cs="Arial"/>
          <w:szCs w:val="24"/>
        </w:rPr>
        <w:t xml:space="preserve">. Este resultado no solo refleja la solidez operativa en las </w:t>
      </w:r>
      <w:r w:rsidRPr="00ED7A21">
        <w:rPr>
          <w:rFonts w:eastAsia="Arial" w:cs="Arial"/>
          <w:b/>
          <w:bCs/>
          <w:szCs w:val="24"/>
        </w:rPr>
        <w:t>7 dimensiones</w:t>
      </w:r>
      <w:r w:rsidRPr="00ED7A21">
        <w:rPr>
          <w:rFonts w:eastAsia="Arial" w:cs="Arial"/>
          <w:szCs w:val="24"/>
        </w:rPr>
        <w:t xml:space="preserve"> y las </w:t>
      </w:r>
      <w:r w:rsidRPr="00ED7A21">
        <w:rPr>
          <w:rFonts w:eastAsia="Arial" w:cs="Arial"/>
          <w:b/>
          <w:bCs/>
          <w:szCs w:val="24"/>
        </w:rPr>
        <w:t xml:space="preserve">19 políticas de </w:t>
      </w:r>
      <w:r w:rsidRPr="00ED7A21">
        <w:rPr>
          <w:rFonts w:eastAsia="Arial" w:cs="Arial"/>
          <w:b/>
          <w:bCs/>
          <w:szCs w:val="24"/>
        </w:rPr>
        <w:lastRenderedPageBreak/>
        <w:t>gestión</w:t>
      </w:r>
      <w:r w:rsidRPr="00ED7A21">
        <w:rPr>
          <w:rFonts w:eastAsia="Arial" w:cs="Arial"/>
          <w:szCs w:val="24"/>
        </w:rPr>
        <w:t>, sino que posiciona a la institución por encima del promedio de su grupo par (</w:t>
      </w:r>
      <w:r w:rsidRPr="00ED7A21">
        <w:rPr>
          <w:rFonts w:eastAsia="Arial" w:cs="Arial"/>
          <w:b/>
          <w:bCs/>
          <w:szCs w:val="24"/>
        </w:rPr>
        <w:t>91.3</w:t>
      </w:r>
      <w:r w:rsidRPr="00ED7A21">
        <w:rPr>
          <w:rFonts w:eastAsia="Arial" w:cs="Arial"/>
          <w:szCs w:val="24"/>
        </w:rPr>
        <w:t xml:space="preserve">), ocupando el puesto </w:t>
      </w:r>
      <w:r w:rsidRPr="00ED7A21">
        <w:rPr>
          <w:rFonts w:eastAsia="Arial" w:cs="Arial"/>
          <w:b/>
          <w:bCs/>
          <w:szCs w:val="24"/>
        </w:rPr>
        <w:t>13</w:t>
      </w:r>
      <w:r w:rsidRPr="00ED7A21">
        <w:rPr>
          <w:rFonts w:eastAsia="Arial" w:cs="Arial"/>
          <w:szCs w:val="24"/>
        </w:rPr>
        <w:t xml:space="preserve"> en el ranking de entidades distritales. La maduración del modelo es evidente tras la evaluación de </w:t>
      </w:r>
      <w:r w:rsidRPr="00ED7A21">
        <w:rPr>
          <w:rFonts w:eastAsia="Arial" w:cs="Arial"/>
          <w:b/>
          <w:bCs/>
          <w:szCs w:val="24"/>
        </w:rPr>
        <w:t>15 políticas</w:t>
      </w:r>
      <w:r w:rsidRPr="00ED7A21">
        <w:rPr>
          <w:rFonts w:eastAsia="Arial" w:cs="Arial"/>
          <w:szCs w:val="24"/>
        </w:rPr>
        <w:t xml:space="preserve">, las cuales muestran una evolución técnica representativa, tal como se desglosa en las puntuaciones obtenidas por cada política: </w:t>
      </w:r>
    </w:p>
    <w:p w14:paraId="7068B9A2" w14:textId="77777777" w:rsidR="00017206" w:rsidRPr="00675D66" w:rsidRDefault="00017206" w:rsidP="00017206">
      <w:pPr>
        <w:rPr>
          <w:rFonts w:eastAsia="Arial" w:cs="Arial"/>
          <w:sz w:val="22"/>
          <w:szCs w:val="22"/>
        </w:rPr>
      </w:pPr>
    </w:p>
    <w:tbl>
      <w:tblPr>
        <w:tblW w:w="0" w:type="auto"/>
        <w:tblLook w:val="06A0" w:firstRow="1" w:lastRow="0" w:firstColumn="1" w:lastColumn="0" w:noHBand="1" w:noVBand="1"/>
      </w:tblPr>
      <w:tblGrid>
        <w:gridCol w:w="493"/>
        <w:gridCol w:w="7188"/>
        <w:gridCol w:w="1703"/>
      </w:tblGrid>
      <w:tr w:rsidR="00017206" w:rsidRPr="00675D66" w14:paraId="19FD4C49" w14:textId="77777777" w:rsidTr="00017206">
        <w:trPr>
          <w:trHeight w:val="300"/>
        </w:trPr>
        <w:tc>
          <w:tcPr>
            <w:tcW w:w="495" w:type="dxa"/>
            <w:vMerge w:val="restart"/>
            <w:tcBorders>
              <w:top w:val="single" w:sz="8" w:space="0" w:color="auto"/>
              <w:left w:val="single" w:sz="8" w:space="0" w:color="auto"/>
              <w:bottom w:val="single" w:sz="8" w:space="0" w:color="000000" w:themeColor="text1"/>
              <w:right w:val="single" w:sz="4" w:space="0" w:color="auto"/>
            </w:tcBorders>
            <w:tcMar>
              <w:top w:w="15" w:type="dxa"/>
              <w:left w:w="15" w:type="dxa"/>
              <w:right w:w="15" w:type="dxa"/>
            </w:tcMar>
            <w:vAlign w:val="center"/>
          </w:tcPr>
          <w:p w14:paraId="7CA66A98" w14:textId="77777777" w:rsidR="00017206" w:rsidRPr="00675D66" w:rsidRDefault="00017206" w:rsidP="00017206">
            <w:pPr>
              <w:jc w:val="center"/>
              <w:rPr>
                <w:rFonts w:eastAsia="Arial" w:cs="Arial"/>
                <w:b/>
                <w:bCs/>
                <w:color w:val="000000" w:themeColor="text1"/>
                <w:sz w:val="22"/>
                <w:szCs w:val="22"/>
              </w:rPr>
            </w:pPr>
            <w:r w:rsidRPr="00675D66">
              <w:rPr>
                <w:rFonts w:eastAsia="Arial" w:cs="Arial"/>
                <w:b/>
                <w:bCs/>
                <w:color w:val="000000" w:themeColor="text1"/>
                <w:sz w:val="22"/>
                <w:szCs w:val="22"/>
              </w:rPr>
              <w:t>No.</w:t>
            </w:r>
          </w:p>
        </w:tc>
        <w:tc>
          <w:tcPr>
            <w:tcW w:w="7320" w:type="dxa"/>
            <w:vMerge w:val="restart"/>
            <w:tcBorders>
              <w:top w:val="single" w:sz="8" w:space="0" w:color="auto"/>
              <w:left w:val="single" w:sz="4" w:space="0" w:color="auto"/>
              <w:bottom w:val="single" w:sz="8" w:space="0" w:color="000000" w:themeColor="text1"/>
              <w:right w:val="nil"/>
            </w:tcBorders>
            <w:tcMar>
              <w:top w:w="15" w:type="dxa"/>
              <w:left w:w="15" w:type="dxa"/>
              <w:right w:w="15" w:type="dxa"/>
            </w:tcMar>
            <w:vAlign w:val="center"/>
          </w:tcPr>
          <w:p w14:paraId="1754350B" w14:textId="77777777" w:rsidR="00017206" w:rsidRPr="00675D66" w:rsidRDefault="00017206" w:rsidP="00017206">
            <w:pPr>
              <w:jc w:val="center"/>
              <w:rPr>
                <w:rFonts w:eastAsia="Arial" w:cs="Arial"/>
                <w:b/>
                <w:bCs/>
                <w:color w:val="000000" w:themeColor="text1"/>
                <w:sz w:val="22"/>
                <w:szCs w:val="22"/>
              </w:rPr>
            </w:pPr>
            <w:r w:rsidRPr="00675D66">
              <w:rPr>
                <w:rFonts w:eastAsia="Arial" w:cs="Arial"/>
                <w:b/>
                <w:bCs/>
                <w:color w:val="000000" w:themeColor="text1"/>
                <w:sz w:val="22"/>
                <w:szCs w:val="22"/>
              </w:rPr>
              <w:t>POLÍTICA</w:t>
            </w:r>
          </w:p>
        </w:tc>
        <w:tc>
          <w:tcPr>
            <w:tcW w:w="1710" w:type="dxa"/>
            <w:vMerge w:val="restart"/>
            <w:tcBorders>
              <w:top w:val="single" w:sz="8" w:space="0" w:color="auto"/>
              <w:left w:val="single" w:sz="4" w:space="0" w:color="auto"/>
              <w:bottom w:val="single" w:sz="8" w:space="0" w:color="000000" w:themeColor="text1"/>
              <w:right w:val="single" w:sz="8" w:space="0" w:color="auto"/>
            </w:tcBorders>
            <w:shd w:val="clear" w:color="auto" w:fill="FFFFFF" w:themeFill="background1"/>
            <w:tcMar>
              <w:top w:w="15" w:type="dxa"/>
              <w:left w:w="15" w:type="dxa"/>
              <w:right w:w="15" w:type="dxa"/>
            </w:tcMar>
            <w:vAlign w:val="center"/>
          </w:tcPr>
          <w:p w14:paraId="1483A929" w14:textId="77777777" w:rsidR="00017206" w:rsidRPr="00675D66" w:rsidRDefault="00017206" w:rsidP="00017206">
            <w:pPr>
              <w:jc w:val="center"/>
              <w:rPr>
                <w:rFonts w:eastAsia="Arial" w:cs="Arial"/>
                <w:b/>
                <w:bCs/>
                <w:color w:val="000000" w:themeColor="text1"/>
                <w:sz w:val="22"/>
                <w:szCs w:val="22"/>
              </w:rPr>
            </w:pPr>
            <w:r w:rsidRPr="00675D66">
              <w:rPr>
                <w:rFonts w:eastAsia="Arial" w:cs="Arial"/>
                <w:b/>
                <w:bCs/>
                <w:color w:val="000000" w:themeColor="text1"/>
                <w:sz w:val="22"/>
                <w:szCs w:val="22"/>
              </w:rPr>
              <w:t>PUNTAJE ALCANZADO</w:t>
            </w:r>
          </w:p>
        </w:tc>
      </w:tr>
      <w:tr w:rsidR="00017206" w:rsidRPr="00675D66" w14:paraId="262C0CB0" w14:textId="77777777" w:rsidTr="00017206">
        <w:trPr>
          <w:trHeight w:val="315"/>
        </w:trPr>
        <w:tc>
          <w:tcPr>
            <w:tcW w:w="495" w:type="dxa"/>
            <w:vMerge/>
            <w:vAlign w:val="center"/>
          </w:tcPr>
          <w:p w14:paraId="25643D73" w14:textId="77777777" w:rsidR="00017206" w:rsidRPr="00675D66" w:rsidRDefault="00017206" w:rsidP="00017206">
            <w:pPr>
              <w:rPr>
                <w:rFonts w:cs="Arial"/>
                <w:sz w:val="22"/>
                <w:szCs w:val="22"/>
              </w:rPr>
            </w:pPr>
          </w:p>
        </w:tc>
        <w:tc>
          <w:tcPr>
            <w:tcW w:w="7320" w:type="dxa"/>
            <w:vMerge/>
            <w:vAlign w:val="center"/>
          </w:tcPr>
          <w:p w14:paraId="11962FB5" w14:textId="77777777" w:rsidR="00017206" w:rsidRPr="00675D66" w:rsidRDefault="00017206" w:rsidP="00017206">
            <w:pPr>
              <w:rPr>
                <w:rFonts w:cs="Arial"/>
                <w:sz w:val="22"/>
                <w:szCs w:val="22"/>
              </w:rPr>
            </w:pPr>
          </w:p>
        </w:tc>
        <w:tc>
          <w:tcPr>
            <w:tcW w:w="1710" w:type="dxa"/>
            <w:vMerge/>
            <w:vAlign w:val="center"/>
          </w:tcPr>
          <w:p w14:paraId="49B0FECE" w14:textId="77777777" w:rsidR="00017206" w:rsidRPr="00675D66" w:rsidRDefault="00017206" w:rsidP="00017206">
            <w:pPr>
              <w:rPr>
                <w:rFonts w:cs="Arial"/>
                <w:sz w:val="22"/>
                <w:szCs w:val="22"/>
              </w:rPr>
            </w:pPr>
          </w:p>
        </w:tc>
      </w:tr>
      <w:tr w:rsidR="00017206" w:rsidRPr="00675D66" w14:paraId="39543DF1" w14:textId="77777777" w:rsidTr="00017206">
        <w:trPr>
          <w:trHeight w:val="300"/>
        </w:trPr>
        <w:tc>
          <w:tcPr>
            <w:tcW w:w="495" w:type="dxa"/>
            <w:tcBorders>
              <w:top w:val="nil"/>
              <w:left w:val="single" w:sz="8" w:space="0" w:color="auto"/>
              <w:bottom w:val="single" w:sz="4" w:space="0" w:color="auto"/>
              <w:right w:val="single" w:sz="4" w:space="0" w:color="auto"/>
            </w:tcBorders>
            <w:tcMar>
              <w:top w:w="15" w:type="dxa"/>
              <w:left w:w="15" w:type="dxa"/>
              <w:right w:w="15" w:type="dxa"/>
            </w:tcMar>
            <w:vAlign w:val="center"/>
          </w:tcPr>
          <w:p w14:paraId="02EF8C5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w:t>
            </w:r>
          </w:p>
        </w:tc>
        <w:tc>
          <w:tcPr>
            <w:tcW w:w="7320" w:type="dxa"/>
            <w:tcBorders>
              <w:top w:val="nil"/>
              <w:left w:val="single" w:sz="4" w:space="0" w:color="auto"/>
              <w:bottom w:val="single" w:sz="4" w:space="0" w:color="auto"/>
              <w:right w:val="nil"/>
            </w:tcBorders>
            <w:tcMar>
              <w:top w:w="15" w:type="dxa"/>
              <w:left w:w="15" w:type="dxa"/>
              <w:right w:w="15" w:type="dxa"/>
            </w:tcMar>
            <w:vAlign w:val="center"/>
          </w:tcPr>
          <w:p w14:paraId="3AE79543"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Gestión Estratégica del Talento Humano</w:t>
            </w:r>
          </w:p>
        </w:tc>
        <w:tc>
          <w:tcPr>
            <w:tcW w:w="1710" w:type="dxa"/>
            <w:tcBorders>
              <w:top w:val="nil"/>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6155F2E6"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98,3</w:t>
            </w:r>
          </w:p>
        </w:tc>
      </w:tr>
      <w:tr w:rsidR="00017206" w:rsidRPr="00675D66" w14:paraId="4A7DE9A5" w14:textId="77777777" w:rsidTr="00017206">
        <w:trPr>
          <w:trHeight w:val="300"/>
        </w:trPr>
        <w:tc>
          <w:tcPr>
            <w:tcW w:w="495" w:type="dxa"/>
            <w:tcBorders>
              <w:top w:val="single" w:sz="4" w:space="0" w:color="auto"/>
              <w:left w:val="single" w:sz="8" w:space="0" w:color="auto"/>
              <w:bottom w:val="single" w:sz="4" w:space="0" w:color="000000" w:themeColor="text1"/>
              <w:right w:val="single" w:sz="4" w:space="0" w:color="auto"/>
            </w:tcBorders>
            <w:tcMar>
              <w:top w:w="15" w:type="dxa"/>
              <w:left w:w="15" w:type="dxa"/>
              <w:right w:w="15" w:type="dxa"/>
            </w:tcMar>
            <w:vAlign w:val="center"/>
          </w:tcPr>
          <w:p w14:paraId="6FD91EF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2</w:t>
            </w:r>
          </w:p>
        </w:tc>
        <w:tc>
          <w:tcPr>
            <w:tcW w:w="7320" w:type="dxa"/>
            <w:tcBorders>
              <w:top w:val="single" w:sz="4" w:space="0" w:color="auto"/>
              <w:left w:val="single" w:sz="4" w:space="0" w:color="auto"/>
              <w:bottom w:val="single" w:sz="4" w:space="0" w:color="000000" w:themeColor="text1"/>
              <w:right w:val="nil"/>
            </w:tcBorders>
            <w:tcMar>
              <w:top w:w="15" w:type="dxa"/>
              <w:left w:w="15" w:type="dxa"/>
              <w:right w:w="15" w:type="dxa"/>
            </w:tcMar>
            <w:vAlign w:val="center"/>
          </w:tcPr>
          <w:p w14:paraId="7785D074"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Integridad</w:t>
            </w:r>
          </w:p>
        </w:tc>
        <w:tc>
          <w:tcPr>
            <w:tcW w:w="1710" w:type="dxa"/>
            <w:tcBorders>
              <w:top w:val="single" w:sz="4" w:space="0" w:color="auto"/>
              <w:left w:val="single" w:sz="4" w:space="0" w:color="auto"/>
              <w:bottom w:val="single" w:sz="4" w:space="0" w:color="000000" w:themeColor="text1"/>
              <w:right w:val="single" w:sz="8" w:space="0" w:color="auto"/>
            </w:tcBorders>
            <w:shd w:val="clear" w:color="auto" w:fill="FFFFFF" w:themeFill="background1"/>
            <w:tcMar>
              <w:top w:w="15" w:type="dxa"/>
              <w:left w:w="15" w:type="dxa"/>
              <w:right w:w="15" w:type="dxa"/>
            </w:tcMar>
            <w:vAlign w:val="center"/>
          </w:tcPr>
          <w:p w14:paraId="639AF38A"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94,3</w:t>
            </w:r>
          </w:p>
        </w:tc>
      </w:tr>
      <w:tr w:rsidR="00017206" w:rsidRPr="00675D66" w14:paraId="7A9BF658"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B794A16"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3</w:t>
            </w:r>
          </w:p>
        </w:tc>
        <w:tc>
          <w:tcPr>
            <w:tcW w:w="7320" w:type="dxa"/>
            <w:tcBorders>
              <w:top w:val="single" w:sz="4" w:space="0" w:color="auto"/>
              <w:left w:val="single" w:sz="4" w:space="0" w:color="auto"/>
              <w:bottom w:val="single" w:sz="4" w:space="0" w:color="auto"/>
              <w:right w:val="nil"/>
            </w:tcBorders>
            <w:shd w:val="clear" w:color="auto" w:fill="FFFFFF" w:themeFill="background1"/>
            <w:tcMar>
              <w:top w:w="15" w:type="dxa"/>
              <w:left w:w="15" w:type="dxa"/>
              <w:right w:w="15" w:type="dxa"/>
            </w:tcMar>
            <w:vAlign w:val="center"/>
          </w:tcPr>
          <w:p w14:paraId="571C2474"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Planeación institucional</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6DAF56A5"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97,4</w:t>
            </w:r>
          </w:p>
        </w:tc>
      </w:tr>
      <w:tr w:rsidR="00017206" w:rsidRPr="00675D66" w14:paraId="5C1F5124"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C46784B"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4</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4681A57F"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Compras y Contratación Pública</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76B6C13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100,0</w:t>
            </w:r>
          </w:p>
        </w:tc>
      </w:tr>
      <w:tr w:rsidR="00017206" w:rsidRPr="00675D66" w14:paraId="64193DD3" w14:textId="77777777" w:rsidTr="00017206">
        <w:trPr>
          <w:trHeight w:val="6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878BD2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5</w:t>
            </w:r>
          </w:p>
        </w:tc>
        <w:tc>
          <w:tcPr>
            <w:tcW w:w="7320" w:type="dxa"/>
            <w:tcBorders>
              <w:top w:val="single" w:sz="4" w:space="0" w:color="auto"/>
              <w:left w:val="single" w:sz="4" w:space="0" w:color="auto"/>
              <w:bottom w:val="single" w:sz="4" w:space="0" w:color="auto"/>
              <w:right w:val="nil"/>
            </w:tcBorders>
            <w:shd w:val="clear" w:color="auto" w:fill="FFFFFF" w:themeFill="background1"/>
            <w:tcMar>
              <w:top w:w="15" w:type="dxa"/>
              <w:left w:w="15" w:type="dxa"/>
              <w:right w:w="15" w:type="dxa"/>
            </w:tcMar>
            <w:vAlign w:val="center"/>
          </w:tcPr>
          <w:p w14:paraId="0AFD4A4D"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Fortalecimiento organizacional y simplificación de procesos</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32182A3D"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98,3</w:t>
            </w:r>
          </w:p>
        </w:tc>
      </w:tr>
      <w:tr w:rsidR="00017206" w:rsidRPr="00675D66" w14:paraId="417928FF"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765B56C"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6</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53EDCE0B"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Gobierno Digital</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650665B8"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87,6</w:t>
            </w:r>
          </w:p>
        </w:tc>
      </w:tr>
      <w:tr w:rsidR="00017206" w:rsidRPr="00675D66" w14:paraId="2D65FC4A"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026A0B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7</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44F083C4" w14:textId="77777777" w:rsidR="00017206" w:rsidRPr="00675D66" w:rsidRDefault="00017206" w:rsidP="00017206">
            <w:pPr>
              <w:rPr>
                <w:rFonts w:cs="Arial"/>
                <w:sz w:val="22"/>
                <w:szCs w:val="22"/>
              </w:rPr>
            </w:pPr>
            <w:r w:rsidRPr="00675D66">
              <w:rPr>
                <w:rFonts w:eastAsia="Arial" w:cs="Arial"/>
                <w:color w:val="000000" w:themeColor="text1"/>
                <w:sz w:val="22"/>
                <w:szCs w:val="22"/>
              </w:rPr>
              <w:t xml:space="preserve"> Política de Seguridad Digital</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59FBD6A2"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89,1</w:t>
            </w:r>
          </w:p>
        </w:tc>
      </w:tr>
      <w:tr w:rsidR="00017206" w:rsidRPr="00675D66" w14:paraId="2DE4A308"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C8C6AE4"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8</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71ED75A8"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Defensa Jurídica</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3DC79D26"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93,3</w:t>
            </w:r>
          </w:p>
        </w:tc>
      </w:tr>
      <w:tr w:rsidR="00017206" w:rsidRPr="00675D66" w14:paraId="67819340"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74F36C9"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74F57E6E"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Servicio al ciudadano</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090031C2"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98,2</w:t>
            </w:r>
          </w:p>
        </w:tc>
      </w:tr>
      <w:tr w:rsidR="00017206" w:rsidRPr="00675D66" w14:paraId="1643B140" w14:textId="77777777" w:rsidTr="00017206">
        <w:trPr>
          <w:trHeight w:val="3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70FAEBCB"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10</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6534BA03"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Racionalización de trámites</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32D0FB41"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100,0</w:t>
            </w:r>
          </w:p>
        </w:tc>
      </w:tr>
      <w:tr w:rsidR="00017206" w:rsidRPr="00675D66" w14:paraId="2733E9FA" w14:textId="77777777" w:rsidTr="00017206">
        <w:trPr>
          <w:trHeight w:val="6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DF3A66A"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11</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4743F2E5"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Seguimiento y evaluación del desempeño institucional</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14CA127C"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92,8</w:t>
            </w:r>
          </w:p>
        </w:tc>
      </w:tr>
      <w:tr w:rsidR="00017206" w:rsidRPr="00675D66" w14:paraId="39BE6A98" w14:textId="77777777" w:rsidTr="00017206">
        <w:trPr>
          <w:trHeight w:val="6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DA3E7E0"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12</w:t>
            </w:r>
          </w:p>
        </w:tc>
        <w:tc>
          <w:tcPr>
            <w:tcW w:w="7320" w:type="dxa"/>
            <w:tcBorders>
              <w:top w:val="single" w:sz="4" w:space="0" w:color="auto"/>
              <w:left w:val="single" w:sz="4" w:space="0" w:color="auto"/>
              <w:bottom w:val="single" w:sz="4" w:space="0" w:color="auto"/>
              <w:right w:val="nil"/>
            </w:tcBorders>
            <w:shd w:val="clear" w:color="auto" w:fill="FFFFFF" w:themeFill="background1"/>
            <w:tcMar>
              <w:top w:w="15" w:type="dxa"/>
              <w:left w:w="15" w:type="dxa"/>
              <w:right w:w="15" w:type="dxa"/>
            </w:tcMar>
            <w:vAlign w:val="center"/>
          </w:tcPr>
          <w:p w14:paraId="64033DDC"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Transparencia, acceso a la información pública y lucha contra la corrupción</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6B6917AE"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93,6</w:t>
            </w:r>
          </w:p>
        </w:tc>
      </w:tr>
      <w:tr w:rsidR="00017206" w:rsidRPr="00675D66" w14:paraId="036E316C" w14:textId="77777777" w:rsidTr="00017206">
        <w:trPr>
          <w:trHeight w:val="6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90C10C6"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13</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3EEC67AD" w14:textId="77777777" w:rsidR="00017206" w:rsidRPr="00675D66" w:rsidRDefault="00017206" w:rsidP="00017206">
            <w:pPr>
              <w:rPr>
                <w:rFonts w:cs="Arial"/>
                <w:sz w:val="22"/>
                <w:szCs w:val="22"/>
              </w:rPr>
            </w:pPr>
            <w:r w:rsidRPr="00675D66">
              <w:rPr>
                <w:rFonts w:eastAsia="Arial" w:cs="Arial"/>
                <w:color w:val="000000" w:themeColor="text1"/>
                <w:sz w:val="22"/>
                <w:szCs w:val="22"/>
              </w:rPr>
              <w:t xml:space="preserve"> Política Gestión Documental (Política de Archivos y Gestión Documental)</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0E523955"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94,2</w:t>
            </w:r>
          </w:p>
        </w:tc>
      </w:tr>
      <w:tr w:rsidR="00017206" w:rsidRPr="00675D66" w14:paraId="4A4FDD66" w14:textId="77777777" w:rsidTr="00017206">
        <w:trPr>
          <w:trHeight w:val="600"/>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56AB0E9"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14</w:t>
            </w:r>
          </w:p>
        </w:tc>
        <w:tc>
          <w:tcPr>
            <w:tcW w:w="7320"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5911A8B8" w14:textId="77777777" w:rsidR="00017206" w:rsidRPr="00675D66" w:rsidRDefault="00017206" w:rsidP="00017206">
            <w:pPr>
              <w:rPr>
                <w:rFonts w:cs="Arial"/>
                <w:sz w:val="22"/>
                <w:szCs w:val="22"/>
              </w:rPr>
            </w:pPr>
            <w:r w:rsidRPr="00675D66">
              <w:rPr>
                <w:rFonts w:eastAsia="Arial" w:cs="Arial"/>
                <w:color w:val="000000" w:themeColor="text1"/>
                <w:sz w:val="22"/>
                <w:szCs w:val="22"/>
              </w:rPr>
              <w:t xml:space="preserve"> Política de Gestión del Conocimiento y la Innovación</w:t>
            </w:r>
          </w:p>
        </w:tc>
        <w:tc>
          <w:tcPr>
            <w:tcW w:w="1710" w:type="dxa"/>
            <w:tcBorders>
              <w:top w:val="single" w:sz="4" w:space="0" w:color="auto"/>
              <w:left w:val="single" w:sz="4" w:space="0" w:color="auto"/>
              <w:bottom w:val="single" w:sz="4" w:space="0" w:color="auto"/>
              <w:right w:val="single" w:sz="8" w:space="0" w:color="auto"/>
            </w:tcBorders>
            <w:shd w:val="clear" w:color="auto" w:fill="FFFFFF" w:themeFill="background1"/>
            <w:tcMar>
              <w:top w:w="15" w:type="dxa"/>
              <w:left w:w="15" w:type="dxa"/>
              <w:right w:w="15" w:type="dxa"/>
            </w:tcMar>
            <w:vAlign w:val="center"/>
          </w:tcPr>
          <w:p w14:paraId="15827F07"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98,0</w:t>
            </w:r>
          </w:p>
        </w:tc>
      </w:tr>
      <w:tr w:rsidR="00017206" w:rsidRPr="00675D66" w14:paraId="59EA4FD8" w14:textId="77777777" w:rsidTr="00017206">
        <w:trPr>
          <w:trHeight w:val="315"/>
        </w:trPr>
        <w:tc>
          <w:tcPr>
            <w:tcW w:w="495"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74ED722F"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15</w:t>
            </w:r>
          </w:p>
        </w:tc>
        <w:tc>
          <w:tcPr>
            <w:tcW w:w="7320" w:type="dxa"/>
            <w:tcBorders>
              <w:top w:val="single" w:sz="4" w:space="0" w:color="auto"/>
              <w:left w:val="single" w:sz="4" w:space="0" w:color="auto"/>
              <w:bottom w:val="single" w:sz="8" w:space="0" w:color="auto"/>
              <w:right w:val="nil"/>
            </w:tcBorders>
            <w:tcMar>
              <w:top w:w="15" w:type="dxa"/>
              <w:left w:w="15" w:type="dxa"/>
              <w:right w:w="15" w:type="dxa"/>
            </w:tcMar>
            <w:vAlign w:val="center"/>
          </w:tcPr>
          <w:p w14:paraId="54427700" w14:textId="77777777" w:rsidR="00017206" w:rsidRPr="00675D66" w:rsidRDefault="00017206" w:rsidP="00017206">
            <w:pPr>
              <w:rPr>
                <w:rFonts w:cs="Arial"/>
                <w:sz w:val="22"/>
                <w:szCs w:val="22"/>
              </w:rPr>
            </w:pPr>
            <w:r w:rsidRPr="00675D66">
              <w:rPr>
                <w:rFonts w:eastAsia="Arial" w:cs="Arial"/>
                <w:color w:val="000000" w:themeColor="text1"/>
                <w:sz w:val="22"/>
                <w:szCs w:val="22"/>
              </w:rPr>
              <w:t>Política de Control Interno</w:t>
            </w:r>
          </w:p>
        </w:tc>
        <w:tc>
          <w:tcPr>
            <w:tcW w:w="1710" w:type="dxa"/>
            <w:tcBorders>
              <w:top w:val="single" w:sz="4" w:space="0" w:color="auto"/>
              <w:left w:val="single" w:sz="4"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4DC13A5" w14:textId="77777777" w:rsidR="00017206" w:rsidRPr="00675D66" w:rsidRDefault="00017206" w:rsidP="00017206">
            <w:pPr>
              <w:jc w:val="center"/>
              <w:rPr>
                <w:rFonts w:cs="Arial"/>
                <w:sz w:val="22"/>
                <w:szCs w:val="22"/>
              </w:rPr>
            </w:pPr>
            <w:r w:rsidRPr="00675D66">
              <w:rPr>
                <w:rFonts w:eastAsia="Arial" w:cs="Arial"/>
                <w:color w:val="000000" w:themeColor="text1"/>
                <w:sz w:val="22"/>
                <w:szCs w:val="22"/>
              </w:rPr>
              <w:t>95,6</w:t>
            </w:r>
          </w:p>
        </w:tc>
      </w:tr>
    </w:tbl>
    <w:p w14:paraId="0D06066F" w14:textId="77777777" w:rsidR="00017206" w:rsidRPr="00675D66" w:rsidRDefault="00017206" w:rsidP="00017206">
      <w:pPr>
        <w:rPr>
          <w:rFonts w:eastAsia="Arial" w:cs="Arial"/>
          <w:sz w:val="22"/>
          <w:szCs w:val="22"/>
        </w:rPr>
      </w:pPr>
    </w:p>
    <w:p w14:paraId="3B31988E" w14:textId="77777777" w:rsidR="00017206" w:rsidRPr="00675D66" w:rsidRDefault="00017206" w:rsidP="00017206">
      <w:pPr>
        <w:rPr>
          <w:rFonts w:eastAsia="Arial" w:cs="Arial"/>
          <w:sz w:val="22"/>
          <w:szCs w:val="22"/>
        </w:rPr>
      </w:pPr>
    </w:p>
    <w:p w14:paraId="78B65D51" w14:textId="77777777" w:rsidR="00017206" w:rsidRPr="00ED7A21" w:rsidRDefault="00017206" w:rsidP="00017206">
      <w:pPr>
        <w:rPr>
          <w:rFonts w:eastAsia="Arial" w:cs="Arial"/>
          <w:b/>
          <w:bCs/>
          <w:szCs w:val="24"/>
        </w:rPr>
      </w:pPr>
      <w:r w:rsidRPr="00ED7A21">
        <w:rPr>
          <w:rFonts w:eastAsia="Arial" w:cs="Arial"/>
          <w:b/>
          <w:bCs/>
          <w:szCs w:val="24"/>
        </w:rPr>
        <w:t>ITB (Índice de Transparencia de Bogotá)</w:t>
      </w:r>
    </w:p>
    <w:p w14:paraId="0726F58C" w14:textId="77777777" w:rsidR="00017206" w:rsidRPr="00ED7A21" w:rsidRDefault="00017206" w:rsidP="00017206">
      <w:pPr>
        <w:rPr>
          <w:rFonts w:eastAsia="Arial" w:cs="Arial"/>
          <w:b/>
          <w:bCs/>
          <w:szCs w:val="24"/>
        </w:rPr>
      </w:pPr>
      <w:r w:rsidRPr="00ED7A21">
        <w:rPr>
          <w:rFonts w:eastAsia="Arial" w:cs="Arial"/>
          <w:b/>
          <w:bCs/>
          <w:szCs w:val="24"/>
        </w:rPr>
        <w:t>Vigencia Evaluada: 2024 -2025</w:t>
      </w:r>
    </w:p>
    <w:p w14:paraId="7CA6BEEB" w14:textId="77777777" w:rsidR="00017206" w:rsidRPr="00ED7A21" w:rsidRDefault="00017206" w:rsidP="00017206">
      <w:pPr>
        <w:rPr>
          <w:rFonts w:eastAsia="Arial" w:cs="Arial"/>
          <w:b/>
          <w:bCs/>
          <w:szCs w:val="24"/>
        </w:rPr>
      </w:pPr>
    </w:p>
    <w:p w14:paraId="23F72D04" w14:textId="77777777" w:rsidR="00017206" w:rsidRPr="00ED7A21" w:rsidRDefault="00017206" w:rsidP="00017206">
      <w:pPr>
        <w:rPr>
          <w:rFonts w:cs="Arial"/>
          <w:szCs w:val="24"/>
        </w:rPr>
      </w:pPr>
      <w:r w:rsidRPr="00ED7A21">
        <w:rPr>
          <w:rFonts w:eastAsia="Arial" w:cs="Arial"/>
          <w:szCs w:val="24"/>
        </w:rPr>
        <w:t xml:space="preserve">En el ámbito distrital, el desempeño medido a través del ITB arrojó una calificación de </w:t>
      </w:r>
      <w:r w:rsidRPr="00ED7A21">
        <w:rPr>
          <w:rFonts w:eastAsia="Arial" w:cs="Arial"/>
          <w:b/>
          <w:bCs/>
          <w:szCs w:val="24"/>
        </w:rPr>
        <w:t>86.4.</w:t>
      </w:r>
      <w:r w:rsidRPr="00ED7A21">
        <w:rPr>
          <w:rFonts w:eastAsia="Arial" w:cs="Arial"/>
          <w:szCs w:val="24"/>
        </w:rPr>
        <w:t xml:space="preserve"> Este índice evalúa la capacidad de la entidad para mitigar riesgos de corrupción a través de tres pilares: </w:t>
      </w:r>
      <w:r w:rsidRPr="00ED7A21">
        <w:rPr>
          <w:rFonts w:eastAsia="Arial" w:cs="Arial"/>
          <w:b/>
          <w:bCs/>
          <w:szCs w:val="24"/>
        </w:rPr>
        <w:t>Visibilidad (99.1)</w:t>
      </w:r>
      <w:r w:rsidRPr="00ED7A21">
        <w:rPr>
          <w:rFonts w:eastAsia="Arial" w:cs="Arial"/>
          <w:szCs w:val="24"/>
        </w:rPr>
        <w:t xml:space="preserve">, </w:t>
      </w:r>
      <w:r w:rsidRPr="00ED7A21">
        <w:rPr>
          <w:rFonts w:eastAsia="Arial" w:cs="Arial"/>
          <w:b/>
          <w:bCs/>
          <w:szCs w:val="24"/>
        </w:rPr>
        <w:t>Institucionalidad (91.7)</w:t>
      </w:r>
      <w:r w:rsidRPr="00ED7A21">
        <w:rPr>
          <w:rFonts w:eastAsia="Arial" w:cs="Arial"/>
          <w:szCs w:val="24"/>
        </w:rPr>
        <w:t xml:space="preserve"> y </w:t>
      </w:r>
      <w:r w:rsidRPr="00ED7A21">
        <w:rPr>
          <w:rFonts w:eastAsia="Arial" w:cs="Arial"/>
          <w:b/>
          <w:bCs/>
          <w:szCs w:val="24"/>
        </w:rPr>
        <w:t>Control y Sanción (69.6)</w:t>
      </w:r>
      <w:r w:rsidRPr="00ED7A21">
        <w:rPr>
          <w:rFonts w:eastAsia="Arial" w:cs="Arial"/>
          <w:szCs w:val="24"/>
        </w:rPr>
        <w:t xml:space="preserve">. Actualmente, la entidad se encuentra en un nivel de riesgo </w:t>
      </w:r>
      <w:r w:rsidRPr="00ED7A21">
        <w:rPr>
          <w:rFonts w:eastAsia="Arial" w:cs="Arial"/>
          <w:b/>
          <w:bCs/>
          <w:szCs w:val="24"/>
        </w:rPr>
        <w:t>Moderado</w:t>
      </w:r>
      <w:r w:rsidRPr="00ED7A21">
        <w:rPr>
          <w:rFonts w:eastAsia="Arial" w:cs="Arial"/>
          <w:szCs w:val="24"/>
        </w:rPr>
        <w:t>, ocupando el puesto 16 de 36 entidades evaluadas.</w:t>
      </w:r>
    </w:p>
    <w:p w14:paraId="5C86BECE" w14:textId="77777777" w:rsidR="00017206" w:rsidRPr="00ED7A21" w:rsidRDefault="00017206" w:rsidP="00017206">
      <w:pPr>
        <w:spacing w:before="240" w:after="240"/>
        <w:rPr>
          <w:rFonts w:eastAsia="Arial" w:cs="Arial"/>
          <w:szCs w:val="24"/>
        </w:rPr>
      </w:pPr>
      <w:r w:rsidRPr="00ED7A21">
        <w:rPr>
          <w:rFonts w:eastAsia="Arial" w:cs="Arial"/>
          <w:szCs w:val="24"/>
        </w:rPr>
        <w:t xml:space="preserve">El puntaje de </w:t>
      </w:r>
      <w:r w:rsidRPr="00ED7A21">
        <w:rPr>
          <w:rFonts w:eastAsia="Arial" w:cs="Arial"/>
          <w:b/>
          <w:bCs/>
          <w:szCs w:val="24"/>
        </w:rPr>
        <w:t>86.4</w:t>
      </w:r>
      <w:r w:rsidRPr="00ED7A21">
        <w:rPr>
          <w:rFonts w:eastAsia="Arial" w:cs="Arial"/>
          <w:szCs w:val="24"/>
        </w:rPr>
        <w:t xml:space="preserve"> refleja una gestión robusta en la prevención de riesgos de corrupción, sustentada primordialmente por un desempeño excepcional en el pilar de </w:t>
      </w:r>
      <w:r w:rsidRPr="00ED7A21">
        <w:rPr>
          <w:rFonts w:eastAsia="Arial" w:cs="Arial"/>
          <w:b/>
          <w:bCs/>
          <w:szCs w:val="24"/>
        </w:rPr>
        <w:t>Visibilidad (99.1)</w:t>
      </w:r>
      <w:r w:rsidRPr="00ED7A21">
        <w:rPr>
          <w:rFonts w:eastAsia="Arial" w:cs="Arial"/>
          <w:szCs w:val="24"/>
        </w:rPr>
        <w:t xml:space="preserve">. Este resultado evidencia una transparencia activa, garantizando que la información pública sea accesible y clara para la ciudadanía. Asimismo, la sólida </w:t>
      </w:r>
      <w:r w:rsidRPr="00ED7A21">
        <w:rPr>
          <w:rFonts w:eastAsia="Arial" w:cs="Arial"/>
          <w:szCs w:val="24"/>
        </w:rPr>
        <w:lastRenderedPageBreak/>
        <w:t xml:space="preserve">puntuación en </w:t>
      </w:r>
      <w:r w:rsidRPr="00ED7A21">
        <w:rPr>
          <w:rFonts w:eastAsia="Arial" w:cs="Arial"/>
          <w:b/>
          <w:bCs/>
          <w:szCs w:val="24"/>
        </w:rPr>
        <w:t>Institucionalidad (91.7)</w:t>
      </w:r>
      <w:r w:rsidRPr="00ED7A21">
        <w:rPr>
          <w:rFonts w:eastAsia="Arial" w:cs="Arial"/>
          <w:szCs w:val="24"/>
        </w:rPr>
        <w:t xml:space="preserve"> ratifica que la entidad cuenta con los marcos normativos y procesos administrativos necesarios para blindar su operación.</w:t>
      </w:r>
    </w:p>
    <w:p w14:paraId="3852C233" w14:textId="77777777" w:rsidR="00017206" w:rsidRPr="00ED7A21" w:rsidRDefault="00017206" w:rsidP="00017206">
      <w:pPr>
        <w:spacing w:before="240" w:after="240"/>
        <w:rPr>
          <w:rFonts w:eastAsia="Arial" w:cs="Arial"/>
          <w:szCs w:val="24"/>
        </w:rPr>
      </w:pPr>
      <w:r w:rsidRPr="00ED7A21">
        <w:rPr>
          <w:rFonts w:eastAsia="Arial" w:cs="Arial"/>
          <w:szCs w:val="24"/>
        </w:rPr>
        <w:t xml:space="preserve">Sin embargo, el nivel de </w:t>
      </w:r>
      <w:r w:rsidRPr="00ED7A21">
        <w:rPr>
          <w:rFonts w:eastAsia="Arial" w:cs="Arial"/>
          <w:b/>
          <w:bCs/>
          <w:szCs w:val="24"/>
        </w:rPr>
        <w:t>riesgo Moderado</w:t>
      </w:r>
      <w:r w:rsidRPr="00ED7A21">
        <w:rPr>
          <w:rFonts w:eastAsia="Arial" w:cs="Arial"/>
          <w:szCs w:val="24"/>
        </w:rPr>
        <w:t xml:space="preserve"> y la posición </w:t>
      </w:r>
      <w:r w:rsidRPr="00ED7A21">
        <w:rPr>
          <w:rFonts w:eastAsia="Arial" w:cs="Arial"/>
          <w:b/>
          <w:bCs/>
          <w:szCs w:val="24"/>
        </w:rPr>
        <w:t>16 en el ranking</w:t>
      </w:r>
      <w:r w:rsidRPr="00ED7A21">
        <w:rPr>
          <w:rFonts w:eastAsia="Arial" w:cs="Arial"/>
          <w:szCs w:val="24"/>
        </w:rPr>
        <w:t xml:space="preserve"> están condicionados por el rezago en el pilar de </w:t>
      </w:r>
      <w:r w:rsidRPr="00ED7A21">
        <w:rPr>
          <w:rFonts w:eastAsia="Arial" w:cs="Arial"/>
          <w:b/>
          <w:bCs/>
          <w:szCs w:val="24"/>
        </w:rPr>
        <w:t>Control y Sanción (69.6)</w:t>
      </w:r>
      <w:r w:rsidRPr="00ED7A21">
        <w:rPr>
          <w:rFonts w:eastAsia="Arial" w:cs="Arial"/>
          <w:szCs w:val="24"/>
        </w:rPr>
        <w:t>. Esta brecha identifica una necesidad prioritaria de fortalecer los mecanismos de supervisión interna y la efectividad en los procesos de rendición de cuentas. Para escalar a un nivel de riesgo "Bajo", la entidad deberá enfocar sus esfuerzos institucionales en robustecer los canales de denuncia y asegurar que las acciones de control preventivo se traduzcan en una vigilancia más rigurosa de la gestión pública.</w:t>
      </w:r>
    </w:p>
    <w:p w14:paraId="59F0DE71" w14:textId="77777777" w:rsidR="00017206" w:rsidRPr="00ED7A21" w:rsidRDefault="00017206" w:rsidP="00017206">
      <w:pPr>
        <w:rPr>
          <w:rFonts w:eastAsia="Arial" w:cs="Arial"/>
          <w:b/>
          <w:bCs/>
          <w:szCs w:val="24"/>
        </w:rPr>
      </w:pPr>
      <w:r w:rsidRPr="00ED7A21">
        <w:rPr>
          <w:rFonts w:eastAsia="Arial" w:cs="Arial"/>
          <w:b/>
          <w:bCs/>
          <w:szCs w:val="24"/>
        </w:rPr>
        <w:t>INCIDE (Índice de Capacidad Institucional de Desempeño)</w:t>
      </w:r>
    </w:p>
    <w:p w14:paraId="08926C92" w14:textId="77777777" w:rsidR="00017206" w:rsidRPr="00ED7A21" w:rsidRDefault="00017206" w:rsidP="00017206">
      <w:pPr>
        <w:rPr>
          <w:rFonts w:eastAsia="Arial" w:cs="Arial"/>
          <w:b/>
          <w:bCs/>
          <w:szCs w:val="24"/>
        </w:rPr>
      </w:pPr>
      <w:r w:rsidRPr="00ED7A21">
        <w:rPr>
          <w:rFonts w:eastAsia="Arial" w:cs="Arial"/>
          <w:b/>
          <w:bCs/>
          <w:szCs w:val="24"/>
        </w:rPr>
        <w:t>Vigencia Evaluada: 2024</w:t>
      </w:r>
    </w:p>
    <w:p w14:paraId="745BD682" w14:textId="77777777" w:rsidR="00017206" w:rsidRPr="00ED7A21" w:rsidRDefault="00017206" w:rsidP="00017206">
      <w:pPr>
        <w:rPr>
          <w:rFonts w:eastAsia="Arial" w:cs="Arial"/>
          <w:szCs w:val="24"/>
        </w:rPr>
      </w:pPr>
    </w:p>
    <w:p w14:paraId="02411F48" w14:textId="77777777" w:rsidR="00017206" w:rsidRPr="00ED7A21" w:rsidRDefault="00017206" w:rsidP="00017206">
      <w:pPr>
        <w:rPr>
          <w:rFonts w:eastAsia="Arial" w:cs="Arial"/>
          <w:szCs w:val="24"/>
        </w:rPr>
      </w:pPr>
      <w:r w:rsidRPr="00ED7A21">
        <w:rPr>
          <w:rFonts w:eastAsia="Arial" w:cs="Arial"/>
          <w:szCs w:val="24"/>
        </w:rPr>
        <w:t xml:space="preserve">El reporte del </w:t>
      </w:r>
      <w:r w:rsidRPr="00ED7A21">
        <w:rPr>
          <w:rFonts w:eastAsia="Arial" w:cs="Arial"/>
          <w:b/>
          <w:bCs/>
          <w:szCs w:val="24"/>
        </w:rPr>
        <w:t>INCIDE,</w:t>
      </w:r>
      <w:r w:rsidRPr="00ED7A21">
        <w:rPr>
          <w:rFonts w:eastAsia="Arial" w:cs="Arial"/>
          <w:szCs w:val="24"/>
        </w:rPr>
        <w:t xml:space="preserve"> evaluado por la Veeduría Distrital arroja una valoración por cada dimensión, consolidando la solidez de los procesos internos de la entidad y su capacidad de respuesta institucional. Este índice evalúa variables transversales de la gestión pública mediante un análisis estructurado en cuatro dimensiones estratégicas, cuyos resultados de cumplimiento se detallan a continuación:</w:t>
      </w:r>
    </w:p>
    <w:p w14:paraId="1759CFEC" w14:textId="77777777" w:rsidR="00017206" w:rsidRPr="00ED7A21" w:rsidRDefault="00017206" w:rsidP="00017206">
      <w:pPr>
        <w:rPr>
          <w:rFonts w:eastAsia="Arial" w:cs="Arial"/>
          <w:szCs w:val="24"/>
        </w:rPr>
      </w:pPr>
    </w:p>
    <w:p w14:paraId="6B8A3E24" w14:textId="77777777" w:rsidR="00017206" w:rsidRPr="00ED7A21" w:rsidRDefault="00017206" w:rsidP="00017206">
      <w:pPr>
        <w:pStyle w:val="Prrafodelista"/>
        <w:numPr>
          <w:ilvl w:val="0"/>
          <w:numId w:val="135"/>
        </w:numPr>
        <w:rPr>
          <w:rFonts w:ascii="Arial" w:eastAsia="Arial" w:hAnsi="Arial" w:cs="Arial"/>
          <w:b/>
          <w:bCs/>
          <w:szCs w:val="24"/>
        </w:rPr>
      </w:pPr>
      <w:r w:rsidRPr="00ED7A21">
        <w:rPr>
          <w:rFonts w:ascii="Arial" w:eastAsiaTheme="minorEastAsia" w:hAnsi="Arial" w:cs="Arial"/>
          <w:b/>
          <w:bCs/>
          <w:color w:val="000000" w:themeColor="text1"/>
          <w:szCs w:val="24"/>
        </w:rPr>
        <w:t xml:space="preserve">Dimensión 1: </w:t>
      </w:r>
      <w:r w:rsidRPr="00ED7A21">
        <w:rPr>
          <w:rFonts w:ascii="Arial" w:eastAsiaTheme="minorEastAsia" w:hAnsi="Arial" w:cs="Arial"/>
          <w:color w:val="000000" w:themeColor="text1"/>
          <w:szCs w:val="24"/>
        </w:rPr>
        <w:t xml:space="preserve">Modelo de Relacionamiento: </w:t>
      </w:r>
      <w:r w:rsidRPr="00ED7A21">
        <w:rPr>
          <w:rFonts w:ascii="Arial" w:eastAsiaTheme="minorEastAsia" w:hAnsi="Arial" w:cs="Arial"/>
          <w:b/>
          <w:bCs/>
          <w:color w:val="000000" w:themeColor="text1"/>
          <w:szCs w:val="24"/>
        </w:rPr>
        <w:t>32.44%</w:t>
      </w:r>
    </w:p>
    <w:p w14:paraId="317EDEC5" w14:textId="77777777" w:rsidR="00017206" w:rsidRPr="00ED7A21" w:rsidRDefault="00017206" w:rsidP="00017206">
      <w:pPr>
        <w:pStyle w:val="Prrafodelista"/>
        <w:numPr>
          <w:ilvl w:val="0"/>
          <w:numId w:val="135"/>
        </w:numPr>
        <w:rPr>
          <w:rFonts w:ascii="Arial" w:eastAsia="Arial" w:hAnsi="Arial" w:cs="Arial"/>
          <w:b/>
          <w:bCs/>
          <w:szCs w:val="24"/>
        </w:rPr>
      </w:pPr>
      <w:r w:rsidRPr="00ED7A21">
        <w:rPr>
          <w:rFonts w:ascii="Arial" w:eastAsiaTheme="minorEastAsia" w:hAnsi="Arial" w:cs="Arial"/>
          <w:b/>
          <w:bCs/>
          <w:color w:val="000000" w:themeColor="text1"/>
          <w:szCs w:val="24"/>
        </w:rPr>
        <w:t>Dimensión 2:</w:t>
      </w:r>
      <w:r w:rsidRPr="00ED7A21">
        <w:rPr>
          <w:rFonts w:ascii="Arial" w:eastAsiaTheme="minorEastAsia" w:hAnsi="Arial" w:cs="Arial"/>
          <w:color w:val="000000" w:themeColor="text1"/>
          <w:szCs w:val="24"/>
        </w:rPr>
        <w:t xml:space="preserve"> Acceder a Información Pública: </w:t>
      </w:r>
      <w:r w:rsidRPr="00ED7A21">
        <w:rPr>
          <w:rFonts w:ascii="Arial" w:eastAsiaTheme="minorEastAsia" w:hAnsi="Arial" w:cs="Arial"/>
          <w:b/>
          <w:bCs/>
          <w:color w:val="000000" w:themeColor="text1"/>
          <w:szCs w:val="24"/>
        </w:rPr>
        <w:t>72.47%</w:t>
      </w:r>
    </w:p>
    <w:p w14:paraId="6B34F06C" w14:textId="77777777" w:rsidR="00017206" w:rsidRPr="00ED7A21" w:rsidRDefault="00017206" w:rsidP="00017206">
      <w:pPr>
        <w:pStyle w:val="Prrafodelista"/>
        <w:numPr>
          <w:ilvl w:val="0"/>
          <w:numId w:val="135"/>
        </w:numPr>
        <w:rPr>
          <w:rFonts w:ascii="Arial" w:eastAsia="Arial" w:hAnsi="Arial" w:cs="Arial"/>
          <w:b/>
          <w:bCs/>
          <w:szCs w:val="24"/>
        </w:rPr>
      </w:pPr>
      <w:r w:rsidRPr="00ED7A21">
        <w:rPr>
          <w:rFonts w:ascii="Arial" w:eastAsiaTheme="minorEastAsia" w:hAnsi="Arial" w:cs="Arial"/>
          <w:b/>
          <w:bCs/>
          <w:color w:val="000000" w:themeColor="text1"/>
          <w:szCs w:val="24"/>
        </w:rPr>
        <w:t>Dimensión 3:</w:t>
      </w:r>
      <w:r w:rsidRPr="00ED7A21">
        <w:rPr>
          <w:rFonts w:ascii="Arial" w:eastAsiaTheme="minorEastAsia" w:hAnsi="Arial" w:cs="Arial"/>
          <w:color w:val="000000" w:themeColor="text1"/>
          <w:szCs w:val="24"/>
        </w:rPr>
        <w:t xml:space="preserve"> Acceder a Bienes y Servicios</w:t>
      </w:r>
      <w:r w:rsidRPr="00ED7A21">
        <w:rPr>
          <w:rFonts w:ascii="Arial" w:eastAsiaTheme="minorEastAsia" w:hAnsi="Arial" w:cs="Arial"/>
          <w:b/>
          <w:bCs/>
          <w:color w:val="000000" w:themeColor="text1"/>
          <w:szCs w:val="24"/>
        </w:rPr>
        <w:t>: 69.96%</w:t>
      </w:r>
    </w:p>
    <w:p w14:paraId="68F85CAA" w14:textId="77777777" w:rsidR="00017206" w:rsidRPr="00ED7A21" w:rsidRDefault="00017206" w:rsidP="00017206">
      <w:pPr>
        <w:pStyle w:val="Prrafodelista"/>
        <w:numPr>
          <w:ilvl w:val="0"/>
          <w:numId w:val="135"/>
        </w:numPr>
        <w:rPr>
          <w:rFonts w:ascii="Arial" w:eastAsia="Arial" w:hAnsi="Arial" w:cs="Arial"/>
          <w:b/>
          <w:bCs/>
          <w:szCs w:val="24"/>
        </w:rPr>
      </w:pPr>
      <w:r w:rsidRPr="00ED7A21">
        <w:rPr>
          <w:rFonts w:ascii="Arial" w:eastAsiaTheme="minorEastAsia" w:hAnsi="Arial" w:cs="Arial"/>
          <w:b/>
          <w:bCs/>
          <w:color w:val="000000" w:themeColor="text1"/>
          <w:szCs w:val="24"/>
        </w:rPr>
        <w:t>Dimensión 4:</w:t>
      </w:r>
      <w:r w:rsidRPr="00ED7A21">
        <w:rPr>
          <w:rFonts w:ascii="Arial" w:eastAsiaTheme="minorEastAsia" w:hAnsi="Arial" w:cs="Arial"/>
          <w:color w:val="000000" w:themeColor="text1"/>
          <w:szCs w:val="24"/>
        </w:rPr>
        <w:t xml:space="preserve"> Participación Ciudadana en la Gestión Pública: </w:t>
      </w:r>
      <w:r w:rsidRPr="00ED7A21">
        <w:rPr>
          <w:rFonts w:ascii="Arial" w:eastAsiaTheme="minorEastAsia" w:hAnsi="Arial" w:cs="Arial"/>
          <w:b/>
          <w:bCs/>
          <w:color w:val="000000" w:themeColor="text1"/>
          <w:szCs w:val="24"/>
        </w:rPr>
        <w:t>81.17%</w:t>
      </w:r>
    </w:p>
    <w:p w14:paraId="1B07C24C" w14:textId="77777777" w:rsidR="00017206" w:rsidRPr="00ED7A21" w:rsidRDefault="00017206" w:rsidP="00017206">
      <w:pPr>
        <w:spacing w:before="240" w:after="240"/>
        <w:rPr>
          <w:rFonts w:cs="Arial"/>
          <w:szCs w:val="24"/>
        </w:rPr>
      </w:pPr>
      <w:r w:rsidRPr="00ED7A21">
        <w:rPr>
          <w:rFonts w:eastAsia="Arial" w:cs="Arial"/>
          <w:szCs w:val="24"/>
        </w:rPr>
        <w:t xml:space="preserve">El comportamiento de estas dimensiones revela una entidad con una marcada orientación hacia la apertura y la democracia participativa, destacándose el sobresaliente desempeño en </w:t>
      </w:r>
      <w:r w:rsidRPr="00ED7A21">
        <w:rPr>
          <w:rFonts w:eastAsia="Arial" w:cs="Arial"/>
          <w:b/>
          <w:bCs/>
          <w:szCs w:val="24"/>
        </w:rPr>
        <w:t>Participación Ciudadana (81.17%)</w:t>
      </w:r>
      <w:r w:rsidRPr="00ED7A21">
        <w:rPr>
          <w:rFonts w:eastAsia="Arial" w:cs="Arial"/>
          <w:szCs w:val="24"/>
        </w:rPr>
        <w:t xml:space="preserve">, lo cual indica un flujo efectivo de comunicación y colaboración con los grupos de interés. De igual forma, los niveles de cumplimiento en el </w:t>
      </w:r>
      <w:r w:rsidRPr="00ED7A21">
        <w:rPr>
          <w:rFonts w:eastAsia="Arial" w:cs="Arial"/>
          <w:b/>
          <w:bCs/>
          <w:szCs w:val="24"/>
        </w:rPr>
        <w:t>Acceso a la Información y a Bienes y Servicios</w:t>
      </w:r>
      <w:r w:rsidRPr="00ED7A21">
        <w:rPr>
          <w:rFonts w:eastAsia="Arial" w:cs="Arial"/>
          <w:szCs w:val="24"/>
        </w:rPr>
        <w:t xml:space="preserve"> (superiores al 69%) ratifican una gestión transparente y una capacidad operativa estable para la entrega de valor a la ciudadanía.</w:t>
      </w:r>
    </w:p>
    <w:p w14:paraId="13B59D9A" w14:textId="651182CA" w:rsidR="00017206" w:rsidRDefault="00017206" w:rsidP="00017206">
      <w:pPr>
        <w:spacing w:before="240" w:after="240"/>
        <w:rPr>
          <w:rFonts w:eastAsia="Arial" w:cs="Arial"/>
          <w:szCs w:val="24"/>
        </w:rPr>
      </w:pPr>
      <w:r w:rsidRPr="00ED7A21">
        <w:rPr>
          <w:rFonts w:eastAsia="Arial" w:cs="Arial"/>
          <w:szCs w:val="24"/>
        </w:rPr>
        <w:t xml:space="preserve">No obstante, los resultados identifican una oportunidad de mejora crítica en la </w:t>
      </w:r>
      <w:r w:rsidRPr="00ED7A21">
        <w:rPr>
          <w:rFonts w:eastAsia="Arial" w:cs="Arial"/>
          <w:b/>
          <w:bCs/>
          <w:szCs w:val="24"/>
        </w:rPr>
        <w:t>Dimensión de Modelo de Relacionamiento (32.44%)</w:t>
      </w:r>
      <w:r w:rsidRPr="00ED7A21">
        <w:rPr>
          <w:rFonts w:eastAsia="Arial" w:cs="Arial"/>
          <w:szCs w:val="24"/>
        </w:rPr>
        <w:t>. Esta brecha sugiere la necesidad de fortalecer los esquemas de coordinación interinstitucional y los vínculos estratégicos externos, con el fin de armonizar la eficiencia interna ya alcanzada con un modelo de interacción más robusto que potencie el impacto de la entidad en el ecosistema distrital.</w:t>
      </w:r>
    </w:p>
    <w:p w14:paraId="396BD511" w14:textId="77777777" w:rsidR="00017206" w:rsidRPr="00ED7A21" w:rsidRDefault="00017206" w:rsidP="00017206">
      <w:pPr>
        <w:rPr>
          <w:rFonts w:eastAsia="Arial" w:cs="Arial"/>
          <w:b/>
          <w:bCs/>
          <w:szCs w:val="24"/>
        </w:rPr>
      </w:pPr>
      <w:r w:rsidRPr="00ED7A21">
        <w:rPr>
          <w:rFonts w:eastAsiaTheme="minorEastAsia" w:cs="Arial"/>
          <w:b/>
          <w:bCs/>
          <w:color w:val="000000" w:themeColor="text1"/>
          <w:szCs w:val="24"/>
        </w:rPr>
        <w:t>IGAB (Índice de Gobierno Abierto de Bogotá)</w:t>
      </w:r>
    </w:p>
    <w:p w14:paraId="78D9C8E3" w14:textId="77777777" w:rsidR="00017206" w:rsidRPr="00ED7A21" w:rsidRDefault="00017206" w:rsidP="00017206">
      <w:pPr>
        <w:rPr>
          <w:rFonts w:eastAsia="Arial" w:cs="Arial"/>
          <w:b/>
          <w:bCs/>
          <w:szCs w:val="24"/>
        </w:rPr>
      </w:pPr>
      <w:r w:rsidRPr="00ED7A21">
        <w:rPr>
          <w:rFonts w:eastAsiaTheme="minorEastAsia" w:cs="Arial"/>
          <w:b/>
          <w:bCs/>
          <w:color w:val="000000" w:themeColor="text1"/>
          <w:szCs w:val="24"/>
        </w:rPr>
        <w:t>Vigencia Evaluada: 2024</w:t>
      </w:r>
    </w:p>
    <w:p w14:paraId="55FC92E4" w14:textId="77777777" w:rsidR="00017206" w:rsidRPr="00ED7A21" w:rsidRDefault="00017206" w:rsidP="00017206">
      <w:pPr>
        <w:spacing w:before="240" w:after="240"/>
        <w:rPr>
          <w:rFonts w:eastAsia="Arial" w:cs="Arial"/>
          <w:szCs w:val="24"/>
        </w:rPr>
      </w:pPr>
      <w:r w:rsidRPr="00ED7A21">
        <w:rPr>
          <w:rFonts w:eastAsiaTheme="minorEastAsia" w:cs="Arial"/>
          <w:color w:val="000000" w:themeColor="text1"/>
          <w:szCs w:val="24"/>
        </w:rPr>
        <w:t>La</w:t>
      </w:r>
      <w:r w:rsidRPr="00ED7A21">
        <w:rPr>
          <w:rFonts w:eastAsiaTheme="minorEastAsia" w:cs="Arial"/>
          <w:color w:val="auto"/>
          <w:szCs w:val="24"/>
        </w:rPr>
        <w:t xml:space="preserve"> </w:t>
      </w:r>
      <w:r w:rsidRPr="00ED7A21">
        <w:rPr>
          <w:rFonts w:eastAsiaTheme="minorEastAsia" w:cs="Arial"/>
          <w:color w:val="000000" w:themeColor="text1"/>
          <w:szCs w:val="24"/>
        </w:rPr>
        <w:t>entidad obtuvo un ranking de</w:t>
      </w:r>
      <w:r w:rsidRPr="00ED7A21">
        <w:rPr>
          <w:rFonts w:eastAsiaTheme="minorEastAsia" w:cs="Arial"/>
          <w:b/>
          <w:bCs/>
          <w:color w:val="000000" w:themeColor="text1"/>
          <w:szCs w:val="24"/>
        </w:rPr>
        <w:t xml:space="preserve"> 32 </w:t>
      </w:r>
      <w:r w:rsidRPr="00ED7A21">
        <w:rPr>
          <w:rFonts w:eastAsiaTheme="minorEastAsia" w:cs="Arial"/>
          <w:color w:val="000000" w:themeColor="text1"/>
          <w:szCs w:val="24"/>
        </w:rPr>
        <w:t>en el Índice de Gobierno Abierto de Bogotá (IGAB) entre 46</w:t>
      </w:r>
      <w:r w:rsidRPr="00ED7A21">
        <w:rPr>
          <w:rFonts w:eastAsiaTheme="minorEastAsia" w:cs="Arial"/>
          <w:b/>
          <w:bCs/>
          <w:color w:val="000000" w:themeColor="text1"/>
          <w:szCs w:val="24"/>
        </w:rPr>
        <w:t xml:space="preserve"> </w:t>
      </w:r>
      <w:r w:rsidRPr="00ED7A21">
        <w:rPr>
          <w:rFonts w:eastAsiaTheme="minorEastAsia" w:cs="Arial"/>
          <w:color w:val="000000" w:themeColor="text1"/>
          <w:szCs w:val="24"/>
        </w:rPr>
        <w:t xml:space="preserve">entidades, herramienta diseñada para medir el cumplimiento de los compromisos institucionales en materia de apertura, integridad y diálogo ciudadano. Este índice evalúa la transición hacia un modelo de gestión pública más cercano y eficiente a </w:t>
      </w:r>
      <w:r w:rsidRPr="00ED7A21">
        <w:rPr>
          <w:rFonts w:eastAsiaTheme="minorEastAsia" w:cs="Arial"/>
          <w:color w:val="000000" w:themeColor="text1"/>
          <w:szCs w:val="24"/>
        </w:rPr>
        <w:lastRenderedPageBreak/>
        <w:t>través de los pilares de medición (Pilar de Transparencia, Pilar de Participación, Pilar de Colaboración, Pilar de Mejora de Trámites).</w:t>
      </w:r>
    </w:p>
    <w:p w14:paraId="559C1A5B" w14:textId="77777777" w:rsidR="00017206" w:rsidRPr="00ED7A21" w:rsidRDefault="00017206" w:rsidP="00017206">
      <w:pPr>
        <w:spacing w:before="240" w:after="240"/>
        <w:rPr>
          <w:rFonts w:eastAsia="Arial" w:cs="Arial"/>
          <w:szCs w:val="24"/>
        </w:rPr>
      </w:pPr>
      <w:r w:rsidRPr="00ED7A21">
        <w:rPr>
          <w:rFonts w:eastAsiaTheme="minorEastAsia" w:cs="Arial"/>
          <w:color w:val="000000" w:themeColor="text1"/>
          <w:szCs w:val="24"/>
        </w:rPr>
        <w:t>El desempeño integral en el IGAB demuestra que la entidad ha adoptado los principios de "Estado Abierto" como un eje transversal a su operación. El énfasis en la Mejora de Trámites y la Transparencia no solo optimiza la eficiencia interna, sino que reduce los riesgos de opacidad, mientras que los pilares de Participación y Colaboración consolidan una gestión que no se agota en la oficina, sino que se construye en conjunto con el territorio. Estos resultados posicionan a la entidad como un referente en el cumplimiento de los estándares de gobernanza del Distrito.</w:t>
      </w:r>
    </w:p>
    <w:p w14:paraId="60ABF39E" w14:textId="77777777" w:rsidR="00017206" w:rsidRPr="00ED7A21" w:rsidRDefault="00017206" w:rsidP="00017206">
      <w:pPr>
        <w:spacing w:before="240" w:after="240"/>
        <w:rPr>
          <w:rFonts w:eastAsia="Arial" w:cs="Arial"/>
          <w:b/>
          <w:bCs/>
          <w:szCs w:val="24"/>
        </w:rPr>
      </w:pPr>
      <w:r w:rsidRPr="00ED7A21">
        <w:rPr>
          <w:rFonts w:eastAsia="Arial" w:cs="Arial"/>
          <w:b/>
          <w:bCs/>
          <w:szCs w:val="24"/>
        </w:rPr>
        <w:t>IIP (Índice de Innovación Pública)</w:t>
      </w:r>
    </w:p>
    <w:p w14:paraId="3FADD714" w14:textId="77777777" w:rsidR="00017206" w:rsidRPr="00ED7A21" w:rsidRDefault="00017206" w:rsidP="00017206">
      <w:pPr>
        <w:spacing w:before="240" w:after="240"/>
        <w:rPr>
          <w:rFonts w:eastAsia="Arial" w:cs="Arial"/>
          <w:b/>
          <w:bCs/>
          <w:szCs w:val="24"/>
        </w:rPr>
      </w:pPr>
      <w:r w:rsidRPr="00ED7A21">
        <w:rPr>
          <w:rFonts w:eastAsia="Arial" w:cs="Arial"/>
          <w:b/>
          <w:bCs/>
          <w:szCs w:val="24"/>
        </w:rPr>
        <w:t>Vigencia evaluada: 2023-2024</w:t>
      </w:r>
    </w:p>
    <w:p w14:paraId="0B20FC93" w14:textId="77777777" w:rsidR="00017206" w:rsidRPr="00ED7A21" w:rsidRDefault="00017206" w:rsidP="00017206">
      <w:pPr>
        <w:spacing w:before="240" w:after="240"/>
        <w:rPr>
          <w:rFonts w:eastAsia="Arial" w:cs="Arial"/>
          <w:szCs w:val="24"/>
        </w:rPr>
      </w:pPr>
      <w:r w:rsidRPr="00ED7A21">
        <w:rPr>
          <w:rFonts w:eastAsia="Arial" w:cs="Arial"/>
          <w:szCs w:val="24"/>
        </w:rPr>
        <w:t xml:space="preserve">La entidad obtuvo un resultado general de </w:t>
      </w:r>
      <w:r w:rsidRPr="00ED7A21">
        <w:rPr>
          <w:rFonts w:eastAsia="Arial" w:cs="Arial"/>
          <w:b/>
          <w:bCs/>
          <w:szCs w:val="24"/>
        </w:rPr>
        <w:t xml:space="preserve">50.29 </w:t>
      </w:r>
      <w:r w:rsidRPr="00ED7A21">
        <w:rPr>
          <w:rFonts w:eastAsia="Arial" w:cs="Arial"/>
          <w:szCs w:val="24"/>
        </w:rPr>
        <w:t xml:space="preserve">en la medición del </w:t>
      </w:r>
      <w:r w:rsidRPr="00ED7A21">
        <w:rPr>
          <w:rFonts w:eastAsia="Arial" w:cs="Arial"/>
          <w:b/>
          <w:bCs/>
          <w:szCs w:val="24"/>
        </w:rPr>
        <w:t>Índice de Innovación Pública (IIP)</w:t>
      </w:r>
      <w:r w:rsidRPr="00ED7A21">
        <w:rPr>
          <w:rFonts w:eastAsia="Arial" w:cs="Arial"/>
          <w:szCs w:val="24"/>
        </w:rPr>
        <w:t>, lo que la sitúa en el puesto</w:t>
      </w:r>
      <w:r w:rsidRPr="00ED7A21">
        <w:rPr>
          <w:rFonts w:eastAsia="Arial" w:cs="Arial"/>
          <w:b/>
          <w:bCs/>
          <w:szCs w:val="24"/>
        </w:rPr>
        <w:t xml:space="preserve"> 49 </w:t>
      </w:r>
      <w:r w:rsidRPr="00ED7A21">
        <w:rPr>
          <w:rFonts w:eastAsia="Arial" w:cs="Arial"/>
          <w:szCs w:val="24"/>
        </w:rPr>
        <w:t>entre las</w:t>
      </w:r>
      <w:r w:rsidRPr="00ED7A21">
        <w:rPr>
          <w:rFonts w:eastAsia="Arial" w:cs="Arial"/>
          <w:b/>
          <w:bCs/>
          <w:szCs w:val="24"/>
        </w:rPr>
        <w:t xml:space="preserve"> 74 </w:t>
      </w:r>
      <w:r w:rsidRPr="00ED7A21">
        <w:rPr>
          <w:rFonts w:eastAsia="Arial" w:cs="Arial"/>
          <w:szCs w:val="24"/>
        </w:rPr>
        <w:t>entidades evaluadas. Este índice mide el potencial y la realidad de la innovación en el sector público a través de cuatro componentes críticos, cuyos desempeños se detallan a continuación:</w:t>
      </w:r>
    </w:p>
    <w:p w14:paraId="0B8652DF" w14:textId="77777777" w:rsidR="00017206" w:rsidRPr="00ED7A21" w:rsidRDefault="00017206" w:rsidP="00017206">
      <w:pPr>
        <w:pStyle w:val="Prrafodelista"/>
        <w:numPr>
          <w:ilvl w:val="0"/>
          <w:numId w:val="128"/>
        </w:numPr>
        <w:rPr>
          <w:rFonts w:ascii="Arial" w:eastAsia="Arial" w:hAnsi="Arial" w:cs="Arial"/>
          <w:b/>
          <w:bCs/>
          <w:szCs w:val="24"/>
        </w:rPr>
      </w:pPr>
      <w:r w:rsidRPr="00ED7A21">
        <w:rPr>
          <w:rFonts w:ascii="Arial" w:hAnsi="Arial" w:cs="Arial"/>
          <w:szCs w:val="24"/>
        </w:rPr>
        <w:t xml:space="preserve">Capacidades Institucionales: </w:t>
      </w:r>
      <w:r w:rsidRPr="00ED7A21">
        <w:rPr>
          <w:rFonts w:ascii="Arial" w:hAnsi="Arial" w:cs="Arial"/>
          <w:b/>
          <w:bCs/>
          <w:szCs w:val="24"/>
        </w:rPr>
        <w:t>55.41%</w:t>
      </w:r>
    </w:p>
    <w:p w14:paraId="3B25E2B8" w14:textId="77777777" w:rsidR="00017206" w:rsidRPr="00ED7A21" w:rsidRDefault="00017206" w:rsidP="00017206">
      <w:pPr>
        <w:pStyle w:val="Prrafodelista"/>
        <w:numPr>
          <w:ilvl w:val="0"/>
          <w:numId w:val="128"/>
        </w:numPr>
        <w:rPr>
          <w:rFonts w:ascii="Arial" w:eastAsia="Arial" w:hAnsi="Arial" w:cs="Arial"/>
          <w:b/>
          <w:bCs/>
          <w:szCs w:val="24"/>
        </w:rPr>
      </w:pPr>
      <w:r w:rsidRPr="00ED7A21">
        <w:rPr>
          <w:rFonts w:ascii="Arial" w:hAnsi="Arial" w:cs="Arial"/>
          <w:szCs w:val="24"/>
        </w:rPr>
        <w:t xml:space="preserve">Gestión del Conocimiento: </w:t>
      </w:r>
      <w:r w:rsidRPr="00ED7A21">
        <w:rPr>
          <w:rFonts w:ascii="Arial" w:hAnsi="Arial" w:cs="Arial"/>
          <w:b/>
          <w:bCs/>
          <w:szCs w:val="24"/>
        </w:rPr>
        <w:t>57.23%</w:t>
      </w:r>
    </w:p>
    <w:p w14:paraId="37777F0A" w14:textId="77777777" w:rsidR="00017206" w:rsidRPr="00ED7A21" w:rsidRDefault="00017206" w:rsidP="00017206">
      <w:pPr>
        <w:pStyle w:val="Prrafodelista"/>
        <w:numPr>
          <w:ilvl w:val="0"/>
          <w:numId w:val="128"/>
        </w:numPr>
        <w:rPr>
          <w:rFonts w:ascii="Arial" w:eastAsia="Arial" w:hAnsi="Arial" w:cs="Arial"/>
          <w:szCs w:val="24"/>
        </w:rPr>
      </w:pPr>
      <w:r w:rsidRPr="00ED7A21">
        <w:rPr>
          <w:rFonts w:ascii="Arial" w:hAnsi="Arial" w:cs="Arial"/>
          <w:szCs w:val="24"/>
        </w:rPr>
        <w:t xml:space="preserve">Resultados: </w:t>
      </w:r>
      <w:r w:rsidRPr="00ED7A21">
        <w:rPr>
          <w:rFonts w:ascii="Arial" w:hAnsi="Arial" w:cs="Arial"/>
          <w:b/>
          <w:bCs/>
          <w:szCs w:val="24"/>
        </w:rPr>
        <w:t>52.64%</w:t>
      </w:r>
    </w:p>
    <w:p w14:paraId="7E51866F" w14:textId="77777777" w:rsidR="00017206" w:rsidRPr="00ED7A21" w:rsidRDefault="00017206" w:rsidP="00017206">
      <w:pPr>
        <w:pStyle w:val="Prrafodelista"/>
        <w:numPr>
          <w:ilvl w:val="0"/>
          <w:numId w:val="128"/>
        </w:numPr>
        <w:rPr>
          <w:rFonts w:ascii="Arial" w:eastAsia="Arial" w:hAnsi="Arial" w:cs="Arial"/>
          <w:szCs w:val="24"/>
        </w:rPr>
      </w:pPr>
      <w:r w:rsidRPr="00ED7A21">
        <w:rPr>
          <w:rFonts w:ascii="Arial" w:hAnsi="Arial" w:cs="Arial"/>
          <w:szCs w:val="24"/>
        </w:rPr>
        <w:t xml:space="preserve">Prácticas y Procesos: </w:t>
      </w:r>
      <w:r w:rsidRPr="00ED7A21">
        <w:rPr>
          <w:rFonts w:ascii="Arial" w:hAnsi="Arial" w:cs="Arial"/>
          <w:b/>
          <w:bCs/>
          <w:szCs w:val="24"/>
        </w:rPr>
        <w:t>41.99%</w:t>
      </w:r>
    </w:p>
    <w:p w14:paraId="189F4E6E" w14:textId="77777777" w:rsidR="00017206" w:rsidRPr="00ED7A21" w:rsidRDefault="00017206" w:rsidP="00017206">
      <w:pPr>
        <w:pStyle w:val="Prrafodelista"/>
        <w:ind w:left="720"/>
        <w:rPr>
          <w:rFonts w:ascii="Arial" w:eastAsia="Arial" w:hAnsi="Arial" w:cs="Arial"/>
          <w:szCs w:val="24"/>
        </w:rPr>
      </w:pPr>
    </w:p>
    <w:p w14:paraId="3290A069" w14:textId="77777777" w:rsidR="00017206" w:rsidRPr="00ED7A21" w:rsidRDefault="00017206" w:rsidP="00017206">
      <w:pPr>
        <w:rPr>
          <w:rFonts w:eastAsia="Arial" w:cs="Arial"/>
          <w:szCs w:val="24"/>
        </w:rPr>
      </w:pPr>
      <w:r w:rsidRPr="00ED7A21">
        <w:rPr>
          <w:rFonts w:eastAsia="Arial" w:cs="Arial"/>
          <w:szCs w:val="24"/>
        </w:rPr>
        <w:t xml:space="preserve">El desempeño de la entidad en el IIP revela una base sólida en cuanto a </w:t>
      </w:r>
      <w:r w:rsidRPr="00ED7A21">
        <w:rPr>
          <w:rFonts w:eastAsia="Arial" w:cs="Arial"/>
          <w:b/>
          <w:bCs/>
          <w:szCs w:val="24"/>
        </w:rPr>
        <w:t>Gestión del Conocimiento (57.23%)</w:t>
      </w:r>
      <w:r w:rsidRPr="00ED7A21">
        <w:rPr>
          <w:rFonts w:eastAsia="Arial" w:cs="Arial"/>
          <w:szCs w:val="24"/>
        </w:rPr>
        <w:t xml:space="preserve"> y </w:t>
      </w:r>
      <w:r w:rsidRPr="00ED7A21">
        <w:rPr>
          <w:rFonts w:eastAsia="Arial" w:cs="Arial"/>
          <w:b/>
          <w:bCs/>
          <w:szCs w:val="24"/>
        </w:rPr>
        <w:t>Capacidades Institucionales (55.41%)</w:t>
      </w:r>
      <w:r w:rsidRPr="00ED7A21">
        <w:rPr>
          <w:rFonts w:eastAsia="Arial" w:cs="Arial"/>
          <w:szCs w:val="24"/>
        </w:rPr>
        <w:t xml:space="preserve">, lo que indica que existe el talento humano y el marco estratégico necesario para fomentar soluciones creativas. No obstante, el resultado general se ve condicionado por el desempeño en el componente de </w:t>
      </w:r>
      <w:r w:rsidRPr="00ED7A21">
        <w:rPr>
          <w:rFonts w:eastAsia="Arial" w:cs="Arial"/>
          <w:b/>
          <w:bCs/>
          <w:szCs w:val="24"/>
        </w:rPr>
        <w:t>Prácticas y Procesos (41.99%)</w:t>
      </w:r>
      <w:r w:rsidRPr="00ED7A21">
        <w:rPr>
          <w:rFonts w:eastAsia="Arial" w:cs="Arial"/>
          <w:szCs w:val="24"/>
        </w:rPr>
        <w:t>, el cual aparece como el principal cuello de botella.</w:t>
      </w:r>
    </w:p>
    <w:p w14:paraId="7166BCCD" w14:textId="77777777" w:rsidR="00017206" w:rsidRPr="00ED7A21" w:rsidRDefault="00017206" w:rsidP="00017206">
      <w:pPr>
        <w:spacing w:before="240" w:after="240"/>
        <w:rPr>
          <w:rFonts w:eastAsia="Arial" w:cs="Arial"/>
          <w:szCs w:val="24"/>
        </w:rPr>
      </w:pPr>
      <w:r w:rsidRPr="00ED7A21">
        <w:rPr>
          <w:rFonts w:eastAsia="Arial" w:cs="Arial"/>
          <w:szCs w:val="24"/>
        </w:rPr>
        <w:t>Este análisis sugiere que, aunque la entidad posee el conocimiento y la voluntad institucional, aún enfrenta retos para sistematizar y estandarizar las metodologías de innovación dentro de sus flujos de trabajo cotidianos. El haber alcanzado el puesto 49 en el ranking marca un punto de partida para transitar de una innovación esporádica hacia una innovación pública sistémica, enfocada en convertir ese capital intelectual en soluciones tangibles y procesos mucho más ágiles.</w:t>
      </w:r>
    </w:p>
    <w:p w14:paraId="0D65EA74" w14:textId="77777777" w:rsidR="00017206" w:rsidRPr="00ED7A21" w:rsidRDefault="00017206" w:rsidP="00017206">
      <w:pPr>
        <w:rPr>
          <w:rFonts w:cs="Arial"/>
          <w:szCs w:val="24"/>
        </w:rPr>
      </w:pPr>
      <w:r w:rsidRPr="00ED7A21">
        <w:rPr>
          <w:rFonts w:eastAsia="Arial" w:cs="Arial"/>
          <w:szCs w:val="24"/>
        </w:rPr>
        <w:t xml:space="preserve">En conclusión, a relevancia de monitorear estos índices radica en su capacidad para transformar datos abstractos en herramientas de toma de decisiones basadas en evidencia. Más allá de ser una obligación normativa o un requisito de reporte, estos indicadores actúan como un termómetro de la salud institucional, permitiendo identificar brechas críticas en la ejecución y oportunidades de mejora en el ciclo de gestión. Un desempeño sólido en estas métricas fortalece la legitimidad de la entidad ante los entes de control y la sociedad civil, fomentando una cultura de rendición de cuentas donde la </w:t>
      </w:r>
      <w:r w:rsidRPr="00ED7A21">
        <w:rPr>
          <w:rFonts w:eastAsia="Arial" w:cs="Arial"/>
          <w:szCs w:val="24"/>
        </w:rPr>
        <w:lastRenderedPageBreak/>
        <w:t>trazabilidad de las acciones y la optimización de los recursos se convierten en el eje transversal para alcanzar las metas del Plan de Desarrollo y los grandes retos nacionales.</w:t>
      </w:r>
    </w:p>
    <w:p w14:paraId="19E01FDC" w14:textId="77777777" w:rsidR="00017206" w:rsidRPr="00ED7A21" w:rsidRDefault="00017206" w:rsidP="00975310">
      <w:pPr>
        <w:pStyle w:val="Ttulo3"/>
      </w:pPr>
      <w:bookmarkStart w:id="106" w:name="_Toc222745601"/>
      <w:r w:rsidRPr="00ED7A21">
        <w:t>Plan de Acción Institucional</w:t>
      </w:r>
      <w:bookmarkEnd w:id="106"/>
    </w:p>
    <w:p w14:paraId="46330BD8" w14:textId="77777777" w:rsidR="00017206" w:rsidRPr="00ED7A21" w:rsidRDefault="00017206" w:rsidP="00017206">
      <w:pPr>
        <w:spacing w:line="257" w:lineRule="auto"/>
        <w:rPr>
          <w:rFonts w:eastAsia="Arial" w:cs="Arial"/>
          <w:szCs w:val="24"/>
        </w:rPr>
      </w:pPr>
      <w:r w:rsidRPr="00ED7A21">
        <w:rPr>
          <w:rFonts w:eastAsia="Arial" w:cs="Arial"/>
          <w:szCs w:val="24"/>
        </w:rPr>
        <w:t>El Plan de Acción 2025 de la Unidad Administrativa Especial Cuerpo Oficial de Bomberos de Bogotá, está construido bajo 94 actividades estratégicas. Estas iniciativas contribuirán al cumplimiento de los 7 objetivos estratégicos de la Entidad dentro del Plan Estratégico Institucional, concordantes con los 3 ejes estructurales para el período de gobierno 2024-2027, los cuales a su vez le aportan al cumplimiento de las 10 metas del proyecto de inversión 8126 de FORTALECIMIENTO y las 11 metas del proyecto de inversión 8173 de MODERNIZACIÓN. Proyectos de Inversión que fueron estructurados para dar cumplimiento a las 2 metas del cuerpo oficial de bomberos en el Plan de Desarrollo Distrital “Bogotá Camina Segura” 2024-2027:</w:t>
      </w:r>
    </w:p>
    <w:p w14:paraId="2F5A3DE7" w14:textId="77777777" w:rsidR="00017206" w:rsidRPr="00ED7A21" w:rsidRDefault="00017206" w:rsidP="00017206">
      <w:pPr>
        <w:spacing w:line="257" w:lineRule="auto"/>
        <w:rPr>
          <w:rFonts w:eastAsia="Arial" w:cs="Arial"/>
          <w:szCs w:val="24"/>
        </w:rPr>
      </w:pPr>
      <w:r w:rsidRPr="00ED7A21">
        <w:rPr>
          <w:rFonts w:eastAsia="Arial" w:cs="Arial"/>
          <w:szCs w:val="24"/>
        </w:rPr>
        <w:t xml:space="preserve"> </w:t>
      </w:r>
    </w:p>
    <w:p w14:paraId="340597FE" w14:textId="77777777" w:rsidR="00017206" w:rsidRPr="00ED7A21" w:rsidRDefault="00017206" w:rsidP="00017206">
      <w:pPr>
        <w:pStyle w:val="Prrafodelista"/>
        <w:numPr>
          <w:ilvl w:val="0"/>
          <w:numId w:val="5"/>
        </w:numPr>
        <w:rPr>
          <w:rFonts w:ascii="Arial" w:eastAsia="Arial" w:hAnsi="Arial" w:cs="Arial"/>
          <w:color w:val="000000" w:themeColor="text1"/>
          <w:szCs w:val="24"/>
        </w:rPr>
      </w:pPr>
      <w:r w:rsidRPr="00ED7A21">
        <w:rPr>
          <w:rFonts w:ascii="Arial" w:eastAsia="Arial" w:hAnsi="Arial" w:cs="Arial"/>
          <w:b/>
          <w:bCs/>
          <w:color w:val="000000" w:themeColor="text1"/>
          <w:szCs w:val="24"/>
        </w:rPr>
        <w:t>Objetivo Estratégico 4 (PDD 2024 -2027)</w:t>
      </w:r>
      <w:r w:rsidRPr="00ED7A21">
        <w:rPr>
          <w:rFonts w:ascii="Arial" w:eastAsia="Arial" w:hAnsi="Arial" w:cs="Arial"/>
          <w:color w:val="000000" w:themeColor="text1"/>
          <w:szCs w:val="24"/>
        </w:rPr>
        <w:t xml:space="preserve"> </w:t>
      </w:r>
      <w:r w:rsidRPr="00ED7A21">
        <w:rPr>
          <w:rFonts w:ascii="Arial" w:eastAsia="Arial" w:hAnsi="Arial" w:cs="Arial"/>
          <w:b/>
          <w:bCs/>
          <w:color w:val="000000" w:themeColor="text1"/>
          <w:szCs w:val="24"/>
        </w:rPr>
        <w:t>“Bogotá ordena su territorio y avanza en su acción climática</w:t>
      </w:r>
      <w:r w:rsidRPr="00ED7A21">
        <w:rPr>
          <w:rFonts w:ascii="Arial" w:eastAsia="Arial" w:hAnsi="Arial" w:cs="Arial"/>
          <w:color w:val="000000" w:themeColor="text1"/>
          <w:szCs w:val="24"/>
        </w:rPr>
        <w:t>”, el cual es concordante a la Estrategia 2: “Bogotá protege el ambiente y se compromete con la acción climática”, en el programa 25: “Aumento de la resiliencia al cambio climático y reducción de la vulnerabilidad”.</w:t>
      </w:r>
    </w:p>
    <w:p w14:paraId="55A4B347" w14:textId="77777777" w:rsidR="00017206" w:rsidRPr="00ED7A21" w:rsidRDefault="00017206" w:rsidP="00017206">
      <w:pPr>
        <w:ind w:left="720"/>
        <w:rPr>
          <w:rFonts w:eastAsia="Arial" w:cs="Arial"/>
          <w:color w:val="000000" w:themeColor="text1"/>
          <w:szCs w:val="24"/>
          <w:lang w:val="es"/>
        </w:rPr>
      </w:pPr>
      <w:r w:rsidRPr="00ED7A21">
        <w:rPr>
          <w:rFonts w:eastAsia="Arial" w:cs="Arial"/>
          <w:color w:val="000000" w:themeColor="text1"/>
          <w:szCs w:val="24"/>
          <w:lang w:val="es"/>
        </w:rPr>
        <w:t xml:space="preserve"> </w:t>
      </w:r>
    </w:p>
    <w:p w14:paraId="2A7E99FD" w14:textId="77777777" w:rsidR="00017206" w:rsidRPr="00ED7A21" w:rsidRDefault="00017206" w:rsidP="00017206">
      <w:pPr>
        <w:pStyle w:val="Prrafodelista"/>
        <w:numPr>
          <w:ilvl w:val="0"/>
          <w:numId w:val="5"/>
        </w:numPr>
        <w:rPr>
          <w:rFonts w:ascii="Arial" w:eastAsia="Arial" w:hAnsi="Arial" w:cs="Arial"/>
          <w:color w:val="000000" w:themeColor="text1"/>
          <w:szCs w:val="24"/>
        </w:rPr>
      </w:pPr>
      <w:r w:rsidRPr="00ED7A21">
        <w:rPr>
          <w:rFonts w:ascii="Arial" w:eastAsia="Arial" w:hAnsi="Arial" w:cs="Arial"/>
          <w:b/>
          <w:bCs/>
          <w:color w:val="000000" w:themeColor="text1"/>
          <w:szCs w:val="24"/>
        </w:rPr>
        <w:t>Objetivo Estratégico 5 (PDD 2024 -2027) “Bogotá confía en su Gobierno”</w:t>
      </w:r>
      <w:r w:rsidRPr="00ED7A21">
        <w:rPr>
          <w:rFonts w:ascii="Arial" w:eastAsia="Arial" w:hAnsi="Arial" w:cs="Arial"/>
          <w:color w:val="000000" w:themeColor="text1"/>
          <w:szCs w:val="24"/>
        </w:rPr>
        <w:t xml:space="preserve"> el cual es concordante a la Estrategia 1: “Bogotá se fortalece con un gobierno abierto, cercano, eficiente, transparente e íntegro”, en el programa 33 “Fortalecimiento institucional para un gobierno confiable”.</w:t>
      </w:r>
    </w:p>
    <w:p w14:paraId="55E647AA" w14:textId="77777777" w:rsidR="00017206" w:rsidRPr="00ED7A21" w:rsidRDefault="00017206" w:rsidP="00017206">
      <w:pPr>
        <w:spacing w:before="240" w:after="240"/>
        <w:rPr>
          <w:rFonts w:eastAsia="Arial" w:cs="Arial"/>
          <w:szCs w:val="24"/>
        </w:rPr>
      </w:pPr>
      <w:r w:rsidRPr="00ED7A21">
        <w:rPr>
          <w:rFonts w:eastAsia="Arial" w:cs="Arial"/>
          <w:szCs w:val="24"/>
        </w:rPr>
        <w:t>El objetivo general del seguimiento del PAI 2025, es informar a la ciudadanía y a los diversos grupos de interés sobre el estado de avance de la ejecución del Plan de Acción 2025 de la Unidad Administrativa Especial Cuerpo Oficial de Bomberos de Bogotá con corte</w:t>
      </w:r>
      <w:r w:rsidRPr="00ED7A21">
        <w:rPr>
          <w:rFonts w:eastAsia="Arial" w:cs="Arial"/>
          <w:b/>
          <w:bCs/>
          <w:szCs w:val="24"/>
        </w:rPr>
        <w:t xml:space="preserve"> a 31 de diciembre de 2025</w:t>
      </w:r>
      <w:r w:rsidRPr="00ED7A21">
        <w:rPr>
          <w:rFonts w:eastAsia="Arial" w:cs="Arial"/>
          <w:szCs w:val="24"/>
        </w:rPr>
        <w:t>, así como presentar un análisis descriptivo que se concentra en el cumplimiento de las actividades que presentan comportamientos de sub-ejecución o sobre-ejecución durante el cuarto trimestre</w:t>
      </w:r>
    </w:p>
    <w:p w14:paraId="7E582CE8" w14:textId="77777777" w:rsidR="00017206" w:rsidRPr="00ED7A21" w:rsidRDefault="00017206" w:rsidP="00017206">
      <w:pPr>
        <w:spacing w:before="240" w:after="240"/>
        <w:rPr>
          <w:rFonts w:eastAsia="Arial" w:cs="Arial"/>
          <w:szCs w:val="24"/>
        </w:rPr>
      </w:pPr>
      <w:r w:rsidRPr="00ED7A21">
        <w:rPr>
          <w:rFonts w:eastAsia="Arial" w:cs="Arial"/>
          <w:szCs w:val="24"/>
        </w:rPr>
        <w:t xml:space="preserve">El seguimiento al Plan de Acción 2025 se realiza desde la herramienta de seguimiento </w:t>
      </w:r>
      <w:r w:rsidRPr="00ED7A21">
        <w:rPr>
          <w:rFonts w:eastAsia="Arial" w:cs="Arial"/>
          <w:b/>
          <w:bCs/>
          <w:color w:val="4C94D8"/>
          <w:szCs w:val="24"/>
        </w:rPr>
        <w:t>SINERGIA APP</w:t>
      </w:r>
      <w:r w:rsidRPr="00ED7A21">
        <w:rPr>
          <w:rFonts w:eastAsia="Arial" w:cs="Arial"/>
          <w:color w:val="4C94D8"/>
          <w:szCs w:val="24"/>
        </w:rPr>
        <w:t xml:space="preserve"> </w:t>
      </w:r>
      <w:r w:rsidRPr="00ED7A21">
        <w:rPr>
          <w:rFonts w:eastAsia="Arial" w:cs="Arial"/>
          <w:szCs w:val="24"/>
        </w:rPr>
        <w:t>en donde se registra el avance cuantitativo y un resumen cualitativo del estado de avance y cumplimiento de las actividades establecidas por cada dependencia</w:t>
      </w:r>
    </w:p>
    <w:p w14:paraId="17BFAC8E" w14:textId="77777777" w:rsidR="00017206" w:rsidRPr="00ED7A21" w:rsidRDefault="00017206" w:rsidP="00017206">
      <w:pPr>
        <w:rPr>
          <w:rFonts w:cs="Arial"/>
          <w:b/>
          <w:bCs/>
          <w:szCs w:val="24"/>
        </w:rPr>
      </w:pPr>
      <w:r w:rsidRPr="00ED7A21">
        <w:rPr>
          <w:rFonts w:cs="Arial"/>
          <w:b/>
          <w:bCs/>
          <w:szCs w:val="24"/>
        </w:rPr>
        <w:t>Estado del Plan de Acción 2025:</w:t>
      </w:r>
    </w:p>
    <w:p w14:paraId="2F4B8932" w14:textId="77777777" w:rsidR="00017206" w:rsidRPr="00ED7A21" w:rsidRDefault="00017206" w:rsidP="00017206">
      <w:pPr>
        <w:rPr>
          <w:rFonts w:cs="Arial"/>
          <w:szCs w:val="24"/>
        </w:rPr>
      </w:pPr>
      <w:r w:rsidRPr="00ED7A21">
        <w:rPr>
          <w:rFonts w:cs="Arial"/>
          <w:szCs w:val="24"/>
        </w:rPr>
        <w:t xml:space="preserve">  </w:t>
      </w:r>
    </w:p>
    <w:p w14:paraId="7FDB132F" w14:textId="77777777" w:rsidR="00017206" w:rsidRPr="00ED7A21" w:rsidRDefault="00017206" w:rsidP="00017206">
      <w:pPr>
        <w:pStyle w:val="Prrafodelista"/>
        <w:numPr>
          <w:ilvl w:val="0"/>
          <w:numId w:val="4"/>
        </w:numPr>
        <w:rPr>
          <w:rFonts w:ascii="Arial" w:eastAsia="Arial" w:hAnsi="Arial" w:cs="Arial"/>
          <w:szCs w:val="24"/>
        </w:rPr>
      </w:pPr>
      <w:r w:rsidRPr="00ED7A21">
        <w:rPr>
          <w:rFonts w:ascii="Arial" w:eastAsiaTheme="minorEastAsia" w:hAnsi="Arial" w:cs="Arial"/>
          <w:color w:val="000000" w:themeColor="text1"/>
          <w:szCs w:val="24"/>
        </w:rPr>
        <w:t>Para el último trimestre del año están programadas 92 de las 94 actividades del PAI, toda vez que 2 ya se programaron y cumplieron al 100%.</w:t>
      </w:r>
    </w:p>
    <w:p w14:paraId="127BF1FB" w14:textId="77777777" w:rsidR="00017206" w:rsidRPr="00ED7A21" w:rsidRDefault="00017206" w:rsidP="00017206">
      <w:pPr>
        <w:rPr>
          <w:rFonts w:eastAsia="Arial" w:cs="Arial"/>
          <w:szCs w:val="24"/>
        </w:rPr>
      </w:pPr>
      <w:r w:rsidRPr="00ED7A21">
        <w:rPr>
          <w:rFonts w:eastAsiaTheme="minorEastAsia" w:cs="Arial"/>
          <w:color w:val="000000" w:themeColor="text1"/>
          <w:szCs w:val="24"/>
        </w:rPr>
        <w:t xml:space="preserve"> </w:t>
      </w:r>
    </w:p>
    <w:p w14:paraId="37FEE00F" w14:textId="77777777" w:rsidR="00017206" w:rsidRPr="00ED7A21" w:rsidRDefault="00017206" w:rsidP="00017206">
      <w:pPr>
        <w:pStyle w:val="Prrafodelista"/>
        <w:numPr>
          <w:ilvl w:val="0"/>
          <w:numId w:val="3"/>
        </w:numPr>
        <w:rPr>
          <w:rFonts w:ascii="Arial" w:eastAsia="Arial" w:hAnsi="Arial" w:cs="Arial"/>
          <w:szCs w:val="24"/>
        </w:rPr>
      </w:pPr>
      <w:r w:rsidRPr="00ED7A21">
        <w:rPr>
          <w:rFonts w:ascii="Arial" w:eastAsiaTheme="minorEastAsia" w:hAnsi="Arial" w:cs="Arial"/>
          <w:color w:val="000000" w:themeColor="text1"/>
          <w:szCs w:val="24"/>
        </w:rPr>
        <w:t>El cumplimiento total acumulado del plan de acción institucional a 31 de diciembre 2025 se describe a continuación:</w:t>
      </w:r>
    </w:p>
    <w:p w14:paraId="47E669EE" w14:textId="77777777" w:rsidR="00017206" w:rsidRPr="00ED7A21" w:rsidRDefault="00017206" w:rsidP="00017206">
      <w:pPr>
        <w:rPr>
          <w:rFonts w:eastAsia="Arial" w:cs="Arial"/>
          <w:szCs w:val="24"/>
        </w:rPr>
      </w:pPr>
      <w:r w:rsidRPr="00ED7A21">
        <w:rPr>
          <w:rFonts w:eastAsiaTheme="minorEastAsia" w:cs="Arial"/>
          <w:color w:val="000000" w:themeColor="text1"/>
          <w:szCs w:val="24"/>
        </w:rPr>
        <w:t xml:space="preserve"> </w:t>
      </w:r>
    </w:p>
    <w:p w14:paraId="6D7A9810" w14:textId="77777777" w:rsidR="00017206" w:rsidRPr="00ED7A21" w:rsidRDefault="00017206" w:rsidP="00017206">
      <w:pPr>
        <w:pStyle w:val="Prrafodelista"/>
        <w:numPr>
          <w:ilvl w:val="0"/>
          <w:numId w:val="2"/>
        </w:numPr>
        <w:rPr>
          <w:rFonts w:ascii="Arial" w:eastAsia="Arial" w:hAnsi="Arial" w:cs="Arial"/>
          <w:szCs w:val="24"/>
        </w:rPr>
      </w:pPr>
      <w:r w:rsidRPr="00ED7A21">
        <w:rPr>
          <w:rFonts w:ascii="Arial" w:eastAsiaTheme="minorEastAsia" w:hAnsi="Arial" w:cs="Arial"/>
          <w:color w:val="000000" w:themeColor="text1"/>
          <w:szCs w:val="24"/>
        </w:rPr>
        <w:t>100% de efectividad en la ejecución del Plan de Acción 2025</w:t>
      </w:r>
    </w:p>
    <w:p w14:paraId="13289E64" w14:textId="77777777" w:rsidR="00017206" w:rsidRPr="00ED7A21" w:rsidRDefault="00017206" w:rsidP="00017206">
      <w:pPr>
        <w:rPr>
          <w:rFonts w:eastAsia="Arial" w:cs="Arial"/>
          <w:szCs w:val="24"/>
        </w:rPr>
      </w:pPr>
      <w:r w:rsidRPr="00ED7A21">
        <w:rPr>
          <w:rFonts w:eastAsiaTheme="minorEastAsia" w:cs="Arial"/>
          <w:color w:val="000000" w:themeColor="text1"/>
          <w:szCs w:val="24"/>
        </w:rPr>
        <w:t xml:space="preserve"> </w:t>
      </w:r>
    </w:p>
    <w:p w14:paraId="1851307B" w14:textId="77777777" w:rsidR="00017206" w:rsidRPr="00ED7A21" w:rsidRDefault="00017206" w:rsidP="00017206">
      <w:pPr>
        <w:pStyle w:val="Prrafodelista"/>
        <w:numPr>
          <w:ilvl w:val="0"/>
          <w:numId w:val="1"/>
        </w:numPr>
        <w:rPr>
          <w:rFonts w:ascii="Arial" w:eastAsia="Arial" w:hAnsi="Arial" w:cs="Arial"/>
          <w:szCs w:val="24"/>
        </w:rPr>
      </w:pPr>
      <w:r w:rsidRPr="00ED7A21">
        <w:rPr>
          <w:rFonts w:ascii="Arial" w:eastAsiaTheme="minorEastAsia" w:hAnsi="Arial" w:cs="Arial"/>
          <w:color w:val="000000" w:themeColor="text1"/>
          <w:szCs w:val="24"/>
        </w:rPr>
        <w:lastRenderedPageBreak/>
        <w:t>De las 94 actividades programadas, 94 se cumplieron.</w:t>
      </w:r>
    </w:p>
    <w:p w14:paraId="7DBDA377" w14:textId="77777777" w:rsidR="00017206" w:rsidRPr="00ED7A21" w:rsidRDefault="00017206" w:rsidP="00017206">
      <w:pPr>
        <w:rPr>
          <w:rFonts w:cs="Arial"/>
          <w:szCs w:val="24"/>
        </w:rPr>
      </w:pPr>
      <w:r w:rsidRPr="00ED7A21">
        <w:rPr>
          <w:rFonts w:cs="Arial"/>
          <w:szCs w:val="24"/>
        </w:rPr>
        <w:t xml:space="preserve"> </w:t>
      </w:r>
    </w:p>
    <w:p w14:paraId="6F3502B1" w14:textId="77777777" w:rsidR="00017206" w:rsidRPr="00ED7A21" w:rsidRDefault="00017206" w:rsidP="00017206">
      <w:pPr>
        <w:rPr>
          <w:rFonts w:cs="Arial"/>
          <w:szCs w:val="24"/>
        </w:rPr>
      </w:pPr>
      <w:r w:rsidRPr="00ED7A21">
        <w:rPr>
          <w:rFonts w:cs="Arial"/>
          <w:szCs w:val="24"/>
        </w:rPr>
        <w:t>Lo anterior refleja la eficacia y la dedicación de todas las dependencias involucradas en la implementación de las acciones planificadas. Este alto nivel de cumplimiento es un testimonio del esfuerzo colectivo y la colaboración interinstitucional.</w:t>
      </w:r>
    </w:p>
    <w:p w14:paraId="5FB520E2" w14:textId="77777777" w:rsidR="00017206" w:rsidRPr="00ED7A21" w:rsidRDefault="00017206" w:rsidP="00975310">
      <w:pPr>
        <w:pStyle w:val="Ttulo3"/>
      </w:pPr>
      <w:bookmarkStart w:id="107" w:name="_Toc222745602"/>
      <w:r w:rsidRPr="00ED7A21">
        <w:t>Plan Estratégico Institucional</w:t>
      </w:r>
      <w:bookmarkEnd w:id="107"/>
    </w:p>
    <w:p w14:paraId="42BB5D30" w14:textId="77777777" w:rsidR="00017206" w:rsidRPr="00ED7A21" w:rsidRDefault="00017206" w:rsidP="00017206">
      <w:pPr>
        <w:rPr>
          <w:rFonts w:cs="Arial"/>
          <w:szCs w:val="24"/>
        </w:rPr>
      </w:pPr>
      <w:r w:rsidRPr="00ED7A21">
        <w:rPr>
          <w:rFonts w:cs="Arial"/>
          <w:szCs w:val="24"/>
        </w:rPr>
        <w:t>El Plan Estratégico Institucional (PEI) tiene como objetivo proporcionar los lineamientos y orientaciones necesarias para la planificación institucional durante el cuatrienio 2024-2027. Este plan se fundamenta en tres ejes estructurales: Proteger, Potenciar y Participar, y establece un total de siete objetivos estratégicos. Para cada uno de estos objetivos, se han definido acciones estratégicas a implementar anualmente, las cuales se integran en el Plan de Acción Institucional.</w:t>
      </w:r>
    </w:p>
    <w:p w14:paraId="28F2C12C" w14:textId="77777777" w:rsidR="00017206" w:rsidRPr="00ED7A21" w:rsidRDefault="00017206" w:rsidP="00017206">
      <w:pPr>
        <w:rPr>
          <w:rFonts w:cs="Arial"/>
          <w:szCs w:val="24"/>
        </w:rPr>
      </w:pPr>
    </w:p>
    <w:p w14:paraId="03E97A72" w14:textId="77777777" w:rsidR="00017206" w:rsidRPr="00ED7A21" w:rsidRDefault="00017206" w:rsidP="00017206">
      <w:pPr>
        <w:rPr>
          <w:rFonts w:cs="Arial"/>
          <w:b/>
          <w:bCs/>
          <w:szCs w:val="24"/>
        </w:rPr>
      </w:pPr>
      <w:r w:rsidRPr="00ED7A21">
        <w:rPr>
          <w:rFonts w:cs="Arial"/>
          <w:szCs w:val="24"/>
        </w:rPr>
        <w:t>Es importante destacar que el PEI 2024-2027 se construyó en 2025, con un enfoque en el cumplimiento de las metas establecidas en el PDD “BCS 2024-2027”, Así como las actividades de carácter gerencial y estratégico del PAI 2025 y los proyectos de inversión 2024-2027. Para esta vigencia, se ha fijado un porcentaje de meta de cumplimiento del 30%, distribuido de la siguiente manera</w:t>
      </w:r>
      <w:r w:rsidRPr="00ED7A21">
        <w:rPr>
          <w:rFonts w:cs="Arial"/>
          <w:b/>
          <w:bCs/>
          <w:szCs w:val="24"/>
        </w:rPr>
        <w:t>:</w:t>
      </w:r>
    </w:p>
    <w:p w14:paraId="2F0B2981" w14:textId="77777777" w:rsidR="00017206" w:rsidRDefault="00017206" w:rsidP="00017206">
      <w:pPr>
        <w:rPr>
          <w:b/>
          <w:bCs/>
          <w:sz w:val="22"/>
          <w:szCs w:val="22"/>
        </w:rPr>
      </w:pPr>
    </w:p>
    <w:p w14:paraId="5A43F548" w14:textId="77777777" w:rsidR="00017206" w:rsidRDefault="00017206" w:rsidP="00017206">
      <w:r>
        <w:rPr>
          <w:noProof/>
          <w:lang w:val="en-US" w:eastAsia="en-US"/>
        </w:rPr>
        <w:drawing>
          <wp:inline distT="0" distB="0" distL="0" distR="0" wp14:anchorId="141ADFBD" wp14:editId="660604A3">
            <wp:extent cx="6315075" cy="3841336"/>
            <wp:effectExtent l="0" t="0" r="0" b="0"/>
            <wp:docPr id="16288389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38965" name="Picture 1628838965"/>
                    <pic:cNvPicPr/>
                  </pic:nvPicPr>
                  <pic:blipFill>
                    <a:blip r:embed="rId124">
                      <a:extLst>
                        <a:ext uri="{28A0092B-C50C-407E-A947-70E740481C1C}">
                          <a14:useLocalDpi xmlns:a14="http://schemas.microsoft.com/office/drawing/2010/main"/>
                        </a:ext>
                      </a:extLst>
                    </a:blip>
                    <a:stretch>
                      <a:fillRect/>
                    </a:stretch>
                  </pic:blipFill>
                  <pic:spPr>
                    <a:xfrm>
                      <a:off x="0" y="0"/>
                      <a:ext cx="6315075" cy="3841336"/>
                    </a:xfrm>
                    <a:prstGeom prst="rect">
                      <a:avLst/>
                    </a:prstGeom>
                  </pic:spPr>
                </pic:pic>
              </a:graphicData>
            </a:graphic>
          </wp:inline>
        </w:drawing>
      </w:r>
    </w:p>
    <w:p w14:paraId="7C25A691" w14:textId="77777777" w:rsidR="00017206" w:rsidRDefault="00017206" w:rsidP="00017206">
      <w:r>
        <w:rPr>
          <w:noProof/>
          <w:lang w:val="en-US" w:eastAsia="en-US"/>
        </w:rPr>
        <w:lastRenderedPageBreak/>
        <w:drawing>
          <wp:inline distT="0" distB="0" distL="0" distR="0" wp14:anchorId="0FECDD26" wp14:editId="0CECBEEB">
            <wp:extent cx="6096000" cy="2834446"/>
            <wp:effectExtent l="0" t="0" r="0" b="0"/>
            <wp:docPr id="16650855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85508" name="Picture 1665085508"/>
                    <pic:cNvPicPr/>
                  </pic:nvPicPr>
                  <pic:blipFill>
                    <a:blip r:embed="rId125">
                      <a:extLst>
                        <a:ext uri="{28A0092B-C50C-407E-A947-70E740481C1C}">
                          <a14:useLocalDpi xmlns:a14="http://schemas.microsoft.com/office/drawing/2010/main"/>
                        </a:ext>
                      </a:extLst>
                    </a:blip>
                    <a:stretch>
                      <a:fillRect/>
                    </a:stretch>
                  </pic:blipFill>
                  <pic:spPr>
                    <a:xfrm>
                      <a:off x="0" y="0"/>
                      <a:ext cx="6096000" cy="2834446"/>
                    </a:xfrm>
                    <a:prstGeom prst="rect">
                      <a:avLst/>
                    </a:prstGeom>
                  </pic:spPr>
                </pic:pic>
              </a:graphicData>
            </a:graphic>
          </wp:inline>
        </w:drawing>
      </w:r>
    </w:p>
    <w:p w14:paraId="4B73F998" w14:textId="77777777" w:rsidR="00017206" w:rsidRDefault="00017206" w:rsidP="00017206">
      <w:r>
        <w:rPr>
          <w:noProof/>
          <w:lang w:val="en-US" w:eastAsia="en-US"/>
        </w:rPr>
        <w:drawing>
          <wp:inline distT="0" distB="0" distL="0" distR="0" wp14:anchorId="7164F51D" wp14:editId="491C5F22">
            <wp:extent cx="6219825" cy="3090104"/>
            <wp:effectExtent l="0" t="0" r="0" b="0"/>
            <wp:docPr id="7213789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78982" name="Picture 721378982"/>
                    <pic:cNvPicPr/>
                  </pic:nvPicPr>
                  <pic:blipFill>
                    <a:blip r:embed="rId126">
                      <a:extLst>
                        <a:ext uri="{28A0092B-C50C-407E-A947-70E740481C1C}">
                          <a14:useLocalDpi xmlns:a14="http://schemas.microsoft.com/office/drawing/2010/main"/>
                        </a:ext>
                      </a:extLst>
                    </a:blip>
                    <a:stretch>
                      <a:fillRect/>
                    </a:stretch>
                  </pic:blipFill>
                  <pic:spPr>
                    <a:xfrm>
                      <a:off x="0" y="0"/>
                      <a:ext cx="6219825" cy="3090104"/>
                    </a:xfrm>
                    <a:prstGeom prst="rect">
                      <a:avLst/>
                    </a:prstGeom>
                  </pic:spPr>
                </pic:pic>
              </a:graphicData>
            </a:graphic>
          </wp:inline>
        </w:drawing>
      </w:r>
    </w:p>
    <w:p w14:paraId="3B3B0BDE" w14:textId="77777777" w:rsidR="00017206" w:rsidRDefault="00017206" w:rsidP="00017206">
      <w:r>
        <w:rPr>
          <w:noProof/>
          <w:lang w:val="en-US" w:eastAsia="en-US"/>
        </w:rPr>
        <w:lastRenderedPageBreak/>
        <w:drawing>
          <wp:inline distT="0" distB="0" distL="0" distR="0" wp14:anchorId="607A7018" wp14:editId="542B3344">
            <wp:extent cx="5981700" cy="3181350"/>
            <wp:effectExtent l="0" t="0" r="0" b="0"/>
            <wp:docPr id="21372368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36835" name="Picture 2137236835"/>
                    <pic:cNvPicPr/>
                  </pic:nvPicPr>
                  <pic:blipFill>
                    <a:blip r:embed="rId127">
                      <a:extLst>
                        <a:ext uri="{28A0092B-C50C-407E-A947-70E740481C1C}">
                          <a14:useLocalDpi xmlns:a14="http://schemas.microsoft.com/office/drawing/2010/main"/>
                        </a:ext>
                      </a:extLst>
                    </a:blip>
                    <a:stretch>
                      <a:fillRect/>
                    </a:stretch>
                  </pic:blipFill>
                  <pic:spPr>
                    <a:xfrm>
                      <a:off x="0" y="0"/>
                      <a:ext cx="5981700" cy="3181350"/>
                    </a:xfrm>
                    <a:prstGeom prst="rect">
                      <a:avLst/>
                    </a:prstGeom>
                  </pic:spPr>
                </pic:pic>
              </a:graphicData>
            </a:graphic>
          </wp:inline>
        </w:drawing>
      </w:r>
    </w:p>
    <w:p w14:paraId="634320B5" w14:textId="77777777" w:rsidR="00017206" w:rsidRPr="00767902" w:rsidRDefault="00017206" w:rsidP="00975310">
      <w:pPr>
        <w:pStyle w:val="Ttulo3"/>
        <w:rPr>
          <w:lang w:val="es-MX"/>
        </w:rPr>
      </w:pPr>
      <w:bookmarkStart w:id="108" w:name="_Toc222745603"/>
      <w:r w:rsidRPr="00767902">
        <w:t>Política de Gestión de la Información Estadística</w:t>
      </w:r>
      <w:bookmarkEnd w:id="108"/>
    </w:p>
    <w:p w14:paraId="214AB086" w14:textId="77777777" w:rsidR="00017206" w:rsidRPr="00B8062A" w:rsidRDefault="00017206" w:rsidP="00017206">
      <w:pPr>
        <w:shd w:val="clear" w:color="auto" w:fill="FFFFFF" w:themeFill="background1"/>
        <w:spacing w:after="160"/>
        <w:rPr>
          <w:rFonts w:eastAsia="Arial" w:cs="Arial"/>
          <w:szCs w:val="24"/>
        </w:rPr>
      </w:pPr>
      <w:r w:rsidRPr="00B8062A">
        <w:rPr>
          <w:rFonts w:eastAsiaTheme="minorEastAsia" w:cs="Arial"/>
          <w:color w:val="000000" w:themeColor="text1"/>
          <w:szCs w:val="24"/>
        </w:rPr>
        <w:t>Esta política busca que las entidades generen y dispongan la información estadística, así como la de sus registros administrativos, de acuerdo con los lineamientos establecidos por el líder de Política, para mejorar la efectividad de su gestión y planeación basada en evidencias; garantizando una continua disponibilidad de información de calidad a lo largo del ciclo de la política pública; fomentando el diálogo social con la ciudadanía y los grupos de interés, en el marco de la construcción participativa de las soluciones sociales, y generando una herramienta de control político y social que permita la transparencia de las actuaciones del Estado.</w:t>
      </w:r>
    </w:p>
    <w:p w14:paraId="4962C651"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El plan estadístico distrital, que se extiende hasta 2029, incluye 49 acciones específicas, de las cuales 12 fueron trabajadas durante el 2025 con la colaboración de entidades como Bomberos. Se definió la producción estadística como un proceso que abarca desde la concepción hasta la difusión de datos, siguiendo metodologías específicas.</w:t>
      </w:r>
    </w:p>
    <w:p w14:paraId="6D5EEFC2"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El plan estadístico distrital en general busca mejorar la producción y difusión de datos estadísticos en el distrito, alineándose con la Política de Gestión de Información Estadística. Se mencionaron tres lineamientos clave: planeación estadística, fortalecimiento de registros administrativos y calidad estadística, que son esenciales para cumplir con los objetivos establecidos.</w:t>
      </w:r>
    </w:p>
    <w:p w14:paraId="6E20D99D"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 xml:space="preserve">Para la vigencia 2025 y a atendiendo los lineamientos de la Secretaría Distrital de Planeación (SDP) se cumplió al 100% con cada una de las acciones así: </w:t>
      </w:r>
    </w:p>
    <w:p w14:paraId="6BB1370A" w14:textId="77777777" w:rsidR="00C7380A" w:rsidRDefault="00C7380A" w:rsidP="00017206">
      <w:pPr>
        <w:pStyle w:val="Sinespaciado"/>
        <w:rPr>
          <w:rFonts w:ascii="Arial" w:eastAsia="Aptos" w:hAnsi="Arial" w:cs="Arial"/>
          <w:b/>
          <w:bCs/>
          <w:sz w:val="24"/>
          <w:szCs w:val="24"/>
        </w:rPr>
      </w:pPr>
    </w:p>
    <w:p w14:paraId="02FEB603" w14:textId="77777777" w:rsidR="00C7380A" w:rsidRDefault="00C7380A" w:rsidP="00017206">
      <w:pPr>
        <w:pStyle w:val="Sinespaciado"/>
        <w:rPr>
          <w:rFonts w:ascii="Arial" w:eastAsia="Aptos" w:hAnsi="Arial" w:cs="Arial"/>
          <w:b/>
          <w:bCs/>
          <w:sz w:val="24"/>
          <w:szCs w:val="24"/>
        </w:rPr>
      </w:pPr>
    </w:p>
    <w:p w14:paraId="109AFADD" w14:textId="77777777" w:rsidR="00C7380A" w:rsidRDefault="00C7380A" w:rsidP="00017206">
      <w:pPr>
        <w:pStyle w:val="Sinespaciado"/>
        <w:rPr>
          <w:rFonts w:ascii="Arial" w:eastAsia="Aptos" w:hAnsi="Arial" w:cs="Arial"/>
          <w:b/>
          <w:bCs/>
          <w:sz w:val="24"/>
          <w:szCs w:val="24"/>
        </w:rPr>
      </w:pPr>
    </w:p>
    <w:p w14:paraId="7D494ADA" w14:textId="00993536" w:rsidR="00017206" w:rsidRPr="00B8062A" w:rsidRDefault="00017206" w:rsidP="00017206">
      <w:pPr>
        <w:pStyle w:val="Sinespaciado"/>
        <w:rPr>
          <w:rFonts w:ascii="Arial" w:eastAsia="Aptos" w:hAnsi="Arial" w:cs="Arial"/>
          <w:b/>
          <w:bCs/>
          <w:sz w:val="24"/>
          <w:szCs w:val="24"/>
        </w:rPr>
      </w:pPr>
      <w:r w:rsidRPr="00B8062A">
        <w:rPr>
          <w:rFonts w:ascii="Arial" w:eastAsia="Aptos" w:hAnsi="Arial" w:cs="Arial"/>
          <w:b/>
          <w:bCs/>
          <w:sz w:val="24"/>
          <w:szCs w:val="24"/>
        </w:rPr>
        <w:lastRenderedPageBreak/>
        <w:t>Consolidar y actualizar el directorio del ecosistema de datos institucional (Sectorial - Entidades)</w:t>
      </w:r>
      <w:r w:rsidRPr="00B8062A">
        <w:rPr>
          <w:rFonts w:ascii="Arial" w:eastAsia="Aptos" w:hAnsi="Arial" w:cs="Arial"/>
          <w:sz w:val="24"/>
          <w:szCs w:val="24"/>
        </w:rPr>
        <w:t xml:space="preserve"> </w:t>
      </w:r>
    </w:p>
    <w:p w14:paraId="7FC97FE8" w14:textId="77777777" w:rsidR="00017206" w:rsidRPr="00B8062A" w:rsidRDefault="00017206" w:rsidP="00017206">
      <w:pPr>
        <w:pStyle w:val="Sinespaciado"/>
        <w:ind w:left="720" w:hanging="720"/>
        <w:rPr>
          <w:rFonts w:ascii="Arial" w:eastAsia="Aptos" w:hAnsi="Arial" w:cs="Arial"/>
          <w:sz w:val="24"/>
          <w:szCs w:val="24"/>
        </w:rPr>
      </w:pPr>
    </w:p>
    <w:p w14:paraId="703CEB14"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En el marco de la consolidación del producto asociado al directorio del ecosistema de datos se iniciaron labores en el mes de abril, donde fueron entregadas dos versiones preliminares a la SDP, recibidos los comentarios y una vez  indagado  el total de dependencias de la UAECOB, se logra la versión final del directorio,  consolidando así la actualización del DIRECTORIO DEL ECOSISTEMA DE DATOS al 100% como producto del PAS2025 y  por medio del cual se registra la información de los profesionales  designados como enlaces de la política de Gestión de la Información Estadística del MIPG de todas las áreas de la UAECOB.</w:t>
      </w:r>
    </w:p>
    <w:p w14:paraId="6C134B95"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Actualizar el inventario de demanda (F2)</w:t>
      </w:r>
    </w:p>
    <w:p w14:paraId="3B4793EE" w14:textId="77777777" w:rsidR="00017206" w:rsidRPr="00B8062A" w:rsidRDefault="00017206" w:rsidP="00017206">
      <w:pPr>
        <w:pStyle w:val="Sinespaciado"/>
        <w:jc w:val="both"/>
        <w:rPr>
          <w:rFonts w:ascii="Arial" w:eastAsiaTheme="minorEastAsia" w:hAnsi="Arial" w:cs="Arial"/>
          <w:color w:val="000000" w:themeColor="text1"/>
          <w:sz w:val="24"/>
          <w:szCs w:val="24"/>
        </w:rPr>
      </w:pPr>
    </w:p>
    <w:p w14:paraId="4402F497"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Durante la vigencia 2025 la SDP llevo a cabo el ajuste al Formulario de caracterización de demandas no satisfechas de acuerdo con la actualización del DANE, con el fin de iniciar el levantamiento de la línea base. Realizado los ejercicios de identificaron internos con cada una de las áreas donde se identificó posible producción estadística, por parte de la UAECOB al cierre de la vigencia se confirma que para el 2025 no se identifica demanda no satisfecha</w:t>
      </w:r>
    </w:p>
    <w:p w14:paraId="406E2A9C"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 xml:space="preserve"> </w:t>
      </w:r>
    </w:p>
    <w:p w14:paraId="5D656FC6"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Actualizar el inventario de registros administrativos (F3)</w:t>
      </w:r>
    </w:p>
    <w:p w14:paraId="177DD540" w14:textId="77777777" w:rsidR="00017206" w:rsidRPr="00B8062A" w:rsidRDefault="00017206" w:rsidP="00017206">
      <w:pPr>
        <w:pStyle w:val="Sinespaciado"/>
        <w:rPr>
          <w:rFonts w:ascii="Arial" w:eastAsia="Aptos" w:hAnsi="Arial" w:cs="Arial"/>
          <w:b/>
          <w:bCs/>
          <w:sz w:val="24"/>
          <w:szCs w:val="24"/>
        </w:rPr>
      </w:pPr>
    </w:p>
    <w:p w14:paraId="516AB551"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 xml:space="preserve">Se acompañaron las mesas de trabajo durante la vigencia la definición de producción estadística de la Subdirección Operativa de Bomberos, teniendo en cuenta la última sesión realizada en donde a modo de resumen los temas tratados fueron: 1.      Identificación de la producción estadística en la dependencia: Se habló de un registro que realiza la Subdirección Operativa y que se denominan: atención al servicio de emergencia, el cual será el primer registro con el que se sugiere iniciar el proceso de caracterización de Registros Administrativos en el marco del Plan Estadístico Distrital. Así mismo se </w:t>
      </w:r>
      <w:proofErr w:type="spellStart"/>
      <w:r w:rsidRPr="00B8062A">
        <w:rPr>
          <w:rFonts w:eastAsiaTheme="minorEastAsia" w:cs="Arial"/>
          <w:color w:val="000000" w:themeColor="text1"/>
          <w:szCs w:val="24"/>
        </w:rPr>
        <w:t>acompaño</w:t>
      </w:r>
      <w:proofErr w:type="spellEnd"/>
      <w:r w:rsidRPr="00B8062A">
        <w:rPr>
          <w:rFonts w:eastAsiaTheme="minorEastAsia" w:cs="Arial"/>
          <w:color w:val="000000" w:themeColor="text1"/>
          <w:szCs w:val="24"/>
        </w:rPr>
        <w:t xml:space="preserve"> la mesa de trabajo llevada a cabo con la subdirección del riesgo y el enlace estadístico con el fin de revisar la posible producción estadística existente dentro del área, en donde se condenso que básicamente en el proceso existen dos registros administrativos a trabajar desde el cambio de la política estadística. Entre otros se resaltó que se haría enfoque y énfasis en desarrollar las acciones respecto de las inspecciones técnicas de establecimiento de comercio y capacitación y formación</w:t>
      </w:r>
    </w:p>
    <w:p w14:paraId="05BABFB1"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 xml:space="preserve"> Participar en las capacitaciones que ofrece el Sistema Estadístico Nacional – SEN</w:t>
      </w:r>
    </w:p>
    <w:p w14:paraId="6858A5EA"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 xml:space="preserve"> </w:t>
      </w:r>
    </w:p>
    <w:p w14:paraId="2BE20030" w14:textId="77777777" w:rsidR="00017206" w:rsidRPr="00B8062A" w:rsidRDefault="00017206" w:rsidP="00017206">
      <w:pPr>
        <w:pStyle w:val="Sinespaciado"/>
        <w:jc w:val="both"/>
        <w:rPr>
          <w:rFonts w:ascii="Arial" w:hAnsi="Arial" w:cs="Arial"/>
          <w:sz w:val="24"/>
          <w:szCs w:val="24"/>
        </w:rPr>
      </w:pPr>
      <w:r w:rsidRPr="00B8062A">
        <w:rPr>
          <w:rFonts w:ascii="Arial" w:eastAsia="Aptos" w:hAnsi="Arial" w:cs="Arial"/>
          <w:sz w:val="24"/>
          <w:szCs w:val="24"/>
        </w:rPr>
        <w:t>E</w:t>
      </w:r>
      <w:r w:rsidRPr="00B8062A">
        <w:rPr>
          <w:rFonts w:ascii="Arial" w:eastAsiaTheme="minorEastAsia" w:hAnsi="Arial" w:cs="Arial"/>
          <w:color w:val="000000" w:themeColor="text1"/>
          <w:sz w:val="24"/>
          <w:szCs w:val="24"/>
        </w:rPr>
        <w:t xml:space="preserve">n el marco del Plan Estadístico Distrital - PED y teniendo en cuenta las actividades a desarrollar en el Plan de Acción para el Sector Seguridad, Convivencia y Justicia  (PAS 2025) liderado desde la Secretaria Distrital de Planeación - SDP,  y cuyo objetivo es: se tiene como uno de los productos de la entidad para la vigencia el “Fortalecer las competencias del recurso humano para la producción y difusión de información estadística mediante las capacitaciones del DANE y SDP y las estrategias de transferencia de conocimiento al interior de la entidad”. Con el fin de poder dar  </w:t>
      </w:r>
      <w:r w:rsidRPr="00B8062A">
        <w:rPr>
          <w:rFonts w:ascii="Arial" w:eastAsiaTheme="minorEastAsia" w:hAnsi="Arial" w:cs="Arial"/>
          <w:color w:val="000000" w:themeColor="text1"/>
          <w:sz w:val="24"/>
          <w:szCs w:val="24"/>
        </w:rPr>
        <w:lastRenderedPageBreak/>
        <w:t>cumplimento al Plan de Acción del sector y dado que se debía por cada dependencia de la UAECOB, contar con el personal capacitado (mínimo 3 por dependencia) se llevó a cabo invitación por  correo electrónico,  con el fin de invitar a los enlaces P3 a revisar la información en la página web del SEN -Sistema Estadístico Nacional e inscribirse a los cursos virtuales sobre temáticas relacionadas con el proceso de producción de información estadística y el sector estadístico en general, a través del link</w:t>
      </w:r>
      <w:r w:rsidRPr="00B8062A">
        <w:rPr>
          <w:rFonts w:ascii="Arial" w:eastAsia="Aptos" w:hAnsi="Arial" w:cs="Arial"/>
          <w:sz w:val="24"/>
          <w:szCs w:val="24"/>
        </w:rPr>
        <w:t xml:space="preserve"> </w:t>
      </w:r>
      <w:hyperlink r:id="rId128">
        <w:r w:rsidRPr="00B8062A">
          <w:rPr>
            <w:rStyle w:val="Hipervnculo"/>
            <w:rFonts w:ascii="Arial" w:eastAsia="Aptos" w:hAnsi="Arial" w:cs="Arial"/>
            <w:color w:val="467886"/>
            <w:sz w:val="24"/>
            <w:szCs w:val="24"/>
          </w:rPr>
          <w:t>https://www.sen.gov.co/servicios/plan-capacitacion</w:t>
        </w:r>
      </w:hyperlink>
    </w:p>
    <w:p w14:paraId="182E06C9" w14:textId="77777777" w:rsidR="00017206" w:rsidRPr="00B8062A" w:rsidRDefault="00017206" w:rsidP="00017206">
      <w:pPr>
        <w:pStyle w:val="Sinespaciado"/>
        <w:jc w:val="both"/>
        <w:rPr>
          <w:rFonts w:ascii="Arial" w:hAnsi="Arial" w:cs="Arial"/>
          <w:sz w:val="24"/>
          <w:szCs w:val="24"/>
        </w:rPr>
      </w:pPr>
      <w:r w:rsidRPr="00B8062A">
        <w:rPr>
          <w:rFonts w:ascii="Arial" w:eastAsia="Aptos" w:hAnsi="Arial" w:cs="Arial"/>
          <w:sz w:val="24"/>
          <w:szCs w:val="24"/>
        </w:rPr>
        <w:t xml:space="preserve"> </w:t>
      </w:r>
    </w:p>
    <w:p w14:paraId="38C6FC3A"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 xml:space="preserve">De otro lado, fue enviada comunicación institucional, firmada por el jefe de la Oficina de Planeación, dirigida a todos los directivos para invitarles a realizar los cursos, con especial énfasis en los enlaces de planeación, quienes tienen contacto más directo con el proceso. Además, se elaboró pieza comunicativa a nivel entidad, </w:t>
      </w:r>
      <w:r w:rsidRPr="00B8062A">
        <w:rPr>
          <w:rFonts w:ascii="Arial" w:eastAsiaTheme="minorEastAsia" w:hAnsi="Arial" w:cs="Arial"/>
          <w:b/>
          <w:bCs/>
          <w:color w:val="000000" w:themeColor="text1"/>
          <w:sz w:val="24"/>
          <w:szCs w:val="24"/>
        </w:rPr>
        <w:t>“Fortalece tus habilidades en información estadística</w:t>
      </w:r>
      <w:r w:rsidRPr="00B8062A">
        <w:rPr>
          <w:rFonts w:ascii="Arial" w:eastAsiaTheme="minorEastAsia" w:hAnsi="Arial" w:cs="Arial"/>
          <w:color w:val="000000" w:themeColor="text1"/>
          <w:sz w:val="24"/>
          <w:szCs w:val="24"/>
        </w:rPr>
        <w:t>: inscríbete a los cursos del SEN:  la cual fue remitida por correo institucional el día 29 de mayo de 2025 a todo el personal de la UAECOB. Paralelamente, se habilitó un formulario para registrar el número de personas inscritas en la entidad</w:t>
      </w:r>
    </w:p>
    <w:p w14:paraId="44C7012E" w14:textId="77777777" w:rsidR="00017206" w:rsidRPr="00B8062A" w:rsidRDefault="00017206" w:rsidP="00017206">
      <w:pPr>
        <w:pStyle w:val="Sinespaciado"/>
        <w:jc w:val="both"/>
        <w:rPr>
          <w:rFonts w:ascii="Arial" w:hAnsi="Arial" w:cs="Arial"/>
          <w:sz w:val="24"/>
          <w:szCs w:val="24"/>
        </w:rPr>
      </w:pPr>
      <w:r w:rsidRPr="00B8062A">
        <w:rPr>
          <w:rFonts w:ascii="Arial" w:eastAsia="Aptos" w:hAnsi="Arial" w:cs="Arial"/>
          <w:sz w:val="24"/>
          <w:szCs w:val="24"/>
        </w:rPr>
        <w:t xml:space="preserve"> </w:t>
      </w:r>
    </w:p>
    <w:p w14:paraId="21851FD3" w14:textId="77777777" w:rsidR="00017206" w:rsidRPr="00B8062A" w:rsidRDefault="00017206" w:rsidP="00017206">
      <w:pPr>
        <w:pStyle w:val="Sinespaciado"/>
        <w:jc w:val="both"/>
        <w:rPr>
          <w:rFonts w:ascii="Arial" w:eastAsiaTheme="minorEastAsia" w:hAnsi="Arial" w:cs="Arial"/>
          <w:color w:val="000000" w:themeColor="text1"/>
          <w:sz w:val="24"/>
          <w:szCs w:val="24"/>
        </w:rPr>
      </w:pPr>
      <w:proofErr w:type="spellStart"/>
      <w:r w:rsidRPr="00B8062A">
        <w:rPr>
          <w:rFonts w:ascii="Arial" w:eastAsiaTheme="minorEastAsia" w:hAnsi="Arial" w:cs="Arial"/>
          <w:color w:val="000000" w:themeColor="text1"/>
          <w:sz w:val="24"/>
          <w:szCs w:val="24"/>
        </w:rPr>
        <w:t>Asi</w:t>
      </w:r>
      <w:proofErr w:type="spellEnd"/>
      <w:r w:rsidRPr="00B8062A">
        <w:rPr>
          <w:rFonts w:ascii="Arial" w:eastAsiaTheme="minorEastAsia" w:hAnsi="Arial" w:cs="Arial"/>
          <w:color w:val="000000" w:themeColor="text1"/>
          <w:sz w:val="24"/>
          <w:szCs w:val="24"/>
        </w:rPr>
        <w:t xml:space="preserve"> mismo fueron socializados los cursos ofrecidos en materia estadística disponibles en el SEN (Sistema Estadístico Nacional) cuyo ente rector y, por tanto, coordinador y regulador del SEN es el Departamento Administrativo Nacional de Estadística (DANE) de lo cual se derivó que se escribieron 32 personas. </w:t>
      </w:r>
    </w:p>
    <w:p w14:paraId="0B229A87"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 xml:space="preserve"> </w:t>
      </w:r>
    </w:p>
    <w:p w14:paraId="498EDB59" w14:textId="77777777" w:rsidR="00017206" w:rsidRPr="00B8062A" w:rsidRDefault="00017206" w:rsidP="00017206">
      <w:pPr>
        <w:shd w:val="clear" w:color="auto" w:fill="FFFFFF" w:themeFill="background1"/>
        <w:tabs>
          <w:tab w:val="left" w:pos="0"/>
          <w:tab w:val="left" w:pos="720"/>
        </w:tabs>
        <w:spacing w:after="160"/>
        <w:rPr>
          <w:rFonts w:eastAsiaTheme="minorEastAsia" w:cs="Arial"/>
          <w:color w:val="000000" w:themeColor="text1"/>
          <w:szCs w:val="24"/>
        </w:rPr>
      </w:pPr>
      <w:r w:rsidRPr="00B8062A">
        <w:rPr>
          <w:rFonts w:eastAsiaTheme="minorEastAsia" w:cs="Arial"/>
          <w:color w:val="000000" w:themeColor="text1"/>
          <w:szCs w:val="24"/>
        </w:rPr>
        <w:t>Es así como, derivado de las evidencias reportadas a la SDP fue recibida respuesta con relación a las personas vinculadas de UAECOB en cursos y capacitaciones DANE. En donde se informa que después de revisar el material, confirmaban que se ha cumplido al 100% con lo requerido en la acción 1.3.1. Participar en las capacitaciones que ofrece el Sistema Estadístico Nacional - SEN para el 2025. En total se tuvo doce (12) capacitaciones realizadas hasta la fecha y sobre las que ya existe la evidencia correspondiente. Así mismo se nos agradeció por la participación en el PAS2025 en donde nos reiteraron el compromiso para seguir cumpliendo con las demás acciones de la misma manera.</w:t>
      </w:r>
    </w:p>
    <w:p w14:paraId="0881C8EA"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Garantizar la transferencia de conocimiento relacionado con el PED al interior de cada entidad</w:t>
      </w:r>
    </w:p>
    <w:p w14:paraId="76057BD7" w14:textId="77777777" w:rsidR="00017206" w:rsidRPr="00B8062A" w:rsidRDefault="00017206" w:rsidP="00017206">
      <w:pPr>
        <w:pStyle w:val="Sinespaciado"/>
        <w:rPr>
          <w:rFonts w:ascii="Arial" w:eastAsia="Aptos" w:hAnsi="Arial" w:cs="Arial"/>
          <w:b/>
          <w:bCs/>
          <w:sz w:val="24"/>
          <w:szCs w:val="24"/>
        </w:rPr>
      </w:pPr>
    </w:p>
    <w:p w14:paraId="4B6CE835"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 xml:space="preserve">Teniendo en cuenta la  necesidad de llevar a cabo la transferencia del conocimiento y en el marco de la política Estadística, se llevó a cabo el apoyo para la construcción de la pieza en donde se divulgo  Los niveles de implementación de la política estadística, la cual se refiere a la madurez con la que las entidades aplican los lineamientos para la producción de información estadística oficial, clasificándose en: Básico, donde se usan estadísticas para planes sin cumplir todos los lineamientos; Intermedio, donde se producen estadísticas sin implementar completamente las normas; y Avanzado, donde se implementan los lineamientos y se cumplen las normas de calidad estadística vigente. Además, se desarrolló la estrategia de comunicación, consistente en el diseño de piezas gráficas breves y accesibles para ser difundidas al interior de la institución. Estas piezas buscaron reforzar progresivamente el conocimiento sobre la política estadística y temas asociados, mediante mensajes cortos y periódicos —como, por ejemplo: qué es la política </w:t>
      </w:r>
      <w:r w:rsidRPr="00B8062A">
        <w:rPr>
          <w:rFonts w:eastAsiaTheme="minorEastAsia" w:cs="Arial"/>
          <w:color w:val="000000" w:themeColor="text1"/>
          <w:szCs w:val="24"/>
        </w:rPr>
        <w:lastRenderedPageBreak/>
        <w:t>estadística, cuál es su objetivo, cuál es su vigencia y beneficios—. Lo cual fue desarrollado y divulgado con apoyo del equipo de comunicaciones de la entidad.</w:t>
      </w:r>
    </w:p>
    <w:p w14:paraId="2C1511E5" w14:textId="77777777" w:rsidR="00017206" w:rsidRPr="00B8062A" w:rsidRDefault="00017206" w:rsidP="00017206">
      <w:pPr>
        <w:shd w:val="clear" w:color="auto" w:fill="FFFFFF" w:themeFill="background1"/>
        <w:spacing w:after="160"/>
        <w:rPr>
          <w:rFonts w:cs="Arial"/>
          <w:szCs w:val="24"/>
        </w:rPr>
      </w:pPr>
      <w:r w:rsidRPr="00B8062A">
        <w:rPr>
          <w:rFonts w:eastAsiaTheme="minorEastAsia" w:cs="Arial"/>
          <w:color w:val="000000" w:themeColor="text1"/>
          <w:szCs w:val="24"/>
        </w:rPr>
        <w:t xml:space="preserve">Del mismo modo a través de la OAP y en acompañamiento con la SDP, la entidad sostuvo reuniones con distintas áreas internas —riesgos, operativa, corporativa entre otras con el fin de identificar posibles fuentes de información estadística. Para ello, fue elaborado formato de consulta que permitió indagar, por cada proceso, qué tipo de información estadística existía, en qué fase del proceso se generaba, si intervenía una entidad externa, a quién estaba dirigida la información y cuál era su propósito. Esta recolección tuvo como objetivo construir una base para identificar, junto con la </w:t>
      </w:r>
      <w:proofErr w:type="spellStart"/>
      <w:r w:rsidRPr="00B8062A">
        <w:rPr>
          <w:rFonts w:eastAsiaTheme="minorEastAsia" w:cs="Arial"/>
          <w:color w:val="000000" w:themeColor="text1"/>
          <w:szCs w:val="24"/>
        </w:rPr>
        <w:t>sectorialista</w:t>
      </w:r>
      <w:proofErr w:type="spellEnd"/>
      <w:r w:rsidRPr="00B8062A">
        <w:rPr>
          <w:rFonts w:eastAsiaTheme="minorEastAsia" w:cs="Arial"/>
          <w:color w:val="000000" w:themeColor="text1"/>
          <w:szCs w:val="24"/>
        </w:rPr>
        <w:t>, si esa información pudiera considerarse como producción estadística y orientar el diseño de talleres posteriores.</w:t>
      </w:r>
    </w:p>
    <w:p w14:paraId="3F5C5376" w14:textId="77777777" w:rsidR="00017206" w:rsidRPr="00B8062A" w:rsidRDefault="00017206" w:rsidP="00017206">
      <w:pPr>
        <w:pStyle w:val="Sinespaciado"/>
        <w:rPr>
          <w:rFonts w:ascii="Arial" w:hAnsi="Arial" w:cs="Arial"/>
          <w:sz w:val="24"/>
          <w:szCs w:val="24"/>
        </w:rPr>
      </w:pPr>
      <w:r w:rsidRPr="00B8062A">
        <w:rPr>
          <w:rFonts w:ascii="Arial" w:eastAsia="Aptos" w:hAnsi="Arial" w:cs="Arial"/>
          <w:b/>
          <w:bCs/>
          <w:sz w:val="24"/>
          <w:szCs w:val="24"/>
        </w:rPr>
        <w:t>Socializar el Plan de Acción del PED en el Comité Sectorial de Gestión y de Desempeño de cada entidad</w:t>
      </w:r>
    </w:p>
    <w:p w14:paraId="53FAA477" w14:textId="77777777" w:rsidR="00017206" w:rsidRPr="00B8062A" w:rsidRDefault="00017206" w:rsidP="00017206">
      <w:pPr>
        <w:pStyle w:val="Sinespaciado"/>
        <w:rPr>
          <w:rFonts w:ascii="Arial" w:eastAsia="Aptos" w:hAnsi="Arial" w:cs="Arial"/>
          <w:b/>
          <w:bCs/>
          <w:sz w:val="24"/>
          <w:szCs w:val="24"/>
        </w:rPr>
      </w:pPr>
    </w:p>
    <w:p w14:paraId="518457D3" w14:textId="77777777" w:rsidR="00017206" w:rsidRPr="00B8062A" w:rsidRDefault="00017206" w:rsidP="00017206">
      <w:pPr>
        <w:shd w:val="clear" w:color="auto" w:fill="FFFFFF" w:themeFill="background1"/>
        <w:spacing w:after="160"/>
        <w:rPr>
          <w:rFonts w:eastAsiaTheme="minorEastAsia" w:cs="Arial"/>
          <w:color w:val="000000" w:themeColor="text1"/>
          <w:szCs w:val="24"/>
        </w:rPr>
      </w:pPr>
      <w:r w:rsidRPr="00B8062A">
        <w:rPr>
          <w:rFonts w:eastAsiaTheme="minorEastAsia" w:cs="Arial"/>
          <w:color w:val="000000" w:themeColor="text1"/>
          <w:szCs w:val="24"/>
        </w:rPr>
        <w:t xml:space="preserve">En  fecha 21 de mayo de 2025 del comité institucional de desempeño se llevó a cabo la Socialización Plan de acción sectorial de información estadística, Seguridad Convivencia y Justicia como consta mediante acta 03-2025,  por medio de la cual el jefe de la Oficina Asesora de Planeación presenta el Plan de Acción sectorial de Información Estadística de Seguridad, Convivencia y Justicia, informando sobre el sustento normativo, Ley de Estadísticas Oficiales Ley 2335 de 2023, el Plan Estadístico Nacional 2023-2027, la Política de Gestión de la Información Estadística (PGIE) consignada en el Decreto Nacional 454 de 2020 - MIPG, el Plan Estadístico Distrital 2020-2024 y el Plan Distrital de Desarrollo 2024-2028 Artículos 203 y 252.  Así mismo son presentadas las acciones operativas, los productos y responsables para la vigencia 2025, dentro de lo que se destaca que uno de los productos consiste en la socialización del plan en el Comité Institucional de la Entidad. </w:t>
      </w:r>
    </w:p>
    <w:p w14:paraId="5D2A1763"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 xml:space="preserve"> </w:t>
      </w:r>
    </w:p>
    <w:p w14:paraId="32D013B9"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De otro lado y teniendo en cuenta el compromiso con relación a la remisión del oficio de Respuesta al radicado No. 2-2025-21012 Secretaría Distrital de Planeación -con relación a la Solicitud enlaces Plan Estadístico Distrital PED e inventario Bogotá, fue remitido el mismo a la Dirección de información estadística de la secretaria de planeación el día 05 de junio, por parte del jefe de la Oficina Asesora de planeación,  por medio del cual se indicó que se designan como enlaces para el desarrollo de las actividades relacionadas con acompañamiento técnico, seguimiento PED/PGIE y consolidación de inventarios de información, a  dos  profesionales de la OAP de la UAECOB.</w:t>
      </w:r>
    </w:p>
    <w:p w14:paraId="7391631D" w14:textId="77777777" w:rsidR="00017206" w:rsidRPr="00B8062A" w:rsidRDefault="00017206" w:rsidP="00017206">
      <w:pPr>
        <w:pStyle w:val="Sinespaciado"/>
        <w:jc w:val="both"/>
        <w:rPr>
          <w:rFonts w:ascii="Arial" w:eastAsiaTheme="minorEastAsia" w:hAnsi="Arial" w:cs="Arial"/>
          <w:color w:val="000000" w:themeColor="text1"/>
          <w:sz w:val="24"/>
          <w:szCs w:val="24"/>
        </w:rPr>
      </w:pPr>
    </w:p>
    <w:p w14:paraId="2B94579B" w14:textId="77777777" w:rsidR="00017206" w:rsidRPr="00B8062A" w:rsidRDefault="00017206" w:rsidP="00017206">
      <w:pPr>
        <w:pStyle w:val="Sinespaciado"/>
        <w:jc w:val="both"/>
        <w:rPr>
          <w:rFonts w:ascii="Arial" w:eastAsiaTheme="minorEastAsia" w:hAnsi="Arial" w:cs="Arial"/>
          <w:color w:val="000000" w:themeColor="text1"/>
          <w:sz w:val="24"/>
          <w:szCs w:val="24"/>
        </w:rPr>
      </w:pPr>
      <w:r w:rsidRPr="00B8062A">
        <w:rPr>
          <w:rFonts w:ascii="Arial" w:eastAsiaTheme="minorEastAsia" w:hAnsi="Arial" w:cs="Arial"/>
          <w:color w:val="000000" w:themeColor="text1"/>
          <w:sz w:val="24"/>
          <w:szCs w:val="24"/>
        </w:rPr>
        <w:t>Finalmente, detallado lo anterior, implica entonces que para la vigencia 2025, la Secretaría Distrital de Seguridad, Convivencia y Justicia (SDSCJ) queda con un porcentaje de avance del 97% y la Unidad Especial de Atención Cuerpo Oficial de Bomberos (UAESCOB) 100%, para un avance del sector del 97%.</w:t>
      </w:r>
    </w:p>
    <w:p w14:paraId="74F1A9C0" w14:textId="77777777" w:rsidR="00017206" w:rsidRPr="00B8062A" w:rsidRDefault="00017206" w:rsidP="00975310">
      <w:pPr>
        <w:pStyle w:val="Ttulo3"/>
      </w:pPr>
      <w:bookmarkStart w:id="109" w:name="_Toc222745604"/>
      <w:r w:rsidRPr="00B8062A">
        <w:t>Política de Gestión del Conocimiento y la Innovación</w:t>
      </w:r>
      <w:bookmarkEnd w:id="109"/>
      <w:r w:rsidRPr="00B8062A">
        <w:t xml:space="preserve"> </w:t>
      </w:r>
    </w:p>
    <w:p w14:paraId="760A1FC9" w14:textId="77777777" w:rsidR="00017206" w:rsidRPr="00B8062A" w:rsidRDefault="00017206" w:rsidP="00017206">
      <w:pPr>
        <w:spacing w:after="160" w:line="276" w:lineRule="auto"/>
        <w:rPr>
          <w:rFonts w:cs="Arial"/>
          <w:szCs w:val="24"/>
        </w:rPr>
      </w:pPr>
      <w:r w:rsidRPr="00B8062A">
        <w:rPr>
          <w:rFonts w:eastAsia="Aptos" w:cs="Arial"/>
          <w:szCs w:val="24"/>
        </w:rPr>
        <w:t>Para la vigencia del 2025, la Oficina Asesora de Planeación, desde la Política de Gestión de conocimiento y la innovación participó en la categoría</w:t>
      </w:r>
      <w:r w:rsidRPr="00B8062A">
        <w:rPr>
          <w:rFonts w:eastAsia="Aptos" w:cs="Arial"/>
          <w:b/>
          <w:bCs/>
          <w:szCs w:val="24"/>
        </w:rPr>
        <w:t xml:space="preserve"> buenas prácticas en </w:t>
      </w:r>
      <w:r w:rsidRPr="00B8062A">
        <w:rPr>
          <w:rFonts w:eastAsia="Aptos" w:cs="Arial"/>
          <w:b/>
          <w:bCs/>
          <w:szCs w:val="24"/>
        </w:rPr>
        <w:lastRenderedPageBreak/>
        <w:t>fortalecimiento institucional</w:t>
      </w:r>
      <w:r w:rsidRPr="00B8062A">
        <w:rPr>
          <w:rFonts w:eastAsia="Aptos" w:cs="Arial"/>
          <w:szCs w:val="24"/>
        </w:rPr>
        <w:t xml:space="preserve">, en el componente de Gestión del conocimiento e innovación: </w:t>
      </w:r>
      <w:r w:rsidRPr="00B8062A">
        <w:rPr>
          <w:rFonts w:eastAsia="Aptos" w:cs="Arial"/>
          <w:b/>
          <w:bCs/>
          <w:szCs w:val="24"/>
        </w:rPr>
        <w:t>Buenas Prácticas en Innovación Institucional</w:t>
      </w:r>
      <w:r w:rsidRPr="00B8062A">
        <w:rPr>
          <w:rFonts w:eastAsia="Aptos" w:cs="Arial"/>
          <w:szCs w:val="24"/>
        </w:rPr>
        <w:t>. con la buena práctica de la entidad “Protección de los</w:t>
      </w:r>
      <w:r w:rsidRPr="00B8062A">
        <w:rPr>
          <w:rFonts w:eastAsia="Aptos" w:cs="Arial"/>
          <w:szCs w:val="24"/>
          <w:lang w:val="es"/>
        </w:rPr>
        <w:t xml:space="preserve"> </w:t>
      </w:r>
      <w:r w:rsidRPr="00B8062A">
        <w:rPr>
          <w:rFonts w:eastAsia="Aptos" w:cs="Arial"/>
          <w:szCs w:val="24"/>
        </w:rPr>
        <w:t>Cerros Orientales de Bogotá, Empleando Aeronaves no Tripuladas, IA y Datos Abiertos” IV Premio Distrital a la Gestión 2025 y X Gala Distrital de Reconocimiento “Bogotá Confía en su Talento” - 2025, donde fuimos reconocidos con 2 galardones , donde se evidenció que la buena práctica presentada cumplía con los requerimientos apuntando al cumplimiento de los objetivos institucionales y del Plan Distrital de Desarrollo, demostrando innovación, eficiencia y generación de valor público</w:t>
      </w:r>
      <w:r w:rsidRPr="00B8062A">
        <w:rPr>
          <w:rFonts w:eastAsia="Aptos" w:cs="Arial"/>
          <w:szCs w:val="24"/>
          <w:lang w:val="es"/>
        </w:rPr>
        <w:t xml:space="preserve">  </w:t>
      </w:r>
      <w:r w:rsidRPr="00B8062A">
        <w:rPr>
          <w:rFonts w:eastAsia="Aptos" w:cs="Arial"/>
          <w:szCs w:val="24"/>
        </w:rPr>
        <w:t>Cerros Orientales de Bogotá, Empleando Aeronaves no Tripuladas, IA y Datos Abiertos”.</w:t>
      </w:r>
    </w:p>
    <w:p w14:paraId="7D7257BA" w14:textId="77777777" w:rsidR="00017206" w:rsidRPr="00B8062A" w:rsidRDefault="00017206" w:rsidP="00017206">
      <w:pPr>
        <w:spacing w:after="200"/>
        <w:jc w:val="center"/>
        <w:rPr>
          <w:rFonts w:eastAsia="Aptos" w:cs="Arial"/>
          <w:b/>
          <w:bCs/>
          <w:sz w:val="22"/>
          <w:szCs w:val="24"/>
        </w:rPr>
      </w:pPr>
      <w:r w:rsidRPr="00B8062A">
        <w:rPr>
          <w:rFonts w:eastAsiaTheme="minorEastAsia" w:cs="Arial"/>
          <w:b/>
          <w:bCs/>
          <w:i/>
          <w:iCs/>
          <w:color w:val="000000" w:themeColor="text1"/>
          <w:sz w:val="22"/>
          <w:szCs w:val="24"/>
        </w:rPr>
        <w:t xml:space="preserve">Imagen. </w:t>
      </w:r>
      <w:r w:rsidRPr="00B8062A">
        <w:rPr>
          <w:rFonts w:eastAsiaTheme="minorEastAsia" w:cs="Arial"/>
          <w:i/>
          <w:iCs/>
          <w:color w:val="000000" w:themeColor="text1"/>
          <w:sz w:val="22"/>
          <w:szCs w:val="24"/>
        </w:rPr>
        <w:t>Galardones IV Premio Distrital a la Gestión 2025 y X Gala Distrital de Reconocimiento “Bogotá Confía en su Talento” - 2025</w:t>
      </w:r>
    </w:p>
    <w:p w14:paraId="269C8890" w14:textId="77777777" w:rsidR="00017206" w:rsidRPr="00675D66" w:rsidRDefault="00017206" w:rsidP="00017206">
      <w:pPr>
        <w:spacing w:after="160" w:line="276" w:lineRule="auto"/>
        <w:rPr>
          <w:rFonts w:cs="Arial"/>
          <w:sz w:val="22"/>
          <w:szCs w:val="22"/>
        </w:rPr>
      </w:pPr>
      <w:r w:rsidRPr="00675D66">
        <w:rPr>
          <w:rFonts w:cs="Arial"/>
          <w:noProof/>
          <w:sz w:val="22"/>
          <w:szCs w:val="22"/>
          <w:lang w:val="en-US" w:eastAsia="en-US"/>
        </w:rPr>
        <w:drawing>
          <wp:inline distT="0" distB="0" distL="0" distR="0" wp14:anchorId="185A9CC9" wp14:editId="673D7FC4">
            <wp:extent cx="5704403" cy="2743200"/>
            <wp:effectExtent l="0" t="0" r="0" b="0"/>
            <wp:docPr id="18691954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95432" name="Picture 1869195432"/>
                    <pic:cNvPicPr/>
                  </pic:nvPicPr>
                  <pic:blipFill>
                    <a:blip r:embed="rId129">
                      <a:extLst>
                        <a:ext uri="{28A0092B-C50C-407E-A947-70E740481C1C}">
                          <a14:useLocalDpi xmlns:a14="http://schemas.microsoft.com/office/drawing/2010/main"/>
                        </a:ext>
                      </a:extLst>
                    </a:blip>
                    <a:stretch>
                      <a:fillRect/>
                    </a:stretch>
                  </pic:blipFill>
                  <pic:spPr>
                    <a:xfrm>
                      <a:off x="0" y="0"/>
                      <a:ext cx="5704403" cy="2743200"/>
                    </a:xfrm>
                    <a:prstGeom prst="rect">
                      <a:avLst/>
                    </a:prstGeom>
                  </pic:spPr>
                </pic:pic>
              </a:graphicData>
            </a:graphic>
          </wp:inline>
        </w:drawing>
      </w:r>
    </w:p>
    <w:p w14:paraId="5E2FB7E1" w14:textId="77777777" w:rsidR="00017206" w:rsidRPr="00675D66" w:rsidRDefault="00017206" w:rsidP="00017206">
      <w:pPr>
        <w:spacing w:before="120" w:after="120"/>
        <w:jc w:val="center"/>
        <w:rPr>
          <w:rFonts w:eastAsia="Arial Narrow" w:cs="Arial"/>
          <w:b/>
          <w:bCs/>
          <w:i/>
          <w:iCs/>
          <w:color w:val="000000" w:themeColor="text1"/>
          <w:sz w:val="22"/>
          <w:szCs w:val="22"/>
          <w:lang w:val="es-MX"/>
        </w:rPr>
      </w:pPr>
      <w:r w:rsidRPr="00675D66">
        <w:rPr>
          <w:rFonts w:eastAsia="Arial Narrow" w:cs="Arial"/>
          <w:b/>
          <w:bCs/>
          <w:i/>
          <w:iCs/>
          <w:color w:val="000000" w:themeColor="text1"/>
          <w:sz w:val="22"/>
          <w:szCs w:val="22"/>
          <w:lang w:val="es-MX"/>
        </w:rPr>
        <w:t xml:space="preserve">Fuente: </w:t>
      </w:r>
      <w:r w:rsidRPr="00675D66">
        <w:rPr>
          <w:rFonts w:eastAsia="Arial Narrow" w:cs="Arial"/>
          <w:i/>
          <w:iCs/>
          <w:color w:val="000000" w:themeColor="text1"/>
          <w:sz w:val="22"/>
          <w:szCs w:val="22"/>
          <w:lang w:val="es-MX"/>
        </w:rPr>
        <w:t>Oficina Asesora de Planeación.</w:t>
      </w:r>
    </w:p>
    <w:p w14:paraId="67AE1C16" w14:textId="77777777" w:rsidR="00017206" w:rsidRPr="00B8062A" w:rsidRDefault="00017206" w:rsidP="00017206">
      <w:pPr>
        <w:spacing w:after="160" w:line="276" w:lineRule="auto"/>
        <w:rPr>
          <w:rFonts w:eastAsia="Aptos" w:cs="Arial"/>
          <w:szCs w:val="22"/>
        </w:rPr>
      </w:pPr>
      <w:r w:rsidRPr="00B8062A">
        <w:rPr>
          <w:rFonts w:eastAsia="Aptos" w:cs="Arial"/>
          <w:szCs w:val="22"/>
        </w:rPr>
        <w:t xml:space="preserve">Adicional  la Oficina Asesora de Planeación y la Oficina de Cooperación Internacional de la entidad,  aceptó la propuesta emitida por la Secretaría General de la Alcaldía Mayor de Bogotá con su Programa de </w:t>
      </w:r>
      <w:proofErr w:type="spellStart"/>
      <w:r w:rsidRPr="00B8062A">
        <w:rPr>
          <w:rFonts w:eastAsia="Aptos" w:cs="Arial"/>
          <w:szCs w:val="22"/>
        </w:rPr>
        <w:t>Intraemprendimiento</w:t>
      </w:r>
      <w:proofErr w:type="spellEnd"/>
      <w:r w:rsidRPr="00B8062A">
        <w:rPr>
          <w:rFonts w:eastAsia="Aptos" w:cs="Arial"/>
          <w:szCs w:val="22"/>
        </w:rPr>
        <w:t xml:space="preserve"> del Laboratorio de Innovación de Bogotá - </w:t>
      </w:r>
      <w:proofErr w:type="spellStart"/>
      <w:r w:rsidRPr="00B8062A">
        <w:rPr>
          <w:rFonts w:eastAsia="Aptos" w:cs="Arial"/>
          <w:szCs w:val="22"/>
        </w:rPr>
        <w:t>iBO</w:t>
      </w:r>
      <w:proofErr w:type="spellEnd"/>
      <w:r w:rsidRPr="00B8062A">
        <w:rPr>
          <w:rFonts w:eastAsia="Aptos" w:cs="Arial"/>
          <w:szCs w:val="22"/>
        </w:rPr>
        <w:t xml:space="preserve">, teniendo como referente los resultados obtenidos en el Índice de Innovación Pública - IIP 2025 y analizando los resultados, la entidad se encontraba dentro de los rangos seleccionados para el fortalecimiento en cuanto a estrategias del programa, teniendo presente que el objetivo que tiene el programa </w:t>
      </w:r>
      <w:proofErr w:type="spellStart"/>
      <w:r w:rsidRPr="00B8062A">
        <w:rPr>
          <w:rFonts w:eastAsia="Aptos" w:cs="Arial"/>
          <w:szCs w:val="22"/>
        </w:rPr>
        <w:t>iBO</w:t>
      </w:r>
      <w:proofErr w:type="spellEnd"/>
      <w:r w:rsidRPr="00B8062A">
        <w:rPr>
          <w:rFonts w:eastAsia="Aptos" w:cs="Arial"/>
          <w:szCs w:val="22"/>
        </w:rPr>
        <w:t xml:space="preserve"> es fortalecer las capacidades de innovación al interior de las entidades distritales y potenciar el talento institucional.</w:t>
      </w:r>
    </w:p>
    <w:p w14:paraId="1D7860AB" w14:textId="77777777" w:rsidR="00017206" w:rsidRPr="00B8062A" w:rsidRDefault="00017206" w:rsidP="00017206">
      <w:pPr>
        <w:spacing w:after="160" w:line="276" w:lineRule="auto"/>
        <w:rPr>
          <w:rFonts w:eastAsia="Aptos" w:cs="Arial"/>
          <w:szCs w:val="22"/>
        </w:rPr>
      </w:pPr>
      <w:r w:rsidRPr="00B8062A">
        <w:rPr>
          <w:rFonts w:eastAsia="Aptos" w:cs="Arial"/>
          <w:szCs w:val="22"/>
        </w:rPr>
        <w:t xml:space="preserve">Se ejecutaron los talleres en el mes de noviembre en las instalaciones de la entidad, con una participación de 53 colaboradores de diferentes dependencias. En estos espacios se presentó el avance que tenía la entidad sobre el tema de innovación y conocimiento con el fin de  construir en los talleres, bajo lo construido en la entidad, y empezar el fortalecimiento desde el resultado de las sesiones recibidas, con el objetivo de </w:t>
      </w:r>
      <w:r w:rsidRPr="00B8062A">
        <w:rPr>
          <w:rFonts w:eastAsia="Aptos" w:cs="Arial"/>
          <w:szCs w:val="22"/>
        </w:rPr>
        <w:lastRenderedPageBreak/>
        <w:t>implementar en la entidad el centro de innovación para garantizar la transformación y la sostenibilidad de la entidad, donde se obtiene transformación de información en valor público, todo enfocado en una mejora del servicio a la ciudadanía y optimización de los procesos internos."</w:t>
      </w:r>
    </w:p>
    <w:p w14:paraId="560263A7" w14:textId="77777777" w:rsidR="00017206" w:rsidRPr="00675D66" w:rsidRDefault="00017206" w:rsidP="00017206">
      <w:pPr>
        <w:spacing w:after="200" w:line="276" w:lineRule="auto"/>
        <w:jc w:val="center"/>
        <w:rPr>
          <w:rFonts w:eastAsiaTheme="minorEastAsia" w:cs="Arial"/>
          <w:color w:val="000000" w:themeColor="text1"/>
          <w:sz w:val="22"/>
          <w:szCs w:val="22"/>
        </w:rPr>
      </w:pPr>
      <w:r w:rsidRPr="00675D66">
        <w:rPr>
          <w:rFonts w:eastAsiaTheme="minorEastAsia" w:cs="Arial"/>
          <w:b/>
          <w:bCs/>
          <w:i/>
          <w:iCs/>
          <w:color w:val="000000" w:themeColor="text1"/>
          <w:sz w:val="22"/>
          <w:szCs w:val="22"/>
        </w:rPr>
        <w:t xml:space="preserve">Imagen. </w:t>
      </w:r>
      <w:r w:rsidRPr="00675D66">
        <w:rPr>
          <w:rFonts w:eastAsiaTheme="minorEastAsia" w:cs="Arial"/>
          <w:i/>
          <w:iCs/>
          <w:color w:val="000000" w:themeColor="text1"/>
          <w:sz w:val="22"/>
          <w:szCs w:val="22"/>
        </w:rPr>
        <w:t xml:space="preserve">Sesiones de talleres del Programa de </w:t>
      </w:r>
      <w:proofErr w:type="spellStart"/>
      <w:r w:rsidRPr="00675D66">
        <w:rPr>
          <w:rFonts w:eastAsiaTheme="minorEastAsia" w:cs="Arial"/>
          <w:i/>
          <w:iCs/>
          <w:color w:val="000000" w:themeColor="text1"/>
          <w:sz w:val="22"/>
          <w:szCs w:val="22"/>
        </w:rPr>
        <w:t>Intraemprendimiento</w:t>
      </w:r>
      <w:proofErr w:type="spellEnd"/>
      <w:r w:rsidRPr="00675D66">
        <w:rPr>
          <w:rFonts w:eastAsiaTheme="minorEastAsia" w:cs="Arial"/>
          <w:i/>
          <w:iCs/>
          <w:color w:val="000000" w:themeColor="text1"/>
          <w:sz w:val="22"/>
          <w:szCs w:val="22"/>
        </w:rPr>
        <w:t xml:space="preserve"> del Laboratorio de Innovación de Bogotá - </w:t>
      </w:r>
      <w:proofErr w:type="spellStart"/>
      <w:r w:rsidRPr="00675D66">
        <w:rPr>
          <w:rFonts w:eastAsiaTheme="minorEastAsia" w:cs="Arial"/>
          <w:i/>
          <w:iCs/>
          <w:color w:val="000000" w:themeColor="text1"/>
          <w:sz w:val="22"/>
          <w:szCs w:val="22"/>
        </w:rPr>
        <w:t>iBO</w:t>
      </w:r>
      <w:proofErr w:type="spellEnd"/>
      <w:r w:rsidRPr="00675D66">
        <w:rPr>
          <w:rFonts w:eastAsiaTheme="minorEastAsia" w:cs="Arial"/>
          <w:i/>
          <w:iCs/>
          <w:color w:val="000000" w:themeColor="text1"/>
          <w:sz w:val="22"/>
          <w:szCs w:val="22"/>
        </w:rPr>
        <w:t xml:space="preserve"> en las instalaciones de la UAECOB</w:t>
      </w:r>
    </w:p>
    <w:p w14:paraId="34B5E2AC" w14:textId="77777777" w:rsidR="00017206" w:rsidRPr="00675D66" w:rsidRDefault="00017206" w:rsidP="00017206">
      <w:pPr>
        <w:spacing w:after="160" w:line="276" w:lineRule="auto"/>
        <w:jc w:val="center"/>
        <w:rPr>
          <w:rFonts w:eastAsia="Arial Narrow" w:cs="Arial"/>
          <w:b/>
          <w:bCs/>
          <w:i/>
          <w:iCs/>
          <w:color w:val="000000" w:themeColor="text1"/>
          <w:sz w:val="22"/>
          <w:szCs w:val="22"/>
          <w:lang w:val="es-MX"/>
        </w:rPr>
      </w:pPr>
      <w:r w:rsidRPr="00675D66">
        <w:rPr>
          <w:rFonts w:cs="Arial"/>
          <w:noProof/>
          <w:sz w:val="22"/>
          <w:szCs w:val="22"/>
          <w:lang w:val="en-US" w:eastAsia="en-US"/>
        </w:rPr>
        <w:drawing>
          <wp:inline distT="0" distB="0" distL="0" distR="0" wp14:anchorId="3D5B7D9C" wp14:editId="79EEA9BA">
            <wp:extent cx="5981700" cy="1657350"/>
            <wp:effectExtent l="0" t="0" r="0" b="0"/>
            <wp:docPr id="929625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25526" name="Picture 929625526"/>
                    <pic:cNvPicPr/>
                  </pic:nvPicPr>
                  <pic:blipFill>
                    <a:blip r:embed="rId130">
                      <a:extLst>
                        <a:ext uri="{28A0092B-C50C-407E-A947-70E740481C1C}">
                          <a14:useLocalDpi xmlns:a14="http://schemas.microsoft.com/office/drawing/2010/main"/>
                        </a:ext>
                      </a:extLst>
                    </a:blip>
                    <a:stretch>
                      <a:fillRect/>
                    </a:stretch>
                  </pic:blipFill>
                  <pic:spPr>
                    <a:xfrm>
                      <a:off x="0" y="0"/>
                      <a:ext cx="5981700" cy="1657350"/>
                    </a:xfrm>
                    <a:prstGeom prst="rect">
                      <a:avLst/>
                    </a:prstGeom>
                  </pic:spPr>
                </pic:pic>
              </a:graphicData>
            </a:graphic>
          </wp:inline>
        </w:drawing>
      </w:r>
      <w:r w:rsidRPr="00675D66">
        <w:rPr>
          <w:rFonts w:eastAsia="Arial Narrow" w:cs="Arial"/>
          <w:b/>
          <w:bCs/>
          <w:i/>
          <w:iCs/>
          <w:color w:val="000000" w:themeColor="text1"/>
          <w:sz w:val="22"/>
          <w:szCs w:val="22"/>
          <w:lang w:val="es-MX"/>
        </w:rPr>
        <w:t xml:space="preserve">Fuente: </w:t>
      </w:r>
      <w:r w:rsidRPr="00675D66">
        <w:rPr>
          <w:rFonts w:eastAsia="Arial Narrow" w:cs="Arial"/>
          <w:i/>
          <w:iCs/>
          <w:color w:val="000000" w:themeColor="text1"/>
          <w:sz w:val="22"/>
          <w:szCs w:val="22"/>
          <w:lang w:val="es-MX"/>
        </w:rPr>
        <w:t>Oficina Asesora de Planeación</w:t>
      </w:r>
    </w:p>
    <w:p w14:paraId="40C5B4A1" w14:textId="77777777" w:rsidR="00017206" w:rsidRPr="00AD3A91" w:rsidRDefault="00017206" w:rsidP="00017206">
      <w:pPr>
        <w:spacing w:after="160" w:line="276" w:lineRule="auto"/>
        <w:rPr>
          <w:rFonts w:eastAsia="Aptos" w:cs="Arial"/>
          <w:szCs w:val="22"/>
        </w:rPr>
      </w:pPr>
      <w:r w:rsidRPr="00AD3A91">
        <w:rPr>
          <w:rFonts w:eastAsia="Aptos" w:cs="Arial"/>
          <w:szCs w:val="22"/>
        </w:rPr>
        <w:t>Por otra parte la  Oficina Asesora de Planeación lideró el proceso para la recepción de las “Iniciativas / Necesidades / Propuestas y/o Proyectos” presentadas por el personal operativo y administrativo donde exponen las necesidades y/</w:t>
      </w:r>
      <w:proofErr w:type="spellStart"/>
      <w:r w:rsidRPr="00AD3A91">
        <w:rPr>
          <w:rFonts w:eastAsia="Aptos" w:cs="Arial"/>
          <w:szCs w:val="22"/>
        </w:rPr>
        <w:t>ó</w:t>
      </w:r>
      <w:proofErr w:type="spellEnd"/>
      <w:r w:rsidRPr="00AD3A91">
        <w:rPr>
          <w:rFonts w:eastAsia="Aptos" w:cs="Arial"/>
          <w:szCs w:val="22"/>
        </w:rPr>
        <w:t xml:space="preserve"> problema, las afectaciones   y sus posibles soluciones, en esta actividad , se recibieron 160 Iniciativas con sus respectivos videos, para darle claridad a la actividad  se realizó un video donde se explica el paso a paso para la participación el cual lo podemos obtener en el siguiente enlace </w:t>
      </w:r>
      <w:hyperlink r:id="rId131">
        <w:r w:rsidRPr="00AD3A91">
          <w:rPr>
            <w:rStyle w:val="Hipervnculo"/>
            <w:rFonts w:eastAsia="Aptos" w:cs="Arial"/>
            <w:szCs w:val="22"/>
          </w:rPr>
          <w:t>VIDEO FIRE TANK.mp4</w:t>
        </w:r>
      </w:hyperlink>
      <w:r w:rsidRPr="00AD3A91">
        <w:rPr>
          <w:rFonts w:eastAsia="Aptos" w:cs="Arial"/>
          <w:szCs w:val="22"/>
        </w:rPr>
        <w:t xml:space="preserve"> , el  objetivo de la Oficina Asesora de Planeación con este ejercicio tan importante para la entidad, es revisar cada “Iniciativas / Necesidades / Propuestas y/o Proyectos” presentadas, hacer la evaluación de factibilidad y remitirla a la subdirección responsable de su  ejecución, para el mes de enero de 2026 la oficina asesora de planeación tiene programado el FIRETANK donde se realizara  la exposición  cada una de estas “Iniciativas / Necesidades / Propuestas y/o Proyectos” con el objetivo que sigan su proceso en la siguiente fase de ejecución de cada una de ellas conforme a su dimensión y necesidad para la entidad, Algunas  de estas iniciativas ya han sido implementadas y puestas en servicio, ya sea desde las subdirecciones o directamente en las estaciones de Bomberos o puestos de trabajo.</w:t>
      </w:r>
    </w:p>
    <w:p w14:paraId="7BAF5DA6" w14:textId="77777777" w:rsidR="00017206" w:rsidRPr="00AD3A91" w:rsidRDefault="00017206" w:rsidP="00017206">
      <w:pPr>
        <w:spacing w:before="240" w:after="240" w:line="276" w:lineRule="auto"/>
        <w:rPr>
          <w:rFonts w:eastAsia="Arial" w:cs="Arial"/>
          <w:color w:val="000000" w:themeColor="text1"/>
          <w:szCs w:val="22"/>
          <w:lang w:val="es-MX"/>
        </w:rPr>
      </w:pPr>
      <w:r w:rsidRPr="00AD3A91">
        <w:rPr>
          <w:rFonts w:eastAsia="Arial" w:cs="Arial"/>
          <w:color w:val="000000" w:themeColor="text1"/>
          <w:szCs w:val="22"/>
          <w:lang w:val="es-MX"/>
        </w:rPr>
        <w:t xml:space="preserve">Finalizando, la Dirección General de la Entidad con apoyo del Grupo Especializado de Bomberos Bogotá y bajo la coordinación del grupo de Cooperación Internacional y Alianzas Estratégicas, realizó las Masterclass o clases magistrales, sesiones en las que se intercambiaban conocimientos y se comparten experiencias sobre temas relacionados con la misionalidad de los bomberos. En estas participaron los profesionales expertos en cada tema, esta actividad se realizó de manera virtual a través de los canales de Facebook y YouTube de la entidad, se desarrollaron 4 Masterclass en la vigencia 2025, </w:t>
      </w:r>
      <w:r w:rsidRPr="00AD3A91">
        <w:rPr>
          <w:rFonts w:eastAsia="Arial" w:cs="Arial"/>
          <w:color w:val="000000" w:themeColor="text1"/>
          <w:szCs w:val="22"/>
          <w:lang w:val="es-MX"/>
        </w:rPr>
        <w:lastRenderedPageBreak/>
        <w:t>con los siguientes temas: Incidencia y causalidad de incendios estructurales de origen eléctrico, químicos caseros, efectos y daños a la salud, programa cuidadores transformando vidas y por último el de pólvora y riesgos asociados a su uso , a continuación se relacionan los datos de visualizaciones por red de cada Masterclass.</w:t>
      </w:r>
    </w:p>
    <w:p w14:paraId="11A8AF5B" w14:textId="77777777" w:rsidR="00017206" w:rsidRDefault="00017206" w:rsidP="00017206">
      <w:pPr>
        <w:spacing w:after="200" w:line="276" w:lineRule="auto"/>
        <w:jc w:val="center"/>
        <w:rPr>
          <w:rFonts w:eastAsia="Arial Narrow" w:cs="Arial"/>
          <w:b/>
          <w:bCs/>
          <w:i/>
          <w:iCs/>
          <w:color w:val="000000" w:themeColor="text1"/>
          <w:sz w:val="22"/>
          <w:szCs w:val="22"/>
          <w:lang w:val="es-MX"/>
        </w:rPr>
      </w:pPr>
      <w:r w:rsidRPr="53AA5960">
        <w:rPr>
          <w:rFonts w:eastAsiaTheme="minorEastAsia" w:cs="Arial"/>
          <w:b/>
          <w:bCs/>
          <w:i/>
          <w:iCs/>
          <w:color w:val="000000" w:themeColor="text1"/>
          <w:sz w:val="22"/>
          <w:szCs w:val="22"/>
        </w:rPr>
        <w:t xml:space="preserve">Tabla. </w:t>
      </w:r>
      <w:r w:rsidRPr="53AA5960">
        <w:rPr>
          <w:rFonts w:eastAsiaTheme="minorEastAsia" w:cs="Arial"/>
          <w:i/>
          <w:iCs/>
          <w:color w:val="000000" w:themeColor="text1"/>
          <w:sz w:val="22"/>
          <w:szCs w:val="22"/>
        </w:rPr>
        <w:t>Relación de datos de visualizaciones por red de cada Masterclass</w:t>
      </w:r>
      <w:r>
        <w:rPr>
          <w:noProof/>
          <w:lang w:val="en-US" w:eastAsia="en-US"/>
        </w:rPr>
        <w:drawing>
          <wp:inline distT="0" distB="0" distL="0" distR="0" wp14:anchorId="53F23F87" wp14:editId="0F7BFABC">
            <wp:extent cx="5981700" cy="1609725"/>
            <wp:effectExtent l="0" t="0" r="0" b="0"/>
            <wp:docPr id="12437075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07528" name="Picture 1243707528"/>
                    <pic:cNvPicPr/>
                  </pic:nvPicPr>
                  <pic:blipFill>
                    <a:blip r:embed="rId132">
                      <a:extLst>
                        <a:ext uri="{28A0092B-C50C-407E-A947-70E740481C1C}">
                          <a14:useLocalDpi xmlns:a14="http://schemas.microsoft.com/office/drawing/2010/main"/>
                        </a:ext>
                      </a:extLst>
                    </a:blip>
                    <a:stretch>
                      <a:fillRect/>
                    </a:stretch>
                  </pic:blipFill>
                  <pic:spPr>
                    <a:xfrm>
                      <a:off x="0" y="0"/>
                      <a:ext cx="5981700" cy="1609725"/>
                    </a:xfrm>
                    <a:prstGeom prst="rect">
                      <a:avLst/>
                    </a:prstGeom>
                  </pic:spPr>
                </pic:pic>
              </a:graphicData>
            </a:graphic>
          </wp:inline>
        </w:drawing>
      </w:r>
      <w:r w:rsidRPr="53AA5960">
        <w:rPr>
          <w:rFonts w:eastAsia="Arial Narrow" w:cs="Arial"/>
          <w:b/>
          <w:bCs/>
          <w:i/>
          <w:iCs/>
          <w:color w:val="000000" w:themeColor="text1"/>
          <w:sz w:val="22"/>
          <w:szCs w:val="22"/>
          <w:lang w:val="es-MX"/>
        </w:rPr>
        <w:t xml:space="preserve">Fuente: </w:t>
      </w:r>
      <w:r w:rsidRPr="53AA5960">
        <w:rPr>
          <w:rFonts w:eastAsia="Arial Narrow" w:cs="Arial"/>
          <w:i/>
          <w:iCs/>
          <w:color w:val="000000" w:themeColor="text1"/>
          <w:sz w:val="22"/>
          <w:szCs w:val="22"/>
          <w:lang w:val="es-MX"/>
        </w:rPr>
        <w:t>Oficina de Cooperación Internacional.</w:t>
      </w:r>
    </w:p>
    <w:p w14:paraId="0F5BE7E4" w14:textId="77777777" w:rsidR="00017206" w:rsidRPr="00675D66" w:rsidRDefault="00017206" w:rsidP="00975310">
      <w:pPr>
        <w:pStyle w:val="Ttulo3"/>
      </w:pPr>
      <w:bookmarkStart w:id="110" w:name="_Toc222745605"/>
      <w:r w:rsidRPr="00675D66">
        <w:t>Secretaría Técnica Comité Institucional de Gestión y Desempeño</w:t>
      </w:r>
      <w:bookmarkEnd w:id="110"/>
    </w:p>
    <w:p w14:paraId="53DBC149" w14:textId="77777777" w:rsidR="00017206" w:rsidRPr="00B8062A" w:rsidRDefault="00017206" w:rsidP="00017206">
      <w:pPr>
        <w:pStyle w:val="Lista"/>
        <w:rPr>
          <w:rFonts w:ascii="Arial" w:hAnsi="Arial" w:cs="Arial"/>
          <w:i w:val="0"/>
          <w:color w:val="auto"/>
          <w:szCs w:val="24"/>
        </w:rPr>
      </w:pPr>
      <w:r w:rsidRPr="00B8062A">
        <w:rPr>
          <w:rFonts w:ascii="Arial" w:hAnsi="Arial" w:cs="Arial"/>
          <w:i w:val="0"/>
          <w:color w:val="auto"/>
          <w:szCs w:val="24"/>
        </w:rPr>
        <w:t>En cumplimiento de lo establecido en la Resolución 73 de 2024, durante la vigencia 2025 se llevaron a cabo cinco (5) sesiones del Comité Institucional de Gestión y Desempeño. Cada una de las sesiones se desarrolló conforme a la convocatoria y la agenda establecidas; en ellas se revisaron y aprobaron documentos, y se adoptaron decisiones relacionadas con la planeación estratégica. Todas las sesiones cuentan con su respectiva acta debidamente registrada. Los documentos generados, incluidos las actas y las presentaciones, se encuentran disponibles en el repositorio de SharePoint, en el enlace de la carpeta compartida correspondiente al archivo del Comité Institucional de Gestión y Desempeño.</w:t>
      </w:r>
    </w:p>
    <w:p w14:paraId="3092F4D9" w14:textId="77777777" w:rsidR="00017206" w:rsidRPr="00B8062A" w:rsidRDefault="00017206" w:rsidP="00975310">
      <w:pPr>
        <w:pStyle w:val="Ttulo3"/>
      </w:pPr>
      <w:bookmarkStart w:id="111" w:name="_Toc222745606"/>
      <w:r w:rsidRPr="00B8062A">
        <w:t>Gestión de la Inversión</w:t>
      </w:r>
      <w:bookmarkEnd w:id="111"/>
    </w:p>
    <w:p w14:paraId="10C7EED1" w14:textId="77777777" w:rsidR="00017206" w:rsidRPr="00B8062A" w:rsidRDefault="00017206" w:rsidP="00017206">
      <w:pPr>
        <w:textAlignment w:val="baseline"/>
        <w:rPr>
          <w:rFonts w:cs="Arial"/>
          <w:szCs w:val="24"/>
        </w:rPr>
      </w:pPr>
      <w:r w:rsidRPr="00B8062A">
        <w:rPr>
          <w:rFonts w:cs="Arial"/>
          <w:color w:val="auto"/>
          <w:szCs w:val="24"/>
        </w:rPr>
        <w:t>La consecución de los logros institucionales en cuanto a gestión de la inversión y avances en la ejecución del Plan Distrital de Desarrollo “Bogotá Camina Segura”, a cargo de esta oficina, se han generado en torno a actividades tales como:  </w:t>
      </w:r>
    </w:p>
    <w:p w14:paraId="6121946D" w14:textId="77777777" w:rsidR="00017206" w:rsidRPr="00B8062A" w:rsidRDefault="00017206" w:rsidP="00017206">
      <w:pPr>
        <w:textAlignment w:val="baseline"/>
        <w:rPr>
          <w:rFonts w:cs="Arial"/>
          <w:szCs w:val="24"/>
        </w:rPr>
      </w:pPr>
      <w:r w:rsidRPr="00B8062A">
        <w:rPr>
          <w:rFonts w:cs="Arial"/>
          <w:color w:val="auto"/>
          <w:szCs w:val="24"/>
        </w:rPr>
        <w:t>  </w:t>
      </w:r>
    </w:p>
    <w:p w14:paraId="604804E5" w14:textId="77777777" w:rsidR="00017206" w:rsidRPr="00B8062A" w:rsidRDefault="00017206" w:rsidP="00CA0558">
      <w:pPr>
        <w:numPr>
          <w:ilvl w:val="0"/>
          <w:numId w:val="152"/>
        </w:numPr>
        <w:ind w:left="360" w:firstLine="0"/>
        <w:textAlignment w:val="baseline"/>
        <w:rPr>
          <w:rFonts w:cs="Arial"/>
          <w:szCs w:val="24"/>
        </w:rPr>
      </w:pPr>
      <w:r w:rsidRPr="00B8062A">
        <w:rPr>
          <w:rFonts w:cs="Arial"/>
          <w:color w:val="auto"/>
          <w:szCs w:val="24"/>
        </w:rPr>
        <w:t>Seguimiento y monitoreo al avance físico y ejecución presupuestal de los proyectos de inversión, de manera permanente, a través de la Mesa de seguimiento y control presupuestal, permitiendo, la revisión, consulta, conocimiento y toma de decisiones en tiempo real, a fin de lograr las metas, indicadores y ejecuciones trazadas.</w:t>
      </w:r>
    </w:p>
    <w:p w14:paraId="45F0A33A" w14:textId="77777777" w:rsidR="00017206" w:rsidRPr="00B8062A" w:rsidRDefault="00017206" w:rsidP="00017206">
      <w:pPr>
        <w:ind w:left="360"/>
        <w:textAlignment w:val="baseline"/>
        <w:rPr>
          <w:rFonts w:cs="Arial"/>
          <w:szCs w:val="24"/>
        </w:rPr>
      </w:pPr>
      <w:r w:rsidRPr="00B8062A">
        <w:rPr>
          <w:rFonts w:cs="Arial"/>
          <w:color w:val="auto"/>
          <w:szCs w:val="24"/>
        </w:rPr>
        <w:t> </w:t>
      </w:r>
    </w:p>
    <w:p w14:paraId="3BB2C056" w14:textId="77777777" w:rsidR="00017206" w:rsidRPr="00B8062A" w:rsidRDefault="00017206" w:rsidP="00CA0558">
      <w:pPr>
        <w:numPr>
          <w:ilvl w:val="0"/>
          <w:numId w:val="153"/>
        </w:numPr>
        <w:ind w:left="360" w:firstLine="0"/>
        <w:textAlignment w:val="baseline"/>
        <w:rPr>
          <w:rFonts w:cs="Arial"/>
          <w:szCs w:val="24"/>
        </w:rPr>
      </w:pPr>
      <w:r w:rsidRPr="00B8062A">
        <w:rPr>
          <w:rFonts w:cs="Arial"/>
          <w:color w:val="auto"/>
          <w:szCs w:val="24"/>
        </w:rPr>
        <w:t xml:space="preserve">Instauración de mesas de trabajo con las áreas orientadas a evaluar el avance físico y presupuestal de las metas, con el fin de generar alertas oportunas sobre su cumplimiento. </w:t>
      </w:r>
    </w:p>
    <w:p w14:paraId="53897C08" w14:textId="77777777" w:rsidR="00017206" w:rsidRPr="00B8062A" w:rsidRDefault="00017206" w:rsidP="00017206">
      <w:pPr>
        <w:ind w:left="360"/>
        <w:textAlignment w:val="baseline"/>
        <w:rPr>
          <w:rFonts w:cs="Arial"/>
          <w:szCs w:val="24"/>
        </w:rPr>
      </w:pPr>
      <w:r w:rsidRPr="00B8062A">
        <w:rPr>
          <w:rFonts w:cs="Arial"/>
          <w:color w:val="auto"/>
          <w:szCs w:val="24"/>
        </w:rPr>
        <w:t> </w:t>
      </w:r>
    </w:p>
    <w:p w14:paraId="5C68221C" w14:textId="77777777" w:rsidR="00017206" w:rsidRPr="00B8062A" w:rsidRDefault="00017206" w:rsidP="00CA0558">
      <w:pPr>
        <w:numPr>
          <w:ilvl w:val="0"/>
          <w:numId w:val="154"/>
        </w:numPr>
        <w:ind w:left="360" w:firstLine="0"/>
        <w:textAlignment w:val="baseline"/>
        <w:rPr>
          <w:rFonts w:cs="Arial"/>
          <w:szCs w:val="24"/>
        </w:rPr>
      </w:pPr>
      <w:r w:rsidRPr="00B8062A">
        <w:rPr>
          <w:rFonts w:cs="Arial"/>
          <w:color w:val="auto"/>
          <w:szCs w:val="24"/>
        </w:rPr>
        <w:lastRenderedPageBreak/>
        <w:t>Acompañamiento a las dependencias en la elaboración, programación y ejecución del presupuesto anual de inversión de la Entidad y del plan de acción de acuerdo con la normatividad asociada. </w:t>
      </w:r>
    </w:p>
    <w:p w14:paraId="21F178E5" w14:textId="77777777" w:rsidR="00017206" w:rsidRPr="00B8062A" w:rsidRDefault="00017206" w:rsidP="00017206">
      <w:pPr>
        <w:textAlignment w:val="baseline"/>
        <w:rPr>
          <w:rFonts w:cs="Arial"/>
          <w:szCs w:val="24"/>
        </w:rPr>
      </w:pPr>
      <w:r w:rsidRPr="00B8062A">
        <w:rPr>
          <w:rFonts w:cs="Arial"/>
          <w:color w:val="auto"/>
          <w:szCs w:val="24"/>
        </w:rPr>
        <w:t> </w:t>
      </w:r>
    </w:p>
    <w:p w14:paraId="47B7B22C" w14:textId="77777777" w:rsidR="00017206" w:rsidRPr="00B8062A" w:rsidRDefault="00017206" w:rsidP="00CA0558">
      <w:pPr>
        <w:numPr>
          <w:ilvl w:val="0"/>
          <w:numId w:val="155"/>
        </w:numPr>
        <w:ind w:left="360" w:firstLine="0"/>
        <w:textAlignment w:val="baseline"/>
        <w:rPr>
          <w:rFonts w:cs="Arial"/>
          <w:szCs w:val="24"/>
        </w:rPr>
      </w:pPr>
      <w:r w:rsidRPr="00B8062A">
        <w:rPr>
          <w:rFonts w:cs="Arial"/>
          <w:color w:val="auto"/>
          <w:szCs w:val="24"/>
        </w:rPr>
        <w:t>Seguimientos trimestrales a los proyectos de inversión en el aplicativo SEGPLAN 2.0 (SDP) y mensuales en el Plataforma Integrada de Inversión Pública PIIP – (DNP).</w:t>
      </w:r>
    </w:p>
    <w:p w14:paraId="6D3B18AD" w14:textId="77777777" w:rsidR="00017206" w:rsidRPr="00B8062A" w:rsidRDefault="00017206" w:rsidP="00017206">
      <w:pPr>
        <w:ind w:left="360"/>
        <w:textAlignment w:val="baseline"/>
        <w:rPr>
          <w:rFonts w:cs="Arial"/>
          <w:szCs w:val="24"/>
        </w:rPr>
      </w:pPr>
      <w:r w:rsidRPr="00B8062A">
        <w:rPr>
          <w:rFonts w:cs="Arial"/>
          <w:color w:val="auto"/>
          <w:szCs w:val="24"/>
        </w:rPr>
        <w:t> </w:t>
      </w:r>
    </w:p>
    <w:p w14:paraId="0F2E84C2" w14:textId="77777777" w:rsidR="00017206" w:rsidRPr="00B8062A" w:rsidRDefault="00017206" w:rsidP="00CA0558">
      <w:pPr>
        <w:numPr>
          <w:ilvl w:val="0"/>
          <w:numId w:val="156"/>
        </w:numPr>
        <w:ind w:left="360" w:firstLine="0"/>
        <w:textAlignment w:val="baseline"/>
        <w:rPr>
          <w:rFonts w:cs="Arial"/>
          <w:szCs w:val="24"/>
        </w:rPr>
      </w:pPr>
      <w:r w:rsidRPr="00B8062A">
        <w:rPr>
          <w:rFonts w:cs="Arial"/>
          <w:color w:val="auto"/>
          <w:szCs w:val="24"/>
        </w:rPr>
        <w:t xml:space="preserve">Actualización y Seguimiento mensual a los indicadores de objetivo y producto PMR y Territorialización semestralmente, en el aplicativo </w:t>
      </w:r>
      <w:proofErr w:type="spellStart"/>
      <w:r w:rsidRPr="00B8062A">
        <w:rPr>
          <w:rFonts w:cs="Arial"/>
          <w:color w:val="auto"/>
          <w:szCs w:val="24"/>
        </w:rPr>
        <w:t>BogData</w:t>
      </w:r>
      <w:proofErr w:type="spellEnd"/>
      <w:r w:rsidRPr="00B8062A">
        <w:rPr>
          <w:rFonts w:cs="Arial"/>
          <w:color w:val="auto"/>
          <w:szCs w:val="24"/>
        </w:rPr>
        <w:t>. </w:t>
      </w:r>
    </w:p>
    <w:p w14:paraId="06A7CD23" w14:textId="77777777" w:rsidR="00017206" w:rsidRPr="00B8062A" w:rsidRDefault="00017206" w:rsidP="00017206">
      <w:pPr>
        <w:textAlignment w:val="baseline"/>
        <w:rPr>
          <w:rFonts w:cs="Arial"/>
          <w:szCs w:val="24"/>
        </w:rPr>
      </w:pPr>
      <w:r w:rsidRPr="00B8062A">
        <w:rPr>
          <w:rFonts w:cs="Arial"/>
          <w:color w:val="auto"/>
          <w:szCs w:val="24"/>
        </w:rPr>
        <w:t> </w:t>
      </w:r>
    </w:p>
    <w:p w14:paraId="6E757634" w14:textId="77777777" w:rsidR="00017206" w:rsidRPr="00B8062A" w:rsidRDefault="00017206" w:rsidP="00CA0558">
      <w:pPr>
        <w:numPr>
          <w:ilvl w:val="0"/>
          <w:numId w:val="157"/>
        </w:numPr>
        <w:ind w:left="360" w:firstLine="0"/>
        <w:textAlignment w:val="baseline"/>
        <w:rPr>
          <w:rFonts w:cs="Arial"/>
          <w:szCs w:val="24"/>
        </w:rPr>
      </w:pPr>
      <w:r w:rsidRPr="00B8062A">
        <w:rPr>
          <w:rFonts w:cs="Arial"/>
          <w:color w:val="auto"/>
          <w:szCs w:val="24"/>
        </w:rPr>
        <w:t>Seguimiento trimestral a los Trazadores Presupuestales Marcados por la entidad.  </w:t>
      </w:r>
    </w:p>
    <w:p w14:paraId="2B449577" w14:textId="77777777" w:rsidR="00017206" w:rsidRPr="00B8062A" w:rsidRDefault="00017206" w:rsidP="00017206">
      <w:pPr>
        <w:textAlignment w:val="baseline"/>
        <w:rPr>
          <w:rFonts w:cs="Arial"/>
          <w:szCs w:val="24"/>
        </w:rPr>
      </w:pPr>
      <w:r w:rsidRPr="00B8062A">
        <w:rPr>
          <w:rFonts w:cs="Arial"/>
          <w:color w:val="auto"/>
          <w:szCs w:val="24"/>
        </w:rPr>
        <w:t> </w:t>
      </w:r>
    </w:p>
    <w:p w14:paraId="0126B15A" w14:textId="77777777" w:rsidR="00017206" w:rsidRPr="00B8062A" w:rsidRDefault="00017206" w:rsidP="00CA0558">
      <w:pPr>
        <w:numPr>
          <w:ilvl w:val="0"/>
          <w:numId w:val="158"/>
        </w:numPr>
        <w:textAlignment w:val="baseline"/>
        <w:rPr>
          <w:rFonts w:cs="Arial"/>
          <w:szCs w:val="24"/>
        </w:rPr>
      </w:pPr>
      <w:r w:rsidRPr="00B8062A">
        <w:rPr>
          <w:rFonts w:cs="Arial"/>
          <w:color w:val="auto"/>
          <w:szCs w:val="24"/>
        </w:rPr>
        <w:t>Elaboración y programación del anteproyecto de presupuesto 2026 de acuerdo con la circular SDH-000006 del 25-junio-2025.</w:t>
      </w:r>
    </w:p>
    <w:p w14:paraId="446E893C" w14:textId="77777777" w:rsidR="00017206" w:rsidRPr="00860F62" w:rsidRDefault="00017206" w:rsidP="00017206">
      <w:pPr>
        <w:textAlignment w:val="baseline"/>
        <w:rPr>
          <w:rFonts w:cs="Arial"/>
          <w:sz w:val="18"/>
          <w:szCs w:val="18"/>
        </w:rPr>
      </w:pPr>
    </w:p>
    <w:p w14:paraId="5F939DD6" w14:textId="77777777" w:rsidR="00017206" w:rsidRPr="00860F62" w:rsidRDefault="00017206" w:rsidP="00017206">
      <w:pPr>
        <w:keepNext/>
        <w:jc w:val="center"/>
        <w:rPr>
          <w:rFonts w:eastAsiaTheme="minorHAnsi" w:cs="Arial"/>
          <w:i/>
          <w:iCs/>
          <w:color w:val="44546A" w:themeColor="text2"/>
          <w:sz w:val="18"/>
          <w:szCs w:val="18"/>
          <w:lang w:eastAsia="en-US"/>
        </w:rPr>
      </w:pPr>
      <w:r w:rsidRPr="00860F62">
        <w:rPr>
          <w:rFonts w:eastAsiaTheme="minorHAnsi" w:cs="Arial"/>
          <w:i/>
          <w:iCs/>
          <w:color w:val="44546A" w:themeColor="text2"/>
          <w:sz w:val="18"/>
          <w:szCs w:val="18"/>
          <w:lang w:eastAsia="en-US"/>
        </w:rPr>
        <w:t>Proyectos de inversión de la UAECOB en el PDD BCS</w:t>
      </w:r>
    </w:p>
    <w:tbl>
      <w:tblPr>
        <w:tblW w:w="93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Royectos de inversión de la UAECOB en los planes de desarrollo"/>
        <w:tblDescription w:val="Tabla que relaciona los proyectos de inversión en los planes de desarrollo &quot;un nuevo contrato social&quot; de Claudia López y &quot;Bogotá camina segura de&quot; Carlos Fernando Galán"/>
      </w:tblPr>
      <w:tblGrid>
        <w:gridCol w:w="960"/>
        <w:gridCol w:w="585"/>
        <w:gridCol w:w="2250"/>
        <w:gridCol w:w="570"/>
        <w:gridCol w:w="1590"/>
        <w:gridCol w:w="570"/>
        <w:gridCol w:w="2850"/>
      </w:tblGrid>
      <w:tr w:rsidR="00017206" w:rsidRPr="00860F62" w14:paraId="2B9AC352" w14:textId="77777777" w:rsidTr="00017206">
        <w:trPr>
          <w:trHeight w:val="300"/>
        </w:trPr>
        <w:tc>
          <w:tcPr>
            <w:tcW w:w="3795" w:type="dxa"/>
            <w:gridSpan w:val="3"/>
            <w:tcBorders>
              <w:top w:val="single" w:sz="6" w:space="0" w:color="auto"/>
              <w:left w:val="single" w:sz="6" w:space="0" w:color="auto"/>
              <w:bottom w:val="single" w:sz="6" w:space="0" w:color="auto"/>
              <w:right w:val="single" w:sz="6" w:space="0" w:color="auto"/>
            </w:tcBorders>
            <w:shd w:val="clear" w:color="auto" w:fill="FFFFFF" w:themeFill="background1"/>
            <w:hideMark/>
          </w:tcPr>
          <w:p w14:paraId="3D1AF448" w14:textId="77777777" w:rsidR="00017206" w:rsidRPr="00860F62" w:rsidRDefault="00017206" w:rsidP="00017206">
            <w:pPr>
              <w:jc w:val="center"/>
              <w:textAlignment w:val="baseline"/>
              <w:rPr>
                <w:rFonts w:cs="Arial"/>
                <w:szCs w:val="24"/>
              </w:rPr>
            </w:pPr>
            <w:r w:rsidRPr="00860F62">
              <w:rPr>
                <w:rFonts w:cs="Arial"/>
                <w:color w:val="auto"/>
                <w:sz w:val="18"/>
                <w:szCs w:val="18"/>
              </w:rPr>
              <w:t> </w:t>
            </w:r>
          </w:p>
          <w:p w14:paraId="4E1A4A51" w14:textId="77777777" w:rsidR="00017206" w:rsidRPr="00860F62" w:rsidRDefault="00017206" w:rsidP="00017206">
            <w:pPr>
              <w:jc w:val="center"/>
              <w:textAlignment w:val="baseline"/>
              <w:rPr>
                <w:rFonts w:cs="Arial"/>
                <w:szCs w:val="24"/>
              </w:rPr>
            </w:pPr>
            <w:r w:rsidRPr="00860F62">
              <w:rPr>
                <w:rFonts w:cs="Arial"/>
                <w:b/>
                <w:bCs/>
                <w:color w:val="auto"/>
                <w:sz w:val="18"/>
                <w:szCs w:val="18"/>
              </w:rPr>
              <w:t>OBJETIVO ESTRETEGICO</w:t>
            </w:r>
            <w:r w:rsidRPr="00860F62">
              <w:rPr>
                <w:rFonts w:cs="Arial"/>
                <w:color w:val="auto"/>
                <w:sz w:val="18"/>
                <w:szCs w:val="18"/>
              </w:rPr>
              <w:t> </w:t>
            </w:r>
          </w:p>
          <w:p w14:paraId="61A1EF4C" w14:textId="77777777" w:rsidR="00017206" w:rsidRPr="00860F62" w:rsidRDefault="00017206" w:rsidP="00017206">
            <w:pPr>
              <w:textAlignment w:val="baseline"/>
              <w:rPr>
                <w:rFonts w:cs="Arial"/>
                <w:szCs w:val="24"/>
              </w:rPr>
            </w:pPr>
            <w:r w:rsidRPr="00860F62">
              <w:rPr>
                <w:rFonts w:cs="Arial"/>
                <w:color w:val="auto"/>
                <w:sz w:val="18"/>
                <w:szCs w:val="18"/>
              </w:rPr>
              <w:t> </w:t>
            </w: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C6629B4" w14:textId="77777777" w:rsidR="00017206" w:rsidRPr="00860F62" w:rsidRDefault="00017206" w:rsidP="00017206">
            <w:pPr>
              <w:jc w:val="center"/>
              <w:textAlignment w:val="baseline"/>
              <w:rPr>
                <w:rFonts w:cs="Arial"/>
                <w:szCs w:val="24"/>
              </w:rPr>
            </w:pPr>
            <w:r w:rsidRPr="00860F62">
              <w:rPr>
                <w:rFonts w:cs="Arial"/>
                <w:b/>
                <w:bCs/>
                <w:color w:val="auto"/>
                <w:sz w:val="18"/>
                <w:szCs w:val="18"/>
              </w:rPr>
              <w:t>PROGRAMA </w:t>
            </w:r>
            <w:r w:rsidRPr="00860F62">
              <w:rPr>
                <w:rFonts w:cs="Arial"/>
                <w:color w:val="auto"/>
                <w:sz w:val="18"/>
                <w:szCs w:val="18"/>
              </w:rPr>
              <w:t> </w:t>
            </w:r>
          </w:p>
        </w:tc>
        <w:tc>
          <w:tcPr>
            <w:tcW w:w="342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65A91DF" w14:textId="77777777" w:rsidR="00017206" w:rsidRPr="00860F62" w:rsidRDefault="00017206" w:rsidP="00017206">
            <w:pPr>
              <w:jc w:val="center"/>
              <w:textAlignment w:val="baseline"/>
              <w:rPr>
                <w:rFonts w:cs="Arial"/>
                <w:szCs w:val="24"/>
              </w:rPr>
            </w:pPr>
            <w:r w:rsidRPr="00860F62">
              <w:rPr>
                <w:rFonts w:cs="Arial"/>
                <w:b/>
                <w:bCs/>
                <w:color w:val="auto"/>
                <w:sz w:val="18"/>
                <w:szCs w:val="18"/>
              </w:rPr>
              <w:t>PROYECTO INVERSIÓN</w:t>
            </w:r>
            <w:r w:rsidRPr="00860F62">
              <w:rPr>
                <w:rFonts w:cs="Arial"/>
                <w:color w:val="auto"/>
                <w:sz w:val="18"/>
                <w:szCs w:val="18"/>
              </w:rPr>
              <w:t> </w:t>
            </w:r>
          </w:p>
        </w:tc>
      </w:tr>
      <w:tr w:rsidR="00017206" w:rsidRPr="00860F62" w14:paraId="2C145C9E" w14:textId="77777777" w:rsidTr="00017206">
        <w:trPr>
          <w:trHeight w:val="300"/>
        </w:trPr>
        <w:tc>
          <w:tcPr>
            <w:tcW w:w="960" w:type="dxa"/>
            <w:vMerge w:val="restart"/>
            <w:tcBorders>
              <w:top w:val="single" w:sz="6" w:space="0" w:color="auto"/>
              <w:left w:val="single" w:sz="6" w:space="0" w:color="auto"/>
              <w:bottom w:val="single" w:sz="6" w:space="0" w:color="auto"/>
              <w:right w:val="single" w:sz="6" w:space="0" w:color="auto"/>
            </w:tcBorders>
            <w:hideMark/>
          </w:tcPr>
          <w:p w14:paraId="6B43FA2D" w14:textId="77777777" w:rsidR="00017206" w:rsidRPr="00860F62" w:rsidRDefault="00017206" w:rsidP="00017206">
            <w:pPr>
              <w:jc w:val="center"/>
              <w:textAlignment w:val="baseline"/>
              <w:rPr>
                <w:rFonts w:cs="Arial"/>
                <w:szCs w:val="24"/>
              </w:rPr>
            </w:pPr>
            <w:r w:rsidRPr="00860F62">
              <w:rPr>
                <w:rFonts w:cs="Arial"/>
                <w:color w:val="auto"/>
                <w:sz w:val="20"/>
              </w:rPr>
              <w:t> </w:t>
            </w:r>
          </w:p>
          <w:p w14:paraId="29E184F0" w14:textId="77777777" w:rsidR="00017206" w:rsidRPr="00860F62" w:rsidRDefault="00017206" w:rsidP="00017206">
            <w:pPr>
              <w:jc w:val="center"/>
              <w:textAlignment w:val="baseline"/>
              <w:rPr>
                <w:rFonts w:cs="Arial"/>
                <w:szCs w:val="24"/>
              </w:rPr>
            </w:pPr>
            <w:r w:rsidRPr="00860F62">
              <w:rPr>
                <w:rFonts w:cs="Arial"/>
                <w:color w:val="auto"/>
                <w:sz w:val="20"/>
              </w:rPr>
              <w:t> </w:t>
            </w:r>
          </w:p>
          <w:p w14:paraId="4BB5B6F1" w14:textId="77777777" w:rsidR="00017206" w:rsidRPr="00860F62" w:rsidRDefault="00017206" w:rsidP="00017206">
            <w:pPr>
              <w:jc w:val="center"/>
              <w:textAlignment w:val="baseline"/>
              <w:rPr>
                <w:rFonts w:cs="Arial"/>
                <w:szCs w:val="24"/>
              </w:rPr>
            </w:pPr>
            <w:r w:rsidRPr="00860F62">
              <w:rPr>
                <w:rFonts w:cs="Arial"/>
                <w:color w:val="auto"/>
                <w:sz w:val="20"/>
              </w:rPr>
              <w:t> </w:t>
            </w:r>
          </w:p>
          <w:p w14:paraId="15380788" w14:textId="77777777" w:rsidR="00017206" w:rsidRPr="00860F62" w:rsidRDefault="00017206" w:rsidP="00017206">
            <w:pPr>
              <w:jc w:val="center"/>
              <w:textAlignment w:val="baseline"/>
              <w:rPr>
                <w:rFonts w:cs="Arial"/>
                <w:szCs w:val="24"/>
              </w:rPr>
            </w:pPr>
            <w:r w:rsidRPr="00860F62">
              <w:rPr>
                <w:rFonts w:cs="Arial"/>
                <w:b/>
                <w:bCs/>
                <w:color w:val="auto"/>
                <w:sz w:val="20"/>
              </w:rPr>
              <w:t>PDD- BOGOTÁ CAMINA SEGURA</w:t>
            </w:r>
            <w:r w:rsidRPr="00860F62">
              <w:rPr>
                <w:rFonts w:cs="Arial"/>
                <w:color w:val="auto"/>
                <w:sz w:val="20"/>
              </w:rPr>
              <w:t> </w:t>
            </w:r>
          </w:p>
        </w:tc>
        <w:tc>
          <w:tcPr>
            <w:tcW w:w="585" w:type="dxa"/>
            <w:tcBorders>
              <w:top w:val="single" w:sz="6" w:space="0" w:color="auto"/>
              <w:left w:val="single" w:sz="6" w:space="0" w:color="auto"/>
              <w:bottom w:val="single" w:sz="6" w:space="0" w:color="auto"/>
              <w:right w:val="single" w:sz="6" w:space="0" w:color="auto"/>
            </w:tcBorders>
            <w:vAlign w:val="center"/>
            <w:hideMark/>
          </w:tcPr>
          <w:p w14:paraId="2185A6ED" w14:textId="77777777" w:rsidR="00017206" w:rsidRPr="00860F62" w:rsidRDefault="00017206" w:rsidP="00017206">
            <w:pPr>
              <w:textAlignment w:val="baseline"/>
              <w:rPr>
                <w:rFonts w:cs="Arial"/>
                <w:szCs w:val="24"/>
              </w:rPr>
            </w:pPr>
            <w:r w:rsidRPr="00860F62">
              <w:rPr>
                <w:rFonts w:cs="Arial"/>
                <w:b/>
                <w:bCs/>
                <w:color w:val="auto"/>
                <w:sz w:val="20"/>
              </w:rPr>
              <w:t>  4</w:t>
            </w:r>
            <w:r w:rsidRPr="00860F62">
              <w:rPr>
                <w:rFonts w:cs="Arial"/>
                <w:color w:val="auto"/>
                <w:sz w:val="20"/>
              </w:rPr>
              <w:t> </w:t>
            </w:r>
          </w:p>
        </w:tc>
        <w:tc>
          <w:tcPr>
            <w:tcW w:w="2250" w:type="dxa"/>
            <w:tcBorders>
              <w:top w:val="single" w:sz="6" w:space="0" w:color="auto"/>
              <w:left w:val="single" w:sz="6" w:space="0" w:color="auto"/>
              <w:bottom w:val="single" w:sz="6" w:space="0" w:color="auto"/>
              <w:right w:val="single" w:sz="6" w:space="0" w:color="auto"/>
            </w:tcBorders>
            <w:vAlign w:val="center"/>
            <w:hideMark/>
          </w:tcPr>
          <w:p w14:paraId="1F61A69E" w14:textId="77777777" w:rsidR="00017206" w:rsidRPr="00860F62" w:rsidRDefault="00017206" w:rsidP="00017206">
            <w:pPr>
              <w:jc w:val="center"/>
              <w:textAlignment w:val="baseline"/>
              <w:rPr>
                <w:rFonts w:cs="Arial"/>
                <w:szCs w:val="24"/>
              </w:rPr>
            </w:pPr>
            <w:r w:rsidRPr="00860F62">
              <w:rPr>
                <w:rFonts w:cs="Arial"/>
                <w:color w:val="auto"/>
                <w:sz w:val="18"/>
                <w:szCs w:val="18"/>
              </w:rPr>
              <w:t>Bogotá ordena su territorio y avanza en su acción climática </w:t>
            </w:r>
          </w:p>
        </w:tc>
        <w:tc>
          <w:tcPr>
            <w:tcW w:w="570" w:type="dxa"/>
            <w:tcBorders>
              <w:top w:val="single" w:sz="6" w:space="0" w:color="auto"/>
              <w:left w:val="single" w:sz="6" w:space="0" w:color="auto"/>
              <w:bottom w:val="single" w:sz="6" w:space="0" w:color="auto"/>
              <w:right w:val="single" w:sz="6" w:space="0" w:color="auto"/>
            </w:tcBorders>
            <w:vAlign w:val="center"/>
            <w:hideMark/>
          </w:tcPr>
          <w:p w14:paraId="0041D10C" w14:textId="77777777" w:rsidR="00017206" w:rsidRPr="00860F62" w:rsidRDefault="00017206" w:rsidP="00017206">
            <w:pPr>
              <w:jc w:val="center"/>
              <w:textAlignment w:val="baseline"/>
              <w:rPr>
                <w:rFonts w:cs="Arial"/>
                <w:szCs w:val="24"/>
              </w:rPr>
            </w:pPr>
            <w:r w:rsidRPr="00860F62">
              <w:rPr>
                <w:rFonts w:cs="Arial"/>
                <w:color w:val="auto"/>
                <w:sz w:val="18"/>
                <w:szCs w:val="18"/>
              </w:rPr>
              <w:t>25 </w:t>
            </w:r>
          </w:p>
        </w:tc>
        <w:tc>
          <w:tcPr>
            <w:tcW w:w="1590" w:type="dxa"/>
            <w:tcBorders>
              <w:top w:val="single" w:sz="6" w:space="0" w:color="auto"/>
              <w:left w:val="single" w:sz="6" w:space="0" w:color="auto"/>
              <w:bottom w:val="single" w:sz="6" w:space="0" w:color="auto"/>
              <w:right w:val="single" w:sz="6" w:space="0" w:color="auto"/>
            </w:tcBorders>
            <w:vAlign w:val="center"/>
            <w:hideMark/>
          </w:tcPr>
          <w:p w14:paraId="77FD5E12" w14:textId="77777777" w:rsidR="00017206" w:rsidRPr="00860F62" w:rsidRDefault="00017206" w:rsidP="00017206">
            <w:pPr>
              <w:jc w:val="center"/>
              <w:textAlignment w:val="baseline"/>
              <w:rPr>
                <w:rFonts w:cs="Arial"/>
                <w:szCs w:val="24"/>
              </w:rPr>
            </w:pPr>
            <w:r w:rsidRPr="00860F62">
              <w:rPr>
                <w:rFonts w:cs="Arial"/>
                <w:szCs w:val="24"/>
              </w:rPr>
              <w:t>A</w:t>
            </w:r>
            <w:r w:rsidRPr="00860F62">
              <w:rPr>
                <w:rFonts w:cs="Arial"/>
                <w:color w:val="auto"/>
                <w:sz w:val="18"/>
                <w:szCs w:val="18"/>
              </w:rPr>
              <w:t>umento de la resiliencia al cambio climático y reducción de la vulnerabilidad </w:t>
            </w:r>
          </w:p>
          <w:p w14:paraId="4E0ED8E4" w14:textId="77777777" w:rsidR="00017206" w:rsidRPr="00860F62" w:rsidRDefault="00017206" w:rsidP="00017206">
            <w:pPr>
              <w:textAlignment w:val="baseline"/>
              <w:rPr>
                <w:rFonts w:cs="Arial"/>
                <w:szCs w:val="24"/>
              </w:rPr>
            </w:pPr>
            <w:r w:rsidRPr="00860F62">
              <w:rPr>
                <w:rFonts w:cs="Arial"/>
                <w:color w:val="auto"/>
                <w:sz w:val="18"/>
                <w:szCs w:val="18"/>
              </w:rPr>
              <w:t> </w:t>
            </w:r>
          </w:p>
        </w:tc>
        <w:tc>
          <w:tcPr>
            <w:tcW w:w="570" w:type="dxa"/>
            <w:tcBorders>
              <w:top w:val="single" w:sz="6" w:space="0" w:color="auto"/>
              <w:left w:val="single" w:sz="6" w:space="0" w:color="auto"/>
              <w:bottom w:val="single" w:sz="6" w:space="0" w:color="auto"/>
              <w:right w:val="single" w:sz="6" w:space="0" w:color="auto"/>
            </w:tcBorders>
            <w:vAlign w:val="center"/>
            <w:hideMark/>
          </w:tcPr>
          <w:p w14:paraId="2AA390E6" w14:textId="77777777" w:rsidR="00017206" w:rsidRPr="00860F62" w:rsidRDefault="00017206" w:rsidP="00017206">
            <w:pPr>
              <w:jc w:val="center"/>
              <w:textAlignment w:val="baseline"/>
              <w:rPr>
                <w:rFonts w:cs="Arial"/>
                <w:szCs w:val="24"/>
              </w:rPr>
            </w:pPr>
            <w:r w:rsidRPr="00860F62">
              <w:rPr>
                <w:rFonts w:cs="Arial"/>
                <w:color w:val="auto"/>
                <w:sz w:val="18"/>
                <w:szCs w:val="18"/>
              </w:rPr>
              <w:t>8173 </w:t>
            </w:r>
          </w:p>
        </w:tc>
        <w:tc>
          <w:tcPr>
            <w:tcW w:w="2850" w:type="dxa"/>
            <w:tcBorders>
              <w:top w:val="single" w:sz="6" w:space="0" w:color="auto"/>
              <w:left w:val="single" w:sz="6" w:space="0" w:color="auto"/>
              <w:bottom w:val="single" w:sz="6" w:space="0" w:color="auto"/>
              <w:right w:val="single" w:sz="6" w:space="0" w:color="auto"/>
            </w:tcBorders>
            <w:vAlign w:val="center"/>
            <w:hideMark/>
          </w:tcPr>
          <w:p w14:paraId="5FFA9AE0" w14:textId="77777777" w:rsidR="00017206" w:rsidRPr="00860F62" w:rsidRDefault="00017206" w:rsidP="00017206">
            <w:pPr>
              <w:jc w:val="center"/>
              <w:textAlignment w:val="baseline"/>
              <w:rPr>
                <w:rFonts w:cs="Arial"/>
                <w:szCs w:val="24"/>
              </w:rPr>
            </w:pPr>
            <w:r w:rsidRPr="00860F62">
              <w:rPr>
                <w:rFonts w:cs="Arial"/>
                <w:color w:val="auto"/>
                <w:sz w:val="18"/>
                <w:szCs w:val="18"/>
              </w:rPr>
              <w:t>Modernización de las capacidades del Cuerpo Oficial de Bomberos Bogotá D.C</w:t>
            </w:r>
            <w:r w:rsidRPr="00860F62">
              <w:rPr>
                <w:rFonts w:cs="Arial"/>
                <w:b/>
                <w:bCs/>
                <w:color w:val="auto"/>
                <w:szCs w:val="24"/>
              </w:rPr>
              <w:t>.</w:t>
            </w:r>
            <w:r w:rsidRPr="00860F62">
              <w:rPr>
                <w:rFonts w:cs="Arial"/>
                <w:color w:val="auto"/>
                <w:szCs w:val="24"/>
              </w:rPr>
              <w:t> </w:t>
            </w:r>
          </w:p>
        </w:tc>
      </w:tr>
      <w:tr w:rsidR="00017206" w:rsidRPr="00860F62" w14:paraId="56271CBA" w14:textId="77777777" w:rsidTr="00017206">
        <w:trPr>
          <w:trHeight w:val="300"/>
        </w:trPr>
        <w:tc>
          <w:tcPr>
            <w:tcW w:w="0" w:type="auto"/>
            <w:vMerge/>
            <w:vAlign w:val="center"/>
            <w:hideMark/>
          </w:tcPr>
          <w:p w14:paraId="2431D9B0" w14:textId="77777777" w:rsidR="00017206" w:rsidRPr="00860F62" w:rsidRDefault="00017206" w:rsidP="00017206">
            <w:pPr>
              <w:jc w:val="left"/>
              <w:rPr>
                <w:rFonts w:cs="Arial"/>
                <w:szCs w:val="24"/>
              </w:rPr>
            </w:pPr>
          </w:p>
        </w:tc>
        <w:tc>
          <w:tcPr>
            <w:tcW w:w="585" w:type="dxa"/>
            <w:tcBorders>
              <w:top w:val="single" w:sz="6" w:space="0" w:color="auto"/>
              <w:left w:val="single" w:sz="6" w:space="0" w:color="auto"/>
              <w:bottom w:val="single" w:sz="6" w:space="0" w:color="auto"/>
              <w:right w:val="single" w:sz="6" w:space="0" w:color="auto"/>
            </w:tcBorders>
            <w:vAlign w:val="center"/>
            <w:hideMark/>
          </w:tcPr>
          <w:p w14:paraId="277908EF" w14:textId="77777777" w:rsidR="00017206" w:rsidRPr="00860F62" w:rsidRDefault="00017206" w:rsidP="00017206">
            <w:pPr>
              <w:textAlignment w:val="baseline"/>
              <w:rPr>
                <w:rFonts w:cs="Arial"/>
                <w:szCs w:val="24"/>
              </w:rPr>
            </w:pPr>
            <w:r w:rsidRPr="00860F62">
              <w:rPr>
                <w:rFonts w:cs="Arial"/>
                <w:b/>
                <w:bCs/>
                <w:color w:val="auto"/>
                <w:sz w:val="20"/>
              </w:rPr>
              <w:t>  5</w:t>
            </w:r>
            <w:r w:rsidRPr="00860F62">
              <w:rPr>
                <w:rFonts w:cs="Arial"/>
                <w:color w:val="auto"/>
                <w:sz w:val="20"/>
              </w:rPr>
              <w:t> </w:t>
            </w:r>
          </w:p>
        </w:tc>
        <w:tc>
          <w:tcPr>
            <w:tcW w:w="2250" w:type="dxa"/>
            <w:tcBorders>
              <w:top w:val="single" w:sz="6" w:space="0" w:color="auto"/>
              <w:left w:val="single" w:sz="6" w:space="0" w:color="auto"/>
              <w:bottom w:val="single" w:sz="6" w:space="0" w:color="auto"/>
              <w:right w:val="single" w:sz="6" w:space="0" w:color="auto"/>
            </w:tcBorders>
            <w:vAlign w:val="center"/>
            <w:hideMark/>
          </w:tcPr>
          <w:p w14:paraId="6958840D" w14:textId="77777777" w:rsidR="00017206" w:rsidRPr="00860F62" w:rsidRDefault="00017206" w:rsidP="00017206">
            <w:pPr>
              <w:jc w:val="center"/>
              <w:textAlignment w:val="baseline"/>
              <w:rPr>
                <w:rFonts w:cs="Arial"/>
                <w:szCs w:val="24"/>
              </w:rPr>
            </w:pPr>
            <w:r w:rsidRPr="00860F62">
              <w:rPr>
                <w:rFonts w:cs="Arial"/>
                <w:color w:val="auto"/>
                <w:sz w:val="18"/>
                <w:szCs w:val="18"/>
              </w:rPr>
              <w:t>Bogotá Confía en su Gobierno </w:t>
            </w:r>
          </w:p>
        </w:tc>
        <w:tc>
          <w:tcPr>
            <w:tcW w:w="570" w:type="dxa"/>
            <w:tcBorders>
              <w:top w:val="single" w:sz="6" w:space="0" w:color="auto"/>
              <w:left w:val="single" w:sz="6" w:space="0" w:color="auto"/>
              <w:bottom w:val="single" w:sz="6" w:space="0" w:color="auto"/>
              <w:right w:val="single" w:sz="6" w:space="0" w:color="auto"/>
            </w:tcBorders>
            <w:vAlign w:val="center"/>
            <w:hideMark/>
          </w:tcPr>
          <w:p w14:paraId="03CECEA7" w14:textId="77777777" w:rsidR="00017206" w:rsidRPr="00860F62" w:rsidRDefault="00017206" w:rsidP="00017206">
            <w:pPr>
              <w:jc w:val="center"/>
              <w:textAlignment w:val="baseline"/>
              <w:rPr>
                <w:rFonts w:cs="Arial"/>
                <w:szCs w:val="24"/>
              </w:rPr>
            </w:pPr>
            <w:r w:rsidRPr="00860F62">
              <w:rPr>
                <w:rFonts w:cs="Arial"/>
                <w:color w:val="auto"/>
                <w:sz w:val="18"/>
                <w:szCs w:val="18"/>
              </w:rPr>
              <w:t>33 </w:t>
            </w:r>
          </w:p>
        </w:tc>
        <w:tc>
          <w:tcPr>
            <w:tcW w:w="1590" w:type="dxa"/>
            <w:tcBorders>
              <w:top w:val="single" w:sz="6" w:space="0" w:color="auto"/>
              <w:left w:val="single" w:sz="6" w:space="0" w:color="auto"/>
              <w:bottom w:val="single" w:sz="6" w:space="0" w:color="auto"/>
              <w:right w:val="single" w:sz="6" w:space="0" w:color="auto"/>
            </w:tcBorders>
            <w:vAlign w:val="center"/>
            <w:hideMark/>
          </w:tcPr>
          <w:p w14:paraId="2FDA8DAC" w14:textId="77777777" w:rsidR="00017206" w:rsidRPr="00860F62" w:rsidRDefault="00017206" w:rsidP="00017206">
            <w:pPr>
              <w:jc w:val="center"/>
              <w:textAlignment w:val="baseline"/>
              <w:rPr>
                <w:rFonts w:cs="Arial"/>
                <w:szCs w:val="24"/>
              </w:rPr>
            </w:pPr>
            <w:r w:rsidRPr="00860F62">
              <w:rPr>
                <w:rFonts w:cs="Arial"/>
                <w:color w:val="auto"/>
                <w:sz w:val="18"/>
                <w:szCs w:val="18"/>
              </w:rPr>
              <w:t>Fortalecimiento institucional para un gobierno confiable</w:t>
            </w:r>
            <w:r w:rsidRPr="00860F62">
              <w:rPr>
                <w:rFonts w:cs="Arial"/>
                <w:szCs w:val="24"/>
              </w:rPr>
              <w:t>. </w:t>
            </w:r>
          </w:p>
        </w:tc>
        <w:tc>
          <w:tcPr>
            <w:tcW w:w="570" w:type="dxa"/>
            <w:tcBorders>
              <w:top w:val="single" w:sz="6" w:space="0" w:color="auto"/>
              <w:left w:val="single" w:sz="6" w:space="0" w:color="auto"/>
              <w:bottom w:val="single" w:sz="6" w:space="0" w:color="auto"/>
              <w:right w:val="single" w:sz="6" w:space="0" w:color="auto"/>
            </w:tcBorders>
            <w:vAlign w:val="center"/>
            <w:hideMark/>
          </w:tcPr>
          <w:p w14:paraId="6E79D161" w14:textId="77777777" w:rsidR="00017206" w:rsidRPr="00860F62" w:rsidRDefault="00017206" w:rsidP="00017206">
            <w:pPr>
              <w:jc w:val="center"/>
              <w:textAlignment w:val="baseline"/>
              <w:rPr>
                <w:rFonts w:cs="Arial"/>
                <w:szCs w:val="24"/>
              </w:rPr>
            </w:pPr>
            <w:r w:rsidRPr="00860F62">
              <w:rPr>
                <w:rFonts w:cs="Arial"/>
                <w:color w:val="auto"/>
                <w:sz w:val="18"/>
                <w:szCs w:val="18"/>
              </w:rPr>
              <w:t> </w:t>
            </w:r>
          </w:p>
          <w:p w14:paraId="52626488" w14:textId="77777777" w:rsidR="00017206" w:rsidRPr="00860F62" w:rsidRDefault="00017206" w:rsidP="00017206">
            <w:pPr>
              <w:jc w:val="center"/>
              <w:textAlignment w:val="baseline"/>
              <w:rPr>
                <w:rFonts w:cs="Arial"/>
                <w:szCs w:val="24"/>
              </w:rPr>
            </w:pPr>
            <w:r w:rsidRPr="00860F62">
              <w:rPr>
                <w:rFonts w:cs="Arial"/>
                <w:color w:val="auto"/>
                <w:sz w:val="18"/>
                <w:szCs w:val="18"/>
              </w:rPr>
              <w:t>8126 </w:t>
            </w:r>
          </w:p>
        </w:tc>
        <w:tc>
          <w:tcPr>
            <w:tcW w:w="2850" w:type="dxa"/>
            <w:tcBorders>
              <w:top w:val="single" w:sz="6" w:space="0" w:color="auto"/>
              <w:left w:val="single" w:sz="6" w:space="0" w:color="auto"/>
              <w:bottom w:val="single" w:sz="6" w:space="0" w:color="auto"/>
              <w:right w:val="single" w:sz="6" w:space="0" w:color="auto"/>
            </w:tcBorders>
            <w:vAlign w:val="center"/>
            <w:hideMark/>
          </w:tcPr>
          <w:p w14:paraId="23B79DA2" w14:textId="77777777" w:rsidR="00017206" w:rsidRPr="00860F62" w:rsidRDefault="00017206" w:rsidP="00017206">
            <w:pPr>
              <w:jc w:val="center"/>
              <w:textAlignment w:val="baseline"/>
              <w:rPr>
                <w:rFonts w:cs="Arial"/>
                <w:szCs w:val="24"/>
              </w:rPr>
            </w:pPr>
            <w:r w:rsidRPr="00860F62">
              <w:rPr>
                <w:rFonts w:cs="Arial"/>
                <w:color w:val="auto"/>
                <w:sz w:val="18"/>
                <w:szCs w:val="18"/>
              </w:rPr>
              <w:t>Fortalecimiento institucional de la UAECOB para un gobierno confiable Bogotá D.C </w:t>
            </w:r>
          </w:p>
        </w:tc>
      </w:tr>
    </w:tbl>
    <w:p w14:paraId="3585F359" w14:textId="77777777" w:rsidR="00017206" w:rsidRPr="00860F62" w:rsidRDefault="00017206" w:rsidP="00017206">
      <w:pPr>
        <w:jc w:val="center"/>
        <w:textAlignment w:val="baseline"/>
        <w:rPr>
          <w:rFonts w:cs="Arial"/>
          <w:sz w:val="18"/>
          <w:szCs w:val="18"/>
        </w:rPr>
      </w:pPr>
      <w:r w:rsidRPr="00860F62">
        <w:rPr>
          <w:rFonts w:cs="Arial"/>
          <w:i/>
          <w:iCs/>
          <w:color w:val="auto"/>
          <w:sz w:val="20"/>
          <w:shd w:val="clear" w:color="auto" w:fill="FFFFFF"/>
        </w:rPr>
        <w:t>Fuente: OAP de la UAE Cuerpo Oficial de Bomberos</w:t>
      </w:r>
    </w:p>
    <w:p w14:paraId="6ED566C2" w14:textId="43F796A3" w:rsidR="00017206" w:rsidRDefault="00017206" w:rsidP="00017206">
      <w:pPr>
        <w:textAlignment w:val="baseline"/>
        <w:rPr>
          <w:rFonts w:cs="Arial"/>
          <w:color w:val="auto"/>
        </w:rPr>
      </w:pPr>
      <w:r w:rsidRPr="00860F62">
        <w:rPr>
          <w:rFonts w:cs="Arial"/>
          <w:color w:val="auto"/>
        </w:rPr>
        <w:t> </w:t>
      </w:r>
    </w:p>
    <w:p w14:paraId="0C5ACC2D" w14:textId="41F342D1" w:rsidR="00AD3A91" w:rsidRDefault="00AD3A91" w:rsidP="00017206">
      <w:pPr>
        <w:textAlignment w:val="baseline"/>
        <w:rPr>
          <w:rFonts w:cs="Arial"/>
          <w:color w:val="auto"/>
        </w:rPr>
      </w:pPr>
    </w:p>
    <w:p w14:paraId="2C573248" w14:textId="6707FAD8" w:rsidR="00AD3A91" w:rsidRDefault="00AD3A91" w:rsidP="00017206">
      <w:pPr>
        <w:textAlignment w:val="baseline"/>
        <w:rPr>
          <w:rFonts w:cs="Arial"/>
          <w:color w:val="auto"/>
        </w:rPr>
      </w:pPr>
    </w:p>
    <w:p w14:paraId="382F2CED" w14:textId="37F85242" w:rsidR="00AD3A91" w:rsidRDefault="00AD3A91" w:rsidP="00017206">
      <w:pPr>
        <w:textAlignment w:val="baseline"/>
        <w:rPr>
          <w:rFonts w:cs="Arial"/>
          <w:color w:val="auto"/>
        </w:rPr>
      </w:pPr>
    </w:p>
    <w:p w14:paraId="4C787FCC" w14:textId="77777777" w:rsidR="00AD3A91" w:rsidRPr="00860F62" w:rsidRDefault="00AD3A91" w:rsidP="00017206">
      <w:pPr>
        <w:textAlignment w:val="baseline"/>
        <w:rPr>
          <w:rFonts w:cs="Arial"/>
          <w:sz w:val="18"/>
          <w:szCs w:val="18"/>
        </w:rPr>
      </w:pPr>
    </w:p>
    <w:p w14:paraId="0BD420FB" w14:textId="77777777" w:rsidR="00017206" w:rsidRPr="00B8062A" w:rsidRDefault="00017206" w:rsidP="00017206">
      <w:pPr>
        <w:keepNext/>
        <w:keepLines/>
        <w:outlineLvl w:val="3"/>
        <w:rPr>
          <w:rFonts w:eastAsiaTheme="majorEastAsia" w:cs="Arial"/>
          <w:b/>
          <w:iCs/>
          <w:color w:val="auto"/>
          <w:szCs w:val="24"/>
          <w:lang w:val="es-MX"/>
        </w:rPr>
      </w:pPr>
      <w:r w:rsidRPr="00B8062A">
        <w:rPr>
          <w:rFonts w:eastAsiaTheme="majorEastAsia" w:cs="Arial"/>
          <w:b/>
          <w:iCs/>
          <w:color w:val="auto"/>
          <w:szCs w:val="24"/>
          <w:lang w:val="es-MX"/>
        </w:rPr>
        <w:t>Ejecución de Metas de Plan Distrital de Desarrollo   </w:t>
      </w:r>
    </w:p>
    <w:p w14:paraId="64020470" w14:textId="77777777" w:rsidR="00017206" w:rsidRPr="00B8062A" w:rsidRDefault="00017206" w:rsidP="00017206">
      <w:pPr>
        <w:textAlignment w:val="baseline"/>
        <w:rPr>
          <w:rFonts w:cs="Arial"/>
          <w:szCs w:val="24"/>
        </w:rPr>
      </w:pPr>
      <w:r w:rsidRPr="00B8062A">
        <w:rPr>
          <w:rFonts w:cs="Arial"/>
          <w:color w:val="auto"/>
          <w:szCs w:val="24"/>
        </w:rPr>
        <w:t> </w:t>
      </w:r>
    </w:p>
    <w:p w14:paraId="3C7132ED" w14:textId="77777777" w:rsidR="00017206" w:rsidRPr="00B8062A" w:rsidRDefault="00017206" w:rsidP="00017206">
      <w:pPr>
        <w:textAlignment w:val="baseline"/>
        <w:rPr>
          <w:rFonts w:cs="Arial"/>
          <w:szCs w:val="24"/>
        </w:rPr>
      </w:pPr>
      <w:r w:rsidRPr="00B8062A">
        <w:rPr>
          <w:rFonts w:cs="Arial"/>
          <w:color w:val="auto"/>
          <w:szCs w:val="24"/>
          <w:lang w:val="es-ES"/>
        </w:rPr>
        <w:t xml:space="preserve">Para la vigencia 2025, la UAECOB ejecutó dos (2) proyectos de inversión </w:t>
      </w:r>
      <w:r w:rsidRPr="00B8062A">
        <w:rPr>
          <w:rFonts w:cs="Arial"/>
          <w:color w:val="auto"/>
          <w:szCs w:val="24"/>
        </w:rPr>
        <w:t>en el marco del Plan de Desarrollo Distrital “Bogotá Camina Segura” - 2024-2027, asociados a dos (2) Metas Plan de Desarrollo así:  </w:t>
      </w:r>
    </w:p>
    <w:p w14:paraId="5DBB79B3" w14:textId="77777777" w:rsidR="00017206" w:rsidRPr="00860F62" w:rsidRDefault="00017206" w:rsidP="00017206">
      <w:pPr>
        <w:textAlignment w:val="baseline"/>
        <w:rPr>
          <w:rFonts w:cs="Arial"/>
          <w:sz w:val="18"/>
          <w:szCs w:val="18"/>
        </w:rPr>
      </w:pPr>
      <w:r w:rsidRPr="00860F62">
        <w:rPr>
          <w:rFonts w:cs="Arial"/>
          <w:color w:val="auto"/>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eta Plan de Desarrollo - PDD &quot;Bogotá Camina Segura&quot;"/>
        <w:tblDescription w:val="Se describe la Meta Plan de Desarrollo con su asociación al proyecto de inversion 8126"/>
      </w:tblPr>
      <w:tblGrid>
        <w:gridCol w:w="551"/>
        <w:gridCol w:w="8837"/>
      </w:tblGrid>
      <w:tr w:rsidR="00017206" w:rsidRPr="00860F62" w14:paraId="253BE116"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C38AC6E" w14:textId="77777777" w:rsidR="00017206" w:rsidRPr="00860F62" w:rsidRDefault="00017206" w:rsidP="00017206">
            <w:pPr>
              <w:textAlignment w:val="baseline"/>
              <w:rPr>
                <w:rFonts w:cs="Arial"/>
                <w:szCs w:val="24"/>
              </w:rPr>
            </w:pPr>
            <w:r w:rsidRPr="00860F62">
              <w:rPr>
                <w:rFonts w:cs="Arial"/>
                <w:color w:val="auto"/>
                <w:sz w:val="20"/>
              </w:rPr>
              <w:t>OBJETIVO ESTRATEGICO 5: BOGOTA CONFIA EN SU GOBIERNO </w:t>
            </w:r>
          </w:p>
        </w:tc>
      </w:tr>
      <w:tr w:rsidR="00017206" w:rsidRPr="00860F62" w14:paraId="24C2E166"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536DCD7" w14:textId="77777777" w:rsidR="00017206" w:rsidRPr="00860F62" w:rsidRDefault="00017206" w:rsidP="00017206">
            <w:pPr>
              <w:textAlignment w:val="baseline"/>
              <w:rPr>
                <w:rFonts w:cs="Arial"/>
                <w:szCs w:val="24"/>
              </w:rPr>
            </w:pPr>
            <w:r w:rsidRPr="00860F62">
              <w:rPr>
                <w:rFonts w:cs="Arial"/>
                <w:color w:val="auto"/>
                <w:sz w:val="20"/>
              </w:rPr>
              <w:t xml:space="preserve">PROGRAMA 33: </w:t>
            </w:r>
            <w:r w:rsidRPr="00860F62">
              <w:rPr>
                <w:rFonts w:cs="Arial"/>
                <w:szCs w:val="24"/>
              </w:rPr>
              <w:t>FORTALECIMIENTO INSTITUCIONAL PARA UN GOBIERNO CONFIABLE </w:t>
            </w:r>
          </w:p>
        </w:tc>
      </w:tr>
      <w:tr w:rsidR="00017206" w:rsidRPr="00860F62" w14:paraId="3B2C018A"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34DCFDB" w14:textId="77777777" w:rsidR="00017206" w:rsidRPr="00860F62" w:rsidRDefault="00017206" w:rsidP="00017206">
            <w:pPr>
              <w:textAlignment w:val="baseline"/>
              <w:rPr>
                <w:rFonts w:cs="Arial"/>
                <w:szCs w:val="24"/>
              </w:rPr>
            </w:pPr>
            <w:r w:rsidRPr="00860F62">
              <w:rPr>
                <w:rFonts w:cs="Arial"/>
                <w:b/>
                <w:bCs/>
                <w:color w:val="auto"/>
                <w:szCs w:val="24"/>
              </w:rPr>
              <w:t>PROYECTO 8126 - Fortalecimiento institucional de la UAECOB para un gobierno confiable Bogotá D.C.</w:t>
            </w:r>
            <w:r w:rsidRPr="00860F62">
              <w:rPr>
                <w:rFonts w:cs="Arial"/>
                <w:color w:val="auto"/>
                <w:szCs w:val="24"/>
              </w:rPr>
              <w:t> </w:t>
            </w:r>
          </w:p>
        </w:tc>
      </w:tr>
      <w:tr w:rsidR="00017206" w:rsidRPr="00860F62" w14:paraId="64A932B0" w14:textId="77777777" w:rsidTr="00017206">
        <w:trPr>
          <w:trHeight w:val="300"/>
        </w:trPr>
        <w:tc>
          <w:tcPr>
            <w:tcW w:w="555" w:type="dxa"/>
            <w:tcBorders>
              <w:top w:val="nil"/>
              <w:left w:val="single" w:sz="6" w:space="0" w:color="auto"/>
              <w:bottom w:val="single" w:sz="6" w:space="0" w:color="auto"/>
              <w:right w:val="single" w:sz="6" w:space="0" w:color="auto"/>
            </w:tcBorders>
            <w:shd w:val="clear" w:color="auto" w:fill="EDEDED" w:themeFill="accent3" w:themeFillTint="33"/>
            <w:vAlign w:val="center"/>
            <w:hideMark/>
          </w:tcPr>
          <w:p w14:paraId="2243E413" w14:textId="77777777" w:rsidR="00017206" w:rsidRPr="00860F62" w:rsidRDefault="00017206" w:rsidP="00017206">
            <w:pPr>
              <w:jc w:val="center"/>
              <w:textAlignment w:val="baseline"/>
              <w:rPr>
                <w:rFonts w:cs="Arial"/>
                <w:szCs w:val="24"/>
              </w:rPr>
            </w:pPr>
            <w:r w:rsidRPr="00860F62">
              <w:rPr>
                <w:rFonts w:cs="Arial"/>
                <w:b/>
                <w:bCs/>
                <w:color w:val="auto"/>
                <w:sz w:val="18"/>
                <w:szCs w:val="18"/>
              </w:rPr>
              <w:t>No.</w:t>
            </w:r>
            <w:r w:rsidRPr="00860F62">
              <w:rPr>
                <w:rFonts w:cs="Arial"/>
                <w:color w:val="auto"/>
                <w:sz w:val="18"/>
                <w:szCs w:val="18"/>
              </w:rPr>
              <w:t> </w:t>
            </w:r>
          </w:p>
        </w:tc>
        <w:tc>
          <w:tcPr>
            <w:tcW w:w="9060" w:type="dxa"/>
            <w:tcBorders>
              <w:top w:val="nil"/>
              <w:left w:val="nil"/>
              <w:bottom w:val="single" w:sz="6" w:space="0" w:color="auto"/>
              <w:right w:val="single" w:sz="6" w:space="0" w:color="auto"/>
            </w:tcBorders>
            <w:shd w:val="clear" w:color="auto" w:fill="EDEDED" w:themeFill="accent3" w:themeFillTint="33"/>
            <w:vAlign w:val="center"/>
            <w:hideMark/>
          </w:tcPr>
          <w:p w14:paraId="219177AF" w14:textId="77777777" w:rsidR="00017206" w:rsidRPr="00860F62" w:rsidRDefault="00017206" w:rsidP="00017206">
            <w:pPr>
              <w:jc w:val="center"/>
              <w:textAlignment w:val="baseline"/>
              <w:rPr>
                <w:rFonts w:cs="Arial"/>
                <w:szCs w:val="24"/>
              </w:rPr>
            </w:pPr>
            <w:r w:rsidRPr="00860F62">
              <w:rPr>
                <w:rFonts w:cs="Arial"/>
                <w:b/>
                <w:bCs/>
                <w:color w:val="auto"/>
                <w:sz w:val="20"/>
              </w:rPr>
              <w:t>Meta Plan de Desarrollo</w:t>
            </w:r>
            <w:r w:rsidRPr="00860F62">
              <w:rPr>
                <w:rFonts w:cs="Arial"/>
                <w:color w:val="auto"/>
                <w:sz w:val="20"/>
              </w:rPr>
              <w:t> </w:t>
            </w:r>
          </w:p>
        </w:tc>
      </w:tr>
      <w:tr w:rsidR="00017206" w:rsidRPr="00860F62" w14:paraId="67D0A8A5" w14:textId="77777777" w:rsidTr="00017206">
        <w:trPr>
          <w:trHeight w:val="300"/>
        </w:trPr>
        <w:tc>
          <w:tcPr>
            <w:tcW w:w="555" w:type="dxa"/>
            <w:tcBorders>
              <w:top w:val="nil"/>
              <w:left w:val="single" w:sz="6" w:space="0" w:color="auto"/>
              <w:bottom w:val="single" w:sz="6" w:space="0" w:color="auto"/>
              <w:right w:val="single" w:sz="6" w:space="0" w:color="auto"/>
            </w:tcBorders>
            <w:shd w:val="clear" w:color="auto" w:fill="FFFFFF" w:themeFill="background1"/>
            <w:vAlign w:val="center"/>
            <w:hideMark/>
          </w:tcPr>
          <w:p w14:paraId="4A0A7A08" w14:textId="77777777" w:rsidR="00017206" w:rsidRPr="00860F62" w:rsidRDefault="00017206" w:rsidP="00017206">
            <w:pPr>
              <w:jc w:val="center"/>
              <w:textAlignment w:val="baseline"/>
              <w:rPr>
                <w:rFonts w:cs="Arial"/>
                <w:szCs w:val="24"/>
              </w:rPr>
            </w:pPr>
            <w:r w:rsidRPr="00860F62">
              <w:rPr>
                <w:rFonts w:cs="Arial"/>
                <w:color w:val="auto"/>
                <w:sz w:val="20"/>
              </w:rPr>
              <w:t>1 </w:t>
            </w:r>
          </w:p>
        </w:tc>
        <w:tc>
          <w:tcPr>
            <w:tcW w:w="9060" w:type="dxa"/>
            <w:tcBorders>
              <w:top w:val="nil"/>
              <w:left w:val="nil"/>
              <w:bottom w:val="single" w:sz="6" w:space="0" w:color="auto"/>
              <w:right w:val="single" w:sz="6" w:space="0" w:color="auto"/>
            </w:tcBorders>
            <w:shd w:val="clear" w:color="auto" w:fill="FFFFFF" w:themeFill="background1"/>
            <w:vAlign w:val="center"/>
            <w:hideMark/>
          </w:tcPr>
          <w:p w14:paraId="0EF8548F" w14:textId="77777777" w:rsidR="00017206" w:rsidRPr="00860F62" w:rsidRDefault="00017206" w:rsidP="00017206">
            <w:pPr>
              <w:textAlignment w:val="baseline"/>
              <w:rPr>
                <w:rFonts w:cs="Arial"/>
                <w:szCs w:val="24"/>
              </w:rPr>
            </w:pPr>
            <w:r w:rsidRPr="00860F62">
              <w:rPr>
                <w:rFonts w:cs="Arial"/>
                <w:color w:val="auto"/>
                <w:sz w:val="20"/>
              </w:rPr>
              <w:t>Desarrollar un plan para el fortalecimiento de las capacidades institucionales de la UAECOB </w:t>
            </w:r>
          </w:p>
        </w:tc>
      </w:tr>
    </w:tbl>
    <w:p w14:paraId="4AE2B2B5" w14:textId="77777777" w:rsidR="00017206" w:rsidRPr="00860F62" w:rsidRDefault="00017206" w:rsidP="00017206">
      <w:pPr>
        <w:textAlignment w:val="baseline"/>
        <w:rPr>
          <w:rFonts w:cs="Arial"/>
          <w:sz w:val="18"/>
          <w:szCs w:val="18"/>
        </w:rPr>
      </w:pPr>
      <w:r w:rsidRPr="00860F62">
        <w:rPr>
          <w:rFonts w:cs="Arial"/>
          <w:color w:val="auto"/>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eta Plan de Desarrollo PDD - &quot;Bogotá Camina Segura &quot;"/>
        <w:tblDescription w:val="Se describe la Meta Plan de Desarrollo con su asociación al proyecto de inversion 8173"/>
      </w:tblPr>
      <w:tblGrid>
        <w:gridCol w:w="550"/>
        <w:gridCol w:w="8838"/>
      </w:tblGrid>
      <w:tr w:rsidR="00017206" w:rsidRPr="00860F62" w14:paraId="61261772"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5EEB1C0" w14:textId="77777777" w:rsidR="00017206" w:rsidRPr="00860F62" w:rsidRDefault="00017206" w:rsidP="00017206">
            <w:pPr>
              <w:textAlignment w:val="baseline"/>
              <w:rPr>
                <w:rFonts w:cs="Arial"/>
                <w:szCs w:val="24"/>
              </w:rPr>
            </w:pPr>
            <w:r w:rsidRPr="00860F62">
              <w:rPr>
                <w:rFonts w:cs="Arial"/>
                <w:color w:val="auto"/>
                <w:sz w:val="20"/>
              </w:rPr>
              <w:lastRenderedPageBreak/>
              <w:t>OBJETIVO ESTRATEGICO 4: BOGOTA ORDENA SU TERRITORIO Y AVANZA EN SU ACCION CLIMATICA </w:t>
            </w:r>
          </w:p>
        </w:tc>
      </w:tr>
      <w:tr w:rsidR="00017206" w:rsidRPr="00860F62" w14:paraId="794743C2"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D5E64A2" w14:textId="77777777" w:rsidR="00017206" w:rsidRPr="00860F62" w:rsidRDefault="00017206" w:rsidP="00017206">
            <w:pPr>
              <w:textAlignment w:val="baseline"/>
              <w:rPr>
                <w:rFonts w:cs="Arial"/>
                <w:szCs w:val="24"/>
              </w:rPr>
            </w:pPr>
            <w:r w:rsidRPr="00860F62">
              <w:rPr>
                <w:rFonts w:cs="Arial"/>
                <w:color w:val="auto"/>
                <w:sz w:val="20"/>
              </w:rPr>
              <w:t>PROGRAMA 25: AUMENTO DE LA RESILENCIA AL CAMBIO CLIMATICO Y REDUCCION DE LA VULNERABILIDAD </w:t>
            </w:r>
          </w:p>
        </w:tc>
      </w:tr>
      <w:tr w:rsidR="00017206" w:rsidRPr="00860F62" w14:paraId="0B88BE52" w14:textId="77777777" w:rsidTr="00017206">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DFF706C" w14:textId="77777777" w:rsidR="00017206" w:rsidRPr="00860F62" w:rsidRDefault="00017206" w:rsidP="00017206">
            <w:pPr>
              <w:textAlignment w:val="baseline"/>
              <w:rPr>
                <w:rFonts w:cs="Arial"/>
                <w:szCs w:val="24"/>
              </w:rPr>
            </w:pPr>
            <w:r w:rsidRPr="00860F62">
              <w:rPr>
                <w:rFonts w:cs="Arial"/>
                <w:b/>
                <w:bCs/>
                <w:color w:val="auto"/>
                <w:szCs w:val="24"/>
              </w:rPr>
              <w:t>PROYECTO 8173 - Modernización de las capacidades del Cuerpo Oficial de Bomberos Bogotá D.C.</w:t>
            </w:r>
            <w:r w:rsidRPr="00860F62">
              <w:rPr>
                <w:rFonts w:cs="Arial"/>
                <w:color w:val="auto"/>
                <w:szCs w:val="24"/>
              </w:rPr>
              <w:t> </w:t>
            </w:r>
          </w:p>
        </w:tc>
      </w:tr>
      <w:tr w:rsidR="00017206" w:rsidRPr="00860F62" w14:paraId="35F69F2A" w14:textId="77777777" w:rsidTr="00017206">
        <w:trPr>
          <w:trHeight w:val="300"/>
        </w:trPr>
        <w:tc>
          <w:tcPr>
            <w:tcW w:w="555" w:type="dxa"/>
            <w:tcBorders>
              <w:top w:val="nil"/>
              <w:left w:val="single" w:sz="6" w:space="0" w:color="auto"/>
              <w:bottom w:val="single" w:sz="6" w:space="0" w:color="auto"/>
              <w:right w:val="single" w:sz="6" w:space="0" w:color="auto"/>
            </w:tcBorders>
            <w:shd w:val="clear" w:color="auto" w:fill="EDEDED" w:themeFill="accent3" w:themeFillTint="33"/>
            <w:vAlign w:val="center"/>
            <w:hideMark/>
          </w:tcPr>
          <w:p w14:paraId="17FA1686" w14:textId="77777777" w:rsidR="00017206" w:rsidRPr="00860F62" w:rsidRDefault="00017206" w:rsidP="00017206">
            <w:pPr>
              <w:jc w:val="center"/>
              <w:textAlignment w:val="baseline"/>
              <w:rPr>
                <w:rFonts w:cs="Arial"/>
                <w:szCs w:val="24"/>
              </w:rPr>
            </w:pPr>
            <w:r w:rsidRPr="00860F62">
              <w:rPr>
                <w:rFonts w:cs="Arial"/>
                <w:b/>
                <w:bCs/>
                <w:color w:val="auto"/>
                <w:sz w:val="18"/>
                <w:szCs w:val="18"/>
              </w:rPr>
              <w:t>No.</w:t>
            </w:r>
            <w:r w:rsidRPr="00860F62">
              <w:rPr>
                <w:rFonts w:cs="Arial"/>
                <w:color w:val="auto"/>
                <w:sz w:val="18"/>
                <w:szCs w:val="18"/>
              </w:rPr>
              <w:t> </w:t>
            </w:r>
          </w:p>
        </w:tc>
        <w:tc>
          <w:tcPr>
            <w:tcW w:w="9060" w:type="dxa"/>
            <w:tcBorders>
              <w:top w:val="nil"/>
              <w:left w:val="nil"/>
              <w:bottom w:val="single" w:sz="6" w:space="0" w:color="auto"/>
              <w:right w:val="single" w:sz="6" w:space="0" w:color="auto"/>
            </w:tcBorders>
            <w:shd w:val="clear" w:color="auto" w:fill="EDEDED" w:themeFill="accent3" w:themeFillTint="33"/>
            <w:vAlign w:val="center"/>
            <w:hideMark/>
          </w:tcPr>
          <w:p w14:paraId="703ED823" w14:textId="77777777" w:rsidR="00017206" w:rsidRPr="00860F62" w:rsidRDefault="00017206" w:rsidP="00017206">
            <w:pPr>
              <w:jc w:val="center"/>
              <w:textAlignment w:val="baseline"/>
              <w:rPr>
                <w:rFonts w:cs="Arial"/>
                <w:szCs w:val="24"/>
              </w:rPr>
            </w:pPr>
            <w:r w:rsidRPr="00860F62">
              <w:rPr>
                <w:rFonts w:cs="Arial"/>
                <w:b/>
                <w:bCs/>
                <w:color w:val="auto"/>
                <w:sz w:val="20"/>
              </w:rPr>
              <w:t>Meta Plan de Desarrollo</w:t>
            </w:r>
            <w:r w:rsidRPr="00860F62">
              <w:rPr>
                <w:rFonts w:cs="Arial"/>
                <w:color w:val="auto"/>
                <w:sz w:val="20"/>
              </w:rPr>
              <w:t> </w:t>
            </w:r>
          </w:p>
        </w:tc>
      </w:tr>
      <w:tr w:rsidR="00017206" w:rsidRPr="00860F62" w14:paraId="31A4E9B2" w14:textId="77777777" w:rsidTr="00017206">
        <w:trPr>
          <w:trHeight w:val="300"/>
        </w:trPr>
        <w:tc>
          <w:tcPr>
            <w:tcW w:w="555" w:type="dxa"/>
            <w:tcBorders>
              <w:top w:val="nil"/>
              <w:left w:val="single" w:sz="6" w:space="0" w:color="auto"/>
              <w:bottom w:val="single" w:sz="6" w:space="0" w:color="auto"/>
              <w:right w:val="single" w:sz="6" w:space="0" w:color="auto"/>
            </w:tcBorders>
            <w:shd w:val="clear" w:color="auto" w:fill="FFFFFF" w:themeFill="background1"/>
            <w:vAlign w:val="center"/>
            <w:hideMark/>
          </w:tcPr>
          <w:p w14:paraId="5144F030" w14:textId="77777777" w:rsidR="00017206" w:rsidRPr="00860F62" w:rsidRDefault="00017206" w:rsidP="00017206">
            <w:pPr>
              <w:jc w:val="center"/>
              <w:textAlignment w:val="baseline"/>
              <w:rPr>
                <w:rFonts w:cs="Arial"/>
                <w:szCs w:val="24"/>
              </w:rPr>
            </w:pPr>
            <w:r w:rsidRPr="00860F62">
              <w:rPr>
                <w:rFonts w:cs="Arial"/>
                <w:color w:val="auto"/>
                <w:sz w:val="20"/>
              </w:rPr>
              <w:t>1 </w:t>
            </w:r>
          </w:p>
        </w:tc>
        <w:tc>
          <w:tcPr>
            <w:tcW w:w="9060" w:type="dxa"/>
            <w:tcBorders>
              <w:top w:val="nil"/>
              <w:left w:val="nil"/>
              <w:bottom w:val="single" w:sz="6" w:space="0" w:color="auto"/>
              <w:right w:val="single" w:sz="6" w:space="0" w:color="auto"/>
            </w:tcBorders>
            <w:shd w:val="clear" w:color="auto" w:fill="FFFFFF" w:themeFill="background1"/>
            <w:vAlign w:val="center"/>
            <w:hideMark/>
          </w:tcPr>
          <w:p w14:paraId="5CBF4AC9" w14:textId="77777777" w:rsidR="00017206" w:rsidRPr="00860F62" w:rsidRDefault="00017206" w:rsidP="00017206">
            <w:pPr>
              <w:textAlignment w:val="baseline"/>
              <w:rPr>
                <w:rFonts w:cs="Arial"/>
                <w:szCs w:val="24"/>
              </w:rPr>
            </w:pPr>
            <w:r w:rsidRPr="00860F62">
              <w:rPr>
                <w:rFonts w:cs="Arial"/>
                <w:color w:val="auto"/>
                <w:sz w:val="20"/>
              </w:rPr>
              <w:t>Implementar un programa para mejorar la respuesta en la atención a emergencias del Cuerpo Oficial de Bomberos de Bogotá, apalancada en redes de conocimiento, prevención del riesgo y cobertura en la ciudad y su entorno. </w:t>
            </w:r>
          </w:p>
        </w:tc>
      </w:tr>
    </w:tbl>
    <w:p w14:paraId="1EA621FD" w14:textId="77777777" w:rsidR="00017206" w:rsidRPr="00860F62" w:rsidRDefault="00017206" w:rsidP="00017206">
      <w:pPr>
        <w:textAlignment w:val="baseline"/>
        <w:rPr>
          <w:rFonts w:cs="Arial"/>
          <w:sz w:val="18"/>
          <w:szCs w:val="18"/>
        </w:rPr>
      </w:pPr>
      <w:r w:rsidRPr="00860F62">
        <w:rPr>
          <w:rFonts w:cs="Arial"/>
          <w:color w:val="auto"/>
          <w:szCs w:val="24"/>
        </w:rPr>
        <w:t> </w:t>
      </w:r>
    </w:p>
    <w:p w14:paraId="6672B5F5" w14:textId="77777777" w:rsidR="00017206" w:rsidRPr="00860F62" w:rsidRDefault="00017206" w:rsidP="00017206">
      <w:pPr>
        <w:textAlignment w:val="baseline"/>
        <w:rPr>
          <w:rFonts w:cs="Arial"/>
          <w:color w:val="auto"/>
          <w:szCs w:val="24"/>
        </w:rPr>
      </w:pPr>
      <w:r w:rsidRPr="00860F62">
        <w:rPr>
          <w:rFonts w:cs="Arial"/>
          <w:color w:val="auto"/>
          <w:szCs w:val="24"/>
        </w:rPr>
        <w:t>A continuación, se presenta el avance acumulado a 2025 de las Metas PDD. </w:t>
      </w:r>
    </w:p>
    <w:p w14:paraId="59BB6A0B" w14:textId="77777777" w:rsidR="00017206" w:rsidRPr="00860F62" w:rsidRDefault="00017206" w:rsidP="00017206">
      <w:pPr>
        <w:textAlignment w:val="baseline"/>
        <w:rPr>
          <w:rFonts w:cs="Arial"/>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Avance Metas Plan de Desarrollo &quot;Bogotá Camina Segura&quot;"/>
        <w:tblDescription w:val="Avance fisico y presupuestal de las Metas Plan de Desarrollo de la UAECOB, asociadas al Plan de Desarrollo Distrital Bogotá Camina Segura &quot;"/>
      </w:tblPr>
      <w:tblGrid>
        <w:gridCol w:w="2743"/>
        <w:gridCol w:w="1529"/>
        <w:gridCol w:w="1718"/>
        <w:gridCol w:w="1586"/>
        <w:gridCol w:w="1812"/>
      </w:tblGrid>
      <w:tr w:rsidR="00017206" w:rsidRPr="00860F62" w14:paraId="3C7194E6" w14:textId="77777777" w:rsidTr="00017206">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05E0135F" w14:textId="77777777" w:rsidR="00017206" w:rsidRPr="00860F62" w:rsidRDefault="00017206" w:rsidP="00017206">
            <w:pPr>
              <w:jc w:val="center"/>
              <w:textAlignment w:val="baseline"/>
              <w:rPr>
                <w:rFonts w:cs="Arial"/>
                <w:b/>
                <w:bCs/>
                <w:sz w:val="16"/>
              </w:rPr>
            </w:pPr>
            <w:r w:rsidRPr="00860F62">
              <w:rPr>
                <w:rFonts w:cs="Arial"/>
                <w:b/>
                <w:bCs/>
                <w:color w:val="auto"/>
                <w:sz w:val="16"/>
              </w:rPr>
              <w:t> </w:t>
            </w:r>
          </w:p>
          <w:p w14:paraId="0053E228" w14:textId="77777777" w:rsidR="00017206" w:rsidRPr="00860F62" w:rsidRDefault="00017206" w:rsidP="00017206">
            <w:pPr>
              <w:jc w:val="center"/>
              <w:textAlignment w:val="baseline"/>
              <w:rPr>
                <w:rFonts w:cs="Arial"/>
                <w:b/>
                <w:bCs/>
                <w:sz w:val="16"/>
              </w:rPr>
            </w:pPr>
            <w:r w:rsidRPr="00860F62">
              <w:rPr>
                <w:rFonts w:cs="Arial"/>
                <w:b/>
                <w:bCs/>
                <w:color w:val="auto"/>
                <w:sz w:val="16"/>
              </w:rPr>
              <w:t>META PDD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D17C650" w14:textId="77777777" w:rsidR="00017206" w:rsidRPr="00860F62" w:rsidRDefault="00017206" w:rsidP="00017206">
            <w:pPr>
              <w:jc w:val="center"/>
              <w:textAlignment w:val="baseline"/>
              <w:rPr>
                <w:rFonts w:cs="Arial"/>
                <w:b/>
                <w:bCs/>
                <w:sz w:val="16"/>
              </w:rPr>
            </w:pPr>
            <w:r w:rsidRPr="00860F62">
              <w:rPr>
                <w:rFonts w:cs="Arial"/>
                <w:b/>
                <w:bCs/>
                <w:color w:val="auto"/>
                <w:sz w:val="16"/>
              </w:rPr>
              <w:t>PRESUPUESTO ASIGNADO </w:t>
            </w:r>
          </w:p>
          <w:p w14:paraId="041FC43C" w14:textId="77777777" w:rsidR="00017206" w:rsidRPr="00860F62" w:rsidRDefault="00017206" w:rsidP="00017206">
            <w:pPr>
              <w:jc w:val="center"/>
              <w:textAlignment w:val="baseline"/>
              <w:rPr>
                <w:rFonts w:cs="Arial"/>
                <w:b/>
                <w:bCs/>
                <w:sz w:val="16"/>
              </w:rPr>
            </w:pPr>
            <w:r w:rsidRPr="00860F62">
              <w:rPr>
                <w:rFonts w:cs="Arial"/>
                <w:b/>
                <w:bCs/>
                <w:color w:val="auto"/>
                <w:sz w:val="16"/>
              </w:rPr>
              <w:t>(en millones de $)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51B7D324" w14:textId="77777777" w:rsidR="00017206" w:rsidRPr="00860F62" w:rsidRDefault="00017206" w:rsidP="00017206">
            <w:pPr>
              <w:jc w:val="center"/>
              <w:textAlignment w:val="baseline"/>
              <w:rPr>
                <w:rFonts w:cs="Arial"/>
                <w:b/>
                <w:bCs/>
                <w:sz w:val="16"/>
              </w:rPr>
            </w:pPr>
            <w:r w:rsidRPr="00860F62">
              <w:rPr>
                <w:rFonts w:cs="Arial"/>
                <w:b/>
                <w:bCs/>
                <w:color w:val="auto"/>
                <w:sz w:val="16"/>
              </w:rPr>
              <w:t>PRESUPUESTO EJECUTADO (en millones de $) </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142BDF67" w14:textId="77777777" w:rsidR="00017206" w:rsidRPr="00860F62" w:rsidRDefault="00017206" w:rsidP="00017206">
            <w:pPr>
              <w:jc w:val="center"/>
              <w:textAlignment w:val="baseline"/>
              <w:rPr>
                <w:rFonts w:cs="Arial"/>
                <w:b/>
                <w:bCs/>
                <w:sz w:val="16"/>
              </w:rPr>
            </w:pPr>
            <w:r w:rsidRPr="00860F62">
              <w:rPr>
                <w:rFonts w:cs="Arial"/>
                <w:b/>
                <w:bCs/>
                <w:color w:val="auto"/>
                <w:sz w:val="16"/>
              </w:rPr>
              <w:t>% DE EJECUCIÓN PRESUPUESTAL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226254B" w14:textId="77777777" w:rsidR="00017206" w:rsidRPr="00860F62" w:rsidRDefault="00017206" w:rsidP="00017206">
            <w:pPr>
              <w:jc w:val="center"/>
              <w:textAlignment w:val="baseline"/>
              <w:rPr>
                <w:rFonts w:cs="Arial"/>
                <w:b/>
                <w:bCs/>
                <w:sz w:val="16"/>
              </w:rPr>
            </w:pPr>
            <w:r w:rsidRPr="00860F62">
              <w:rPr>
                <w:rFonts w:cs="Arial"/>
                <w:b/>
                <w:bCs/>
                <w:color w:val="auto"/>
                <w:sz w:val="16"/>
              </w:rPr>
              <w:t>% AVANCE FÍSICO   METAS PLAN DE DESARROLLO (2024-2027) </w:t>
            </w:r>
          </w:p>
        </w:tc>
      </w:tr>
      <w:tr w:rsidR="00017206" w:rsidRPr="00860F62" w14:paraId="5B3072C4" w14:textId="77777777" w:rsidTr="00017206">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6C6A0FB2" w14:textId="77777777" w:rsidR="00017206" w:rsidRPr="00860F62" w:rsidRDefault="00017206" w:rsidP="00017206">
            <w:pPr>
              <w:textAlignment w:val="baseline"/>
              <w:rPr>
                <w:rFonts w:cs="Arial"/>
                <w:b/>
                <w:bCs/>
                <w:sz w:val="20"/>
              </w:rPr>
            </w:pPr>
            <w:r w:rsidRPr="00860F62">
              <w:rPr>
                <w:rFonts w:cs="Arial"/>
                <w:color w:val="auto"/>
                <w:sz w:val="20"/>
              </w:rPr>
              <w:t>2287-Desarrollar un plan para el fortalecimiento de las capacidades institucionales de la UAECOB</w:t>
            </w:r>
            <w:r w:rsidRPr="00860F62">
              <w:rPr>
                <w:rFonts w:cs="Arial"/>
                <w:b/>
                <w:bCs/>
                <w:color w:val="auto"/>
                <w:sz w:val="20"/>
              </w:rPr>
              <w:t>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BE91F31" w14:textId="77777777" w:rsidR="00017206" w:rsidRPr="00860F62" w:rsidRDefault="00017206" w:rsidP="00017206">
            <w:pPr>
              <w:jc w:val="center"/>
              <w:textAlignment w:val="baseline"/>
              <w:rPr>
                <w:rFonts w:cs="Arial"/>
                <w:sz w:val="20"/>
              </w:rPr>
            </w:pPr>
            <w:r w:rsidRPr="00860F62">
              <w:rPr>
                <w:rFonts w:cs="Arial"/>
                <w:color w:val="auto"/>
                <w:sz w:val="20"/>
              </w:rPr>
              <w:t>$ 20.798</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795E7AA2" w14:textId="77777777" w:rsidR="00017206" w:rsidRPr="00860F62" w:rsidRDefault="00017206" w:rsidP="00017206">
            <w:pPr>
              <w:jc w:val="center"/>
              <w:textAlignment w:val="baseline"/>
              <w:rPr>
                <w:rFonts w:cs="Arial"/>
                <w:color w:val="auto"/>
                <w:sz w:val="20"/>
              </w:rPr>
            </w:pPr>
            <w:r w:rsidRPr="00860F62">
              <w:rPr>
                <w:rFonts w:cs="Arial"/>
                <w:color w:val="auto"/>
                <w:sz w:val="20"/>
              </w:rPr>
              <w:t>$ 20.798</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8937EE8" w14:textId="77777777" w:rsidR="00017206" w:rsidRPr="00860F62" w:rsidRDefault="00017206" w:rsidP="00017206">
            <w:pPr>
              <w:jc w:val="center"/>
              <w:textAlignment w:val="baseline"/>
              <w:rPr>
                <w:rFonts w:cs="Arial"/>
                <w:color w:val="auto"/>
                <w:sz w:val="20"/>
              </w:rPr>
            </w:pPr>
            <w:r w:rsidRPr="00860F62">
              <w:rPr>
                <w:rFonts w:cs="Arial"/>
                <w:color w:val="auto"/>
                <w:sz w:val="20"/>
              </w:rPr>
              <w:t>100%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D784D0C" w14:textId="77777777" w:rsidR="00017206" w:rsidRPr="00860F62" w:rsidRDefault="00017206" w:rsidP="00017206">
            <w:pPr>
              <w:jc w:val="center"/>
              <w:textAlignment w:val="baseline"/>
              <w:rPr>
                <w:rFonts w:cs="Arial"/>
                <w:color w:val="auto"/>
                <w:sz w:val="20"/>
              </w:rPr>
            </w:pPr>
            <w:r w:rsidRPr="00860F62">
              <w:rPr>
                <w:rFonts w:cs="Arial"/>
                <w:color w:val="auto"/>
                <w:sz w:val="20"/>
              </w:rPr>
              <w:t>100%  </w:t>
            </w:r>
          </w:p>
        </w:tc>
      </w:tr>
      <w:tr w:rsidR="00017206" w:rsidRPr="00860F62" w14:paraId="5359E8A2" w14:textId="77777777" w:rsidTr="00017206">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6CAFA5E3" w14:textId="77777777" w:rsidR="00017206" w:rsidRPr="00860F62" w:rsidRDefault="00017206" w:rsidP="00017206">
            <w:pPr>
              <w:textAlignment w:val="baseline"/>
              <w:rPr>
                <w:rFonts w:cs="Arial"/>
                <w:b/>
                <w:bCs/>
                <w:sz w:val="20"/>
              </w:rPr>
            </w:pPr>
            <w:r w:rsidRPr="00860F62">
              <w:rPr>
                <w:rFonts w:cs="Arial"/>
                <w:color w:val="auto"/>
                <w:sz w:val="20"/>
              </w:rPr>
              <w:t>2186- Implementar un programa para mejorar la respuesta en la atención a emergencias del Cuerpo Oficial de Bomberos de Bogotá, apalancada en redes de conocimiento, prevención del riesgo y cobertura en la ciudad y su entorno.</w:t>
            </w:r>
            <w:r w:rsidRPr="00860F62">
              <w:rPr>
                <w:rFonts w:cs="Arial"/>
                <w:b/>
                <w:bCs/>
                <w:color w:val="auto"/>
                <w:sz w:val="20"/>
              </w:rPr>
              <w:t>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97BE9C1" w14:textId="77777777" w:rsidR="00017206" w:rsidRPr="00860F62" w:rsidRDefault="00017206" w:rsidP="00017206">
            <w:pPr>
              <w:jc w:val="center"/>
              <w:textAlignment w:val="baseline"/>
              <w:rPr>
                <w:rFonts w:cs="Arial"/>
                <w:sz w:val="20"/>
              </w:rPr>
            </w:pPr>
            <w:r w:rsidRPr="00860F62">
              <w:rPr>
                <w:rFonts w:cs="Arial"/>
                <w:color w:val="auto"/>
                <w:sz w:val="20"/>
              </w:rPr>
              <w:t>$ 47.329</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1C3675C" w14:textId="77777777" w:rsidR="00017206" w:rsidRPr="00860F62" w:rsidRDefault="00017206" w:rsidP="00017206">
            <w:pPr>
              <w:jc w:val="center"/>
              <w:textAlignment w:val="baseline"/>
              <w:rPr>
                <w:rFonts w:cs="Arial"/>
                <w:color w:val="auto"/>
                <w:sz w:val="20"/>
              </w:rPr>
            </w:pPr>
            <w:r w:rsidRPr="00860F62">
              <w:rPr>
                <w:rFonts w:cs="Arial"/>
                <w:color w:val="auto"/>
                <w:sz w:val="20"/>
              </w:rPr>
              <w:t>$ 47.285</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060EA86" w14:textId="77777777" w:rsidR="00017206" w:rsidRPr="00860F62" w:rsidRDefault="00017206" w:rsidP="00017206">
            <w:pPr>
              <w:jc w:val="center"/>
              <w:textAlignment w:val="baseline"/>
              <w:rPr>
                <w:rFonts w:cs="Arial"/>
                <w:color w:val="auto"/>
                <w:sz w:val="20"/>
              </w:rPr>
            </w:pPr>
            <w:r w:rsidRPr="00860F62">
              <w:rPr>
                <w:rFonts w:cs="Arial"/>
                <w:color w:val="auto"/>
                <w:sz w:val="20"/>
              </w:rPr>
              <w:t>99,91%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7111CFB3" w14:textId="77777777" w:rsidR="00017206" w:rsidRPr="00860F62" w:rsidRDefault="00017206" w:rsidP="00017206">
            <w:pPr>
              <w:jc w:val="center"/>
              <w:textAlignment w:val="baseline"/>
              <w:rPr>
                <w:rFonts w:cs="Arial"/>
                <w:color w:val="auto"/>
                <w:sz w:val="20"/>
              </w:rPr>
            </w:pPr>
            <w:r w:rsidRPr="00860F62">
              <w:rPr>
                <w:rFonts w:cs="Arial"/>
                <w:color w:val="auto"/>
                <w:sz w:val="20"/>
              </w:rPr>
              <w:t>100% </w:t>
            </w:r>
          </w:p>
        </w:tc>
      </w:tr>
      <w:tr w:rsidR="00017206" w:rsidRPr="00860F62" w14:paraId="4C5016FF" w14:textId="77777777" w:rsidTr="00017206">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3B3E6A31" w14:textId="77777777" w:rsidR="00017206" w:rsidRPr="00860F62" w:rsidRDefault="00017206" w:rsidP="00017206">
            <w:pPr>
              <w:textAlignment w:val="baseline"/>
              <w:rPr>
                <w:rFonts w:cs="Arial"/>
                <w:b/>
                <w:bCs/>
                <w:sz w:val="20"/>
              </w:rPr>
            </w:pPr>
            <w:r w:rsidRPr="00860F62">
              <w:rPr>
                <w:rFonts w:cs="Arial"/>
                <w:b/>
                <w:bCs/>
                <w:color w:val="auto"/>
                <w:sz w:val="20"/>
              </w:rPr>
              <w:t> TOTAL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47C9D62" w14:textId="77777777" w:rsidR="00017206" w:rsidRPr="00860F62" w:rsidRDefault="00017206" w:rsidP="00017206">
            <w:pPr>
              <w:jc w:val="center"/>
              <w:textAlignment w:val="baseline"/>
              <w:rPr>
                <w:rFonts w:cs="Arial"/>
                <w:sz w:val="20"/>
              </w:rPr>
            </w:pPr>
            <w:r w:rsidRPr="00860F62">
              <w:rPr>
                <w:rFonts w:cs="Arial"/>
                <w:b/>
                <w:bCs/>
                <w:color w:val="auto"/>
                <w:sz w:val="20"/>
              </w:rPr>
              <w:t>$ 68.127</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BAEB2AA" w14:textId="77777777" w:rsidR="00017206" w:rsidRPr="00860F62" w:rsidRDefault="00017206" w:rsidP="00017206">
            <w:pPr>
              <w:jc w:val="center"/>
              <w:textAlignment w:val="baseline"/>
              <w:rPr>
                <w:rFonts w:cs="Arial"/>
                <w:b/>
                <w:bCs/>
                <w:color w:val="auto"/>
                <w:sz w:val="20"/>
              </w:rPr>
            </w:pPr>
            <w:r w:rsidRPr="00860F62">
              <w:rPr>
                <w:rFonts w:cs="Arial"/>
                <w:b/>
                <w:bCs/>
                <w:color w:val="auto"/>
                <w:sz w:val="20"/>
              </w:rPr>
              <w:t>$ 68.083</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808D31E" w14:textId="77777777" w:rsidR="00017206" w:rsidRPr="00860F62" w:rsidRDefault="00017206" w:rsidP="00017206">
            <w:pPr>
              <w:jc w:val="center"/>
              <w:textAlignment w:val="baseline"/>
              <w:rPr>
                <w:rFonts w:cs="Arial"/>
                <w:sz w:val="20"/>
              </w:rPr>
            </w:pPr>
            <w:r w:rsidRPr="00860F62">
              <w:rPr>
                <w:rFonts w:cs="Arial"/>
                <w:b/>
                <w:bCs/>
                <w:color w:val="auto"/>
                <w:sz w:val="20"/>
              </w:rPr>
              <w:t>99,94%</w:t>
            </w:r>
            <w:r w:rsidRPr="00860F62">
              <w:rPr>
                <w:rFonts w:cs="Arial"/>
                <w:color w:val="auto"/>
                <w:sz w:val="20"/>
              </w:rPr>
              <w:t>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597D195" w14:textId="77777777" w:rsidR="00017206" w:rsidRPr="00860F62" w:rsidRDefault="00017206" w:rsidP="00017206">
            <w:pPr>
              <w:textAlignment w:val="baseline"/>
              <w:rPr>
                <w:rFonts w:cs="Arial"/>
                <w:sz w:val="20"/>
              </w:rPr>
            </w:pPr>
            <w:r w:rsidRPr="00860F62">
              <w:rPr>
                <w:rFonts w:cs="Arial"/>
                <w:color w:val="auto"/>
                <w:sz w:val="20"/>
              </w:rPr>
              <w:t> </w:t>
            </w:r>
          </w:p>
        </w:tc>
      </w:tr>
    </w:tbl>
    <w:p w14:paraId="378F149F" w14:textId="77777777" w:rsidR="00017206" w:rsidRPr="00860F62" w:rsidRDefault="00017206" w:rsidP="00017206">
      <w:pPr>
        <w:jc w:val="center"/>
        <w:textAlignment w:val="baseline"/>
        <w:rPr>
          <w:rFonts w:cs="Arial"/>
          <w:i/>
          <w:color w:val="auto"/>
          <w:sz w:val="18"/>
          <w:szCs w:val="18"/>
        </w:rPr>
      </w:pPr>
      <w:r w:rsidRPr="00860F62">
        <w:rPr>
          <w:rFonts w:cs="Arial"/>
          <w:i/>
          <w:color w:val="auto"/>
          <w:sz w:val="18"/>
          <w:szCs w:val="18"/>
        </w:rPr>
        <w:t>Fuente: Oficina Asesora de Planeación con corte a 31-DIC-2025</w:t>
      </w:r>
    </w:p>
    <w:p w14:paraId="0716E564" w14:textId="0936966B" w:rsidR="00017206" w:rsidRDefault="00017206" w:rsidP="00017206">
      <w:pPr>
        <w:textAlignment w:val="baseline"/>
        <w:rPr>
          <w:rFonts w:cs="Arial"/>
          <w:color w:val="auto"/>
          <w:szCs w:val="24"/>
        </w:rPr>
      </w:pPr>
      <w:r w:rsidRPr="00860F62">
        <w:rPr>
          <w:rFonts w:cs="Arial"/>
          <w:color w:val="auto"/>
          <w:szCs w:val="24"/>
        </w:rPr>
        <w:t> </w:t>
      </w:r>
    </w:p>
    <w:p w14:paraId="0E352CF0" w14:textId="0F52F239" w:rsidR="00AD3A91" w:rsidRDefault="00AD3A91" w:rsidP="00017206">
      <w:pPr>
        <w:textAlignment w:val="baseline"/>
        <w:rPr>
          <w:rFonts w:cs="Arial"/>
          <w:color w:val="auto"/>
          <w:szCs w:val="24"/>
        </w:rPr>
      </w:pPr>
    </w:p>
    <w:p w14:paraId="7C2335F7" w14:textId="77777777" w:rsidR="00AD3A91" w:rsidRPr="00860F62" w:rsidRDefault="00AD3A91" w:rsidP="00017206">
      <w:pPr>
        <w:textAlignment w:val="baseline"/>
        <w:rPr>
          <w:rFonts w:cs="Arial"/>
          <w:color w:val="auto"/>
          <w:szCs w:val="24"/>
        </w:rPr>
      </w:pPr>
    </w:p>
    <w:p w14:paraId="146AE7B3" w14:textId="77777777" w:rsidR="00017206" w:rsidRPr="00860F62" w:rsidRDefault="00017206" w:rsidP="00017206">
      <w:pPr>
        <w:rPr>
          <w:rFonts w:eastAsiaTheme="majorEastAsia"/>
          <w:b/>
          <w:sz w:val="18"/>
          <w:szCs w:val="18"/>
        </w:rPr>
      </w:pPr>
      <w:r w:rsidRPr="00860F62">
        <w:rPr>
          <w:rFonts w:eastAsiaTheme="majorEastAsia"/>
          <w:b/>
          <w:shd w:val="clear" w:color="auto" w:fill="FFFFFF"/>
        </w:rPr>
        <w:t>Ejecución del presupuesto de inversión vigencia 2025</w:t>
      </w:r>
      <w:r w:rsidRPr="00860F62">
        <w:rPr>
          <w:rFonts w:eastAsiaTheme="majorEastAsia"/>
          <w:b/>
        </w:rPr>
        <w:t> </w:t>
      </w:r>
    </w:p>
    <w:p w14:paraId="6447849C" w14:textId="77777777" w:rsidR="00017206" w:rsidRPr="00860F62" w:rsidRDefault="00017206" w:rsidP="00017206">
      <w:pPr>
        <w:textAlignment w:val="baseline"/>
        <w:rPr>
          <w:rFonts w:cs="Arial"/>
          <w:sz w:val="18"/>
          <w:szCs w:val="18"/>
        </w:rPr>
      </w:pPr>
      <w:r w:rsidRPr="00860F62">
        <w:rPr>
          <w:rFonts w:cs="Arial"/>
          <w:color w:val="auto"/>
          <w:szCs w:val="24"/>
        </w:rPr>
        <w:t> </w:t>
      </w:r>
    </w:p>
    <w:p w14:paraId="26B7328F" w14:textId="77777777" w:rsidR="00017206" w:rsidRPr="00860F62" w:rsidRDefault="00017206" w:rsidP="00017206">
      <w:pPr>
        <w:textAlignment w:val="baseline"/>
        <w:rPr>
          <w:rFonts w:cs="Arial"/>
          <w:sz w:val="18"/>
          <w:szCs w:val="18"/>
        </w:rPr>
      </w:pPr>
      <w:r w:rsidRPr="00860F62">
        <w:rPr>
          <w:rFonts w:cs="Arial"/>
          <w:color w:val="auto"/>
          <w:szCs w:val="24"/>
          <w:shd w:val="clear" w:color="auto" w:fill="FFFFFF"/>
        </w:rPr>
        <w:t>Se muestra a continuación los principales datos del presupuesto de inversión vigencia 2025, a nivel de apropiación y ejecución de compromisos y giros, distinguido por cada uno de los proyectos de inversión:</w:t>
      </w:r>
      <w:r w:rsidRPr="00860F62">
        <w:rPr>
          <w:rFonts w:cs="Arial"/>
          <w:color w:val="auto"/>
          <w:szCs w:val="24"/>
        </w:rPr>
        <w:t> </w:t>
      </w:r>
    </w:p>
    <w:p w14:paraId="5D1B6247" w14:textId="77777777" w:rsidR="00017206" w:rsidRDefault="00017206" w:rsidP="00017206">
      <w:pPr>
        <w:textAlignment w:val="baseline"/>
        <w:rPr>
          <w:rFonts w:cs="Arial"/>
          <w:color w:val="auto"/>
          <w:szCs w:val="24"/>
        </w:rPr>
      </w:pPr>
      <w:r w:rsidRPr="00860F62">
        <w:rPr>
          <w:rFonts w:cs="Arial"/>
          <w:color w:val="auto"/>
          <w:szCs w:val="24"/>
        </w:rPr>
        <w:t> </w:t>
      </w:r>
    </w:p>
    <w:p w14:paraId="7E961ED2" w14:textId="77777777" w:rsidR="00017206" w:rsidRPr="00860F62" w:rsidRDefault="00017206" w:rsidP="00017206">
      <w:pPr>
        <w:ind w:left="360"/>
        <w:jc w:val="left"/>
        <w:textAlignment w:val="baseline"/>
        <w:rPr>
          <w:rFonts w:cs="Arial"/>
          <w:sz w:val="18"/>
          <w:szCs w:val="18"/>
        </w:rPr>
      </w:pPr>
      <w:r w:rsidRPr="00860F62">
        <w:rPr>
          <w:rFonts w:cs="Arial"/>
          <w:b/>
          <w:bCs/>
          <w:color w:val="auto"/>
          <w:sz w:val="22"/>
          <w:szCs w:val="22"/>
          <w:shd w:val="clear" w:color="auto" w:fill="FFFFFF"/>
        </w:rPr>
        <w:t>Presupuesto de func</w:t>
      </w:r>
      <w:r>
        <w:rPr>
          <w:rFonts w:cs="Arial"/>
          <w:b/>
          <w:bCs/>
          <w:color w:val="auto"/>
          <w:sz w:val="22"/>
          <w:szCs w:val="22"/>
          <w:shd w:val="clear" w:color="auto" w:fill="FFFFFF"/>
        </w:rPr>
        <w:t>i</w:t>
      </w:r>
      <w:r w:rsidRPr="00860F62">
        <w:rPr>
          <w:rFonts w:cs="Arial"/>
          <w:b/>
          <w:bCs/>
          <w:color w:val="auto"/>
          <w:sz w:val="22"/>
          <w:szCs w:val="22"/>
          <w:shd w:val="clear" w:color="auto" w:fill="FFFFFF"/>
        </w:rPr>
        <w:t>onamiento e inversiones 2025 (en millones de $)</w:t>
      </w:r>
      <w:r w:rsidRPr="00860F62">
        <w:rPr>
          <w:rFonts w:cs="Arial"/>
          <w:color w:val="auto"/>
          <w:sz w:val="22"/>
          <w:szCs w:val="22"/>
        </w:rPr>
        <w:t> </w:t>
      </w:r>
    </w:p>
    <w:p w14:paraId="6029671B" w14:textId="77777777" w:rsidR="00017206" w:rsidRPr="00860F62" w:rsidRDefault="00017206" w:rsidP="00017206">
      <w:pPr>
        <w:keepNext/>
        <w:jc w:val="center"/>
        <w:rPr>
          <w:rFonts w:eastAsiaTheme="minorHAnsi" w:cs="Arial"/>
          <w:i/>
          <w:iCs/>
          <w:color w:val="44546A" w:themeColor="text2"/>
          <w:sz w:val="18"/>
          <w:szCs w:val="18"/>
          <w:lang w:eastAsia="en-US"/>
        </w:rPr>
      </w:pPr>
      <w:r w:rsidRPr="00860F62">
        <w:rPr>
          <w:rFonts w:eastAsiaTheme="minorHAnsi" w:cs="Arial"/>
          <w:i/>
          <w:iCs/>
          <w:color w:val="44546A" w:themeColor="text2"/>
          <w:sz w:val="18"/>
          <w:szCs w:val="18"/>
          <w:lang w:eastAsia="en-US"/>
        </w:rPr>
        <w:t>Presupuesto de funcionamiento e inversiones 2025</w:t>
      </w:r>
    </w:p>
    <w:tbl>
      <w:tblPr>
        <w:tblW w:w="9404"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Presupuesto de Funcionamiento e Inversion"/>
        <w:tblDescription w:val="Se relaciona la apropiación y ejecución del presupuesto de funcionamient e inversion de la entidad con corte 31 de diciembre de 2024."/>
      </w:tblPr>
      <w:tblGrid>
        <w:gridCol w:w="582"/>
        <w:gridCol w:w="1896"/>
        <w:gridCol w:w="1613"/>
        <w:gridCol w:w="1558"/>
        <w:gridCol w:w="1450"/>
        <w:gridCol w:w="1342"/>
        <w:gridCol w:w="963"/>
      </w:tblGrid>
      <w:tr w:rsidR="00017206" w:rsidRPr="00860F62" w14:paraId="26B88568" w14:textId="77777777" w:rsidTr="00017206">
        <w:trPr>
          <w:trHeight w:val="300"/>
        </w:trPr>
        <w:tc>
          <w:tcPr>
            <w:tcW w:w="247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F656AB9" w14:textId="77777777" w:rsidR="00017206" w:rsidRPr="00860F62" w:rsidRDefault="00017206" w:rsidP="00017206">
            <w:pPr>
              <w:jc w:val="center"/>
              <w:textAlignment w:val="baseline"/>
              <w:rPr>
                <w:rFonts w:cs="Arial"/>
                <w:szCs w:val="24"/>
              </w:rPr>
            </w:pPr>
            <w:r w:rsidRPr="00860F62">
              <w:rPr>
                <w:rFonts w:cs="Arial"/>
                <w:b/>
                <w:bCs/>
                <w:color w:val="auto"/>
                <w:sz w:val="20"/>
              </w:rPr>
              <w:t>RUBRO</w:t>
            </w:r>
            <w:r w:rsidRPr="00860F62">
              <w:rPr>
                <w:rFonts w:cs="Arial"/>
                <w:color w:val="auto"/>
                <w:sz w:val="20"/>
              </w:rPr>
              <w:t> </w:t>
            </w:r>
          </w:p>
        </w:tc>
        <w:tc>
          <w:tcPr>
            <w:tcW w:w="161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0BC14F8" w14:textId="77777777" w:rsidR="00017206" w:rsidRPr="00860F62" w:rsidRDefault="00017206" w:rsidP="00017206">
            <w:pPr>
              <w:jc w:val="center"/>
              <w:textAlignment w:val="baseline"/>
              <w:rPr>
                <w:rFonts w:cs="Arial"/>
                <w:szCs w:val="24"/>
              </w:rPr>
            </w:pPr>
            <w:r w:rsidRPr="00860F62">
              <w:rPr>
                <w:rFonts w:cs="Arial"/>
                <w:b/>
                <w:bCs/>
                <w:color w:val="auto"/>
                <w:sz w:val="20"/>
              </w:rPr>
              <w:t>APROPIACIÓN</w:t>
            </w:r>
            <w:r w:rsidRPr="00860F62">
              <w:rPr>
                <w:rFonts w:cs="Arial"/>
                <w:color w:val="auto"/>
                <w:sz w:val="20"/>
              </w:rPr>
              <w:t> </w:t>
            </w:r>
          </w:p>
        </w:tc>
        <w:tc>
          <w:tcPr>
            <w:tcW w:w="5313" w:type="dxa"/>
            <w:gridSpan w:val="4"/>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A7D5F2A" w14:textId="77777777" w:rsidR="00017206" w:rsidRPr="00860F62" w:rsidRDefault="00017206" w:rsidP="00017206">
            <w:pPr>
              <w:jc w:val="center"/>
              <w:textAlignment w:val="baseline"/>
              <w:rPr>
                <w:rFonts w:cs="Arial"/>
              </w:rPr>
            </w:pPr>
            <w:r w:rsidRPr="00860F62">
              <w:rPr>
                <w:rFonts w:cs="Arial"/>
                <w:b/>
                <w:bCs/>
                <w:color w:val="auto"/>
                <w:sz w:val="20"/>
              </w:rPr>
              <w:t>EJECUCIÓN A 31-DIC-2025</w:t>
            </w:r>
          </w:p>
        </w:tc>
      </w:tr>
      <w:tr w:rsidR="00017206" w:rsidRPr="00860F62" w14:paraId="6BF84183" w14:textId="77777777" w:rsidTr="00017206">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FE2B4A3" w14:textId="77777777" w:rsidR="00017206" w:rsidRPr="00860F62" w:rsidRDefault="00017206" w:rsidP="00017206">
            <w:pPr>
              <w:jc w:val="center"/>
              <w:textAlignment w:val="baseline"/>
              <w:rPr>
                <w:rFonts w:cs="Arial"/>
                <w:szCs w:val="24"/>
              </w:rPr>
            </w:pPr>
            <w:r w:rsidRPr="00860F62">
              <w:rPr>
                <w:rFonts w:cs="Arial"/>
                <w:b/>
                <w:bCs/>
                <w:color w:val="auto"/>
                <w:sz w:val="20"/>
              </w:rPr>
              <w:t>COD</w:t>
            </w:r>
            <w:r w:rsidRPr="00860F62">
              <w:rPr>
                <w:rFonts w:cs="Arial"/>
                <w:color w:val="auto"/>
                <w:sz w:val="20"/>
              </w:rPr>
              <w:t> </w:t>
            </w:r>
          </w:p>
        </w:tc>
        <w:tc>
          <w:tcPr>
            <w:tcW w:w="1896"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7387A21" w14:textId="77777777" w:rsidR="00017206" w:rsidRPr="00860F62" w:rsidRDefault="00017206" w:rsidP="00017206">
            <w:pPr>
              <w:jc w:val="center"/>
              <w:textAlignment w:val="baseline"/>
              <w:rPr>
                <w:rFonts w:cs="Arial"/>
                <w:szCs w:val="24"/>
              </w:rPr>
            </w:pPr>
            <w:r w:rsidRPr="00860F62">
              <w:rPr>
                <w:rFonts w:cs="Arial"/>
                <w:b/>
                <w:bCs/>
                <w:color w:val="auto"/>
                <w:sz w:val="20"/>
              </w:rPr>
              <w:t>NOMBRE</w:t>
            </w:r>
            <w:r w:rsidRPr="00860F62">
              <w:rPr>
                <w:rFonts w:cs="Arial"/>
                <w:color w:val="auto"/>
                <w:sz w:val="20"/>
              </w:rPr>
              <w:t> </w:t>
            </w:r>
          </w:p>
        </w:tc>
        <w:tc>
          <w:tcPr>
            <w:tcW w:w="161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CB1FE36" w14:textId="77777777" w:rsidR="00017206" w:rsidRPr="00860F62" w:rsidRDefault="00017206" w:rsidP="00017206">
            <w:pPr>
              <w:jc w:val="center"/>
              <w:textAlignment w:val="baseline"/>
              <w:rPr>
                <w:rFonts w:cs="Arial"/>
                <w:szCs w:val="24"/>
              </w:rPr>
            </w:pPr>
            <w:r w:rsidRPr="00860F62">
              <w:rPr>
                <w:rFonts w:cs="Arial"/>
                <w:b/>
                <w:bCs/>
                <w:color w:val="auto"/>
                <w:sz w:val="20"/>
              </w:rPr>
              <w:t>2025 </w:t>
            </w:r>
            <w:r w:rsidRPr="00860F62">
              <w:rPr>
                <w:rFonts w:cs="Arial"/>
                <w:color w:val="auto"/>
                <w:sz w:val="20"/>
              </w:rPr>
              <w:t> </w:t>
            </w:r>
          </w:p>
        </w:tc>
        <w:tc>
          <w:tcPr>
            <w:tcW w:w="1558"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3721643" w14:textId="77777777" w:rsidR="00017206" w:rsidRPr="00860F62" w:rsidRDefault="00017206" w:rsidP="00017206">
            <w:pPr>
              <w:jc w:val="center"/>
              <w:textAlignment w:val="baseline"/>
              <w:rPr>
                <w:rFonts w:cs="Arial"/>
                <w:szCs w:val="24"/>
              </w:rPr>
            </w:pPr>
            <w:r w:rsidRPr="00860F62">
              <w:rPr>
                <w:rFonts w:cs="Arial"/>
                <w:b/>
                <w:bCs/>
                <w:color w:val="auto"/>
                <w:sz w:val="20"/>
              </w:rPr>
              <w:t xml:space="preserve">COMPROM. </w:t>
            </w:r>
            <w:r w:rsidRPr="00860F62">
              <w:rPr>
                <w:rFonts w:cs="Arial"/>
                <w:color w:val="auto"/>
                <w:sz w:val="20"/>
              </w:rPr>
              <w:t> </w:t>
            </w:r>
            <w:r w:rsidRPr="00860F62">
              <w:rPr>
                <w:rFonts w:cs="Arial"/>
                <w:color w:val="auto"/>
                <w:sz w:val="20"/>
              </w:rPr>
              <w:br/>
            </w:r>
            <w:r w:rsidRPr="00860F62">
              <w:rPr>
                <w:rFonts w:cs="Arial"/>
                <w:b/>
                <w:bCs/>
                <w:color w:val="auto"/>
                <w:sz w:val="20"/>
              </w:rPr>
              <w:t>$</w:t>
            </w:r>
            <w:r w:rsidRPr="00860F62">
              <w:rPr>
                <w:rFonts w:cs="Arial"/>
                <w:color w:val="auto"/>
                <w:sz w:val="20"/>
              </w:rPr>
              <w:t> </w:t>
            </w:r>
          </w:p>
        </w:tc>
        <w:tc>
          <w:tcPr>
            <w:tcW w:w="14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ACCEE77" w14:textId="77777777" w:rsidR="00017206" w:rsidRPr="00860F62" w:rsidRDefault="00017206" w:rsidP="00017206">
            <w:pPr>
              <w:jc w:val="center"/>
              <w:textAlignment w:val="baseline"/>
              <w:rPr>
                <w:rFonts w:cs="Arial"/>
                <w:szCs w:val="24"/>
              </w:rPr>
            </w:pPr>
            <w:r w:rsidRPr="00860F62">
              <w:rPr>
                <w:rFonts w:cs="Arial"/>
                <w:b/>
                <w:bCs/>
                <w:color w:val="auto"/>
                <w:sz w:val="20"/>
              </w:rPr>
              <w:t>GIROS</w:t>
            </w:r>
            <w:r w:rsidRPr="00860F62">
              <w:rPr>
                <w:rFonts w:cs="Arial"/>
                <w:color w:val="auto"/>
                <w:sz w:val="20"/>
              </w:rPr>
              <w:t> </w:t>
            </w:r>
            <w:r w:rsidRPr="00860F62">
              <w:rPr>
                <w:rFonts w:cs="Arial"/>
                <w:color w:val="auto"/>
                <w:sz w:val="20"/>
              </w:rPr>
              <w:br/>
            </w:r>
            <w:r w:rsidRPr="00860F62">
              <w:rPr>
                <w:rFonts w:cs="Arial"/>
                <w:b/>
                <w:bCs/>
                <w:color w:val="auto"/>
                <w:sz w:val="20"/>
              </w:rPr>
              <w:t>$</w:t>
            </w:r>
            <w:r w:rsidRPr="00860F62">
              <w:rPr>
                <w:rFonts w:cs="Arial"/>
                <w:color w:val="auto"/>
                <w:sz w:val="20"/>
              </w:rPr>
              <w:t> </w:t>
            </w:r>
          </w:p>
        </w:tc>
        <w:tc>
          <w:tcPr>
            <w:tcW w:w="134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2E53B40" w14:textId="77777777" w:rsidR="00017206" w:rsidRPr="00860F62" w:rsidRDefault="00017206" w:rsidP="00017206">
            <w:pPr>
              <w:jc w:val="center"/>
              <w:textAlignment w:val="baseline"/>
              <w:rPr>
                <w:rFonts w:cs="Arial"/>
                <w:szCs w:val="24"/>
              </w:rPr>
            </w:pPr>
            <w:r w:rsidRPr="00860F62">
              <w:rPr>
                <w:rFonts w:cs="Arial"/>
                <w:b/>
                <w:bCs/>
                <w:color w:val="auto"/>
                <w:sz w:val="20"/>
              </w:rPr>
              <w:t>COMPROM.</w:t>
            </w:r>
            <w:r w:rsidRPr="00860F62">
              <w:rPr>
                <w:rFonts w:cs="Arial"/>
                <w:color w:val="auto"/>
                <w:sz w:val="20"/>
              </w:rPr>
              <w:t> </w:t>
            </w:r>
            <w:r w:rsidRPr="00860F62">
              <w:rPr>
                <w:rFonts w:cs="Arial"/>
                <w:color w:val="auto"/>
                <w:sz w:val="20"/>
              </w:rPr>
              <w:br/>
            </w:r>
            <w:r w:rsidRPr="00860F62">
              <w:rPr>
                <w:rFonts w:cs="Arial"/>
                <w:b/>
                <w:bCs/>
                <w:color w:val="auto"/>
                <w:sz w:val="20"/>
              </w:rPr>
              <w:t>%</w:t>
            </w:r>
            <w:r w:rsidRPr="00860F62">
              <w:rPr>
                <w:rFonts w:cs="Arial"/>
                <w:color w:val="auto"/>
                <w:sz w:val="20"/>
              </w:rPr>
              <w:t> </w:t>
            </w:r>
          </w:p>
        </w:tc>
        <w:tc>
          <w:tcPr>
            <w:tcW w:w="96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4F1ECF01" w14:textId="77777777" w:rsidR="00017206" w:rsidRPr="00860F62" w:rsidRDefault="00017206" w:rsidP="00017206">
            <w:pPr>
              <w:jc w:val="center"/>
              <w:textAlignment w:val="baseline"/>
              <w:rPr>
                <w:rFonts w:cs="Arial"/>
                <w:szCs w:val="24"/>
              </w:rPr>
            </w:pPr>
            <w:r w:rsidRPr="00860F62">
              <w:rPr>
                <w:rFonts w:cs="Arial"/>
                <w:b/>
                <w:bCs/>
                <w:color w:val="auto"/>
                <w:sz w:val="20"/>
              </w:rPr>
              <w:t>GIROS</w:t>
            </w:r>
            <w:r w:rsidRPr="00860F62">
              <w:rPr>
                <w:rFonts w:cs="Arial"/>
                <w:color w:val="auto"/>
                <w:sz w:val="20"/>
              </w:rPr>
              <w:t> </w:t>
            </w:r>
            <w:r w:rsidRPr="00860F62">
              <w:rPr>
                <w:rFonts w:cs="Arial"/>
                <w:color w:val="auto"/>
                <w:sz w:val="20"/>
              </w:rPr>
              <w:br/>
            </w:r>
            <w:r w:rsidRPr="00860F62">
              <w:rPr>
                <w:rFonts w:cs="Arial"/>
                <w:b/>
                <w:bCs/>
                <w:color w:val="auto"/>
                <w:sz w:val="20"/>
              </w:rPr>
              <w:t>%</w:t>
            </w:r>
            <w:r w:rsidRPr="00860F62">
              <w:rPr>
                <w:rFonts w:cs="Arial"/>
                <w:color w:val="auto"/>
                <w:sz w:val="20"/>
              </w:rPr>
              <w:t> </w:t>
            </w:r>
          </w:p>
        </w:tc>
      </w:tr>
      <w:tr w:rsidR="00017206" w:rsidRPr="00860F62" w14:paraId="72781DC7" w14:textId="77777777" w:rsidTr="00017206">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2DF62ADD" w14:textId="77777777" w:rsidR="00017206" w:rsidRPr="00860F62" w:rsidRDefault="00017206" w:rsidP="00017206">
            <w:pPr>
              <w:jc w:val="center"/>
              <w:textAlignment w:val="baseline"/>
              <w:rPr>
                <w:rFonts w:cs="Arial"/>
                <w:szCs w:val="24"/>
              </w:rPr>
            </w:pPr>
            <w:r w:rsidRPr="00860F62">
              <w:rPr>
                <w:rFonts w:cs="Arial"/>
                <w:b/>
                <w:bCs/>
                <w:color w:val="auto"/>
                <w:sz w:val="20"/>
              </w:rPr>
              <w:t>TOTAL, PRESUPUESTO</w:t>
            </w:r>
            <w:r w:rsidRPr="00860F62">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57D725E4" w14:textId="77777777" w:rsidR="00017206" w:rsidRPr="00860F62" w:rsidRDefault="00017206" w:rsidP="00017206">
            <w:pPr>
              <w:jc w:val="center"/>
              <w:textAlignment w:val="baseline"/>
              <w:rPr>
                <w:rFonts w:cs="Arial"/>
                <w:szCs w:val="24"/>
              </w:rPr>
            </w:pPr>
            <w:r w:rsidRPr="00860F62">
              <w:rPr>
                <w:rFonts w:cs="Arial"/>
                <w:b/>
                <w:bCs/>
                <w:color w:val="auto"/>
                <w:sz w:val="20"/>
              </w:rPr>
              <w:t xml:space="preserve">$ </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73D59236" w14:textId="77777777" w:rsidR="00017206" w:rsidRPr="00860F62" w:rsidRDefault="00017206" w:rsidP="00017206">
            <w:pPr>
              <w:jc w:val="center"/>
              <w:textAlignment w:val="baseline"/>
              <w:rPr>
                <w:rFonts w:cs="Arial"/>
                <w:szCs w:val="24"/>
              </w:rPr>
            </w:pPr>
            <w:r w:rsidRPr="00860F62">
              <w:rPr>
                <w:rFonts w:cs="Arial"/>
                <w:b/>
                <w:bCs/>
                <w:color w:val="auto"/>
                <w:sz w:val="20"/>
              </w:rPr>
              <w:t xml:space="preserve">$ </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63572185" w14:textId="77777777" w:rsidR="00017206" w:rsidRPr="00860F62" w:rsidRDefault="00017206" w:rsidP="00017206">
            <w:pPr>
              <w:jc w:val="center"/>
              <w:textAlignment w:val="baseline"/>
              <w:rPr>
                <w:rFonts w:cs="Arial"/>
                <w:szCs w:val="24"/>
              </w:rPr>
            </w:pPr>
            <w:r w:rsidRPr="00860F62">
              <w:rPr>
                <w:rFonts w:cs="Arial"/>
                <w:b/>
                <w:bCs/>
                <w:color w:val="auto"/>
                <w:sz w:val="20"/>
              </w:rPr>
              <w:t xml:space="preserve">$ </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20ADC78E" w14:textId="77777777" w:rsidR="00017206" w:rsidRPr="00860F62" w:rsidRDefault="00017206" w:rsidP="00017206">
            <w:pPr>
              <w:jc w:val="center"/>
              <w:textAlignment w:val="baseline"/>
              <w:rPr>
                <w:rFonts w:cs="Arial"/>
                <w:szCs w:val="24"/>
              </w:rPr>
            </w:pPr>
            <w:r w:rsidRPr="00860F62">
              <w:rPr>
                <w:rFonts w:cs="Arial"/>
                <w:b/>
                <w:bCs/>
                <w:color w:val="auto"/>
                <w:sz w:val="20"/>
              </w:rPr>
              <w:t>%</w:t>
            </w:r>
            <w:r w:rsidRPr="00860F62">
              <w:rPr>
                <w:rFonts w:cs="Arial"/>
                <w:color w:val="auto"/>
                <w:sz w:val="20"/>
              </w:rPr>
              <w:t> </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45CD5D11" w14:textId="77777777" w:rsidR="00017206" w:rsidRPr="00860F62" w:rsidRDefault="00017206" w:rsidP="00017206">
            <w:pPr>
              <w:textAlignment w:val="baseline"/>
              <w:rPr>
                <w:rFonts w:cs="Arial"/>
                <w:szCs w:val="24"/>
              </w:rPr>
            </w:pPr>
            <w:r w:rsidRPr="00860F62">
              <w:rPr>
                <w:rFonts w:cs="Arial"/>
                <w:b/>
                <w:bCs/>
                <w:color w:val="auto"/>
                <w:sz w:val="20"/>
              </w:rPr>
              <w:t xml:space="preserve">          %</w:t>
            </w:r>
            <w:r w:rsidRPr="00860F62">
              <w:rPr>
                <w:rFonts w:cs="Arial"/>
                <w:color w:val="auto"/>
                <w:sz w:val="20"/>
              </w:rPr>
              <w:t> </w:t>
            </w:r>
          </w:p>
        </w:tc>
      </w:tr>
      <w:tr w:rsidR="00017206" w:rsidRPr="00860F62" w14:paraId="787F524F" w14:textId="77777777" w:rsidTr="00017206">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051B5BE0" w14:textId="77777777" w:rsidR="00017206" w:rsidRPr="00860F62" w:rsidRDefault="00017206" w:rsidP="00017206">
            <w:pPr>
              <w:jc w:val="center"/>
              <w:textAlignment w:val="baseline"/>
              <w:rPr>
                <w:rFonts w:cs="Arial"/>
                <w:szCs w:val="24"/>
              </w:rPr>
            </w:pPr>
            <w:r w:rsidRPr="00860F62">
              <w:rPr>
                <w:rFonts w:cs="Arial"/>
                <w:b/>
                <w:bCs/>
                <w:color w:val="auto"/>
                <w:sz w:val="20"/>
              </w:rPr>
              <w:t>FUNCIONAMIENTO</w:t>
            </w:r>
            <w:r w:rsidRPr="00860F62">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05A0482A" w14:textId="77777777" w:rsidR="00017206" w:rsidRPr="00860F62" w:rsidRDefault="00017206" w:rsidP="00017206">
            <w:pPr>
              <w:jc w:val="center"/>
              <w:textAlignment w:val="baseline"/>
              <w:rPr>
                <w:rFonts w:cs="Arial"/>
                <w:szCs w:val="24"/>
              </w:rPr>
            </w:pPr>
            <w:r w:rsidRPr="00860F62">
              <w:rPr>
                <w:rFonts w:cs="Arial"/>
                <w:b/>
                <w:bCs/>
                <w:color w:val="auto"/>
                <w:sz w:val="20"/>
              </w:rPr>
              <w:t>$ 126.562</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70FD380A" w14:textId="77777777" w:rsidR="00017206" w:rsidRPr="00860F62" w:rsidRDefault="00017206" w:rsidP="00017206">
            <w:pPr>
              <w:jc w:val="center"/>
              <w:textAlignment w:val="baseline"/>
              <w:rPr>
                <w:rFonts w:cs="Arial"/>
                <w:szCs w:val="24"/>
              </w:rPr>
            </w:pPr>
            <w:r w:rsidRPr="00860F62">
              <w:rPr>
                <w:rFonts w:cs="Arial"/>
                <w:b/>
                <w:bCs/>
                <w:color w:val="auto"/>
                <w:sz w:val="20"/>
              </w:rPr>
              <w:t>$ 126.064</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3D5BCE18" w14:textId="77777777" w:rsidR="00017206" w:rsidRPr="00860F62" w:rsidRDefault="00017206" w:rsidP="00017206">
            <w:pPr>
              <w:jc w:val="center"/>
              <w:textAlignment w:val="baseline"/>
              <w:rPr>
                <w:rFonts w:cs="Arial"/>
                <w:szCs w:val="24"/>
              </w:rPr>
            </w:pPr>
            <w:r w:rsidRPr="00860F62">
              <w:rPr>
                <w:rFonts w:cs="Arial"/>
                <w:b/>
                <w:bCs/>
                <w:color w:val="auto"/>
                <w:sz w:val="20"/>
              </w:rPr>
              <w:t>$ 117.437</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05FE4F4E" w14:textId="77777777" w:rsidR="00017206" w:rsidRPr="00860F62" w:rsidRDefault="00017206" w:rsidP="00017206">
            <w:pPr>
              <w:jc w:val="center"/>
              <w:textAlignment w:val="baseline"/>
              <w:rPr>
                <w:rFonts w:cs="Arial"/>
                <w:szCs w:val="24"/>
              </w:rPr>
            </w:pPr>
            <w:r w:rsidRPr="00860F62">
              <w:rPr>
                <w:rFonts w:cs="Arial"/>
                <w:b/>
                <w:bCs/>
                <w:color w:val="auto"/>
                <w:sz w:val="20"/>
              </w:rPr>
              <w:t>99,6</w:t>
            </w:r>
            <w:r w:rsidRPr="00860F62">
              <w:rPr>
                <w:rFonts w:cs="Arial"/>
                <w:color w:val="auto"/>
                <w:sz w:val="20"/>
              </w:rPr>
              <w:t> </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08351BFC" w14:textId="77777777" w:rsidR="00017206" w:rsidRPr="00860F62" w:rsidRDefault="00017206" w:rsidP="00017206">
            <w:pPr>
              <w:jc w:val="center"/>
              <w:textAlignment w:val="baseline"/>
              <w:rPr>
                <w:rFonts w:cs="Arial"/>
                <w:szCs w:val="24"/>
              </w:rPr>
            </w:pPr>
            <w:r w:rsidRPr="00860F62">
              <w:rPr>
                <w:rFonts w:cs="Arial"/>
                <w:b/>
                <w:bCs/>
                <w:color w:val="auto"/>
                <w:sz w:val="20"/>
              </w:rPr>
              <w:t>93,2</w:t>
            </w:r>
          </w:p>
        </w:tc>
      </w:tr>
      <w:tr w:rsidR="00017206" w:rsidRPr="00860F62" w14:paraId="22D4131A" w14:textId="77777777" w:rsidTr="00017206">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478590A4" w14:textId="77777777" w:rsidR="00017206" w:rsidRPr="00860F62" w:rsidRDefault="00017206" w:rsidP="00017206">
            <w:pPr>
              <w:jc w:val="center"/>
              <w:textAlignment w:val="baseline"/>
              <w:rPr>
                <w:rFonts w:cs="Arial"/>
                <w:szCs w:val="24"/>
              </w:rPr>
            </w:pPr>
            <w:r w:rsidRPr="00860F62">
              <w:rPr>
                <w:rFonts w:cs="Arial"/>
                <w:b/>
                <w:bCs/>
                <w:color w:val="auto"/>
                <w:sz w:val="20"/>
              </w:rPr>
              <w:t>INVERSIÓN</w:t>
            </w:r>
            <w:r w:rsidRPr="00860F62">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6A0ACBCD" w14:textId="77777777" w:rsidR="00017206" w:rsidRPr="00860F62" w:rsidRDefault="00017206" w:rsidP="00017206">
            <w:pPr>
              <w:jc w:val="center"/>
              <w:textAlignment w:val="baseline"/>
              <w:rPr>
                <w:rFonts w:cs="Arial"/>
                <w:szCs w:val="24"/>
              </w:rPr>
            </w:pPr>
            <w:r w:rsidRPr="00860F62">
              <w:rPr>
                <w:rFonts w:cs="Arial"/>
                <w:b/>
                <w:bCs/>
                <w:color w:val="auto"/>
                <w:sz w:val="20"/>
              </w:rPr>
              <w:t>$ 68.127</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3B396AB7" w14:textId="77777777" w:rsidR="00017206" w:rsidRPr="00860F62" w:rsidRDefault="00017206" w:rsidP="00017206">
            <w:pPr>
              <w:jc w:val="center"/>
              <w:textAlignment w:val="baseline"/>
              <w:rPr>
                <w:rFonts w:cs="Arial"/>
                <w:b/>
                <w:bCs/>
                <w:color w:val="auto"/>
                <w:sz w:val="20"/>
              </w:rPr>
            </w:pPr>
            <w:r w:rsidRPr="00860F62">
              <w:rPr>
                <w:rFonts w:cs="Arial"/>
                <w:b/>
                <w:bCs/>
                <w:color w:val="auto"/>
                <w:sz w:val="20"/>
              </w:rPr>
              <w:t>$ 68.083</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24BFAFE5" w14:textId="77777777" w:rsidR="00017206" w:rsidRPr="00860F62" w:rsidRDefault="00017206" w:rsidP="00017206">
            <w:pPr>
              <w:jc w:val="center"/>
              <w:textAlignment w:val="baseline"/>
              <w:rPr>
                <w:rFonts w:cs="Arial"/>
                <w:b/>
                <w:bCs/>
                <w:color w:val="auto"/>
                <w:sz w:val="20"/>
              </w:rPr>
            </w:pPr>
            <w:r w:rsidRPr="00860F62">
              <w:rPr>
                <w:rFonts w:cs="Arial"/>
                <w:b/>
                <w:bCs/>
                <w:color w:val="auto"/>
                <w:sz w:val="20"/>
              </w:rPr>
              <w:t>$ 45.513</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68CBAD9E" w14:textId="77777777" w:rsidR="00017206" w:rsidRPr="00860F62" w:rsidRDefault="00017206" w:rsidP="00017206">
            <w:pPr>
              <w:jc w:val="center"/>
              <w:textAlignment w:val="baseline"/>
              <w:rPr>
                <w:rFonts w:cs="Arial"/>
              </w:rPr>
            </w:pPr>
            <w:r w:rsidRPr="00860F62">
              <w:rPr>
                <w:rFonts w:cs="Arial"/>
                <w:b/>
                <w:bCs/>
                <w:color w:val="auto"/>
                <w:sz w:val="20"/>
              </w:rPr>
              <w:t>99,94</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68D086E6" w14:textId="77777777" w:rsidR="00017206" w:rsidRPr="00860F62" w:rsidRDefault="00017206" w:rsidP="00017206">
            <w:pPr>
              <w:jc w:val="center"/>
              <w:textAlignment w:val="baseline"/>
              <w:rPr>
                <w:rFonts w:cs="Arial"/>
                <w:color w:val="auto"/>
                <w:sz w:val="20"/>
              </w:rPr>
            </w:pPr>
            <w:r w:rsidRPr="00860F62">
              <w:rPr>
                <w:rFonts w:cs="Arial"/>
                <w:b/>
                <w:bCs/>
                <w:color w:val="auto"/>
                <w:sz w:val="20"/>
              </w:rPr>
              <w:t>66.85</w:t>
            </w:r>
          </w:p>
        </w:tc>
      </w:tr>
      <w:tr w:rsidR="00017206" w:rsidRPr="00860F62" w14:paraId="3A049ECC" w14:textId="77777777" w:rsidTr="00017206">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CED955A" w14:textId="77777777" w:rsidR="00017206" w:rsidRPr="00860F62" w:rsidRDefault="00017206" w:rsidP="00017206">
            <w:pPr>
              <w:jc w:val="center"/>
              <w:textAlignment w:val="baseline"/>
              <w:rPr>
                <w:rFonts w:cs="Arial"/>
                <w:szCs w:val="24"/>
              </w:rPr>
            </w:pPr>
            <w:r w:rsidRPr="00860F62">
              <w:rPr>
                <w:rFonts w:cs="Arial"/>
                <w:color w:val="auto"/>
                <w:sz w:val="20"/>
              </w:rPr>
              <w:t>8126 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01876D6C" w14:textId="77777777" w:rsidR="00017206" w:rsidRPr="00860F62" w:rsidRDefault="00017206" w:rsidP="00017206">
            <w:pPr>
              <w:jc w:val="center"/>
              <w:textAlignment w:val="baseline"/>
              <w:rPr>
                <w:rFonts w:cs="Arial"/>
                <w:szCs w:val="24"/>
              </w:rPr>
            </w:pPr>
            <w:r w:rsidRPr="00860F62">
              <w:rPr>
                <w:rFonts w:cs="Arial"/>
                <w:color w:val="auto"/>
                <w:sz w:val="20"/>
              </w:rPr>
              <w:t xml:space="preserve">Fortalecimiento institucional de la </w:t>
            </w:r>
            <w:r w:rsidRPr="00860F62">
              <w:rPr>
                <w:rFonts w:cs="Arial"/>
                <w:color w:val="auto"/>
                <w:sz w:val="20"/>
              </w:rPr>
              <w:lastRenderedPageBreak/>
              <w:t>UAECOB para un gobierno confiable Bogotá D.C.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437D85E7" w14:textId="77777777" w:rsidR="00017206" w:rsidRPr="00860F62" w:rsidRDefault="00017206" w:rsidP="00017206">
            <w:pPr>
              <w:jc w:val="center"/>
              <w:textAlignment w:val="baseline"/>
              <w:rPr>
                <w:rFonts w:cs="Arial"/>
                <w:szCs w:val="24"/>
              </w:rPr>
            </w:pPr>
            <w:r w:rsidRPr="00860F62">
              <w:rPr>
                <w:rFonts w:cs="Arial"/>
                <w:color w:val="auto"/>
                <w:sz w:val="20"/>
              </w:rPr>
              <w:lastRenderedPageBreak/>
              <w:t>$ 20.798</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4186B534" w14:textId="77777777" w:rsidR="00017206" w:rsidRPr="00860F62" w:rsidRDefault="00017206" w:rsidP="00017206">
            <w:pPr>
              <w:jc w:val="center"/>
              <w:textAlignment w:val="baseline"/>
              <w:rPr>
                <w:rFonts w:cs="Arial"/>
                <w:color w:val="auto"/>
                <w:sz w:val="20"/>
              </w:rPr>
            </w:pPr>
            <w:r w:rsidRPr="00860F62">
              <w:rPr>
                <w:rFonts w:cs="Arial"/>
                <w:color w:val="auto"/>
                <w:sz w:val="20"/>
              </w:rPr>
              <w:t>$ 20.798</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67E2595D" w14:textId="77777777" w:rsidR="00017206" w:rsidRPr="00860F62" w:rsidRDefault="00017206" w:rsidP="00017206">
            <w:pPr>
              <w:jc w:val="center"/>
              <w:textAlignment w:val="baseline"/>
              <w:rPr>
                <w:rFonts w:cs="Arial"/>
                <w:color w:val="auto"/>
                <w:sz w:val="20"/>
              </w:rPr>
            </w:pPr>
            <w:r w:rsidRPr="00860F62">
              <w:rPr>
                <w:rFonts w:cs="Arial"/>
                <w:color w:val="auto"/>
                <w:sz w:val="20"/>
              </w:rPr>
              <w:t>$ 18.604</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718B3DF1" w14:textId="77777777" w:rsidR="00017206" w:rsidRPr="00860F62" w:rsidRDefault="00017206" w:rsidP="00017206">
            <w:pPr>
              <w:jc w:val="center"/>
              <w:textAlignment w:val="baseline"/>
              <w:rPr>
                <w:rFonts w:cs="Arial"/>
                <w:color w:val="auto"/>
                <w:sz w:val="20"/>
              </w:rPr>
            </w:pPr>
            <w:r w:rsidRPr="00860F62">
              <w:rPr>
                <w:rFonts w:cs="Arial"/>
                <w:color w:val="auto"/>
                <w:sz w:val="20"/>
              </w:rPr>
              <w:t>100</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05D43BBE" w14:textId="77777777" w:rsidR="00017206" w:rsidRPr="00860F62" w:rsidRDefault="00017206" w:rsidP="00017206">
            <w:pPr>
              <w:textAlignment w:val="baseline"/>
              <w:rPr>
                <w:rFonts w:cs="Arial"/>
                <w:color w:val="auto"/>
                <w:sz w:val="20"/>
              </w:rPr>
            </w:pPr>
            <w:r w:rsidRPr="00860F62">
              <w:rPr>
                <w:rFonts w:cs="Arial"/>
                <w:color w:val="auto"/>
                <w:sz w:val="20"/>
              </w:rPr>
              <w:t xml:space="preserve">      89,45</w:t>
            </w:r>
          </w:p>
        </w:tc>
      </w:tr>
      <w:tr w:rsidR="00017206" w:rsidRPr="00860F62" w14:paraId="0D9C0F08" w14:textId="77777777" w:rsidTr="00017206">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E4CC97B" w14:textId="77777777" w:rsidR="00017206" w:rsidRPr="00860F62" w:rsidRDefault="00017206" w:rsidP="00017206">
            <w:pPr>
              <w:jc w:val="center"/>
              <w:textAlignment w:val="baseline"/>
              <w:rPr>
                <w:rFonts w:cs="Arial"/>
                <w:szCs w:val="24"/>
              </w:rPr>
            </w:pPr>
            <w:r w:rsidRPr="00860F62">
              <w:rPr>
                <w:rFonts w:cs="Arial"/>
                <w:color w:val="auto"/>
                <w:sz w:val="20"/>
              </w:rPr>
              <w:t>8173 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42DA5790" w14:textId="77777777" w:rsidR="00017206" w:rsidRPr="00860F62" w:rsidRDefault="00017206" w:rsidP="00017206">
            <w:pPr>
              <w:jc w:val="center"/>
              <w:textAlignment w:val="baseline"/>
              <w:rPr>
                <w:rFonts w:cs="Arial"/>
                <w:szCs w:val="24"/>
              </w:rPr>
            </w:pPr>
            <w:r w:rsidRPr="00860F62">
              <w:rPr>
                <w:rFonts w:cs="Arial"/>
                <w:color w:val="auto"/>
                <w:sz w:val="20"/>
              </w:rPr>
              <w:t>Modernización de las capacidades del Cuerpo Oficial</w:t>
            </w:r>
            <w:r w:rsidRPr="00860F62">
              <w:rPr>
                <w:rFonts w:cs="Arial"/>
                <w:b/>
                <w:bCs/>
                <w:color w:val="auto"/>
                <w:szCs w:val="24"/>
              </w:rPr>
              <w:t xml:space="preserve"> </w:t>
            </w:r>
            <w:r w:rsidRPr="00860F62">
              <w:rPr>
                <w:rFonts w:cs="Arial"/>
                <w:color w:val="auto"/>
                <w:sz w:val="20"/>
              </w:rPr>
              <w:t>de</w:t>
            </w:r>
            <w:r w:rsidRPr="00860F62">
              <w:rPr>
                <w:rFonts w:cs="Arial"/>
                <w:b/>
                <w:bCs/>
                <w:color w:val="auto"/>
                <w:szCs w:val="24"/>
              </w:rPr>
              <w:t xml:space="preserve"> </w:t>
            </w:r>
            <w:r w:rsidRPr="00860F62">
              <w:rPr>
                <w:rFonts w:cs="Arial"/>
                <w:color w:val="auto"/>
                <w:sz w:val="20"/>
              </w:rPr>
              <w:t>Bomberos Bogotá D.C.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4D5E0E05" w14:textId="77777777" w:rsidR="00017206" w:rsidRPr="00860F62" w:rsidRDefault="00017206" w:rsidP="00017206">
            <w:pPr>
              <w:jc w:val="center"/>
              <w:textAlignment w:val="baseline"/>
              <w:rPr>
                <w:rFonts w:cs="Arial"/>
                <w:szCs w:val="24"/>
              </w:rPr>
            </w:pPr>
            <w:r w:rsidRPr="00860F62">
              <w:rPr>
                <w:rFonts w:cs="Arial"/>
                <w:color w:val="auto"/>
                <w:sz w:val="20"/>
              </w:rPr>
              <w:t>$ 47.329</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2C4CC66F" w14:textId="77777777" w:rsidR="00017206" w:rsidRPr="00860F62" w:rsidRDefault="00017206" w:rsidP="00017206">
            <w:pPr>
              <w:jc w:val="center"/>
              <w:textAlignment w:val="baseline"/>
              <w:rPr>
                <w:rFonts w:cs="Arial"/>
              </w:rPr>
            </w:pPr>
            <w:r w:rsidRPr="00860F62">
              <w:rPr>
                <w:rFonts w:cs="Arial"/>
                <w:color w:val="auto"/>
                <w:sz w:val="20"/>
              </w:rPr>
              <w:t>$ 47.285</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18656A64" w14:textId="77777777" w:rsidR="00017206" w:rsidRPr="00860F62" w:rsidRDefault="00017206" w:rsidP="00017206">
            <w:pPr>
              <w:jc w:val="center"/>
              <w:textAlignment w:val="baseline"/>
              <w:rPr>
                <w:rFonts w:cs="Arial"/>
                <w:color w:val="auto"/>
                <w:sz w:val="20"/>
              </w:rPr>
            </w:pPr>
            <w:r w:rsidRPr="00860F62">
              <w:rPr>
                <w:rFonts w:cs="Arial"/>
                <w:color w:val="auto"/>
                <w:sz w:val="20"/>
              </w:rPr>
              <w:t>$ 26.909</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05AF3E8C" w14:textId="77777777" w:rsidR="00017206" w:rsidRPr="00860F62" w:rsidRDefault="00017206" w:rsidP="00017206">
            <w:pPr>
              <w:jc w:val="center"/>
              <w:textAlignment w:val="baseline"/>
              <w:rPr>
                <w:rFonts w:cs="Arial"/>
                <w:color w:val="auto"/>
                <w:sz w:val="20"/>
              </w:rPr>
            </w:pPr>
            <w:r w:rsidRPr="00860F62">
              <w:rPr>
                <w:rFonts w:cs="Arial"/>
                <w:color w:val="auto"/>
                <w:sz w:val="20"/>
              </w:rPr>
              <w:t>99,91</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2EFF2786" w14:textId="77777777" w:rsidR="00017206" w:rsidRPr="00860F62" w:rsidRDefault="00017206" w:rsidP="00017206">
            <w:pPr>
              <w:jc w:val="center"/>
              <w:textAlignment w:val="baseline"/>
              <w:rPr>
                <w:rFonts w:cs="Arial"/>
                <w:color w:val="auto"/>
                <w:sz w:val="20"/>
              </w:rPr>
            </w:pPr>
            <w:r w:rsidRPr="00860F62">
              <w:rPr>
                <w:rFonts w:cs="Arial"/>
                <w:color w:val="auto"/>
                <w:sz w:val="20"/>
              </w:rPr>
              <w:t>56,91</w:t>
            </w:r>
          </w:p>
        </w:tc>
      </w:tr>
    </w:tbl>
    <w:p w14:paraId="36F96718" w14:textId="77777777" w:rsidR="00017206" w:rsidRPr="00860F62" w:rsidRDefault="00017206" w:rsidP="00017206">
      <w:pPr>
        <w:jc w:val="center"/>
        <w:textAlignment w:val="baseline"/>
        <w:rPr>
          <w:rFonts w:cs="Arial"/>
          <w:i/>
          <w:sz w:val="18"/>
          <w:szCs w:val="18"/>
        </w:rPr>
      </w:pPr>
      <w:r w:rsidRPr="00860F62">
        <w:rPr>
          <w:rFonts w:cs="Arial"/>
          <w:i/>
          <w:color w:val="auto"/>
          <w:sz w:val="20"/>
          <w:shd w:val="clear" w:color="auto" w:fill="FFFFFF"/>
        </w:rPr>
        <w:t>Fuente: Reporte Oficial BOGDATA SDH</w:t>
      </w:r>
    </w:p>
    <w:p w14:paraId="18F4DE9C" w14:textId="77777777" w:rsidR="00017206" w:rsidRDefault="00017206" w:rsidP="00017206">
      <w:pPr>
        <w:textAlignment w:val="baseline"/>
        <w:rPr>
          <w:rFonts w:cs="Arial"/>
          <w:color w:val="auto"/>
          <w:szCs w:val="24"/>
          <w:shd w:val="clear" w:color="auto" w:fill="FFFFFF"/>
        </w:rPr>
      </w:pPr>
    </w:p>
    <w:p w14:paraId="050CC6D0" w14:textId="77777777" w:rsidR="00017206" w:rsidRPr="00860F62" w:rsidRDefault="00017206" w:rsidP="00017206">
      <w:pPr>
        <w:textAlignment w:val="baseline"/>
        <w:rPr>
          <w:rFonts w:cs="Arial"/>
          <w:color w:val="auto"/>
          <w:szCs w:val="24"/>
          <w:shd w:val="clear" w:color="auto" w:fill="FFFFFF"/>
        </w:rPr>
      </w:pPr>
      <w:r w:rsidRPr="00860F62">
        <w:rPr>
          <w:rFonts w:cs="Arial"/>
          <w:color w:val="auto"/>
          <w:szCs w:val="24"/>
          <w:shd w:val="clear" w:color="auto" w:fill="FFFFFF"/>
        </w:rPr>
        <w:t xml:space="preserve">De otra parte, en cumplimiento de los lineamientos de la administración distrital, durante la vigencia 2025 la Oficina Asesora de Planeación gestionó, formuló y programó el Anteproyecto de Presupuesto de Inversión para la vigencia 2026. Para tal efecto, se expusieron ante la Secretaría Distrital de Planeación y la Secretaría Distrital de Hacienda las prioridades de esta Unidad Administrativa, con el fin de lograr un incremento significativo en la asignación de recursos de inversión para la nueva vigencia. </w:t>
      </w:r>
    </w:p>
    <w:p w14:paraId="5633DF9F" w14:textId="77777777" w:rsidR="00017206" w:rsidRPr="00860F62" w:rsidRDefault="00017206" w:rsidP="00017206">
      <w:pPr>
        <w:textAlignment w:val="baseline"/>
        <w:rPr>
          <w:rFonts w:cs="Arial"/>
          <w:color w:val="auto"/>
          <w:szCs w:val="24"/>
          <w:shd w:val="clear" w:color="auto" w:fill="FFFFFF"/>
        </w:rPr>
      </w:pPr>
    </w:p>
    <w:p w14:paraId="1F16AA3C" w14:textId="25C6885F" w:rsidR="00017206" w:rsidRDefault="00017206" w:rsidP="00017206">
      <w:pPr>
        <w:textAlignment w:val="baseline"/>
        <w:rPr>
          <w:rFonts w:cs="Arial"/>
          <w:color w:val="auto"/>
          <w:szCs w:val="24"/>
          <w:shd w:val="clear" w:color="auto" w:fill="FFFFFF"/>
        </w:rPr>
      </w:pPr>
      <w:r w:rsidRPr="00860F62">
        <w:rPr>
          <w:rFonts w:cs="Arial"/>
          <w:color w:val="auto"/>
          <w:szCs w:val="24"/>
          <w:shd w:val="clear" w:color="auto" w:fill="FFFFFF"/>
        </w:rPr>
        <w:t>Como resultado, se notificó la cuota de gasto, la cual presenta la siguiente distribución de recursos por proyecto para la vigencia 2026 y su respectiva variación frente a la apropiación de la vigencia 2025.</w:t>
      </w:r>
    </w:p>
    <w:p w14:paraId="3931231A" w14:textId="570E6D9E" w:rsidR="00AD3A91" w:rsidRDefault="00AD3A91" w:rsidP="00017206">
      <w:pPr>
        <w:textAlignment w:val="baseline"/>
        <w:rPr>
          <w:rFonts w:cs="Arial"/>
          <w:color w:val="auto"/>
          <w:szCs w:val="24"/>
          <w:shd w:val="clear" w:color="auto" w:fill="FFFFFF"/>
        </w:rPr>
      </w:pPr>
    </w:p>
    <w:p w14:paraId="268BBF15" w14:textId="77777777" w:rsidR="00017206" w:rsidRPr="00860F62" w:rsidRDefault="00017206" w:rsidP="00017206">
      <w:pPr>
        <w:keepNext/>
        <w:jc w:val="center"/>
        <w:rPr>
          <w:rFonts w:eastAsiaTheme="minorHAnsi" w:cs="Arial"/>
          <w:i/>
          <w:iCs/>
          <w:color w:val="44546A" w:themeColor="text2"/>
          <w:sz w:val="18"/>
          <w:szCs w:val="18"/>
          <w:lang w:eastAsia="en-US"/>
        </w:rPr>
      </w:pPr>
      <w:r w:rsidRPr="00860F62">
        <w:rPr>
          <w:rFonts w:eastAsiaTheme="minorHAnsi" w:cs="Arial"/>
          <w:i/>
          <w:iCs/>
          <w:color w:val="44546A" w:themeColor="text2"/>
          <w:sz w:val="18"/>
          <w:szCs w:val="18"/>
          <w:lang w:eastAsia="en-US"/>
        </w:rPr>
        <w:t>Variación Presupuesto 2025 Vs. 2026</w:t>
      </w:r>
    </w:p>
    <w:tbl>
      <w:tblPr>
        <w:tblW w:w="959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Variación presupuesto de la entidad vigencia 2024 comparado con la vigencia 2025"/>
        <w:tblDescription w:val="Se desacribe la variación del presupuesto de la entidad para las vigencias 2024 y 2025, teniendo en cuenta el Plan de Desarrollo Distrital &quot; Un nuevo contrato social y ambiental para la Bogotá del siglo XXI&quot; y &quot;Bogotá Camina Segura&quot;, relacionando los proyectos de inversión."/>
      </w:tblPr>
      <w:tblGrid>
        <w:gridCol w:w="943"/>
        <w:gridCol w:w="2499"/>
        <w:gridCol w:w="1819"/>
        <w:gridCol w:w="1835"/>
        <w:gridCol w:w="1354"/>
        <w:gridCol w:w="1146"/>
      </w:tblGrid>
      <w:tr w:rsidR="00017206" w:rsidRPr="00860F62" w14:paraId="7217C592" w14:textId="77777777" w:rsidTr="00017206">
        <w:trPr>
          <w:trHeight w:val="310"/>
        </w:trPr>
        <w:tc>
          <w:tcPr>
            <w:tcW w:w="344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A2E5D5F" w14:textId="77777777" w:rsidR="00017206" w:rsidRPr="00860F62" w:rsidRDefault="00017206" w:rsidP="00017206">
            <w:pPr>
              <w:jc w:val="center"/>
              <w:textAlignment w:val="baseline"/>
              <w:rPr>
                <w:rFonts w:cs="Arial"/>
                <w:szCs w:val="24"/>
              </w:rPr>
            </w:pPr>
            <w:r w:rsidRPr="00860F62">
              <w:rPr>
                <w:rFonts w:cs="Arial"/>
                <w:b/>
                <w:bCs/>
                <w:color w:val="auto"/>
                <w:sz w:val="20"/>
              </w:rPr>
              <w:t>RUBRO</w:t>
            </w:r>
            <w:r w:rsidRPr="00860F62">
              <w:rPr>
                <w:rFonts w:cs="Arial"/>
                <w:color w:val="auto"/>
                <w:sz w:val="20"/>
              </w:rPr>
              <w:t> </w:t>
            </w:r>
          </w:p>
        </w:tc>
        <w:tc>
          <w:tcPr>
            <w:tcW w:w="1819" w:type="dxa"/>
            <w:vMerge w:val="restart"/>
            <w:tcBorders>
              <w:top w:val="single" w:sz="4" w:space="0" w:color="auto"/>
              <w:left w:val="single" w:sz="4" w:space="0" w:color="auto"/>
              <w:bottom w:val="single" w:sz="4" w:space="0" w:color="auto"/>
              <w:right w:val="single" w:sz="4" w:space="0" w:color="auto"/>
            </w:tcBorders>
            <w:vAlign w:val="center"/>
            <w:hideMark/>
          </w:tcPr>
          <w:p w14:paraId="3FC0F00F" w14:textId="77777777" w:rsidR="00017206" w:rsidRPr="00860F62" w:rsidRDefault="00017206" w:rsidP="00017206">
            <w:pPr>
              <w:jc w:val="center"/>
              <w:textAlignment w:val="baseline"/>
              <w:rPr>
                <w:rFonts w:cs="Arial"/>
                <w:szCs w:val="24"/>
              </w:rPr>
            </w:pPr>
            <w:r w:rsidRPr="00860F62">
              <w:rPr>
                <w:rFonts w:cs="Arial"/>
                <w:b/>
                <w:bCs/>
                <w:color w:val="auto"/>
                <w:sz w:val="20"/>
              </w:rPr>
              <w:t>APROPIACIÓN</w:t>
            </w:r>
            <w:r w:rsidRPr="00860F62">
              <w:rPr>
                <w:rFonts w:cs="Arial"/>
                <w:color w:val="auto"/>
                <w:sz w:val="20"/>
              </w:rPr>
              <w:t> </w:t>
            </w:r>
          </w:p>
        </w:tc>
        <w:tc>
          <w:tcPr>
            <w:tcW w:w="1835" w:type="dxa"/>
            <w:vMerge w:val="restart"/>
            <w:tcBorders>
              <w:top w:val="single" w:sz="4" w:space="0" w:color="auto"/>
              <w:left w:val="single" w:sz="4" w:space="0" w:color="auto"/>
              <w:bottom w:val="single" w:sz="4" w:space="0" w:color="auto"/>
              <w:right w:val="single" w:sz="4" w:space="0" w:color="auto"/>
            </w:tcBorders>
            <w:vAlign w:val="center"/>
            <w:hideMark/>
          </w:tcPr>
          <w:p w14:paraId="67C65486" w14:textId="77777777" w:rsidR="00017206" w:rsidRPr="00860F62" w:rsidRDefault="00017206" w:rsidP="00017206">
            <w:pPr>
              <w:jc w:val="center"/>
              <w:textAlignment w:val="baseline"/>
              <w:rPr>
                <w:rFonts w:cs="Arial"/>
                <w:szCs w:val="24"/>
              </w:rPr>
            </w:pPr>
            <w:r w:rsidRPr="00860F62">
              <w:rPr>
                <w:rFonts w:cs="Arial"/>
                <w:b/>
                <w:bCs/>
                <w:color w:val="auto"/>
                <w:sz w:val="20"/>
              </w:rPr>
              <w:t>APROPIACIÓN</w:t>
            </w:r>
            <w:r w:rsidRPr="00860F62">
              <w:rPr>
                <w:rFonts w:cs="Arial"/>
                <w:color w:val="auto"/>
                <w:sz w:val="20"/>
              </w:rPr>
              <w:t> </w:t>
            </w:r>
          </w:p>
        </w:tc>
        <w:tc>
          <w:tcPr>
            <w:tcW w:w="2500" w:type="dxa"/>
            <w:gridSpan w:val="2"/>
            <w:tcBorders>
              <w:top w:val="single" w:sz="4" w:space="0" w:color="auto"/>
              <w:left w:val="single" w:sz="4" w:space="0" w:color="auto"/>
              <w:bottom w:val="single" w:sz="4" w:space="0" w:color="auto"/>
              <w:right w:val="single" w:sz="4" w:space="0" w:color="auto"/>
            </w:tcBorders>
            <w:vAlign w:val="bottom"/>
            <w:hideMark/>
          </w:tcPr>
          <w:p w14:paraId="3EA59A28" w14:textId="77777777" w:rsidR="00017206" w:rsidRPr="00860F62" w:rsidRDefault="00017206" w:rsidP="00017206">
            <w:pPr>
              <w:jc w:val="center"/>
              <w:textAlignment w:val="baseline"/>
              <w:rPr>
                <w:rFonts w:cs="Arial"/>
                <w:szCs w:val="24"/>
              </w:rPr>
            </w:pPr>
            <w:r w:rsidRPr="00860F62">
              <w:rPr>
                <w:rFonts w:cs="Arial"/>
                <w:b/>
                <w:bCs/>
                <w:color w:val="auto"/>
                <w:sz w:val="20"/>
              </w:rPr>
              <w:t>En millones de $</w:t>
            </w:r>
            <w:r w:rsidRPr="00860F62">
              <w:rPr>
                <w:rFonts w:cs="Arial"/>
                <w:color w:val="auto"/>
                <w:sz w:val="20"/>
              </w:rPr>
              <w:t> </w:t>
            </w:r>
          </w:p>
        </w:tc>
      </w:tr>
      <w:tr w:rsidR="00017206" w:rsidRPr="00860F62" w14:paraId="0E99F95A" w14:textId="77777777" w:rsidTr="00017206">
        <w:trPr>
          <w:trHeight w:val="31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5037877" w14:textId="77777777" w:rsidR="00017206" w:rsidRPr="00860F62" w:rsidRDefault="00017206" w:rsidP="00017206">
            <w:pPr>
              <w:jc w:val="left"/>
              <w:rPr>
                <w:rFonts w:cs="Arial"/>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311B9D" w14:textId="77777777" w:rsidR="00017206" w:rsidRPr="00860F62" w:rsidRDefault="00017206" w:rsidP="00017206">
            <w:pPr>
              <w:jc w:val="left"/>
              <w:rPr>
                <w:rFonts w:cs="Arial"/>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FD1A39" w14:textId="77777777" w:rsidR="00017206" w:rsidRPr="00860F62" w:rsidRDefault="00017206" w:rsidP="00017206">
            <w:pPr>
              <w:jc w:val="left"/>
              <w:rPr>
                <w:rFonts w:cs="Arial"/>
                <w:szCs w:val="24"/>
              </w:rPr>
            </w:pPr>
          </w:p>
        </w:tc>
        <w:tc>
          <w:tcPr>
            <w:tcW w:w="25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E3BB6B" w14:textId="77777777" w:rsidR="00017206" w:rsidRPr="00860F62" w:rsidRDefault="00017206" w:rsidP="00017206">
            <w:pPr>
              <w:jc w:val="center"/>
              <w:textAlignment w:val="baseline"/>
              <w:rPr>
                <w:rFonts w:cs="Arial"/>
                <w:szCs w:val="24"/>
              </w:rPr>
            </w:pPr>
            <w:r w:rsidRPr="00860F62">
              <w:rPr>
                <w:rFonts w:cs="Arial"/>
                <w:b/>
                <w:bCs/>
                <w:color w:val="auto"/>
                <w:sz w:val="20"/>
              </w:rPr>
              <w:t>VARIACIÓN</w:t>
            </w:r>
            <w:r w:rsidRPr="00860F62">
              <w:rPr>
                <w:rFonts w:cs="Arial"/>
                <w:color w:val="auto"/>
                <w:sz w:val="20"/>
              </w:rPr>
              <w:t> </w:t>
            </w:r>
          </w:p>
        </w:tc>
      </w:tr>
      <w:tr w:rsidR="00017206" w:rsidRPr="00860F62" w14:paraId="20A9DFA9" w14:textId="77777777" w:rsidTr="00017206">
        <w:trPr>
          <w:trHeight w:val="310"/>
        </w:trPr>
        <w:tc>
          <w:tcPr>
            <w:tcW w:w="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FFA060" w14:textId="77777777" w:rsidR="00017206" w:rsidRPr="00860F62" w:rsidRDefault="00017206" w:rsidP="00017206">
            <w:pPr>
              <w:jc w:val="center"/>
              <w:textAlignment w:val="baseline"/>
              <w:rPr>
                <w:rFonts w:cs="Arial"/>
                <w:szCs w:val="24"/>
              </w:rPr>
            </w:pPr>
            <w:r w:rsidRPr="00860F62">
              <w:rPr>
                <w:rFonts w:cs="Arial"/>
                <w:b/>
                <w:bCs/>
                <w:color w:val="auto"/>
                <w:sz w:val="20"/>
              </w:rPr>
              <w:t>COD</w:t>
            </w:r>
            <w:r w:rsidRPr="00860F62">
              <w:rPr>
                <w:rFonts w:cs="Arial"/>
                <w:color w:val="auto"/>
                <w:sz w:val="20"/>
              </w:rPr>
              <w:t> </w:t>
            </w:r>
          </w:p>
        </w:tc>
        <w:tc>
          <w:tcPr>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B862EF" w14:textId="77777777" w:rsidR="00017206" w:rsidRPr="00860F62" w:rsidRDefault="00017206" w:rsidP="00017206">
            <w:pPr>
              <w:jc w:val="center"/>
              <w:textAlignment w:val="baseline"/>
              <w:rPr>
                <w:rFonts w:cs="Arial"/>
                <w:szCs w:val="24"/>
              </w:rPr>
            </w:pPr>
            <w:r w:rsidRPr="00860F62">
              <w:rPr>
                <w:rFonts w:cs="Arial"/>
                <w:b/>
                <w:bCs/>
                <w:color w:val="auto"/>
                <w:sz w:val="20"/>
              </w:rPr>
              <w:t>NOMBRE</w:t>
            </w:r>
            <w:r w:rsidRPr="00860F62">
              <w:rPr>
                <w:rFonts w:cs="Arial"/>
                <w:color w:val="auto"/>
                <w:sz w:val="20"/>
              </w:rPr>
              <w:t> </w:t>
            </w:r>
          </w:p>
        </w:tc>
        <w:tc>
          <w:tcPr>
            <w:tcW w:w="1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B83F6A" w14:textId="77777777" w:rsidR="00017206" w:rsidRPr="00860F62" w:rsidRDefault="00017206" w:rsidP="00017206">
            <w:pPr>
              <w:jc w:val="center"/>
              <w:textAlignment w:val="baseline"/>
              <w:rPr>
                <w:rFonts w:cs="Arial"/>
                <w:szCs w:val="24"/>
              </w:rPr>
            </w:pPr>
            <w:r w:rsidRPr="00860F62">
              <w:rPr>
                <w:rFonts w:cs="Arial"/>
                <w:b/>
                <w:bCs/>
                <w:color w:val="auto"/>
                <w:sz w:val="20"/>
              </w:rPr>
              <w:t>2025</w:t>
            </w:r>
          </w:p>
        </w:tc>
        <w:tc>
          <w:tcPr>
            <w:tcW w:w="1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65C87C" w14:textId="77777777" w:rsidR="00017206" w:rsidRPr="00860F62" w:rsidRDefault="00017206" w:rsidP="00017206">
            <w:pPr>
              <w:jc w:val="center"/>
              <w:textAlignment w:val="baseline"/>
              <w:rPr>
                <w:rFonts w:cs="Arial"/>
                <w:szCs w:val="24"/>
              </w:rPr>
            </w:pPr>
            <w:r w:rsidRPr="00860F62">
              <w:rPr>
                <w:rFonts w:cs="Arial"/>
                <w:b/>
                <w:bCs/>
                <w:color w:val="auto"/>
                <w:sz w:val="20"/>
              </w:rPr>
              <w:t>2026</w:t>
            </w: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C90401" w14:textId="77777777" w:rsidR="00017206" w:rsidRPr="00860F62" w:rsidRDefault="00017206" w:rsidP="00017206">
            <w:pPr>
              <w:jc w:val="center"/>
              <w:textAlignment w:val="baseline"/>
              <w:rPr>
                <w:rFonts w:cs="Arial"/>
                <w:szCs w:val="24"/>
              </w:rPr>
            </w:pPr>
            <w:r w:rsidRPr="00860F62">
              <w:rPr>
                <w:rFonts w:cs="Arial"/>
                <w:b/>
                <w:bCs/>
                <w:color w:val="auto"/>
                <w:sz w:val="20"/>
              </w:rPr>
              <w:t>$</w:t>
            </w:r>
            <w:r w:rsidRPr="00860F62">
              <w:rPr>
                <w:rFonts w:cs="Arial"/>
                <w:color w:val="auto"/>
                <w:sz w:val="20"/>
              </w:rPr>
              <w:t> </w:t>
            </w:r>
          </w:p>
        </w:tc>
        <w:tc>
          <w:tcPr>
            <w:tcW w:w="1146" w:type="dxa"/>
            <w:tcBorders>
              <w:top w:val="single" w:sz="6" w:space="0" w:color="auto"/>
              <w:left w:val="single" w:sz="4" w:space="0" w:color="auto"/>
              <w:bottom w:val="single" w:sz="6" w:space="0" w:color="auto"/>
              <w:right w:val="single" w:sz="6" w:space="0" w:color="auto"/>
            </w:tcBorders>
            <w:shd w:val="clear" w:color="auto" w:fill="FFFFFF" w:themeFill="background1"/>
            <w:vAlign w:val="center"/>
            <w:hideMark/>
          </w:tcPr>
          <w:p w14:paraId="64AB74BA" w14:textId="77777777" w:rsidR="00017206" w:rsidRPr="00860F62" w:rsidRDefault="00017206" w:rsidP="00017206">
            <w:pPr>
              <w:jc w:val="center"/>
              <w:textAlignment w:val="baseline"/>
              <w:rPr>
                <w:rFonts w:cs="Arial"/>
                <w:szCs w:val="24"/>
              </w:rPr>
            </w:pPr>
            <w:r w:rsidRPr="00860F62">
              <w:rPr>
                <w:rFonts w:cs="Arial"/>
                <w:b/>
                <w:bCs/>
                <w:color w:val="auto"/>
                <w:sz w:val="20"/>
              </w:rPr>
              <w:t>%</w:t>
            </w:r>
            <w:r w:rsidRPr="00860F62">
              <w:rPr>
                <w:rFonts w:cs="Arial"/>
                <w:color w:val="auto"/>
                <w:sz w:val="20"/>
              </w:rPr>
              <w:t> </w:t>
            </w:r>
          </w:p>
        </w:tc>
      </w:tr>
      <w:tr w:rsidR="00017206" w:rsidRPr="00860F62" w14:paraId="004D5C02" w14:textId="77777777" w:rsidTr="00017206">
        <w:trPr>
          <w:trHeight w:val="310"/>
        </w:trPr>
        <w:tc>
          <w:tcPr>
            <w:tcW w:w="3442" w:type="dxa"/>
            <w:gridSpan w:val="2"/>
            <w:tcBorders>
              <w:top w:val="single" w:sz="4" w:space="0" w:color="auto"/>
              <w:left w:val="single" w:sz="6" w:space="0" w:color="auto"/>
              <w:bottom w:val="single" w:sz="6" w:space="0" w:color="auto"/>
              <w:right w:val="single" w:sz="6" w:space="0" w:color="auto"/>
            </w:tcBorders>
            <w:shd w:val="clear" w:color="auto" w:fill="FFFFFF" w:themeFill="background1"/>
            <w:vAlign w:val="center"/>
            <w:hideMark/>
          </w:tcPr>
          <w:p w14:paraId="2FF612F0" w14:textId="77777777" w:rsidR="00017206" w:rsidRPr="00860F62" w:rsidRDefault="00017206" w:rsidP="00017206">
            <w:pPr>
              <w:jc w:val="center"/>
              <w:textAlignment w:val="baseline"/>
              <w:rPr>
                <w:rFonts w:cs="Arial"/>
                <w:szCs w:val="24"/>
              </w:rPr>
            </w:pPr>
            <w:r w:rsidRPr="00860F62">
              <w:rPr>
                <w:rFonts w:cs="Arial"/>
                <w:b/>
                <w:bCs/>
                <w:color w:val="auto"/>
                <w:sz w:val="20"/>
              </w:rPr>
              <w:t>TOTAL, PRESUPUESTO</w:t>
            </w:r>
            <w:r w:rsidRPr="00860F62">
              <w:rPr>
                <w:rFonts w:cs="Arial"/>
                <w:color w:val="auto"/>
                <w:sz w:val="20"/>
              </w:rPr>
              <w:t> </w:t>
            </w:r>
          </w:p>
        </w:tc>
        <w:tc>
          <w:tcPr>
            <w:tcW w:w="1819" w:type="dxa"/>
            <w:tcBorders>
              <w:top w:val="single" w:sz="4" w:space="0" w:color="auto"/>
              <w:left w:val="single" w:sz="6" w:space="0" w:color="auto"/>
              <w:bottom w:val="single" w:sz="6" w:space="0" w:color="auto"/>
              <w:right w:val="single" w:sz="6" w:space="0" w:color="auto"/>
            </w:tcBorders>
            <w:shd w:val="clear" w:color="auto" w:fill="FFFFFF" w:themeFill="background1"/>
            <w:vAlign w:val="center"/>
            <w:hideMark/>
          </w:tcPr>
          <w:p w14:paraId="0E41520A" w14:textId="77777777" w:rsidR="00017206" w:rsidRPr="00860F62" w:rsidRDefault="00017206" w:rsidP="00017206">
            <w:pPr>
              <w:jc w:val="center"/>
              <w:textAlignment w:val="baseline"/>
              <w:rPr>
                <w:rFonts w:cs="Arial"/>
                <w:szCs w:val="24"/>
              </w:rPr>
            </w:pPr>
            <w:r w:rsidRPr="00860F62">
              <w:rPr>
                <w:rFonts w:cs="Arial"/>
                <w:b/>
                <w:bCs/>
                <w:color w:val="auto"/>
                <w:sz w:val="18"/>
                <w:szCs w:val="18"/>
              </w:rPr>
              <w:t>$ 194.689</w:t>
            </w:r>
          </w:p>
        </w:tc>
        <w:tc>
          <w:tcPr>
            <w:tcW w:w="1835" w:type="dxa"/>
            <w:tcBorders>
              <w:top w:val="single" w:sz="4" w:space="0" w:color="auto"/>
              <w:left w:val="single" w:sz="6" w:space="0" w:color="auto"/>
              <w:bottom w:val="single" w:sz="6" w:space="0" w:color="auto"/>
              <w:right w:val="single" w:sz="6" w:space="0" w:color="auto"/>
            </w:tcBorders>
            <w:shd w:val="clear" w:color="auto" w:fill="FFFFFF" w:themeFill="background1"/>
            <w:vAlign w:val="center"/>
            <w:hideMark/>
          </w:tcPr>
          <w:p w14:paraId="7AF4FCBB" w14:textId="77777777" w:rsidR="00017206" w:rsidRPr="00860F62" w:rsidRDefault="00017206" w:rsidP="00017206">
            <w:pPr>
              <w:jc w:val="center"/>
              <w:textAlignment w:val="baseline"/>
              <w:rPr>
                <w:rFonts w:cs="Arial"/>
                <w:szCs w:val="24"/>
              </w:rPr>
            </w:pPr>
            <w:r w:rsidRPr="00860F62">
              <w:rPr>
                <w:rFonts w:cs="Arial"/>
                <w:b/>
                <w:bCs/>
                <w:color w:val="auto"/>
                <w:sz w:val="18"/>
                <w:szCs w:val="18"/>
              </w:rPr>
              <w:t>$ 195.932</w:t>
            </w:r>
          </w:p>
        </w:tc>
        <w:tc>
          <w:tcPr>
            <w:tcW w:w="1354" w:type="dxa"/>
            <w:tcBorders>
              <w:top w:val="single" w:sz="4" w:space="0" w:color="auto"/>
              <w:left w:val="single" w:sz="6" w:space="0" w:color="auto"/>
              <w:bottom w:val="single" w:sz="6" w:space="0" w:color="auto"/>
              <w:right w:val="single" w:sz="6" w:space="0" w:color="auto"/>
            </w:tcBorders>
            <w:shd w:val="clear" w:color="auto" w:fill="FFFFFF" w:themeFill="background1"/>
            <w:vAlign w:val="center"/>
            <w:hideMark/>
          </w:tcPr>
          <w:p w14:paraId="23908D7E" w14:textId="77777777" w:rsidR="00017206" w:rsidRPr="00860F62" w:rsidRDefault="00017206" w:rsidP="00017206">
            <w:pPr>
              <w:jc w:val="center"/>
              <w:textAlignment w:val="baseline"/>
              <w:rPr>
                <w:rFonts w:cs="Arial"/>
                <w:szCs w:val="24"/>
              </w:rPr>
            </w:pPr>
            <w:r w:rsidRPr="00860F62">
              <w:rPr>
                <w:rFonts w:cs="Arial"/>
                <w:b/>
                <w:bCs/>
                <w:color w:val="auto"/>
                <w:sz w:val="18"/>
                <w:szCs w:val="18"/>
              </w:rPr>
              <w:t>$ 1.243</w:t>
            </w:r>
          </w:p>
        </w:tc>
        <w:tc>
          <w:tcPr>
            <w:tcW w:w="1146"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B90E27A" w14:textId="77777777" w:rsidR="00017206" w:rsidRPr="00860F62" w:rsidRDefault="00017206" w:rsidP="00017206">
            <w:pPr>
              <w:jc w:val="center"/>
              <w:textAlignment w:val="baseline"/>
              <w:rPr>
                <w:rFonts w:cs="Arial"/>
                <w:szCs w:val="24"/>
              </w:rPr>
            </w:pPr>
            <w:r w:rsidRPr="00860F62">
              <w:rPr>
                <w:rFonts w:cs="Arial"/>
                <w:b/>
                <w:bCs/>
                <w:color w:val="auto"/>
                <w:sz w:val="18"/>
                <w:szCs w:val="18"/>
              </w:rPr>
              <w:t>0.6%</w:t>
            </w:r>
            <w:r w:rsidRPr="00860F62">
              <w:rPr>
                <w:rFonts w:cs="Arial"/>
                <w:color w:val="auto"/>
                <w:sz w:val="18"/>
                <w:szCs w:val="18"/>
              </w:rPr>
              <w:t> </w:t>
            </w:r>
          </w:p>
        </w:tc>
      </w:tr>
      <w:tr w:rsidR="00017206" w:rsidRPr="00860F62" w14:paraId="303B60D4" w14:textId="77777777" w:rsidTr="00017206">
        <w:trPr>
          <w:trHeight w:val="310"/>
        </w:trPr>
        <w:tc>
          <w:tcPr>
            <w:tcW w:w="3442" w:type="dxa"/>
            <w:gridSpan w:val="2"/>
            <w:tcBorders>
              <w:top w:val="single" w:sz="6" w:space="0" w:color="auto"/>
              <w:left w:val="single" w:sz="6" w:space="0" w:color="auto"/>
              <w:bottom w:val="single" w:sz="6" w:space="0" w:color="auto"/>
              <w:right w:val="single" w:sz="6" w:space="0" w:color="auto"/>
            </w:tcBorders>
            <w:vAlign w:val="center"/>
            <w:hideMark/>
          </w:tcPr>
          <w:p w14:paraId="32CF6B9B" w14:textId="77777777" w:rsidR="00017206" w:rsidRPr="00860F62" w:rsidRDefault="00017206" w:rsidP="00017206">
            <w:pPr>
              <w:jc w:val="center"/>
              <w:textAlignment w:val="baseline"/>
              <w:rPr>
                <w:rFonts w:cs="Arial"/>
                <w:szCs w:val="24"/>
              </w:rPr>
            </w:pPr>
            <w:r w:rsidRPr="00860F62">
              <w:rPr>
                <w:rFonts w:cs="Arial"/>
                <w:b/>
                <w:bCs/>
                <w:color w:val="auto"/>
                <w:sz w:val="20"/>
              </w:rPr>
              <w:t>FUNCIONAMIENTO</w:t>
            </w:r>
            <w:r w:rsidRPr="00860F62">
              <w:rPr>
                <w:rFonts w:cs="Arial"/>
                <w:color w:val="auto"/>
                <w:sz w:val="20"/>
              </w:rPr>
              <w:t> </w:t>
            </w:r>
          </w:p>
        </w:tc>
        <w:tc>
          <w:tcPr>
            <w:tcW w:w="1819" w:type="dxa"/>
            <w:tcBorders>
              <w:top w:val="single" w:sz="6" w:space="0" w:color="auto"/>
              <w:left w:val="single" w:sz="6" w:space="0" w:color="auto"/>
              <w:bottom w:val="single" w:sz="6" w:space="0" w:color="auto"/>
              <w:right w:val="single" w:sz="6" w:space="0" w:color="auto"/>
            </w:tcBorders>
            <w:vAlign w:val="center"/>
            <w:hideMark/>
          </w:tcPr>
          <w:p w14:paraId="5A5FD999" w14:textId="77777777" w:rsidR="00017206" w:rsidRPr="00860F62" w:rsidRDefault="00017206" w:rsidP="00017206">
            <w:pPr>
              <w:jc w:val="center"/>
              <w:textAlignment w:val="baseline"/>
              <w:rPr>
                <w:rFonts w:cs="Arial"/>
                <w:szCs w:val="24"/>
              </w:rPr>
            </w:pPr>
            <w:r w:rsidRPr="00860F62">
              <w:rPr>
                <w:rFonts w:cs="Arial"/>
                <w:b/>
                <w:bCs/>
                <w:color w:val="auto"/>
                <w:sz w:val="18"/>
                <w:szCs w:val="18"/>
              </w:rPr>
              <w:t>$126.562</w:t>
            </w:r>
          </w:p>
        </w:tc>
        <w:tc>
          <w:tcPr>
            <w:tcW w:w="1835" w:type="dxa"/>
            <w:tcBorders>
              <w:top w:val="single" w:sz="6" w:space="0" w:color="auto"/>
              <w:left w:val="single" w:sz="6" w:space="0" w:color="auto"/>
              <w:bottom w:val="single" w:sz="6" w:space="0" w:color="auto"/>
              <w:right w:val="single" w:sz="6" w:space="0" w:color="auto"/>
            </w:tcBorders>
            <w:vAlign w:val="center"/>
            <w:hideMark/>
          </w:tcPr>
          <w:p w14:paraId="2A2BA4F7" w14:textId="77777777" w:rsidR="00017206" w:rsidRPr="00860F62" w:rsidRDefault="00017206" w:rsidP="00017206">
            <w:pPr>
              <w:jc w:val="center"/>
              <w:textAlignment w:val="baseline"/>
              <w:rPr>
                <w:rFonts w:cs="Arial"/>
                <w:szCs w:val="24"/>
              </w:rPr>
            </w:pPr>
            <w:r w:rsidRPr="00860F62">
              <w:rPr>
                <w:rFonts w:cs="Arial"/>
                <w:b/>
                <w:bCs/>
                <w:color w:val="auto"/>
                <w:sz w:val="18"/>
                <w:szCs w:val="18"/>
              </w:rPr>
              <w:t> $ 127.997</w:t>
            </w:r>
          </w:p>
        </w:tc>
        <w:tc>
          <w:tcPr>
            <w:tcW w:w="1354" w:type="dxa"/>
            <w:tcBorders>
              <w:top w:val="single" w:sz="6" w:space="0" w:color="auto"/>
              <w:left w:val="single" w:sz="6" w:space="0" w:color="auto"/>
              <w:bottom w:val="single" w:sz="6" w:space="0" w:color="auto"/>
              <w:right w:val="single" w:sz="6" w:space="0" w:color="auto"/>
            </w:tcBorders>
            <w:vAlign w:val="center"/>
            <w:hideMark/>
          </w:tcPr>
          <w:p w14:paraId="67645E29" w14:textId="77777777" w:rsidR="00017206" w:rsidRPr="00860F62" w:rsidRDefault="00017206" w:rsidP="00017206">
            <w:pPr>
              <w:jc w:val="center"/>
              <w:textAlignment w:val="baseline"/>
              <w:rPr>
                <w:rFonts w:cs="Arial"/>
                <w:szCs w:val="24"/>
              </w:rPr>
            </w:pPr>
            <w:r w:rsidRPr="00860F62">
              <w:rPr>
                <w:rFonts w:cs="Arial"/>
                <w:b/>
                <w:bCs/>
                <w:color w:val="auto"/>
                <w:sz w:val="18"/>
                <w:szCs w:val="18"/>
              </w:rPr>
              <w:t>$ 1.435</w:t>
            </w:r>
          </w:p>
        </w:tc>
        <w:tc>
          <w:tcPr>
            <w:tcW w:w="1146" w:type="dxa"/>
            <w:tcBorders>
              <w:top w:val="single" w:sz="6" w:space="0" w:color="auto"/>
              <w:left w:val="single" w:sz="6" w:space="0" w:color="auto"/>
              <w:bottom w:val="single" w:sz="6" w:space="0" w:color="auto"/>
              <w:right w:val="single" w:sz="6" w:space="0" w:color="auto"/>
            </w:tcBorders>
            <w:vAlign w:val="center"/>
            <w:hideMark/>
          </w:tcPr>
          <w:p w14:paraId="107D4136" w14:textId="77777777" w:rsidR="00017206" w:rsidRPr="00860F62" w:rsidRDefault="00017206" w:rsidP="00017206">
            <w:pPr>
              <w:jc w:val="center"/>
              <w:textAlignment w:val="baseline"/>
              <w:rPr>
                <w:rFonts w:cs="Arial"/>
                <w:szCs w:val="24"/>
              </w:rPr>
            </w:pPr>
            <w:r w:rsidRPr="00860F62">
              <w:rPr>
                <w:rFonts w:cs="Arial"/>
                <w:b/>
                <w:bCs/>
                <w:color w:val="auto"/>
                <w:sz w:val="18"/>
                <w:szCs w:val="18"/>
              </w:rPr>
              <w:t>1.1%</w:t>
            </w:r>
            <w:r w:rsidRPr="00860F62">
              <w:rPr>
                <w:rFonts w:cs="Arial"/>
                <w:color w:val="auto"/>
                <w:sz w:val="18"/>
                <w:szCs w:val="18"/>
              </w:rPr>
              <w:t> </w:t>
            </w:r>
          </w:p>
        </w:tc>
      </w:tr>
      <w:tr w:rsidR="00017206" w:rsidRPr="00860F62" w14:paraId="37CEE39C" w14:textId="77777777" w:rsidTr="00017206">
        <w:trPr>
          <w:trHeight w:val="310"/>
        </w:trPr>
        <w:tc>
          <w:tcPr>
            <w:tcW w:w="3442" w:type="dxa"/>
            <w:gridSpan w:val="2"/>
            <w:tcBorders>
              <w:top w:val="single" w:sz="6" w:space="0" w:color="auto"/>
              <w:left w:val="single" w:sz="6" w:space="0" w:color="auto"/>
              <w:bottom w:val="single" w:sz="6" w:space="0" w:color="auto"/>
              <w:right w:val="single" w:sz="6" w:space="0" w:color="auto"/>
            </w:tcBorders>
            <w:vAlign w:val="center"/>
            <w:hideMark/>
          </w:tcPr>
          <w:p w14:paraId="70FE5EEF" w14:textId="77777777" w:rsidR="00017206" w:rsidRPr="00860F62" w:rsidRDefault="00017206" w:rsidP="00017206">
            <w:pPr>
              <w:jc w:val="center"/>
              <w:textAlignment w:val="baseline"/>
              <w:rPr>
                <w:rFonts w:cs="Arial"/>
                <w:szCs w:val="24"/>
              </w:rPr>
            </w:pPr>
            <w:r w:rsidRPr="00860F62">
              <w:rPr>
                <w:rFonts w:cs="Arial"/>
                <w:b/>
                <w:bCs/>
                <w:color w:val="auto"/>
                <w:sz w:val="20"/>
              </w:rPr>
              <w:t>INVERSIÓN</w:t>
            </w:r>
            <w:r w:rsidRPr="00860F62">
              <w:rPr>
                <w:rFonts w:cs="Arial"/>
                <w:color w:val="auto"/>
                <w:sz w:val="20"/>
              </w:rPr>
              <w:t> </w:t>
            </w:r>
          </w:p>
        </w:tc>
        <w:tc>
          <w:tcPr>
            <w:tcW w:w="1819" w:type="dxa"/>
            <w:tcBorders>
              <w:top w:val="single" w:sz="6" w:space="0" w:color="auto"/>
              <w:left w:val="single" w:sz="6" w:space="0" w:color="auto"/>
              <w:bottom w:val="single" w:sz="6" w:space="0" w:color="auto"/>
              <w:right w:val="single" w:sz="6" w:space="0" w:color="auto"/>
            </w:tcBorders>
            <w:vAlign w:val="center"/>
            <w:hideMark/>
          </w:tcPr>
          <w:p w14:paraId="698CE052" w14:textId="77777777" w:rsidR="00017206" w:rsidRPr="00860F62" w:rsidRDefault="00017206" w:rsidP="00017206">
            <w:pPr>
              <w:jc w:val="center"/>
              <w:textAlignment w:val="baseline"/>
              <w:rPr>
                <w:rFonts w:cs="Arial"/>
                <w:szCs w:val="24"/>
              </w:rPr>
            </w:pPr>
            <w:r w:rsidRPr="00860F62">
              <w:rPr>
                <w:rFonts w:cs="Arial"/>
                <w:b/>
                <w:bCs/>
                <w:color w:val="auto"/>
                <w:sz w:val="18"/>
                <w:szCs w:val="18"/>
              </w:rPr>
              <w:t>$ 68.127</w:t>
            </w:r>
          </w:p>
        </w:tc>
        <w:tc>
          <w:tcPr>
            <w:tcW w:w="1835" w:type="dxa"/>
            <w:tcBorders>
              <w:top w:val="single" w:sz="6" w:space="0" w:color="auto"/>
              <w:left w:val="single" w:sz="6" w:space="0" w:color="auto"/>
              <w:bottom w:val="single" w:sz="6" w:space="0" w:color="auto"/>
              <w:right w:val="single" w:sz="6" w:space="0" w:color="auto"/>
            </w:tcBorders>
            <w:vAlign w:val="center"/>
            <w:hideMark/>
          </w:tcPr>
          <w:p w14:paraId="5C86A066" w14:textId="77777777" w:rsidR="00017206" w:rsidRPr="00860F62" w:rsidRDefault="00017206" w:rsidP="00017206">
            <w:pPr>
              <w:jc w:val="center"/>
              <w:textAlignment w:val="baseline"/>
              <w:rPr>
                <w:rFonts w:cs="Arial"/>
                <w:szCs w:val="24"/>
              </w:rPr>
            </w:pPr>
            <w:r w:rsidRPr="00860F62">
              <w:rPr>
                <w:rFonts w:cs="Arial"/>
                <w:b/>
                <w:bCs/>
                <w:color w:val="auto"/>
                <w:sz w:val="18"/>
                <w:szCs w:val="18"/>
              </w:rPr>
              <w:t>$ 67.934</w:t>
            </w:r>
          </w:p>
        </w:tc>
        <w:tc>
          <w:tcPr>
            <w:tcW w:w="1354" w:type="dxa"/>
            <w:tcBorders>
              <w:top w:val="single" w:sz="6" w:space="0" w:color="auto"/>
              <w:left w:val="single" w:sz="6" w:space="0" w:color="auto"/>
              <w:bottom w:val="single" w:sz="6" w:space="0" w:color="auto"/>
              <w:right w:val="single" w:sz="6" w:space="0" w:color="auto"/>
            </w:tcBorders>
            <w:vAlign w:val="center"/>
            <w:hideMark/>
          </w:tcPr>
          <w:p w14:paraId="33C45780" w14:textId="77777777" w:rsidR="00017206" w:rsidRPr="00860F62" w:rsidRDefault="00017206" w:rsidP="00017206">
            <w:pPr>
              <w:jc w:val="center"/>
              <w:textAlignment w:val="baseline"/>
              <w:rPr>
                <w:rFonts w:cs="Arial"/>
                <w:szCs w:val="24"/>
              </w:rPr>
            </w:pPr>
            <w:r w:rsidRPr="00860F62">
              <w:rPr>
                <w:rFonts w:cs="Arial"/>
                <w:b/>
                <w:bCs/>
                <w:color w:val="auto"/>
                <w:sz w:val="18"/>
                <w:szCs w:val="18"/>
              </w:rPr>
              <w:t>$ 193</w:t>
            </w:r>
          </w:p>
        </w:tc>
        <w:tc>
          <w:tcPr>
            <w:tcW w:w="1146" w:type="dxa"/>
            <w:tcBorders>
              <w:top w:val="single" w:sz="6" w:space="0" w:color="auto"/>
              <w:left w:val="single" w:sz="6" w:space="0" w:color="auto"/>
              <w:bottom w:val="single" w:sz="6" w:space="0" w:color="auto"/>
              <w:right w:val="single" w:sz="6" w:space="0" w:color="auto"/>
            </w:tcBorders>
            <w:vAlign w:val="center"/>
            <w:hideMark/>
          </w:tcPr>
          <w:p w14:paraId="0E5D994D" w14:textId="77777777" w:rsidR="00017206" w:rsidRPr="00860F62" w:rsidRDefault="00017206" w:rsidP="00017206">
            <w:pPr>
              <w:jc w:val="center"/>
              <w:textAlignment w:val="baseline"/>
              <w:rPr>
                <w:rFonts w:cs="Arial"/>
                <w:szCs w:val="24"/>
              </w:rPr>
            </w:pPr>
            <w:r w:rsidRPr="00860F62">
              <w:rPr>
                <w:rFonts w:cs="Arial"/>
                <w:b/>
                <w:bCs/>
                <w:color w:val="auto"/>
                <w:sz w:val="18"/>
                <w:szCs w:val="18"/>
              </w:rPr>
              <w:t>-0.28%</w:t>
            </w:r>
            <w:r w:rsidRPr="00860F62">
              <w:rPr>
                <w:rFonts w:cs="Arial"/>
                <w:color w:val="auto"/>
                <w:sz w:val="18"/>
                <w:szCs w:val="18"/>
              </w:rPr>
              <w:t> </w:t>
            </w:r>
          </w:p>
        </w:tc>
      </w:tr>
      <w:tr w:rsidR="00017206" w:rsidRPr="00860F62" w14:paraId="276B1B7B" w14:textId="77777777" w:rsidTr="00017206">
        <w:trPr>
          <w:trHeight w:val="310"/>
        </w:trPr>
        <w:tc>
          <w:tcPr>
            <w:tcW w:w="943" w:type="dxa"/>
            <w:tcBorders>
              <w:top w:val="single" w:sz="6" w:space="0" w:color="auto"/>
              <w:left w:val="single" w:sz="6" w:space="0" w:color="auto"/>
              <w:bottom w:val="single" w:sz="6" w:space="0" w:color="auto"/>
              <w:right w:val="single" w:sz="6" w:space="0" w:color="auto"/>
            </w:tcBorders>
            <w:vAlign w:val="center"/>
            <w:hideMark/>
          </w:tcPr>
          <w:p w14:paraId="16FE99D6" w14:textId="77777777" w:rsidR="00017206" w:rsidRPr="00860F62" w:rsidRDefault="00017206" w:rsidP="00017206">
            <w:pPr>
              <w:jc w:val="center"/>
              <w:textAlignment w:val="baseline"/>
              <w:rPr>
                <w:rFonts w:cs="Arial"/>
                <w:szCs w:val="24"/>
              </w:rPr>
            </w:pPr>
            <w:r w:rsidRPr="00860F62">
              <w:rPr>
                <w:rFonts w:cs="Arial"/>
                <w:color w:val="auto"/>
                <w:sz w:val="20"/>
              </w:rPr>
              <w:t>8126 </w:t>
            </w:r>
          </w:p>
        </w:tc>
        <w:tc>
          <w:tcPr>
            <w:tcW w:w="2498" w:type="dxa"/>
            <w:tcBorders>
              <w:top w:val="single" w:sz="6" w:space="0" w:color="auto"/>
              <w:left w:val="single" w:sz="6" w:space="0" w:color="auto"/>
              <w:bottom w:val="single" w:sz="6" w:space="0" w:color="auto"/>
              <w:right w:val="single" w:sz="6" w:space="0" w:color="auto"/>
            </w:tcBorders>
            <w:vAlign w:val="center"/>
            <w:hideMark/>
          </w:tcPr>
          <w:p w14:paraId="40606921" w14:textId="77777777" w:rsidR="00017206" w:rsidRPr="00860F62" w:rsidRDefault="00017206" w:rsidP="00017206">
            <w:pPr>
              <w:jc w:val="center"/>
              <w:textAlignment w:val="baseline"/>
              <w:rPr>
                <w:rFonts w:cs="Arial"/>
                <w:szCs w:val="24"/>
              </w:rPr>
            </w:pPr>
            <w:r w:rsidRPr="00860F62">
              <w:rPr>
                <w:rFonts w:cs="Arial"/>
                <w:color w:val="auto"/>
                <w:sz w:val="20"/>
              </w:rPr>
              <w:t>Fortalecimiento institucional de la UAECOB para un gobierno confiable Bogotá D.C. </w:t>
            </w:r>
          </w:p>
        </w:tc>
        <w:tc>
          <w:tcPr>
            <w:tcW w:w="1819" w:type="dxa"/>
            <w:tcBorders>
              <w:top w:val="single" w:sz="6" w:space="0" w:color="auto"/>
              <w:left w:val="single" w:sz="6" w:space="0" w:color="auto"/>
              <w:bottom w:val="single" w:sz="6" w:space="0" w:color="auto"/>
              <w:right w:val="single" w:sz="6" w:space="0" w:color="auto"/>
            </w:tcBorders>
            <w:vAlign w:val="center"/>
            <w:hideMark/>
          </w:tcPr>
          <w:p w14:paraId="4DADEE47" w14:textId="77777777" w:rsidR="00017206" w:rsidRPr="00860F62" w:rsidRDefault="00017206" w:rsidP="00017206">
            <w:pPr>
              <w:jc w:val="center"/>
              <w:textAlignment w:val="baseline"/>
              <w:rPr>
                <w:rFonts w:cs="Arial"/>
                <w:szCs w:val="24"/>
              </w:rPr>
            </w:pPr>
            <w:r w:rsidRPr="00860F62">
              <w:rPr>
                <w:rFonts w:cs="Arial"/>
                <w:color w:val="auto"/>
                <w:sz w:val="20"/>
              </w:rPr>
              <w:t>$ 20.798</w:t>
            </w:r>
          </w:p>
        </w:tc>
        <w:tc>
          <w:tcPr>
            <w:tcW w:w="1835" w:type="dxa"/>
            <w:tcBorders>
              <w:top w:val="single" w:sz="6" w:space="0" w:color="auto"/>
              <w:left w:val="single" w:sz="6" w:space="0" w:color="auto"/>
              <w:bottom w:val="single" w:sz="6" w:space="0" w:color="auto"/>
              <w:right w:val="single" w:sz="6" w:space="0" w:color="auto"/>
            </w:tcBorders>
            <w:vAlign w:val="center"/>
            <w:hideMark/>
          </w:tcPr>
          <w:p w14:paraId="249B0B16" w14:textId="77777777" w:rsidR="00017206" w:rsidRPr="00860F62" w:rsidRDefault="00017206" w:rsidP="00017206">
            <w:pPr>
              <w:jc w:val="center"/>
              <w:textAlignment w:val="baseline"/>
              <w:rPr>
                <w:rFonts w:cs="Arial"/>
                <w:color w:val="auto"/>
                <w:sz w:val="20"/>
              </w:rPr>
            </w:pPr>
            <w:r w:rsidRPr="00860F62">
              <w:rPr>
                <w:rFonts w:cs="Arial"/>
                <w:color w:val="auto"/>
                <w:sz w:val="20"/>
              </w:rPr>
              <w:t> </w:t>
            </w:r>
          </w:p>
          <w:p w14:paraId="6B05170B" w14:textId="77777777" w:rsidR="00017206" w:rsidRPr="00860F62" w:rsidRDefault="00017206" w:rsidP="00017206">
            <w:pPr>
              <w:jc w:val="center"/>
              <w:textAlignment w:val="baseline"/>
              <w:rPr>
                <w:rFonts w:cs="Arial"/>
                <w:color w:val="auto"/>
                <w:sz w:val="20"/>
              </w:rPr>
            </w:pPr>
            <w:r w:rsidRPr="00860F62">
              <w:rPr>
                <w:rFonts w:cs="Arial"/>
                <w:color w:val="auto"/>
                <w:sz w:val="20"/>
              </w:rPr>
              <w:t>$ 25.167</w:t>
            </w:r>
          </w:p>
          <w:p w14:paraId="3D51E8D9" w14:textId="77777777" w:rsidR="00017206" w:rsidRPr="00860F62" w:rsidRDefault="00017206" w:rsidP="00017206">
            <w:pPr>
              <w:jc w:val="center"/>
              <w:textAlignment w:val="baseline"/>
              <w:rPr>
                <w:rFonts w:cs="Arial"/>
                <w:color w:val="auto"/>
                <w:sz w:val="20"/>
              </w:rPr>
            </w:pPr>
            <w:r w:rsidRPr="00860F62">
              <w:rPr>
                <w:rFonts w:cs="Arial"/>
                <w:color w:val="auto"/>
                <w:sz w:val="20"/>
              </w:rPr>
              <w:t> </w:t>
            </w:r>
          </w:p>
        </w:tc>
        <w:tc>
          <w:tcPr>
            <w:tcW w:w="1354" w:type="dxa"/>
            <w:tcBorders>
              <w:top w:val="single" w:sz="6" w:space="0" w:color="auto"/>
              <w:left w:val="single" w:sz="6" w:space="0" w:color="auto"/>
              <w:bottom w:val="single" w:sz="6" w:space="0" w:color="auto"/>
              <w:right w:val="single" w:sz="6" w:space="0" w:color="auto"/>
            </w:tcBorders>
            <w:vAlign w:val="center"/>
            <w:hideMark/>
          </w:tcPr>
          <w:p w14:paraId="0A5E9D62" w14:textId="77777777" w:rsidR="00017206" w:rsidRPr="00860F62" w:rsidRDefault="00017206" w:rsidP="00017206">
            <w:pPr>
              <w:jc w:val="center"/>
              <w:textAlignment w:val="baseline"/>
              <w:rPr>
                <w:rFonts w:cs="Arial"/>
                <w:szCs w:val="24"/>
              </w:rPr>
            </w:pPr>
            <w:r w:rsidRPr="00860F62">
              <w:rPr>
                <w:rFonts w:cs="Arial"/>
                <w:color w:val="auto"/>
                <w:sz w:val="20"/>
              </w:rPr>
              <w:t>$ 4.369</w:t>
            </w:r>
          </w:p>
        </w:tc>
        <w:tc>
          <w:tcPr>
            <w:tcW w:w="1146" w:type="dxa"/>
            <w:tcBorders>
              <w:top w:val="single" w:sz="6" w:space="0" w:color="auto"/>
              <w:left w:val="single" w:sz="6" w:space="0" w:color="auto"/>
              <w:bottom w:val="single" w:sz="6" w:space="0" w:color="auto"/>
              <w:right w:val="single" w:sz="6" w:space="0" w:color="auto"/>
            </w:tcBorders>
            <w:vAlign w:val="center"/>
            <w:hideMark/>
          </w:tcPr>
          <w:p w14:paraId="6AC87631" w14:textId="77777777" w:rsidR="00017206" w:rsidRPr="00860F62" w:rsidRDefault="00017206" w:rsidP="00017206">
            <w:pPr>
              <w:jc w:val="center"/>
              <w:textAlignment w:val="baseline"/>
              <w:rPr>
                <w:rFonts w:cs="Arial"/>
                <w:szCs w:val="24"/>
              </w:rPr>
            </w:pPr>
            <w:r w:rsidRPr="00860F62">
              <w:rPr>
                <w:rFonts w:cs="Arial"/>
                <w:color w:val="auto"/>
                <w:sz w:val="20"/>
              </w:rPr>
              <w:t>17.36% </w:t>
            </w:r>
          </w:p>
        </w:tc>
      </w:tr>
      <w:tr w:rsidR="00017206" w:rsidRPr="00860F62" w14:paraId="044D8BDE" w14:textId="77777777" w:rsidTr="00017206">
        <w:trPr>
          <w:trHeight w:val="310"/>
        </w:trPr>
        <w:tc>
          <w:tcPr>
            <w:tcW w:w="943" w:type="dxa"/>
            <w:tcBorders>
              <w:top w:val="single" w:sz="6" w:space="0" w:color="auto"/>
              <w:left w:val="single" w:sz="6" w:space="0" w:color="auto"/>
              <w:bottom w:val="single" w:sz="6" w:space="0" w:color="auto"/>
              <w:right w:val="single" w:sz="6" w:space="0" w:color="auto"/>
            </w:tcBorders>
            <w:vAlign w:val="center"/>
            <w:hideMark/>
          </w:tcPr>
          <w:p w14:paraId="530A03E4" w14:textId="77777777" w:rsidR="00017206" w:rsidRPr="00860F62" w:rsidRDefault="00017206" w:rsidP="00017206">
            <w:pPr>
              <w:jc w:val="center"/>
              <w:textAlignment w:val="baseline"/>
              <w:rPr>
                <w:rFonts w:cs="Arial"/>
                <w:szCs w:val="24"/>
              </w:rPr>
            </w:pPr>
            <w:r w:rsidRPr="00860F62">
              <w:rPr>
                <w:rFonts w:cs="Arial"/>
                <w:color w:val="auto"/>
                <w:sz w:val="20"/>
              </w:rPr>
              <w:t>8173 </w:t>
            </w:r>
          </w:p>
        </w:tc>
        <w:tc>
          <w:tcPr>
            <w:tcW w:w="2498" w:type="dxa"/>
            <w:tcBorders>
              <w:top w:val="single" w:sz="6" w:space="0" w:color="auto"/>
              <w:left w:val="single" w:sz="6" w:space="0" w:color="auto"/>
              <w:bottom w:val="single" w:sz="6" w:space="0" w:color="auto"/>
              <w:right w:val="single" w:sz="6" w:space="0" w:color="auto"/>
            </w:tcBorders>
            <w:vAlign w:val="center"/>
            <w:hideMark/>
          </w:tcPr>
          <w:p w14:paraId="4244233C" w14:textId="77777777" w:rsidR="00017206" w:rsidRPr="00860F62" w:rsidRDefault="00017206" w:rsidP="00017206">
            <w:pPr>
              <w:jc w:val="center"/>
              <w:textAlignment w:val="baseline"/>
              <w:rPr>
                <w:rFonts w:cs="Arial"/>
                <w:szCs w:val="24"/>
              </w:rPr>
            </w:pPr>
            <w:r w:rsidRPr="00860F62">
              <w:rPr>
                <w:rFonts w:cs="Arial"/>
                <w:color w:val="auto"/>
                <w:sz w:val="20"/>
              </w:rPr>
              <w:t>Modernización de las capacidades del Cuerpo Oficial</w:t>
            </w:r>
            <w:r w:rsidRPr="00860F62">
              <w:rPr>
                <w:rFonts w:cs="Arial"/>
                <w:b/>
                <w:bCs/>
                <w:color w:val="auto"/>
                <w:szCs w:val="24"/>
              </w:rPr>
              <w:t xml:space="preserve"> </w:t>
            </w:r>
            <w:r w:rsidRPr="00860F62">
              <w:rPr>
                <w:rFonts w:cs="Arial"/>
                <w:color w:val="auto"/>
                <w:sz w:val="20"/>
              </w:rPr>
              <w:t>de</w:t>
            </w:r>
            <w:r w:rsidRPr="00860F62">
              <w:rPr>
                <w:rFonts w:cs="Arial"/>
                <w:b/>
                <w:bCs/>
                <w:color w:val="auto"/>
                <w:szCs w:val="24"/>
              </w:rPr>
              <w:t xml:space="preserve"> </w:t>
            </w:r>
            <w:r w:rsidRPr="00860F62">
              <w:rPr>
                <w:rFonts w:cs="Arial"/>
                <w:color w:val="auto"/>
                <w:sz w:val="20"/>
              </w:rPr>
              <w:t>Bomberos Bogotá D.C. </w:t>
            </w:r>
          </w:p>
        </w:tc>
        <w:tc>
          <w:tcPr>
            <w:tcW w:w="1819" w:type="dxa"/>
            <w:tcBorders>
              <w:top w:val="single" w:sz="6" w:space="0" w:color="auto"/>
              <w:left w:val="single" w:sz="6" w:space="0" w:color="auto"/>
              <w:bottom w:val="single" w:sz="6" w:space="0" w:color="auto"/>
              <w:right w:val="single" w:sz="6" w:space="0" w:color="auto"/>
            </w:tcBorders>
            <w:vAlign w:val="center"/>
            <w:hideMark/>
          </w:tcPr>
          <w:p w14:paraId="4B0893BB" w14:textId="77777777" w:rsidR="00017206" w:rsidRPr="00860F62" w:rsidRDefault="00017206" w:rsidP="00017206">
            <w:pPr>
              <w:jc w:val="center"/>
              <w:textAlignment w:val="baseline"/>
              <w:rPr>
                <w:rFonts w:cs="Arial"/>
                <w:szCs w:val="24"/>
              </w:rPr>
            </w:pPr>
            <w:r w:rsidRPr="00860F62">
              <w:rPr>
                <w:rFonts w:cs="Arial"/>
                <w:color w:val="auto"/>
                <w:sz w:val="20"/>
              </w:rPr>
              <w:t>$ 47.329</w:t>
            </w:r>
          </w:p>
        </w:tc>
        <w:tc>
          <w:tcPr>
            <w:tcW w:w="1835" w:type="dxa"/>
            <w:tcBorders>
              <w:top w:val="single" w:sz="6" w:space="0" w:color="auto"/>
              <w:left w:val="single" w:sz="6" w:space="0" w:color="auto"/>
              <w:bottom w:val="single" w:sz="6" w:space="0" w:color="auto"/>
              <w:right w:val="single" w:sz="6" w:space="0" w:color="auto"/>
            </w:tcBorders>
            <w:vAlign w:val="center"/>
            <w:hideMark/>
          </w:tcPr>
          <w:p w14:paraId="23184C18" w14:textId="77777777" w:rsidR="00017206" w:rsidRPr="00860F62" w:rsidRDefault="00017206" w:rsidP="00017206">
            <w:pPr>
              <w:jc w:val="center"/>
              <w:textAlignment w:val="baseline"/>
              <w:rPr>
                <w:rFonts w:cs="Arial"/>
                <w:color w:val="auto"/>
                <w:sz w:val="20"/>
              </w:rPr>
            </w:pPr>
            <w:r w:rsidRPr="00860F62">
              <w:rPr>
                <w:rFonts w:cs="Arial"/>
                <w:color w:val="auto"/>
                <w:sz w:val="20"/>
              </w:rPr>
              <w:t>$ 42.767</w:t>
            </w:r>
          </w:p>
        </w:tc>
        <w:tc>
          <w:tcPr>
            <w:tcW w:w="1354" w:type="dxa"/>
            <w:tcBorders>
              <w:top w:val="single" w:sz="6" w:space="0" w:color="auto"/>
              <w:left w:val="single" w:sz="6" w:space="0" w:color="auto"/>
              <w:bottom w:val="single" w:sz="6" w:space="0" w:color="auto"/>
              <w:right w:val="single" w:sz="6" w:space="0" w:color="auto"/>
            </w:tcBorders>
            <w:vAlign w:val="center"/>
            <w:hideMark/>
          </w:tcPr>
          <w:p w14:paraId="762C026B" w14:textId="77777777" w:rsidR="00017206" w:rsidRPr="00860F62" w:rsidRDefault="00017206" w:rsidP="00017206">
            <w:pPr>
              <w:jc w:val="center"/>
              <w:textAlignment w:val="baseline"/>
              <w:rPr>
                <w:rFonts w:cs="Arial"/>
                <w:szCs w:val="24"/>
              </w:rPr>
            </w:pPr>
            <w:r w:rsidRPr="00860F62">
              <w:rPr>
                <w:rFonts w:cs="Arial"/>
                <w:color w:val="auto"/>
                <w:sz w:val="20"/>
              </w:rPr>
              <w:t>$ 4.562</w:t>
            </w:r>
          </w:p>
        </w:tc>
        <w:tc>
          <w:tcPr>
            <w:tcW w:w="1146" w:type="dxa"/>
            <w:tcBorders>
              <w:top w:val="single" w:sz="6" w:space="0" w:color="auto"/>
              <w:left w:val="single" w:sz="6" w:space="0" w:color="auto"/>
              <w:bottom w:val="single" w:sz="6" w:space="0" w:color="auto"/>
              <w:right w:val="single" w:sz="6" w:space="0" w:color="auto"/>
            </w:tcBorders>
            <w:vAlign w:val="center"/>
            <w:hideMark/>
          </w:tcPr>
          <w:p w14:paraId="1165AA93" w14:textId="77777777" w:rsidR="00017206" w:rsidRPr="00860F62" w:rsidRDefault="00017206" w:rsidP="00017206">
            <w:pPr>
              <w:textAlignment w:val="baseline"/>
              <w:rPr>
                <w:rFonts w:cs="Arial"/>
                <w:szCs w:val="24"/>
              </w:rPr>
            </w:pPr>
            <w:r w:rsidRPr="00860F62">
              <w:rPr>
                <w:rFonts w:cs="Arial"/>
                <w:color w:val="auto"/>
                <w:sz w:val="20"/>
              </w:rPr>
              <w:t xml:space="preserve">     -10.67 % </w:t>
            </w:r>
          </w:p>
        </w:tc>
      </w:tr>
    </w:tbl>
    <w:p w14:paraId="2DFB7B8C" w14:textId="77777777" w:rsidR="00017206" w:rsidRPr="00860F62" w:rsidRDefault="00017206" w:rsidP="00017206">
      <w:pPr>
        <w:jc w:val="center"/>
        <w:textAlignment w:val="baseline"/>
        <w:rPr>
          <w:rFonts w:cs="Arial"/>
          <w:sz w:val="18"/>
          <w:szCs w:val="18"/>
        </w:rPr>
      </w:pPr>
      <w:r w:rsidRPr="00860F62">
        <w:rPr>
          <w:rFonts w:cs="Arial"/>
          <w:i/>
          <w:iCs/>
          <w:color w:val="auto"/>
          <w:sz w:val="18"/>
          <w:szCs w:val="18"/>
          <w:shd w:val="clear" w:color="auto" w:fill="FFFFFF"/>
        </w:rPr>
        <w:t>Fuente: Reporte Oficial BOGDATA SDH</w:t>
      </w:r>
    </w:p>
    <w:p w14:paraId="23BF70AB" w14:textId="77777777" w:rsidR="00017206" w:rsidRPr="0067152C" w:rsidRDefault="00017206" w:rsidP="00017206">
      <w:pPr>
        <w:ind w:firstLine="60"/>
        <w:jc w:val="left"/>
        <w:rPr>
          <w:rFonts w:cs="Arial"/>
          <w:szCs w:val="22"/>
        </w:rPr>
      </w:pPr>
    </w:p>
    <w:p w14:paraId="02521C8D" w14:textId="60E901F0" w:rsidR="00017206" w:rsidRPr="0067152C" w:rsidRDefault="00387791" w:rsidP="00975310">
      <w:pPr>
        <w:pStyle w:val="Ttulo3"/>
      </w:pPr>
      <w:bookmarkStart w:id="112" w:name="_Toc222745607"/>
      <w:r>
        <w:t>Logros alcanzados</w:t>
      </w:r>
      <w:bookmarkEnd w:id="112"/>
    </w:p>
    <w:p w14:paraId="231E0B31" w14:textId="77777777" w:rsidR="00017206" w:rsidRPr="0067152C" w:rsidRDefault="00017206" w:rsidP="00017206">
      <w:pPr>
        <w:pStyle w:val="Vietas"/>
        <w:jc w:val="both"/>
        <w:rPr>
          <w:rFonts w:cs="Arial"/>
          <w:sz w:val="24"/>
        </w:rPr>
      </w:pPr>
      <w:r w:rsidRPr="0067152C">
        <w:rPr>
          <w:rFonts w:cs="Arial"/>
          <w:sz w:val="24"/>
        </w:rPr>
        <w:t>Planes estratégicos e Institucionales: Actualización planes estratégicos e institucionales según Decreto 612 del 2018, entre otros planes, los cuales fueron aprobado en el primer Comité Institucional de Gestión y el Desempeño del año 2025.</w:t>
      </w:r>
    </w:p>
    <w:p w14:paraId="52A01298" w14:textId="77777777" w:rsidR="00017206" w:rsidRPr="0067152C" w:rsidRDefault="00017206" w:rsidP="00017206">
      <w:pPr>
        <w:pStyle w:val="Vietas"/>
        <w:jc w:val="both"/>
        <w:rPr>
          <w:rFonts w:cs="Arial"/>
          <w:sz w:val="24"/>
          <w:szCs w:val="24"/>
          <w:lang w:val="es-ES"/>
        </w:rPr>
      </w:pPr>
      <w:r w:rsidRPr="7FCDDF68">
        <w:rPr>
          <w:rFonts w:cs="Arial"/>
          <w:sz w:val="24"/>
          <w:szCs w:val="24"/>
          <w:lang w:val="es-ES"/>
        </w:rPr>
        <w:t>Rendición de Cuentas 2024: Se realiza la rendición de cuentas el día 31 de marzo de la presente vigencia, se realizó en el edificio comando en el auditorio teniendo como invitados a la ciudadanía, entes de control y personal administrativo y uniformado.</w:t>
      </w:r>
    </w:p>
    <w:p w14:paraId="61F6401C" w14:textId="77777777" w:rsidR="00017206" w:rsidRPr="0067152C" w:rsidRDefault="00017206" w:rsidP="00017206">
      <w:pPr>
        <w:pStyle w:val="Vietas"/>
        <w:jc w:val="both"/>
        <w:rPr>
          <w:rFonts w:cs="Arial"/>
          <w:sz w:val="24"/>
        </w:rPr>
      </w:pPr>
      <w:r w:rsidRPr="0067152C">
        <w:rPr>
          <w:rFonts w:cs="Arial"/>
          <w:sz w:val="24"/>
        </w:rPr>
        <w:lastRenderedPageBreak/>
        <w:t>SINERGIA APP: Se diseña la herramienta de reporte, seguimiento y control la cual permite llevar la consolidación de la información del plan de acción y la mesa de seguimiento y control presupuestal, y a su vez se consolida la información y genera resultados interactivos frente a estos dos temas.</w:t>
      </w:r>
    </w:p>
    <w:p w14:paraId="3F066BC8" w14:textId="77777777" w:rsidR="00017206" w:rsidRPr="0067152C" w:rsidRDefault="00017206" w:rsidP="00017206">
      <w:pPr>
        <w:pStyle w:val="Vietas"/>
        <w:jc w:val="both"/>
        <w:rPr>
          <w:rFonts w:cs="Arial"/>
          <w:sz w:val="24"/>
          <w:szCs w:val="24"/>
          <w:lang w:val="es-ES"/>
        </w:rPr>
      </w:pPr>
      <w:r w:rsidRPr="7FCDDF68">
        <w:rPr>
          <w:rFonts w:cs="Arial"/>
          <w:sz w:val="24"/>
          <w:szCs w:val="24"/>
          <w:lang w:val="es-ES"/>
        </w:rPr>
        <w:t>Jornadas de Sensibilización: Se desarrollaron diferentes jornadas de capacitación con el fin de fortalecer las competencias, el compromiso y la alineación institucional de los equipos de trabajo. En primer lugar, se llevó a cabo la capacitación sobre la “Ruta de la Calidad y Excelencia”, dirigida a personal administrativo, funcionarios y contratistas, en la que se abordaron conceptos clave sobre la mejora continua, la gestión eficiente de procesos y la importancia de la excelencia en la prestación del servicio.</w:t>
      </w:r>
    </w:p>
    <w:p w14:paraId="7461A9ED" w14:textId="77777777" w:rsidR="00017206" w:rsidRPr="0067152C" w:rsidRDefault="00017206" w:rsidP="00017206">
      <w:pPr>
        <w:spacing w:after="160" w:line="259" w:lineRule="auto"/>
        <w:ind w:left="426"/>
        <w:rPr>
          <w:rFonts w:cs="Arial"/>
          <w:szCs w:val="22"/>
        </w:rPr>
      </w:pPr>
      <w:r w:rsidRPr="0067152C">
        <w:rPr>
          <w:rFonts w:cs="Arial"/>
          <w:szCs w:val="22"/>
        </w:rPr>
        <w:t>Así mismo, se realizó la capacitación sobre “Alineación Estratégica” en dos sesiones, una orientada a la inducción de sargentos y otra dirigida a la inducción de personal nuevo de Bomberos, con el objetivo de dar a conocer la misión, visión, objetivos estratégicos y políticas institucionales, fortaleciendo así el sentido de pertenencia y la comprensión de los roles de cada integrante en el cumplimiento de las metas organizacionales.</w:t>
      </w:r>
    </w:p>
    <w:p w14:paraId="61C0D3DE" w14:textId="77777777" w:rsidR="00017206" w:rsidRPr="0067152C" w:rsidRDefault="00017206" w:rsidP="00CA0558">
      <w:pPr>
        <w:pStyle w:val="Vietas"/>
        <w:numPr>
          <w:ilvl w:val="0"/>
          <w:numId w:val="160"/>
        </w:numPr>
        <w:ind w:left="426"/>
        <w:jc w:val="both"/>
        <w:rPr>
          <w:rFonts w:cs="Arial"/>
          <w:sz w:val="24"/>
        </w:rPr>
      </w:pPr>
      <w:r w:rsidRPr="0067152C">
        <w:rPr>
          <w:rFonts w:cs="Arial"/>
          <w:sz w:val="24"/>
        </w:rPr>
        <w:t>Resultados FURAG: Dado el compromiso, al esfuerzo conjunto y al enfoque en la mejora continua, el Cuerpo Oficial de Bomberos de Bogotá ha obtenido un destacado puntaje de 94,5 en los Resultados FURAG 2024, en donde fueron evaluadas 15 Políticas del Modelo Integrado de Planeación y Gestión - MIPG. Este logro nos posiciona en el puesto 13 entre 52 entidades del Distrito.</w:t>
      </w:r>
    </w:p>
    <w:p w14:paraId="3D8CE5B5" w14:textId="77777777" w:rsidR="00017206" w:rsidRPr="0067152C" w:rsidRDefault="00017206" w:rsidP="00017206">
      <w:pPr>
        <w:pStyle w:val="Vietas"/>
        <w:ind w:left="426"/>
        <w:jc w:val="both"/>
        <w:rPr>
          <w:rFonts w:cs="Arial"/>
          <w:sz w:val="24"/>
          <w:szCs w:val="24"/>
          <w:lang w:val="es-ES"/>
        </w:rPr>
      </w:pPr>
      <w:r w:rsidRPr="7FCDDF68">
        <w:rPr>
          <w:rFonts w:cs="Arial"/>
          <w:sz w:val="24"/>
          <w:szCs w:val="24"/>
          <w:lang w:val="es-ES"/>
        </w:rPr>
        <w:t xml:space="preserve">Plan Estadístico Distrital: avances en el plan de trabajo aprobado por CIGD; Inscripción de cursos y capacitaciones del DANE, entrega del Directorio del Ecosistema de Datos, caracterización de procesos estadísticos y registros administrativos con las Subdirecciones de Riesgos y Operativa en acompañamiento con la </w:t>
      </w:r>
      <w:proofErr w:type="gramStart"/>
      <w:r w:rsidRPr="7FCDDF68">
        <w:rPr>
          <w:rFonts w:cs="Arial"/>
          <w:sz w:val="24"/>
          <w:szCs w:val="24"/>
          <w:lang w:val="es-ES"/>
        </w:rPr>
        <w:t>Secretaria</w:t>
      </w:r>
      <w:proofErr w:type="gramEnd"/>
      <w:r w:rsidRPr="7FCDDF68">
        <w:rPr>
          <w:rFonts w:cs="Arial"/>
          <w:sz w:val="24"/>
          <w:szCs w:val="24"/>
          <w:lang w:val="es-ES"/>
        </w:rPr>
        <w:t xml:space="preserve"> Distrital de Planeación.</w:t>
      </w:r>
    </w:p>
    <w:p w14:paraId="61552678" w14:textId="77777777" w:rsidR="00017206" w:rsidRPr="0067152C" w:rsidRDefault="00017206" w:rsidP="00CA0558">
      <w:pPr>
        <w:pStyle w:val="Vietas"/>
        <w:numPr>
          <w:ilvl w:val="0"/>
          <w:numId w:val="160"/>
        </w:numPr>
        <w:ind w:left="426"/>
        <w:jc w:val="both"/>
        <w:rPr>
          <w:rFonts w:cs="Arial"/>
          <w:sz w:val="24"/>
        </w:rPr>
      </w:pPr>
      <w:r w:rsidRPr="0067152C">
        <w:rPr>
          <w:rFonts w:cs="Arial"/>
          <w:sz w:val="24"/>
        </w:rPr>
        <w:t>Esquema Líneas de Defensa: Se definió la estructura, roles y responsabilidades para la gestión de riesgos y el control interno en una entidad pública, dividiendo estas funciones en tres líneas en articulación con el Modelo Integrado de Planeación y Gestión (MIPG).</w:t>
      </w:r>
    </w:p>
    <w:p w14:paraId="1AB1C202" w14:textId="77777777" w:rsidR="00017206" w:rsidRDefault="00017206" w:rsidP="00017206">
      <w:pPr>
        <w:pStyle w:val="Vietas"/>
        <w:ind w:left="426"/>
        <w:jc w:val="both"/>
        <w:rPr>
          <w:rFonts w:cs="Arial"/>
          <w:sz w:val="24"/>
          <w:szCs w:val="24"/>
          <w:lang w:val="es-ES"/>
        </w:rPr>
      </w:pPr>
      <w:r w:rsidRPr="7FCDDF68">
        <w:rPr>
          <w:rFonts w:cs="Arial"/>
          <w:sz w:val="24"/>
          <w:szCs w:val="24"/>
          <w:lang w:val="es-ES"/>
        </w:rPr>
        <w:t>Mapa de Riesgos: Actualización del mapa de riesgos institucional (riesgos de gestión y de corrupción) e identificación de los riesgos fiscales y de SARLAFT, de acuerdo a los lineamientos de la Guía para la Administración del Riesgo de la Función Pública.</w:t>
      </w:r>
    </w:p>
    <w:p w14:paraId="306C763B" w14:textId="77777777" w:rsidR="00017206" w:rsidRPr="0067152C" w:rsidRDefault="00017206" w:rsidP="00017206">
      <w:pPr>
        <w:pStyle w:val="Vietas"/>
        <w:numPr>
          <w:ilvl w:val="0"/>
          <w:numId w:val="0"/>
        </w:numPr>
        <w:ind w:left="426"/>
        <w:jc w:val="both"/>
        <w:rPr>
          <w:rFonts w:cs="Arial"/>
          <w:sz w:val="24"/>
        </w:rPr>
      </w:pPr>
    </w:p>
    <w:p w14:paraId="4C00956B" w14:textId="4A9546F3" w:rsidR="00017206" w:rsidRPr="00400F52" w:rsidRDefault="00387791" w:rsidP="00975310">
      <w:pPr>
        <w:pStyle w:val="Ttulo3"/>
      </w:pPr>
      <w:bookmarkStart w:id="113" w:name="_Toc222745608"/>
      <w:r>
        <w:t>Retos</w:t>
      </w:r>
      <w:r w:rsidR="00017206" w:rsidRPr="00400F52">
        <w:t xml:space="preserve"> 2026</w:t>
      </w:r>
      <w:bookmarkEnd w:id="113"/>
    </w:p>
    <w:p w14:paraId="4D70F77F" w14:textId="77777777" w:rsidR="00017206" w:rsidRPr="0067152C" w:rsidRDefault="00017206" w:rsidP="00017206">
      <w:pPr>
        <w:pStyle w:val="Vietas"/>
        <w:jc w:val="both"/>
        <w:rPr>
          <w:rFonts w:cs="Arial"/>
          <w:sz w:val="24"/>
        </w:rPr>
      </w:pPr>
      <w:r w:rsidRPr="00400F52">
        <w:rPr>
          <w:rFonts w:cs="Arial"/>
          <w:sz w:val="24"/>
        </w:rPr>
        <w:t>Sis</w:t>
      </w:r>
      <w:r w:rsidRPr="0067152C">
        <w:rPr>
          <w:rFonts w:cs="Arial"/>
          <w:sz w:val="24"/>
        </w:rPr>
        <w:t>tema de Gestión de la Calidad: Implementar el sistema de gestión de la calidad logrando la certificación bajo la norma ISO 9001:2015</w:t>
      </w:r>
      <w:r>
        <w:rPr>
          <w:rFonts w:cs="Arial"/>
          <w:sz w:val="24"/>
        </w:rPr>
        <w:t xml:space="preserve"> para el 2027.</w:t>
      </w:r>
    </w:p>
    <w:p w14:paraId="01D3A3E0" w14:textId="77777777" w:rsidR="00017206" w:rsidRPr="0067152C" w:rsidRDefault="00017206" w:rsidP="00017206">
      <w:pPr>
        <w:pStyle w:val="Vietas"/>
        <w:jc w:val="both"/>
        <w:rPr>
          <w:rFonts w:cs="Arial"/>
          <w:sz w:val="24"/>
        </w:rPr>
      </w:pPr>
      <w:r w:rsidRPr="0067152C">
        <w:rPr>
          <w:rFonts w:cs="Arial"/>
          <w:sz w:val="24"/>
        </w:rPr>
        <w:lastRenderedPageBreak/>
        <w:t>Actualización Documental: Actualizar la documentación (manuales, guías, procedimientos y formatos) del sistema de gestión con los nuevos lineamientos definidos en el Manual de Elaboración y Control de la Información Documentada.</w:t>
      </w:r>
    </w:p>
    <w:p w14:paraId="2F426898" w14:textId="77777777" w:rsidR="00017206" w:rsidRPr="0067152C" w:rsidRDefault="00017206" w:rsidP="00017206">
      <w:pPr>
        <w:pStyle w:val="Vietas"/>
        <w:jc w:val="both"/>
        <w:rPr>
          <w:rFonts w:cs="Arial"/>
          <w:sz w:val="24"/>
        </w:rPr>
      </w:pPr>
      <w:r w:rsidRPr="0067152C">
        <w:rPr>
          <w:rFonts w:cs="Arial"/>
          <w:sz w:val="24"/>
        </w:rPr>
        <w:t>Planes estratégicos e Institucionales: Actualización de los planes estratégicos e institucionales según Decreto 612 del 2018, entre otros planes, en cumplimiento de los lineamientos del Modelo Integrado de Planeación y Gestión - MIPG</w:t>
      </w:r>
    </w:p>
    <w:p w14:paraId="21B36D1C" w14:textId="77777777" w:rsidR="00017206" w:rsidRPr="0067152C" w:rsidRDefault="00017206" w:rsidP="00017206">
      <w:pPr>
        <w:spacing w:after="160" w:line="259" w:lineRule="auto"/>
        <w:rPr>
          <w:rFonts w:cs="Arial"/>
          <w:szCs w:val="22"/>
        </w:rPr>
      </w:pPr>
    </w:p>
    <w:p w14:paraId="7B6D8623" w14:textId="1BF708A4" w:rsidR="00017206" w:rsidRDefault="00017206" w:rsidP="00017206">
      <w:pPr>
        <w:pStyle w:val="Vietas"/>
        <w:jc w:val="both"/>
        <w:rPr>
          <w:rFonts w:cs="Arial"/>
          <w:sz w:val="24"/>
        </w:rPr>
      </w:pPr>
      <w:r w:rsidRPr="0067152C">
        <w:rPr>
          <w:rFonts w:cs="Arial"/>
          <w:sz w:val="24"/>
        </w:rPr>
        <w:t>Rendición de Cuentas 2025: Realizar la rendición de cuentas en el primer trimestre del 2025, invitando a la ciudadanía, entes de control y personal administrativo y uniformado.</w:t>
      </w:r>
    </w:p>
    <w:p w14:paraId="33BFEB0C" w14:textId="77777777" w:rsidR="00017206" w:rsidRPr="0067152C" w:rsidRDefault="00017206" w:rsidP="00017206">
      <w:pPr>
        <w:pStyle w:val="Vietas"/>
        <w:jc w:val="both"/>
        <w:rPr>
          <w:rFonts w:cs="Arial"/>
          <w:sz w:val="24"/>
        </w:rPr>
      </w:pPr>
      <w:r w:rsidRPr="0067152C">
        <w:rPr>
          <w:rFonts w:cs="Arial"/>
          <w:sz w:val="24"/>
        </w:rPr>
        <w:t>SINERGIA APP: Ampliar los módulos del aplicativo reporte, seguimiento y control (planes de mejoramiento, indicadores, riesgos) con el fin de consolidar la información y genera resultados interactivos frente a estos temas.</w:t>
      </w:r>
    </w:p>
    <w:p w14:paraId="64A8E86D" w14:textId="77777777" w:rsidR="00017206" w:rsidRPr="0067152C" w:rsidRDefault="00017206" w:rsidP="00017206">
      <w:pPr>
        <w:pStyle w:val="Vietas"/>
        <w:jc w:val="both"/>
        <w:rPr>
          <w:rFonts w:cs="Arial"/>
          <w:sz w:val="24"/>
        </w:rPr>
      </w:pPr>
      <w:r w:rsidRPr="0067152C">
        <w:rPr>
          <w:rFonts w:cs="Arial"/>
          <w:sz w:val="24"/>
        </w:rPr>
        <w:t>Jornadas de Sensibilización: Continuar con las jornadas de capacitación con el fin de fortalecer las competencias, el compromiso y la alineación institucional de los equipos de trabajo frente al Sistema de Gestión de la Calidad.</w:t>
      </w:r>
    </w:p>
    <w:p w14:paraId="3EE978DC" w14:textId="77777777" w:rsidR="00017206" w:rsidRDefault="00017206" w:rsidP="00017206">
      <w:pPr>
        <w:pStyle w:val="Vietas"/>
        <w:jc w:val="both"/>
        <w:rPr>
          <w:rFonts w:cs="Arial"/>
          <w:sz w:val="24"/>
        </w:rPr>
      </w:pPr>
      <w:r w:rsidRPr="0067152C">
        <w:rPr>
          <w:rFonts w:cs="Arial"/>
          <w:sz w:val="24"/>
        </w:rPr>
        <w:t>Resultados FURAG: Continuar mejorando el resultado con un compromiso y esfuerzo conjunto entre todas las dependencias.</w:t>
      </w:r>
    </w:p>
    <w:p w14:paraId="1DCE72E8" w14:textId="77777777" w:rsidR="00017206" w:rsidRPr="00400F52" w:rsidRDefault="00017206" w:rsidP="00017206">
      <w:pPr>
        <w:pStyle w:val="Vietas"/>
        <w:jc w:val="both"/>
        <w:rPr>
          <w:rFonts w:cs="Arial"/>
          <w:sz w:val="24"/>
        </w:rPr>
      </w:pPr>
      <w:r w:rsidRPr="00400F52">
        <w:rPr>
          <w:rFonts w:cs="Arial"/>
          <w:sz w:val="24"/>
        </w:rPr>
        <w:t>Plan Estadístico Distrital: Definir los procesos estadísticos y registros administrativos de la Unidad Administrativa Especial Cuerpo Oficial de Bomberos.</w:t>
      </w:r>
    </w:p>
    <w:p w14:paraId="7020F9FD" w14:textId="6A342BEC" w:rsidR="0041101D" w:rsidRDefault="0041101D" w:rsidP="53AA5960">
      <w:pPr>
        <w:rPr>
          <w:rFonts w:cs="Arial"/>
          <w:sz w:val="22"/>
          <w:szCs w:val="22"/>
          <w:highlight w:val="yellow"/>
        </w:rPr>
      </w:pPr>
    </w:p>
    <w:p w14:paraId="6E85E987" w14:textId="225CD65B" w:rsidR="00B25F40" w:rsidRDefault="00B25F40" w:rsidP="53AA5960">
      <w:pPr>
        <w:rPr>
          <w:rFonts w:cs="Arial"/>
          <w:sz w:val="22"/>
          <w:szCs w:val="22"/>
          <w:highlight w:val="yellow"/>
        </w:rPr>
      </w:pPr>
    </w:p>
    <w:p w14:paraId="5E9833B4" w14:textId="341DFEA1" w:rsidR="00B25F40" w:rsidRDefault="00B25F40" w:rsidP="53AA5960">
      <w:pPr>
        <w:rPr>
          <w:rFonts w:cs="Arial"/>
          <w:sz w:val="22"/>
          <w:szCs w:val="22"/>
          <w:highlight w:val="yellow"/>
        </w:rPr>
      </w:pPr>
    </w:p>
    <w:p w14:paraId="7DBE2B0B" w14:textId="39BEE366" w:rsidR="00B25F40" w:rsidRDefault="00B25F40" w:rsidP="53AA5960">
      <w:pPr>
        <w:rPr>
          <w:rFonts w:cs="Arial"/>
          <w:sz w:val="22"/>
          <w:szCs w:val="22"/>
          <w:highlight w:val="yellow"/>
        </w:rPr>
      </w:pPr>
    </w:p>
    <w:p w14:paraId="6B268643" w14:textId="49CE0FF3" w:rsidR="00B25F40" w:rsidRDefault="00B25F40" w:rsidP="53AA5960">
      <w:pPr>
        <w:rPr>
          <w:rFonts w:cs="Arial"/>
          <w:sz w:val="22"/>
          <w:szCs w:val="22"/>
          <w:highlight w:val="yellow"/>
        </w:rPr>
      </w:pPr>
    </w:p>
    <w:p w14:paraId="0146AAFB" w14:textId="5B0D89D7" w:rsidR="00B25F40" w:rsidRDefault="00B25F40" w:rsidP="53AA5960">
      <w:pPr>
        <w:rPr>
          <w:rFonts w:cs="Arial"/>
          <w:sz w:val="22"/>
          <w:szCs w:val="22"/>
          <w:highlight w:val="yellow"/>
        </w:rPr>
      </w:pPr>
    </w:p>
    <w:p w14:paraId="316DD29A" w14:textId="5F6B5291" w:rsidR="00B25F40" w:rsidRDefault="00B25F40" w:rsidP="53AA5960">
      <w:pPr>
        <w:rPr>
          <w:rFonts w:cs="Arial"/>
          <w:sz w:val="22"/>
          <w:szCs w:val="22"/>
          <w:highlight w:val="yellow"/>
        </w:rPr>
      </w:pPr>
    </w:p>
    <w:p w14:paraId="334B5CDE" w14:textId="06BA4FCC" w:rsidR="00B25F40" w:rsidRDefault="00B25F40" w:rsidP="53AA5960">
      <w:pPr>
        <w:rPr>
          <w:rFonts w:cs="Arial"/>
          <w:sz w:val="22"/>
          <w:szCs w:val="22"/>
          <w:highlight w:val="yellow"/>
        </w:rPr>
      </w:pPr>
    </w:p>
    <w:p w14:paraId="3493F238" w14:textId="4A91A54B" w:rsidR="00B25F40" w:rsidRDefault="00B25F40" w:rsidP="53AA5960">
      <w:pPr>
        <w:rPr>
          <w:rFonts w:cs="Arial"/>
          <w:sz w:val="22"/>
          <w:szCs w:val="22"/>
          <w:highlight w:val="yellow"/>
        </w:rPr>
      </w:pPr>
    </w:p>
    <w:p w14:paraId="507F18CB" w14:textId="3895713F" w:rsidR="00B25F40" w:rsidRDefault="00B25F40" w:rsidP="53AA5960">
      <w:pPr>
        <w:rPr>
          <w:rFonts w:cs="Arial"/>
          <w:sz w:val="22"/>
          <w:szCs w:val="22"/>
          <w:highlight w:val="yellow"/>
        </w:rPr>
      </w:pPr>
    </w:p>
    <w:p w14:paraId="58265DF2" w14:textId="77777777" w:rsidR="00B25F40" w:rsidRDefault="00B25F40" w:rsidP="53AA5960">
      <w:pPr>
        <w:rPr>
          <w:rFonts w:cs="Arial"/>
          <w:sz w:val="22"/>
          <w:szCs w:val="22"/>
          <w:highlight w:val="yellow"/>
        </w:rPr>
      </w:pPr>
    </w:p>
    <w:p w14:paraId="035B6208" w14:textId="2C003536" w:rsidR="00580298" w:rsidRPr="00BF407C" w:rsidRDefault="00580298" w:rsidP="00580298">
      <w:pPr>
        <w:pStyle w:val="Ttulo2"/>
        <w:numPr>
          <w:ilvl w:val="0"/>
          <w:numId w:val="149"/>
        </w:numPr>
        <w:rPr>
          <w:sz w:val="28"/>
        </w:rPr>
      </w:pPr>
      <w:bookmarkStart w:id="114" w:name="_Toc222745609"/>
      <w:r w:rsidRPr="00BF407C">
        <w:rPr>
          <w:sz w:val="28"/>
        </w:rPr>
        <w:t>GESTIÓN DE APOYO Y DESEMPEÑO INSTITUCIONAL</w:t>
      </w:r>
      <w:bookmarkEnd w:id="114"/>
    </w:p>
    <w:p w14:paraId="4510D2B8" w14:textId="0D0DFBB7" w:rsidR="0041101D" w:rsidRDefault="00B43CF3" w:rsidP="00580298">
      <w:pPr>
        <w:pStyle w:val="Ttulo2"/>
        <w:numPr>
          <w:ilvl w:val="1"/>
          <w:numId w:val="149"/>
        </w:numPr>
        <w:rPr>
          <w:sz w:val="24"/>
        </w:rPr>
      </w:pPr>
      <w:bookmarkStart w:id="115" w:name="_Toc222745610"/>
      <w:r w:rsidRPr="00437DBF">
        <w:rPr>
          <w:sz w:val="24"/>
        </w:rPr>
        <w:t>Proceso de Gestión de Recursos</w:t>
      </w:r>
      <w:bookmarkEnd w:id="115"/>
    </w:p>
    <w:p w14:paraId="6C7E5D7D" w14:textId="36695B52" w:rsidR="0001437E" w:rsidRPr="0001437E" w:rsidRDefault="0001437E" w:rsidP="0001437E">
      <w:r>
        <w:t xml:space="preserve">La gestión administrativa comprende el desarrollo de actividades enfocadas a la optimización y gestión de los recursos de las entidades, su buen manejo, su direccionamiento, aprovechamiento y maximización del beneficio. En ese sentido, la información reportada a continuación contiene las actividades del plan de acción, para </w:t>
      </w:r>
      <w:r>
        <w:lastRenderedPageBreak/>
        <w:t>los procesos de apoyo liderados conjuntamente por las Subdirecciones de Logística y Corporativa del Cuerpo Oficial Bomberos de Bogotá, las cuales con su esfuerzo contribuyen en la consecución de los objetivos institucionales.</w:t>
      </w:r>
    </w:p>
    <w:p w14:paraId="2DE39EAB" w14:textId="494097E9" w:rsidR="00017206" w:rsidRPr="00EE113B" w:rsidRDefault="00EE113B" w:rsidP="00EE113B">
      <w:pPr>
        <w:pStyle w:val="Ttulo2"/>
        <w:numPr>
          <w:ilvl w:val="0"/>
          <w:numId w:val="0"/>
        </w:numPr>
        <w:rPr>
          <w:sz w:val="24"/>
        </w:rPr>
      </w:pPr>
      <w:bookmarkStart w:id="116" w:name="_Toc222745611"/>
      <w:r>
        <w:rPr>
          <w:sz w:val="24"/>
        </w:rPr>
        <w:t xml:space="preserve">3.1.1     </w:t>
      </w:r>
      <w:r w:rsidR="00017206" w:rsidRPr="00EE113B">
        <w:rPr>
          <w:sz w:val="24"/>
        </w:rPr>
        <w:t>Subdirección Logística</w:t>
      </w:r>
      <w:bookmarkEnd w:id="116"/>
    </w:p>
    <w:p w14:paraId="767A1C9E"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La Subdirección Logística de Bomberos Bogotá, es la encargada de proveer y mantener los recursos necesarios relacionados con la disponibilidad y correcto funcionamiento de los vehículos que hacen parte del parque automotor, la disponibilidad de equipo menor, herramientas e insumos para atender todas las operaciones y atención oportuna de emergencias e incidentes reportados a nivel Distrital, nacional o internacional; la alimentación e hidratación necesaria para los uniformados, así como la alimentación y cuidados veterinarios para los caninos que hacen parte del grupo BRAE.</w:t>
      </w:r>
    </w:p>
    <w:p w14:paraId="45A8CA04"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775AD597"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De esta manera y dando cumplimiento a sus funciones, durante la vigencia 2025 la Subdirección Logística realizó las siguientes actividades, con el fin de lograr la atención de las emergencias en el Distrito Capital de manera oportuna, eficiente y adecuada:</w:t>
      </w:r>
    </w:p>
    <w:p w14:paraId="72C0EF66" w14:textId="18E2B73B" w:rsidR="00017206" w:rsidRDefault="00017206" w:rsidP="00017206">
      <w:pPr>
        <w:rPr>
          <w:rFonts w:eastAsia="Tahoma" w:cs="Arial"/>
          <w:color w:val="000000" w:themeColor="text1"/>
          <w:szCs w:val="24"/>
        </w:rPr>
      </w:pPr>
    </w:p>
    <w:p w14:paraId="2C8CB8AE" w14:textId="77777777" w:rsidR="00017206" w:rsidRPr="00B8062A" w:rsidRDefault="00017206" w:rsidP="00975310">
      <w:pPr>
        <w:pStyle w:val="Ttulo3"/>
      </w:pPr>
      <w:bookmarkStart w:id="117" w:name="_Toc222745612"/>
      <w:r w:rsidRPr="00B8062A">
        <w:t>Parque automotor</w:t>
      </w:r>
      <w:bookmarkEnd w:id="117"/>
    </w:p>
    <w:p w14:paraId="2D95AE93" w14:textId="77777777" w:rsidR="00017206" w:rsidRDefault="00017206" w:rsidP="00017206"/>
    <w:p w14:paraId="6256FC31" w14:textId="77777777" w:rsidR="00017206" w:rsidRDefault="00017206" w:rsidP="00017206">
      <w:pPr>
        <w:spacing w:line="300" w:lineRule="auto"/>
        <w:jc w:val="center"/>
      </w:pPr>
      <w:r w:rsidRPr="577F219C">
        <w:rPr>
          <w:rFonts w:ascii="Tahoma" w:eastAsia="Tahoma" w:hAnsi="Tahoma" w:cs="Tahoma"/>
          <w:color w:val="000000" w:themeColor="text1"/>
          <w:szCs w:val="24"/>
        </w:rPr>
        <w:t xml:space="preserve"> </w:t>
      </w:r>
      <w:r>
        <w:rPr>
          <w:noProof/>
          <w:lang w:val="en-US" w:eastAsia="en-US"/>
        </w:rPr>
        <w:drawing>
          <wp:inline distT="0" distB="0" distL="0" distR="0" wp14:anchorId="394CD238" wp14:editId="5329839C">
            <wp:extent cx="3290176" cy="2485514"/>
            <wp:effectExtent l="0" t="0" r="0" b="0"/>
            <wp:docPr id="15858387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38740" name="Picture 1585838740"/>
                    <pic:cNvPicPr/>
                  </pic:nvPicPr>
                  <pic:blipFill>
                    <a:blip r:embed="rId133">
                      <a:extLst>
                        <a:ext uri="{28A0092B-C50C-407E-A947-70E740481C1C}">
                          <a14:useLocalDpi xmlns:a14="http://schemas.microsoft.com/office/drawing/2010/main"/>
                        </a:ext>
                      </a:extLst>
                    </a:blip>
                    <a:stretch>
                      <a:fillRect/>
                    </a:stretch>
                  </pic:blipFill>
                  <pic:spPr>
                    <a:xfrm>
                      <a:off x="0" y="0"/>
                      <a:ext cx="3290176" cy="2485514"/>
                    </a:xfrm>
                    <a:prstGeom prst="rect">
                      <a:avLst/>
                    </a:prstGeom>
                  </pic:spPr>
                </pic:pic>
              </a:graphicData>
            </a:graphic>
          </wp:inline>
        </w:drawing>
      </w:r>
    </w:p>
    <w:p w14:paraId="3E15C5E2" w14:textId="77777777" w:rsidR="00017206" w:rsidRDefault="00017206" w:rsidP="00017206">
      <w:pPr>
        <w:spacing w:line="276" w:lineRule="auto"/>
        <w:rPr>
          <w:rFonts w:ascii="Tahoma" w:eastAsia="Tahoma" w:hAnsi="Tahoma" w:cs="Tahoma"/>
          <w:b/>
          <w:bCs/>
          <w:color w:val="000000" w:themeColor="text1"/>
          <w:sz w:val="16"/>
          <w:szCs w:val="16"/>
        </w:rPr>
      </w:pPr>
      <w:r w:rsidRPr="577F219C">
        <w:rPr>
          <w:rFonts w:ascii="Tahoma" w:eastAsia="Tahoma" w:hAnsi="Tahoma" w:cs="Tahoma"/>
          <w:b/>
          <w:bCs/>
          <w:color w:val="000000" w:themeColor="text1"/>
          <w:sz w:val="16"/>
          <w:szCs w:val="16"/>
        </w:rPr>
        <w:t xml:space="preserve">                                                                                Fuente: Subdirección Logística</w:t>
      </w:r>
    </w:p>
    <w:p w14:paraId="64554006" w14:textId="77777777" w:rsidR="00017206" w:rsidRDefault="00017206" w:rsidP="00017206">
      <w:pPr>
        <w:spacing w:line="300" w:lineRule="auto"/>
        <w:jc w:val="center"/>
        <w:rPr>
          <w:rFonts w:ascii="Tahoma" w:eastAsia="Tahoma" w:hAnsi="Tahoma" w:cs="Tahoma"/>
          <w:color w:val="000000" w:themeColor="text1"/>
          <w:szCs w:val="24"/>
        </w:rPr>
      </w:pPr>
      <w:r w:rsidRPr="577F219C">
        <w:rPr>
          <w:rFonts w:ascii="Tahoma" w:eastAsia="Tahoma" w:hAnsi="Tahoma" w:cs="Tahoma"/>
          <w:color w:val="000000" w:themeColor="text1"/>
          <w:szCs w:val="24"/>
        </w:rPr>
        <w:t xml:space="preserve"> </w:t>
      </w:r>
    </w:p>
    <w:p w14:paraId="3586069D" w14:textId="798E1E2D" w:rsidR="00017206" w:rsidRPr="00B8062A" w:rsidRDefault="00017206" w:rsidP="00017206">
      <w:pPr>
        <w:spacing w:line="300" w:lineRule="auto"/>
        <w:rPr>
          <w:rFonts w:eastAsia="Tahoma" w:cs="Arial"/>
          <w:color w:val="000000" w:themeColor="text1"/>
          <w:szCs w:val="24"/>
        </w:rPr>
      </w:pPr>
      <w:r w:rsidRPr="00B8062A">
        <w:rPr>
          <w:rFonts w:eastAsia="Tahoma" w:cs="Arial"/>
          <w:color w:val="000000" w:themeColor="text1"/>
          <w:szCs w:val="24"/>
        </w:rPr>
        <w:t xml:space="preserve">En cumplimiento a la misionalidad de la Entidad se hace necesario asegurar que los vehículos estén siempre en óptimas condiciones para respaldar las actividades del cuerpo de uniformados en la atención de emergencias, para la vigencia 2025 a través de la Subdirección Logística se adelantó las acciones correspondientes, atendiendo un total de </w:t>
      </w:r>
      <w:r w:rsidRPr="00B8062A">
        <w:rPr>
          <w:rFonts w:eastAsia="Tahoma" w:cs="Arial"/>
          <w:b/>
          <w:bCs/>
          <w:color w:val="000000" w:themeColor="text1"/>
          <w:szCs w:val="24"/>
        </w:rPr>
        <w:t>2.046</w:t>
      </w:r>
      <w:r w:rsidRPr="00B8062A">
        <w:rPr>
          <w:rFonts w:eastAsia="Tahoma" w:cs="Arial"/>
          <w:color w:val="000000" w:themeColor="text1"/>
          <w:szCs w:val="24"/>
        </w:rPr>
        <w:t xml:space="preserve"> solicitudes de mantenimiento correctivo y preventivo, lo que permitió garantizar su correcto funcionamiento y prolongar su vida útil y operativa. </w:t>
      </w:r>
    </w:p>
    <w:p w14:paraId="71B8861B" w14:textId="77777777" w:rsidR="00017206" w:rsidRPr="00B8062A" w:rsidRDefault="00017206" w:rsidP="00017206">
      <w:pPr>
        <w:spacing w:line="300" w:lineRule="auto"/>
        <w:rPr>
          <w:rFonts w:eastAsia="Tahoma" w:cs="Arial"/>
          <w:color w:val="000000" w:themeColor="text1"/>
          <w:szCs w:val="24"/>
        </w:rPr>
      </w:pPr>
      <w:r w:rsidRPr="00B8062A">
        <w:rPr>
          <w:rFonts w:eastAsia="Tahoma" w:cs="Arial"/>
          <w:color w:val="000000" w:themeColor="text1"/>
          <w:szCs w:val="24"/>
        </w:rPr>
        <w:lastRenderedPageBreak/>
        <w:t xml:space="preserve"> </w:t>
      </w:r>
    </w:p>
    <w:p w14:paraId="4EFDA82D" w14:textId="311A9BBC" w:rsidR="00017206"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Se realizaron </w:t>
      </w:r>
      <w:r w:rsidRPr="00B8062A">
        <w:rPr>
          <w:rFonts w:eastAsia="Tahoma" w:cs="Arial"/>
          <w:b/>
          <w:bCs/>
          <w:color w:val="000000" w:themeColor="text1"/>
          <w:szCs w:val="24"/>
        </w:rPr>
        <w:t xml:space="preserve">487 </w:t>
      </w:r>
      <w:r w:rsidRPr="00B8062A">
        <w:rPr>
          <w:rFonts w:eastAsia="Tahoma" w:cs="Arial"/>
          <w:color w:val="000000" w:themeColor="text1"/>
          <w:szCs w:val="24"/>
        </w:rPr>
        <w:t xml:space="preserve">servicios de llantas, distribuidos así: </w:t>
      </w:r>
      <w:r w:rsidRPr="00B8062A">
        <w:rPr>
          <w:rFonts w:eastAsia="Tahoma" w:cs="Arial"/>
          <w:b/>
          <w:bCs/>
          <w:color w:val="000000" w:themeColor="text1"/>
          <w:szCs w:val="24"/>
        </w:rPr>
        <w:t>156</w:t>
      </w:r>
      <w:r w:rsidRPr="00B8062A">
        <w:rPr>
          <w:rFonts w:eastAsia="Tahoma" w:cs="Arial"/>
          <w:color w:val="000000" w:themeColor="text1"/>
          <w:szCs w:val="24"/>
        </w:rPr>
        <w:t xml:space="preserve"> cambios de llantas, </w:t>
      </w:r>
      <w:r w:rsidRPr="00B8062A">
        <w:rPr>
          <w:rFonts w:eastAsia="Tahoma" w:cs="Arial"/>
          <w:b/>
          <w:bCs/>
          <w:color w:val="000000" w:themeColor="text1"/>
          <w:szCs w:val="24"/>
        </w:rPr>
        <w:t>91</w:t>
      </w:r>
      <w:r w:rsidRPr="00B8062A">
        <w:rPr>
          <w:rFonts w:eastAsia="Tahoma" w:cs="Arial"/>
          <w:color w:val="000000" w:themeColor="text1"/>
          <w:szCs w:val="24"/>
        </w:rPr>
        <w:t xml:space="preserve"> rotaciones, </w:t>
      </w:r>
      <w:r w:rsidRPr="00B8062A">
        <w:rPr>
          <w:rFonts w:eastAsia="Tahoma" w:cs="Arial"/>
          <w:b/>
          <w:bCs/>
          <w:color w:val="000000" w:themeColor="text1"/>
          <w:szCs w:val="24"/>
        </w:rPr>
        <w:t xml:space="preserve">118 </w:t>
      </w:r>
      <w:proofErr w:type="spellStart"/>
      <w:r w:rsidRPr="00B8062A">
        <w:rPr>
          <w:rFonts w:eastAsia="Tahoma" w:cs="Arial"/>
          <w:color w:val="000000" w:themeColor="text1"/>
          <w:szCs w:val="24"/>
        </w:rPr>
        <w:t>despinches</w:t>
      </w:r>
      <w:proofErr w:type="spellEnd"/>
      <w:r w:rsidRPr="00B8062A">
        <w:rPr>
          <w:rFonts w:eastAsia="Tahoma" w:cs="Arial"/>
          <w:color w:val="000000" w:themeColor="text1"/>
          <w:szCs w:val="24"/>
        </w:rPr>
        <w:t xml:space="preserve">, y entre otros </w:t>
      </w:r>
      <w:r w:rsidRPr="00B8062A">
        <w:rPr>
          <w:rFonts w:eastAsia="Tahoma" w:cs="Arial"/>
          <w:b/>
          <w:bCs/>
          <w:color w:val="000000" w:themeColor="text1"/>
          <w:szCs w:val="24"/>
        </w:rPr>
        <w:t xml:space="preserve">122 </w:t>
      </w:r>
      <w:r w:rsidRPr="00B8062A">
        <w:rPr>
          <w:rFonts w:eastAsia="Tahoma" w:cs="Arial"/>
          <w:color w:val="000000" w:themeColor="text1"/>
          <w:szCs w:val="24"/>
        </w:rPr>
        <w:t xml:space="preserve">servicios (Alineación, balanceo y reencauche). Adicionalmente, se realizaron </w:t>
      </w:r>
      <w:r w:rsidRPr="00B8062A">
        <w:rPr>
          <w:rFonts w:eastAsia="Tahoma" w:cs="Arial"/>
          <w:b/>
          <w:bCs/>
          <w:color w:val="000000" w:themeColor="text1"/>
          <w:szCs w:val="24"/>
        </w:rPr>
        <w:t xml:space="preserve">109 </w:t>
      </w:r>
      <w:r w:rsidRPr="00B8062A">
        <w:rPr>
          <w:rFonts w:eastAsia="Tahoma" w:cs="Arial"/>
          <w:color w:val="000000" w:themeColor="text1"/>
          <w:szCs w:val="24"/>
        </w:rPr>
        <w:t>revisiones técnico-mecánicas.</w:t>
      </w:r>
    </w:p>
    <w:p w14:paraId="64D539A3" w14:textId="3BF37BF2" w:rsidR="00AD3A91" w:rsidRDefault="00AD3A91" w:rsidP="00017206">
      <w:pPr>
        <w:spacing w:line="276" w:lineRule="auto"/>
        <w:rPr>
          <w:rFonts w:eastAsia="Tahoma" w:cs="Arial"/>
          <w:color w:val="000000" w:themeColor="text1"/>
          <w:szCs w:val="24"/>
        </w:rPr>
      </w:pPr>
    </w:p>
    <w:p w14:paraId="7429B59D" w14:textId="77777777" w:rsidR="00017206" w:rsidRPr="00B8062A" w:rsidRDefault="00017206" w:rsidP="00BF407C">
      <w:pPr>
        <w:pStyle w:val="Ttulo4"/>
        <w:rPr>
          <w:szCs w:val="24"/>
        </w:rPr>
      </w:pPr>
      <w:r w:rsidRPr="00B8062A">
        <w:rPr>
          <w:szCs w:val="24"/>
        </w:rPr>
        <w:t>2. Equipo menor</w:t>
      </w:r>
    </w:p>
    <w:p w14:paraId="7F293E1E" w14:textId="77777777" w:rsidR="00017206" w:rsidRDefault="00017206" w:rsidP="00017206">
      <w:r w:rsidRPr="577F219C">
        <w:rPr>
          <w:rFonts w:ascii="Tahoma" w:eastAsia="Tahoma" w:hAnsi="Tahoma" w:cs="Tahoma"/>
          <w:color w:val="000000" w:themeColor="text1"/>
          <w:szCs w:val="24"/>
        </w:rPr>
        <w:t xml:space="preserve">                                    </w:t>
      </w:r>
      <w:r>
        <w:rPr>
          <w:noProof/>
          <w:lang w:val="en-US" w:eastAsia="en-US"/>
        </w:rPr>
        <w:drawing>
          <wp:inline distT="0" distB="0" distL="0" distR="0" wp14:anchorId="7AAAECA2" wp14:editId="0A44F173">
            <wp:extent cx="2540130" cy="2641736"/>
            <wp:effectExtent l="0" t="0" r="0" b="0"/>
            <wp:docPr id="7041672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67272" name="Picture 704167272"/>
                    <pic:cNvPicPr/>
                  </pic:nvPicPr>
                  <pic:blipFill>
                    <a:blip r:embed="rId134">
                      <a:extLst>
                        <a:ext uri="{28A0092B-C50C-407E-A947-70E740481C1C}">
                          <a14:useLocalDpi xmlns:a14="http://schemas.microsoft.com/office/drawing/2010/main"/>
                        </a:ext>
                      </a:extLst>
                    </a:blip>
                    <a:stretch>
                      <a:fillRect/>
                    </a:stretch>
                  </pic:blipFill>
                  <pic:spPr>
                    <a:xfrm>
                      <a:off x="0" y="0"/>
                      <a:ext cx="2540130" cy="2641736"/>
                    </a:xfrm>
                    <a:prstGeom prst="rect">
                      <a:avLst/>
                    </a:prstGeom>
                  </pic:spPr>
                </pic:pic>
              </a:graphicData>
            </a:graphic>
          </wp:inline>
        </w:drawing>
      </w:r>
    </w:p>
    <w:p w14:paraId="6C410F4A" w14:textId="77777777" w:rsidR="00017206" w:rsidRDefault="00017206" w:rsidP="00017206">
      <w:pPr>
        <w:spacing w:line="276" w:lineRule="auto"/>
        <w:jc w:val="center"/>
        <w:rPr>
          <w:rFonts w:ascii="Tahoma" w:eastAsia="Tahoma" w:hAnsi="Tahoma" w:cs="Tahoma"/>
          <w:b/>
          <w:bCs/>
          <w:color w:val="000000" w:themeColor="text1"/>
          <w:sz w:val="16"/>
          <w:szCs w:val="16"/>
        </w:rPr>
      </w:pPr>
      <w:r w:rsidRPr="577F219C">
        <w:rPr>
          <w:rFonts w:ascii="Tahoma" w:eastAsia="Tahoma" w:hAnsi="Tahoma" w:cs="Tahoma"/>
          <w:b/>
          <w:bCs/>
          <w:color w:val="000000" w:themeColor="text1"/>
          <w:sz w:val="16"/>
          <w:szCs w:val="16"/>
        </w:rPr>
        <w:t>Fuente: Subdirección Logística</w:t>
      </w:r>
    </w:p>
    <w:p w14:paraId="16F4769B" w14:textId="77777777" w:rsidR="00017206" w:rsidRDefault="00017206" w:rsidP="00017206">
      <w:pPr>
        <w:spacing w:line="276" w:lineRule="auto"/>
        <w:rPr>
          <w:rFonts w:ascii="Tahoma" w:eastAsia="Tahoma" w:hAnsi="Tahoma" w:cs="Tahoma"/>
          <w:color w:val="000000" w:themeColor="text1"/>
          <w:szCs w:val="24"/>
        </w:rPr>
      </w:pPr>
      <w:r w:rsidRPr="577F219C">
        <w:rPr>
          <w:rFonts w:ascii="Tahoma" w:eastAsia="Tahoma" w:hAnsi="Tahoma" w:cs="Tahoma"/>
          <w:color w:val="000000" w:themeColor="text1"/>
          <w:szCs w:val="24"/>
        </w:rPr>
        <w:t xml:space="preserve"> </w:t>
      </w:r>
    </w:p>
    <w:p w14:paraId="3B76E15D"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Equipo menor son las máquinas y equipos utilizados por los uniformados del Cuerpo Oficial de Bomberos de Bogotá para la atención de emergencias y/o incidentes, que no hacen parte de parque automotor, los cuales son susceptibles de mantenimiento. Estos operan mediante sistemas de combustión interna, eléctricos, electrónicos, neumáticos, hidráulicos y mecánicos.</w:t>
      </w:r>
    </w:p>
    <w:p w14:paraId="5AB08A72" w14:textId="77777777" w:rsidR="00017206" w:rsidRPr="00B8062A" w:rsidRDefault="00017206" w:rsidP="00017206">
      <w:pPr>
        <w:spacing w:line="276" w:lineRule="auto"/>
        <w:rPr>
          <w:rFonts w:eastAsia="Tahoma" w:cs="Arial"/>
          <w:color w:val="000000" w:themeColor="text1"/>
          <w:szCs w:val="24"/>
        </w:rPr>
      </w:pPr>
    </w:p>
    <w:p w14:paraId="41BC1334" w14:textId="77777777" w:rsidR="00017206" w:rsidRPr="00B8062A" w:rsidRDefault="00017206" w:rsidP="00017206">
      <w:pPr>
        <w:spacing w:line="276" w:lineRule="auto"/>
        <w:rPr>
          <w:rFonts w:cs="Arial"/>
          <w:szCs w:val="24"/>
        </w:rPr>
      </w:pPr>
      <w:r w:rsidRPr="00B8062A">
        <w:rPr>
          <w:rFonts w:eastAsia="Arial" w:cs="Arial"/>
          <w:color w:val="000000" w:themeColor="text1"/>
          <w:szCs w:val="24"/>
        </w:rPr>
        <w:t xml:space="preserve">En esta vigencia se realizaron </w:t>
      </w:r>
      <w:r w:rsidRPr="00B8062A">
        <w:rPr>
          <w:rFonts w:eastAsia="Arial" w:cs="Arial"/>
          <w:b/>
          <w:bCs/>
          <w:color w:val="000000" w:themeColor="text1"/>
          <w:szCs w:val="24"/>
        </w:rPr>
        <w:t>619</w:t>
      </w:r>
      <w:r w:rsidRPr="00B8062A">
        <w:rPr>
          <w:rFonts w:eastAsia="Arial" w:cs="Arial"/>
          <w:color w:val="000000" w:themeColor="text1"/>
          <w:szCs w:val="24"/>
        </w:rPr>
        <w:t xml:space="preserve"> mantenimientos preventivos y correctivos, para los equipos menores como EPR, detectores, motosierras, </w:t>
      </w:r>
      <w:proofErr w:type="spellStart"/>
      <w:r w:rsidRPr="00B8062A">
        <w:rPr>
          <w:rFonts w:eastAsia="Arial" w:cs="Arial"/>
          <w:color w:val="000000" w:themeColor="text1"/>
          <w:szCs w:val="24"/>
        </w:rPr>
        <w:t>mototronzadoras</w:t>
      </w:r>
      <w:proofErr w:type="spellEnd"/>
      <w:r w:rsidRPr="00B8062A">
        <w:rPr>
          <w:rFonts w:eastAsia="Arial" w:cs="Arial"/>
          <w:color w:val="000000" w:themeColor="text1"/>
          <w:szCs w:val="24"/>
        </w:rPr>
        <w:t>, fuentes de poder, entre otras, los cuales han permitido mantener a todas las estaciones con equipos disponibles para la operación.</w:t>
      </w:r>
    </w:p>
    <w:p w14:paraId="673978EC"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22E0D711"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La línea de equipo menor realizó </w:t>
      </w:r>
      <w:r w:rsidRPr="00B8062A">
        <w:rPr>
          <w:rFonts w:eastAsia="Tahoma" w:cs="Arial"/>
          <w:b/>
          <w:bCs/>
          <w:color w:val="000000" w:themeColor="text1"/>
          <w:szCs w:val="24"/>
        </w:rPr>
        <w:t>88</w:t>
      </w:r>
      <w:r w:rsidRPr="00B8062A">
        <w:rPr>
          <w:rFonts w:eastAsia="Tahoma" w:cs="Arial"/>
          <w:color w:val="000000" w:themeColor="text1"/>
          <w:szCs w:val="24"/>
        </w:rPr>
        <w:t xml:space="preserve"> visitas de mantenimiento preventivo lo que ha permitido prolongar y mejorar la vida útil de los equipos. </w:t>
      </w:r>
    </w:p>
    <w:p w14:paraId="26A77F25"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2C56B5D" w14:textId="49D01D5E" w:rsidR="00017206"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Asimismo, acompañó </w:t>
      </w:r>
      <w:r w:rsidRPr="00B8062A">
        <w:rPr>
          <w:rFonts w:eastAsia="Tahoma" w:cs="Arial"/>
          <w:b/>
          <w:bCs/>
          <w:color w:val="000000" w:themeColor="text1"/>
          <w:szCs w:val="24"/>
        </w:rPr>
        <w:t>11</w:t>
      </w:r>
      <w:r w:rsidRPr="00B8062A">
        <w:rPr>
          <w:rFonts w:eastAsia="Tahoma" w:cs="Arial"/>
          <w:color w:val="000000" w:themeColor="text1"/>
          <w:szCs w:val="24"/>
        </w:rPr>
        <w:t xml:space="preserve"> incidentes, en los cuales dispuso de recurso humano técnico y especializado, que permitió mantener la disponibilidad de los equipos menores durante el período de activación, garantizando su operación continua y segura para la prestación del servicio por parte del Cuerpo Oficial de Bomberos de Bogotá.</w:t>
      </w:r>
    </w:p>
    <w:p w14:paraId="4F5B4558" w14:textId="6F53972C" w:rsidR="00017206" w:rsidRPr="00B8062A" w:rsidRDefault="00B25F40" w:rsidP="00975310">
      <w:pPr>
        <w:pStyle w:val="Ttulo3"/>
      </w:pPr>
      <w:bookmarkStart w:id="118" w:name="_Toc222745613"/>
      <w:r>
        <w:lastRenderedPageBreak/>
        <w:t>S</w:t>
      </w:r>
      <w:r w:rsidR="00017206" w:rsidRPr="00B8062A">
        <w:t>uministros y consumibles</w:t>
      </w:r>
      <w:bookmarkEnd w:id="118"/>
    </w:p>
    <w:p w14:paraId="7C7A49E7"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Los insumos y suministros son todos aquellos recursos que soportan la atención en las emergencias y se caracterizan por ser de consumo controlado, algunos de un solo uso con fechas de vencimiento y no requieren de mantenimiento.</w:t>
      </w:r>
    </w:p>
    <w:p w14:paraId="7A721D6C" w14:textId="77777777" w:rsidR="00017206" w:rsidRPr="00B8062A" w:rsidRDefault="00017206" w:rsidP="00BF407C">
      <w:pPr>
        <w:pStyle w:val="Ttulo4"/>
        <w:rPr>
          <w:szCs w:val="24"/>
        </w:rPr>
      </w:pPr>
      <w:r w:rsidRPr="00B8062A">
        <w:rPr>
          <w:szCs w:val="24"/>
        </w:rPr>
        <w:t>Alimentación e hidratación</w:t>
      </w:r>
    </w:p>
    <w:p w14:paraId="06DFB7D7"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La alimentación oportuna de los uniformados del Cuerpo Oficial de Bomberos de Bogotá es un factor fundamental para garantizar su bienestar físico, mental y operativo, dado que su labor implica una alta exigencia física, exposición constante a situaciones de riesgo y disponibilidad permanente para la atención de emergencias. Una nutrición adecuada y suministrada en los tiempos correctos permite mantener niveles óptimos de energía, concentración y resistencia, reduciendo la fatiga y el riesgo de errores durante la atención de incidentes.</w:t>
      </w:r>
    </w:p>
    <w:p w14:paraId="4F9C7378"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40069D8F"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Durante la vigencia de servicio entre el 1 de enero al 31 de diciembre del año 2025, se suministraron </w:t>
      </w:r>
      <w:r w:rsidRPr="00B8062A">
        <w:rPr>
          <w:rFonts w:eastAsia="Tahoma" w:cs="Arial"/>
          <w:b/>
          <w:bCs/>
          <w:color w:val="000000" w:themeColor="text1"/>
          <w:szCs w:val="24"/>
        </w:rPr>
        <w:t>34.656</w:t>
      </w:r>
      <w:r w:rsidRPr="00B8062A">
        <w:rPr>
          <w:rFonts w:eastAsia="Tahoma" w:cs="Arial"/>
          <w:color w:val="000000" w:themeColor="text1"/>
          <w:szCs w:val="24"/>
        </w:rPr>
        <w:t xml:space="preserve"> unidades de alimentación e hidratación entregadas en puestos fijos, emergencias y capacitaciones para los uniformados de Bomberos Bogotá, garantizando el bienestar del personal uniformado que conforman la entidad.</w:t>
      </w:r>
    </w:p>
    <w:p w14:paraId="58D73E0E"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54748763"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Cabe destacar, que Suministros lideró una iniciativa estratégica orientada al fortalecimiento del bienestar y la capacidad operativa del personal bomberil. Esta acción contempló el acompañamiento técnico de un nutricionista de la ARL para la estructuración de los menús de alimentación, así como la participación activa del personal uniformado con una rotación mensual por estación.</w:t>
      </w:r>
    </w:p>
    <w:p w14:paraId="157AB4D0"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1F774CDB" w14:textId="77777777" w:rsidR="00017206" w:rsidRPr="00B8062A" w:rsidRDefault="00017206" w:rsidP="00BF407C">
      <w:pPr>
        <w:pStyle w:val="Ttulo4"/>
        <w:rPr>
          <w:szCs w:val="24"/>
        </w:rPr>
      </w:pPr>
      <w:r w:rsidRPr="00B8062A">
        <w:rPr>
          <w:szCs w:val="24"/>
        </w:rPr>
        <w:t>Combustible</w:t>
      </w:r>
    </w:p>
    <w:p w14:paraId="3B74C167"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Con el ánimo de garantizar el suministro de combustible 24/7 tanto para los vehículos como para los equipos y herramientas, durante el año 2025 se han consumido </w:t>
      </w:r>
      <w:r w:rsidRPr="00B8062A">
        <w:rPr>
          <w:rFonts w:eastAsia="Tahoma" w:cs="Arial"/>
          <w:b/>
          <w:bCs/>
          <w:color w:val="000000" w:themeColor="text1"/>
          <w:szCs w:val="24"/>
        </w:rPr>
        <w:t>112.249,30</w:t>
      </w:r>
      <w:r w:rsidRPr="00B8062A">
        <w:rPr>
          <w:rFonts w:eastAsia="Tahoma" w:cs="Arial"/>
          <w:color w:val="000000" w:themeColor="text1"/>
          <w:szCs w:val="24"/>
        </w:rPr>
        <w:t xml:space="preserve"> galones de combustible, distribuidos en </w:t>
      </w:r>
      <w:r w:rsidRPr="00B8062A">
        <w:rPr>
          <w:rFonts w:eastAsia="Tahoma" w:cs="Arial"/>
          <w:b/>
          <w:bCs/>
          <w:color w:val="000000" w:themeColor="text1"/>
          <w:szCs w:val="24"/>
        </w:rPr>
        <w:t>72.071,68</w:t>
      </w:r>
      <w:r w:rsidRPr="00B8062A">
        <w:rPr>
          <w:rFonts w:eastAsia="Tahoma" w:cs="Arial"/>
          <w:color w:val="FF0000"/>
          <w:szCs w:val="24"/>
        </w:rPr>
        <w:t xml:space="preserve"> </w:t>
      </w:r>
      <w:r w:rsidRPr="00B8062A">
        <w:rPr>
          <w:rFonts w:eastAsia="Tahoma" w:cs="Arial"/>
          <w:color w:val="000000" w:themeColor="text1"/>
          <w:szCs w:val="24"/>
        </w:rPr>
        <w:t xml:space="preserve">galones de ACPM y </w:t>
      </w:r>
      <w:r w:rsidRPr="00B8062A">
        <w:rPr>
          <w:rFonts w:eastAsia="Tahoma" w:cs="Arial"/>
          <w:b/>
          <w:bCs/>
          <w:color w:val="000000" w:themeColor="text1"/>
          <w:szCs w:val="24"/>
        </w:rPr>
        <w:t>40.177,62</w:t>
      </w:r>
      <w:r w:rsidRPr="00B8062A">
        <w:rPr>
          <w:rFonts w:eastAsia="Tahoma" w:cs="Arial"/>
          <w:color w:val="FF0000"/>
          <w:szCs w:val="24"/>
        </w:rPr>
        <w:t xml:space="preserve"> </w:t>
      </w:r>
      <w:r w:rsidRPr="00B8062A">
        <w:rPr>
          <w:rFonts w:eastAsia="Tahoma" w:cs="Arial"/>
          <w:color w:val="000000" w:themeColor="text1"/>
          <w:szCs w:val="24"/>
        </w:rPr>
        <w:t>galones de gasolina corriente para los vehículos y equipos menores de la entidad.</w:t>
      </w:r>
    </w:p>
    <w:p w14:paraId="092C655D"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7394534" w14:textId="77777777" w:rsidR="00017206" w:rsidRPr="00B8062A" w:rsidRDefault="00017206" w:rsidP="00BF407C">
      <w:pPr>
        <w:pStyle w:val="Ttulo4"/>
        <w:rPr>
          <w:szCs w:val="24"/>
        </w:rPr>
      </w:pPr>
      <w:r w:rsidRPr="00B8062A">
        <w:rPr>
          <w:szCs w:val="24"/>
        </w:rPr>
        <w:t>Elementos de Bioseguridad</w:t>
      </w:r>
    </w:p>
    <w:p w14:paraId="6CC10874"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Bomberos Bogotá, como primera entidad en activarse para la atención de emergencias, tiene la obligación de prestar servicios de primeros auxilios y prehospitalarios en sitio, lo que ocasiona que el bombero tenga exposición a riesgos por contaminación biológica, vía respiratoria, vía dérmica, vía digestiva, vía parental, al tener contacto con microrganismos infecciosos. Además, como primera entidad respondiente, requiere de elementos de consumo en primeros auxilios para la estabilización de personas en los escenarios de emergencia y necesidades de atención por tanto requiere contar con el </w:t>
      </w:r>
      <w:r w:rsidRPr="00B8062A">
        <w:rPr>
          <w:rFonts w:eastAsia="Tahoma" w:cs="Arial"/>
          <w:color w:val="000000" w:themeColor="text1"/>
          <w:szCs w:val="24"/>
        </w:rPr>
        <w:lastRenderedPageBreak/>
        <w:t xml:space="preserve">suministro de elementos de bioseguridad e insumos médicos básicos y vitales para la atención de emergencias. </w:t>
      </w:r>
    </w:p>
    <w:p w14:paraId="446E4027" w14:textId="77777777" w:rsidR="00017206" w:rsidRDefault="00017206" w:rsidP="00017206">
      <w:pPr>
        <w:spacing w:line="276" w:lineRule="auto"/>
      </w:pPr>
      <w:r w:rsidRPr="577F219C">
        <w:rPr>
          <w:rFonts w:ascii="Tahoma" w:eastAsia="Tahoma" w:hAnsi="Tahoma" w:cs="Tahoma"/>
          <w:color w:val="000000" w:themeColor="text1"/>
          <w:sz w:val="18"/>
          <w:szCs w:val="18"/>
          <w:vertAlign w:val="subscript"/>
        </w:rPr>
        <w:t xml:space="preserve">                                                                                 </w:t>
      </w:r>
      <w:r>
        <w:rPr>
          <w:noProof/>
          <w:lang w:val="en-US" w:eastAsia="en-US"/>
        </w:rPr>
        <w:drawing>
          <wp:inline distT="0" distB="0" distL="0" distR="0" wp14:anchorId="11EF8027" wp14:editId="2C141490">
            <wp:extent cx="2499818" cy="2532928"/>
            <wp:effectExtent l="0" t="0" r="0" b="0"/>
            <wp:docPr id="3204375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37529" name="Picture 320437529"/>
                    <pic:cNvPicPr/>
                  </pic:nvPicPr>
                  <pic:blipFill>
                    <a:blip r:embed="rId135">
                      <a:extLst>
                        <a:ext uri="{28A0092B-C50C-407E-A947-70E740481C1C}">
                          <a14:useLocalDpi xmlns:a14="http://schemas.microsoft.com/office/drawing/2010/main"/>
                        </a:ext>
                      </a:extLst>
                    </a:blip>
                    <a:stretch>
                      <a:fillRect/>
                    </a:stretch>
                  </pic:blipFill>
                  <pic:spPr>
                    <a:xfrm>
                      <a:off x="0" y="0"/>
                      <a:ext cx="2499818" cy="2532928"/>
                    </a:xfrm>
                    <a:prstGeom prst="rect">
                      <a:avLst/>
                    </a:prstGeom>
                  </pic:spPr>
                </pic:pic>
              </a:graphicData>
            </a:graphic>
          </wp:inline>
        </w:drawing>
      </w:r>
    </w:p>
    <w:p w14:paraId="549FF54E" w14:textId="77777777" w:rsidR="00017206" w:rsidRDefault="00017206" w:rsidP="00017206">
      <w:pPr>
        <w:spacing w:line="276" w:lineRule="auto"/>
        <w:jc w:val="center"/>
        <w:rPr>
          <w:rFonts w:ascii="Tahoma" w:eastAsia="Tahoma" w:hAnsi="Tahoma" w:cs="Tahoma"/>
          <w:color w:val="000000" w:themeColor="text1"/>
          <w:sz w:val="18"/>
          <w:szCs w:val="18"/>
          <w:vertAlign w:val="subscript"/>
        </w:rPr>
      </w:pPr>
      <w:r w:rsidRPr="577F219C">
        <w:rPr>
          <w:rFonts w:ascii="Tahoma" w:eastAsia="Tahoma" w:hAnsi="Tahoma" w:cs="Tahoma"/>
          <w:b/>
          <w:bCs/>
          <w:color w:val="000000" w:themeColor="text1"/>
          <w:sz w:val="18"/>
          <w:szCs w:val="18"/>
          <w:vertAlign w:val="subscript"/>
        </w:rPr>
        <w:t xml:space="preserve">                                 Fuente:</w:t>
      </w:r>
      <w:r w:rsidRPr="577F219C">
        <w:rPr>
          <w:rFonts w:ascii="Tahoma" w:eastAsia="Tahoma" w:hAnsi="Tahoma" w:cs="Tahoma"/>
          <w:color w:val="000000" w:themeColor="text1"/>
          <w:sz w:val="18"/>
          <w:szCs w:val="18"/>
          <w:vertAlign w:val="subscript"/>
        </w:rPr>
        <w:t xml:space="preserve"> Sub. Logística</w:t>
      </w:r>
    </w:p>
    <w:p w14:paraId="179282B6" w14:textId="77777777" w:rsidR="00017206" w:rsidRDefault="00017206" w:rsidP="00017206">
      <w:pPr>
        <w:spacing w:line="276" w:lineRule="auto"/>
        <w:rPr>
          <w:rFonts w:ascii="Tahoma" w:eastAsia="Tahoma" w:hAnsi="Tahoma" w:cs="Tahoma"/>
          <w:color w:val="000000" w:themeColor="text1"/>
          <w:szCs w:val="24"/>
        </w:rPr>
      </w:pPr>
      <w:r w:rsidRPr="577F219C">
        <w:rPr>
          <w:rFonts w:ascii="Tahoma" w:eastAsia="Tahoma" w:hAnsi="Tahoma" w:cs="Tahoma"/>
          <w:color w:val="000000" w:themeColor="text1"/>
          <w:szCs w:val="24"/>
        </w:rPr>
        <w:t xml:space="preserve"> </w:t>
      </w:r>
    </w:p>
    <w:p w14:paraId="6AAD3DA2"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Por lo anterior, la Subdirección Logística suministró para la vigencia 2025 un total de </w:t>
      </w:r>
      <w:r w:rsidRPr="00B8062A">
        <w:rPr>
          <w:rFonts w:eastAsia="Tahoma" w:cs="Arial"/>
          <w:b/>
          <w:bCs/>
          <w:color w:val="000000" w:themeColor="text1"/>
          <w:szCs w:val="24"/>
        </w:rPr>
        <w:t>2.783</w:t>
      </w:r>
      <w:r w:rsidRPr="00B8062A">
        <w:rPr>
          <w:rFonts w:eastAsia="Tahoma" w:cs="Arial"/>
          <w:b/>
          <w:bCs/>
          <w:color w:val="FF0000"/>
          <w:szCs w:val="24"/>
        </w:rPr>
        <w:t xml:space="preserve"> </w:t>
      </w:r>
      <w:r w:rsidRPr="00B8062A">
        <w:rPr>
          <w:rFonts w:eastAsia="Tahoma" w:cs="Arial"/>
          <w:color w:val="000000" w:themeColor="text1"/>
          <w:szCs w:val="24"/>
        </w:rPr>
        <w:t>elementos de bioseguridad.</w:t>
      </w:r>
    </w:p>
    <w:p w14:paraId="13224E90"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1C17F8BE" w14:textId="7DCF5886" w:rsidR="00017206" w:rsidRPr="00B8062A" w:rsidRDefault="00017206" w:rsidP="00AD3A91">
      <w:pPr>
        <w:pStyle w:val="Ttulo4"/>
        <w:rPr>
          <w:rFonts w:eastAsia="Tahoma"/>
          <w:szCs w:val="24"/>
        </w:rPr>
      </w:pPr>
      <w:r w:rsidRPr="00B8062A">
        <w:rPr>
          <w:szCs w:val="24"/>
        </w:rPr>
        <w:t>Caninos:</w:t>
      </w:r>
    </w:p>
    <w:p w14:paraId="5EAE513C"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La entidad cuenta con ocho (8) caninos (</w:t>
      </w:r>
      <w:proofErr w:type="spellStart"/>
      <w:r w:rsidRPr="00B8062A">
        <w:rPr>
          <w:rFonts w:eastAsia="Tahoma" w:cs="Arial"/>
          <w:color w:val="000000" w:themeColor="text1"/>
          <w:szCs w:val="24"/>
        </w:rPr>
        <w:t>Dastan</w:t>
      </w:r>
      <w:proofErr w:type="spellEnd"/>
      <w:r w:rsidRPr="00B8062A">
        <w:rPr>
          <w:rFonts w:eastAsia="Tahoma" w:cs="Arial"/>
          <w:color w:val="000000" w:themeColor="text1"/>
          <w:szCs w:val="24"/>
        </w:rPr>
        <w:t xml:space="preserve">, Alaska, Logan, </w:t>
      </w:r>
      <w:proofErr w:type="spellStart"/>
      <w:r w:rsidRPr="00B8062A">
        <w:rPr>
          <w:rFonts w:eastAsia="Tahoma" w:cs="Arial"/>
          <w:color w:val="000000" w:themeColor="text1"/>
          <w:szCs w:val="24"/>
        </w:rPr>
        <w:t>Rocka</w:t>
      </w:r>
      <w:proofErr w:type="spellEnd"/>
      <w:r w:rsidRPr="00B8062A">
        <w:rPr>
          <w:rFonts w:eastAsia="Tahoma" w:cs="Arial"/>
          <w:color w:val="000000" w:themeColor="text1"/>
          <w:szCs w:val="24"/>
        </w:rPr>
        <w:t xml:space="preserve">, Bloom, Charlie, </w:t>
      </w:r>
      <w:proofErr w:type="spellStart"/>
      <w:r w:rsidRPr="00B8062A">
        <w:rPr>
          <w:rFonts w:eastAsia="Tahoma" w:cs="Arial"/>
          <w:color w:val="000000" w:themeColor="text1"/>
          <w:szCs w:val="24"/>
        </w:rPr>
        <w:t>Gasper</w:t>
      </w:r>
      <w:proofErr w:type="spellEnd"/>
      <w:r w:rsidRPr="00B8062A">
        <w:rPr>
          <w:rFonts w:eastAsia="Tahoma" w:cs="Arial"/>
          <w:color w:val="000000" w:themeColor="text1"/>
          <w:szCs w:val="24"/>
        </w:rPr>
        <w:t xml:space="preserve"> y Chela)</w:t>
      </w:r>
      <w:r w:rsidRPr="00B8062A">
        <w:rPr>
          <w:rFonts w:eastAsia="Tahoma" w:cs="Arial"/>
          <w:color w:val="FF0000"/>
          <w:szCs w:val="24"/>
        </w:rPr>
        <w:t xml:space="preserve"> </w:t>
      </w:r>
      <w:r w:rsidRPr="00B8062A">
        <w:rPr>
          <w:rFonts w:eastAsia="Tahoma" w:cs="Arial"/>
          <w:color w:val="000000" w:themeColor="text1"/>
          <w:szCs w:val="24"/>
        </w:rPr>
        <w:t>entrenados en búsqueda y rescate que pertenecen al grupo BRAE.</w:t>
      </w:r>
    </w:p>
    <w:p w14:paraId="606F5E2F"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2B7D26CA" w14:textId="77777777" w:rsidR="00017206" w:rsidRDefault="00017206" w:rsidP="00017206">
      <w:pPr>
        <w:spacing w:line="276" w:lineRule="auto"/>
        <w:rPr>
          <w:rFonts w:ascii="Tahoma" w:eastAsia="Tahoma" w:hAnsi="Tahoma" w:cs="Tahoma"/>
          <w:color w:val="000000" w:themeColor="text1"/>
          <w:sz w:val="18"/>
          <w:szCs w:val="18"/>
          <w:vertAlign w:val="subscript"/>
        </w:rPr>
      </w:pPr>
      <w:r w:rsidRPr="577F219C">
        <w:rPr>
          <w:rFonts w:ascii="Tahoma" w:eastAsia="Tahoma" w:hAnsi="Tahoma" w:cs="Tahoma"/>
          <w:color w:val="000000" w:themeColor="text1"/>
          <w:sz w:val="18"/>
          <w:szCs w:val="18"/>
          <w:vertAlign w:val="subscript"/>
        </w:rPr>
        <w:t xml:space="preserve">               </w:t>
      </w:r>
    </w:p>
    <w:p w14:paraId="7B45D491" w14:textId="77777777" w:rsidR="00017206" w:rsidRDefault="00017206" w:rsidP="00017206">
      <w:pPr>
        <w:spacing w:line="276" w:lineRule="auto"/>
        <w:jc w:val="center"/>
      </w:pPr>
      <w:r>
        <w:rPr>
          <w:noProof/>
          <w:lang w:val="en-US" w:eastAsia="en-US"/>
        </w:rPr>
        <w:drawing>
          <wp:inline distT="0" distB="0" distL="0" distR="0" wp14:anchorId="19659B3A" wp14:editId="6A00BB69">
            <wp:extent cx="2336920" cy="1752690"/>
            <wp:effectExtent l="0" t="0" r="0" b="0"/>
            <wp:docPr id="2423571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57198" name="Picture 242357198"/>
                    <pic:cNvPicPr/>
                  </pic:nvPicPr>
                  <pic:blipFill>
                    <a:blip r:embed="rId136">
                      <a:extLst>
                        <a:ext uri="{28A0092B-C50C-407E-A947-70E740481C1C}">
                          <a14:useLocalDpi xmlns:a14="http://schemas.microsoft.com/office/drawing/2010/main"/>
                        </a:ext>
                      </a:extLst>
                    </a:blip>
                    <a:stretch>
                      <a:fillRect/>
                    </a:stretch>
                  </pic:blipFill>
                  <pic:spPr>
                    <a:xfrm>
                      <a:off x="0" y="0"/>
                      <a:ext cx="2336920" cy="1752690"/>
                    </a:xfrm>
                    <a:prstGeom prst="rect">
                      <a:avLst/>
                    </a:prstGeom>
                  </pic:spPr>
                </pic:pic>
              </a:graphicData>
            </a:graphic>
          </wp:inline>
        </w:drawing>
      </w:r>
    </w:p>
    <w:p w14:paraId="40F8BFED" w14:textId="77777777" w:rsidR="00017206" w:rsidRDefault="00017206" w:rsidP="00017206">
      <w:pPr>
        <w:spacing w:line="276" w:lineRule="auto"/>
        <w:rPr>
          <w:rFonts w:ascii="Tahoma" w:eastAsia="Tahoma" w:hAnsi="Tahoma" w:cs="Tahoma"/>
          <w:color w:val="000000" w:themeColor="text1"/>
          <w:sz w:val="18"/>
          <w:szCs w:val="18"/>
          <w:vertAlign w:val="subscript"/>
        </w:rPr>
      </w:pPr>
      <w:r w:rsidRPr="577F219C">
        <w:rPr>
          <w:rFonts w:ascii="Tahoma" w:eastAsia="Tahoma" w:hAnsi="Tahoma" w:cs="Tahoma"/>
          <w:color w:val="000000" w:themeColor="text1"/>
          <w:sz w:val="18"/>
          <w:szCs w:val="18"/>
          <w:vertAlign w:val="subscript"/>
        </w:rPr>
        <w:t xml:space="preserve">                                                                                            </w:t>
      </w:r>
      <w:r w:rsidRPr="577F219C">
        <w:rPr>
          <w:rFonts w:ascii="Tahoma" w:eastAsia="Tahoma" w:hAnsi="Tahoma" w:cs="Tahoma"/>
          <w:b/>
          <w:bCs/>
          <w:color w:val="000000" w:themeColor="text1"/>
          <w:sz w:val="18"/>
          <w:szCs w:val="18"/>
          <w:vertAlign w:val="subscript"/>
        </w:rPr>
        <w:t>Fuente:</w:t>
      </w:r>
      <w:r w:rsidRPr="577F219C">
        <w:rPr>
          <w:rFonts w:ascii="Tahoma" w:eastAsia="Tahoma" w:hAnsi="Tahoma" w:cs="Tahoma"/>
          <w:color w:val="000000" w:themeColor="text1"/>
          <w:sz w:val="18"/>
          <w:szCs w:val="18"/>
          <w:vertAlign w:val="subscript"/>
        </w:rPr>
        <w:t xml:space="preserve"> Sub. Logística</w:t>
      </w:r>
    </w:p>
    <w:p w14:paraId="21E7CDAD" w14:textId="77777777" w:rsidR="00017206" w:rsidRPr="00B8062A" w:rsidRDefault="00017206" w:rsidP="00BF407C">
      <w:pPr>
        <w:pStyle w:val="Ttulo4"/>
        <w:rPr>
          <w:szCs w:val="24"/>
        </w:rPr>
      </w:pPr>
      <w:r w:rsidRPr="00B8062A">
        <w:rPr>
          <w:szCs w:val="24"/>
        </w:rPr>
        <w:t>Alimentación canina</w:t>
      </w:r>
    </w:p>
    <w:p w14:paraId="54CA32DF"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La nutrición balanceada y de óptima calidad para los caninos de Bomberos Bogotá es importante porque:</w:t>
      </w:r>
    </w:p>
    <w:p w14:paraId="6C0E8AB9"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4ECC2C3" w14:textId="77777777" w:rsidR="00017206" w:rsidRPr="00B8062A" w:rsidRDefault="00017206" w:rsidP="00017206">
      <w:pPr>
        <w:pStyle w:val="Prrafodelista"/>
        <w:numPr>
          <w:ilvl w:val="0"/>
          <w:numId w:val="50"/>
        </w:numPr>
        <w:spacing w:line="276"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lastRenderedPageBreak/>
        <w:t>Mantiene un control adecuado del peso.</w:t>
      </w:r>
    </w:p>
    <w:p w14:paraId="09F86785" w14:textId="77777777" w:rsidR="00017206" w:rsidRPr="00B8062A" w:rsidRDefault="00017206" w:rsidP="00017206">
      <w:pPr>
        <w:pStyle w:val="Prrafodelista"/>
        <w:numPr>
          <w:ilvl w:val="0"/>
          <w:numId w:val="50"/>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Proporciona los nutrientes necesarios para su nivel de actividad.</w:t>
      </w:r>
    </w:p>
    <w:p w14:paraId="19A80108" w14:textId="77777777" w:rsidR="00017206" w:rsidRPr="00B8062A" w:rsidRDefault="00017206" w:rsidP="00017206">
      <w:pPr>
        <w:pStyle w:val="Prrafodelista"/>
        <w:numPr>
          <w:ilvl w:val="0"/>
          <w:numId w:val="50"/>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Es fundamental para mantener una adecuada salud.</w:t>
      </w:r>
    </w:p>
    <w:p w14:paraId="5D3C4DB8"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6D7E866D" w14:textId="77777777" w:rsidR="00017206" w:rsidRPr="00B8062A" w:rsidRDefault="00017206" w:rsidP="00017206">
      <w:pPr>
        <w:spacing w:line="276" w:lineRule="auto"/>
        <w:rPr>
          <w:rFonts w:eastAsia="Tahoma" w:cs="Arial"/>
          <w:b/>
          <w:bCs/>
          <w:color w:val="000000" w:themeColor="text1"/>
          <w:szCs w:val="24"/>
        </w:rPr>
      </w:pPr>
      <w:r w:rsidRPr="00B8062A">
        <w:rPr>
          <w:rFonts w:eastAsia="Tahoma" w:cs="Arial"/>
          <w:color w:val="000000" w:themeColor="text1"/>
          <w:szCs w:val="24"/>
        </w:rPr>
        <w:t xml:space="preserve">Por lo anterior, la Subdirección Logística ha entregado en la vigencia 2025 </w:t>
      </w:r>
      <w:r w:rsidRPr="00B8062A">
        <w:rPr>
          <w:rFonts w:eastAsia="Tahoma" w:cs="Arial"/>
          <w:b/>
          <w:bCs/>
          <w:color w:val="000000" w:themeColor="text1"/>
          <w:szCs w:val="24"/>
        </w:rPr>
        <w:t>1.300 Kg</w:t>
      </w:r>
      <w:r w:rsidRPr="00B8062A">
        <w:rPr>
          <w:rFonts w:eastAsia="Tahoma" w:cs="Arial"/>
          <w:color w:val="FF0000"/>
          <w:szCs w:val="24"/>
        </w:rPr>
        <w:t xml:space="preserve"> </w:t>
      </w:r>
      <w:r w:rsidRPr="00B8062A">
        <w:rPr>
          <w:rFonts w:eastAsia="Tahoma" w:cs="Arial"/>
          <w:color w:val="000000" w:themeColor="text1"/>
          <w:szCs w:val="24"/>
        </w:rPr>
        <w:t xml:space="preserve">de alimento concentrado (Premium) y alimento húmedo por </w:t>
      </w:r>
      <w:r w:rsidRPr="00B8062A">
        <w:rPr>
          <w:rFonts w:eastAsia="Tahoma" w:cs="Arial"/>
          <w:b/>
          <w:bCs/>
          <w:color w:val="000000" w:themeColor="text1"/>
          <w:szCs w:val="24"/>
        </w:rPr>
        <w:t>273.800 gr.</w:t>
      </w:r>
    </w:p>
    <w:p w14:paraId="29F7E3BB" w14:textId="77777777" w:rsidR="00017206" w:rsidRPr="00B8062A" w:rsidRDefault="00017206" w:rsidP="00BF407C">
      <w:pPr>
        <w:pStyle w:val="Ttulo4"/>
        <w:rPr>
          <w:szCs w:val="24"/>
        </w:rPr>
      </w:pPr>
      <w:r w:rsidRPr="00B8062A">
        <w:rPr>
          <w:szCs w:val="24"/>
        </w:rPr>
        <w:t>Servicios veterinarios</w:t>
      </w:r>
    </w:p>
    <w:p w14:paraId="25E85893" w14:textId="77777777" w:rsidR="00017206" w:rsidRPr="00B8062A" w:rsidRDefault="00017206" w:rsidP="00017206">
      <w:pPr>
        <w:spacing w:after="300" w:line="276" w:lineRule="auto"/>
        <w:rPr>
          <w:rFonts w:eastAsia="Tahoma" w:cs="Arial"/>
          <w:color w:val="000000" w:themeColor="text1"/>
          <w:szCs w:val="24"/>
        </w:rPr>
      </w:pPr>
      <w:r w:rsidRPr="00B8062A">
        <w:rPr>
          <w:rFonts w:eastAsia="Tahoma" w:cs="Arial"/>
          <w:color w:val="000000" w:themeColor="text1"/>
          <w:szCs w:val="24"/>
        </w:rPr>
        <w:t>La salud en los animales de rescate es una tarea esencial, toda vez que es la base de su capacidad para afrontar las tareas críticas a las que se deben someter con garantías de éxito. A continuación, mencionamos algunas razones clave, de la importancia de la salud de los caninos con los que cuenta Bomberos Bogotá.</w:t>
      </w:r>
    </w:p>
    <w:p w14:paraId="5D9AB87F" w14:textId="77777777" w:rsidR="00017206" w:rsidRPr="00B8062A" w:rsidRDefault="00017206" w:rsidP="00017206">
      <w:pPr>
        <w:pStyle w:val="Prrafodelista"/>
        <w:numPr>
          <w:ilvl w:val="3"/>
          <w:numId w:val="49"/>
        </w:numPr>
        <w:spacing w:line="276" w:lineRule="auto"/>
        <w:ind w:left="900" w:hanging="540"/>
        <w:jc w:val="left"/>
        <w:rPr>
          <w:rFonts w:ascii="Arial" w:eastAsia="Tahoma" w:hAnsi="Arial" w:cs="Arial"/>
          <w:i w:val="0"/>
          <w:color w:val="000000" w:themeColor="text1"/>
          <w:szCs w:val="24"/>
        </w:rPr>
      </w:pPr>
      <w:r w:rsidRPr="00B8062A">
        <w:rPr>
          <w:rFonts w:ascii="Arial" w:eastAsia="Tahoma" w:hAnsi="Arial" w:cs="Arial"/>
          <w:i w:val="0"/>
          <w:color w:val="000000" w:themeColor="text1"/>
          <w:szCs w:val="24"/>
        </w:rPr>
        <w:t>Rendimiento óptimo.</w:t>
      </w:r>
    </w:p>
    <w:p w14:paraId="13A4C9B7" w14:textId="77777777" w:rsidR="00017206" w:rsidRPr="00B8062A" w:rsidRDefault="00017206" w:rsidP="00017206">
      <w:pPr>
        <w:pStyle w:val="Prrafodelista"/>
        <w:numPr>
          <w:ilvl w:val="3"/>
          <w:numId w:val="49"/>
        </w:numPr>
        <w:spacing w:line="276" w:lineRule="auto"/>
        <w:ind w:left="900" w:hanging="540"/>
        <w:jc w:val="left"/>
        <w:rPr>
          <w:rFonts w:ascii="Arial" w:eastAsia="Tahoma" w:hAnsi="Arial" w:cs="Arial"/>
          <w:i w:val="0"/>
          <w:color w:val="000000" w:themeColor="text1"/>
          <w:szCs w:val="24"/>
        </w:rPr>
      </w:pPr>
      <w:r w:rsidRPr="00B8062A">
        <w:rPr>
          <w:rFonts w:ascii="Arial" w:eastAsia="Tahoma" w:hAnsi="Arial" w:cs="Arial"/>
          <w:i w:val="0"/>
          <w:color w:val="000000" w:themeColor="text1"/>
          <w:szCs w:val="24"/>
        </w:rPr>
        <w:t>Prevención de enfermedades.</w:t>
      </w:r>
    </w:p>
    <w:p w14:paraId="33DB2256" w14:textId="77777777" w:rsidR="00017206" w:rsidRPr="00B8062A" w:rsidRDefault="00017206" w:rsidP="00017206">
      <w:pPr>
        <w:pStyle w:val="Prrafodelista"/>
        <w:numPr>
          <w:ilvl w:val="3"/>
          <w:numId w:val="49"/>
        </w:numPr>
        <w:spacing w:line="276" w:lineRule="auto"/>
        <w:ind w:left="900" w:hanging="540"/>
        <w:jc w:val="left"/>
        <w:rPr>
          <w:rFonts w:ascii="Arial" w:eastAsia="Tahoma" w:hAnsi="Arial" w:cs="Arial"/>
          <w:i w:val="0"/>
          <w:color w:val="000000" w:themeColor="text1"/>
          <w:szCs w:val="24"/>
        </w:rPr>
      </w:pPr>
      <w:r w:rsidRPr="00B8062A">
        <w:rPr>
          <w:rFonts w:ascii="Arial" w:eastAsia="Tahoma" w:hAnsi="Arial" w:cs="Arial"/>
          <w:i w:val="0"/>
          <w:color w:val="000000" w:themeColor="text1"/>
          <w:szCs w:val="24"/>
        </w:rPr>
        <w:t>Bienestar (Etólogo).</w:t>
      </w:r>
    </w:p>
    <w:p w14:paraId="78C10133" w14:textId="77777777" w:rsidR="00017206" w:rsidRPr="00B8062A" w:rsidRDefault="00017206" w:rsidP="00017206">
      <w:pPr>
        <w:pStyle w:val="Prrafodelista"/>
        <w:numPr>
          <w:ilvl w:val="3"/>
          <w:numId w:val="49"/>
        </w:numPr>
        <w:spacing w:line="276" w:lineRule="auto"/>
        <w:ind w:left="900" w:hanging="540"/>
        <w:jc w:val="left"/>
        <w:rPr>
          <w:rFonts w:ascii="Arial" w:eastAsia="Tahoma" w:hAnsi="Arial" w:cs="Arial"/>
          <w:i w:val="0"/>
          <w:color w:val="000000" w:themeColor="text1"/>
          <w:szCs w:val="24"/>
        </w:rPr>
      </w:pPr>
      <w:r w:rsidRPr="00B8062A">
        <w:rPr>
          <w:rFonts w:ascii="Arial" w:eastAsia="Tahoma" w:hAnsi="Arial" w:cs="Arial"/>
          <w:i w:val="0"/>
          <w:color w:val="000000" w:themeColor="text1"/>
          <w:szCs w:val="24"/>
        </w:rPr>
        <w:t>Longevidad.</w:t>
      </w:r>
    </w:p>
    <w:p w14:paraId="1F57F811"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CD46571"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Con el fin de garantizar lo antes señalado, durante la vigencia 2025 se entregaron </w:t>
      </w:r>
      <w:r w:rsidRPr="00B8062A">
        <w:rPr>
          <w:rFonts w:eastAsia="Tahoma" w:cs="Arial"/>
          <w:b/>
          <w:bCs/>
          <w:color w:val="000000" w:themeColor="text1"/>
          <w:szCs w:val="24"/>
        </w:rPr>
        <w:t xml:space="preserve">330 </w:t>
      </w:r>
      <w:r w:rsidRPr="00B8062A">
        <w:rPr>
          <w:rFonts w:eastAsia="Tahoma" w:cs="Arial"/>
          <w:color w:val="000000" w:themeColor="text1"/>
          <w:szCs w:val="24"/>
        </w:rPr>
        <w:t xml:space="preserve">medicamentos y se realizaron </w:t>
      </w:r>
      <w:r w:rsidRPr="00B8062A">
        <w:rPr>
          <w:rFonts w:eastAsia="Tahoma" w:cs="Arial"/>
          <w:b/>
          <w:bCs/>
          <w:color w:val="000000" w:themeColor="text1"/>
          <w:szCs w:val="24"/>
        </w:rPr>
        <w:t>97</w:t>
      </w:r>
      <w:r w:rsidRPr="00B8062A">
        <w:rPr>
          <w:rFonts w:eastAsia="Tahoma" w:cs="Arial"/>
          <w:b/>
          <w:bCs/>
          <w:color w:val="FF0000"/>
          <w:szCs w:val="24"/>
        </w:rPr>
        <w:t xml:space="preserve"> </w:t>
      </w:r>
      <w:r w:rsidRPr="00B8062A">
        <w:rPr>
          <w:rFonts w:eastAsia="Tahoma" w:cs="Arial"/>
          <w:color w:val="000000" w:themeColor="text1"/>
          <w:szCs w:val="24"/>
        </w:rPr>
        <w:t>servicios médicos (Exámenes médicos y urgencias) para los caninos del grupo especializado BRAE, contribuyendo de esta manera a su salud integral y bienestar diario.</w:t>
      </w:r>
    </w:p>
    <w:p w14:paraId="4B445B8B" w14:textId="77777777" w:rsidR="00017206" w:rsidRPr="00B8062A" w:rsidRDefault="00017206" w:rsidP="00017206">
      <w:pPr>
        <w:spacing w:line="276" w:lineRule="auto"/>
        <w:rPr>
          <w:rFonts w:eastAsia="Tahoma" w:cs="Arial"/>
          <w:color w:val="000000" w:themeColor="text1"/>
          <w:szCs w:val="24"/>
        </w:rPr>
      </w:pPr>
    </w:p>
    <w:p w14:paraId="1878C5E1" w14:textId="77777777" w:rsidR="00017206" w:rsidRPr="00B8062A" w:rsidRDefault="00017206" w:rsidP="00BF407C">
      <w:pPr>
        <w:pStyle w:val="Ttulo4"/>
        <w:rPr>
          <w:szCs w:val="24"/>
        </w:rPr>
      </w:pPr>
      <w:r w:rsidRPr="00B8062A">
        <w:rPr>
          <w:szCs w:val="24"/>
        </w:rPr>
        <w:t>Otros suministros</w:t>
      </w:r>
    </w:p>
    <w:p w14:paraId="3CEEDAEF"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Durante la vigencia 2025, se realizó el mantenimiento y recarga de </w:t>
      </w:r>
      <w:r w:rsidRPr="00B8062A">
        <w:rPr>
          <w:rFonts w:eastAsia="Tahoma" w:cs="Arial"/>
          <w:b/>
          <w:bCs/>
          <w:color w:val="000000" w:themeColor="text1"/>
          <w:szCs w:val="24"/>
        </w:rPr>
        <w:t>219</w:t>
      </w:r>
      <w:r w:rsidRPr="00B8062A">
        <w:rPr>
          <w:rFonts w:eastAsia="Tahoma" w:cs="Arial"/>
          <w:color w:val="000000" w:themeColor="text1"/>
          <w:szCs w:val="24"/>
        </w:rPr>
        <w:t xml:space="preserve"> extintores, garantizando la disponibilidad en óptimas condiciones para atender adecuadamente las situaciones de emergencia que se presentaron en la ciudad.</w:t>
      </w:r>
    </w:p>
    <w:p w14:paraId="3251D579"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87743D9"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También, se adjudicó el contrato 652 de 2025, para la compra de concentrado de espuma.</w:t>
      </w:r>
    </w:p>
    <w:p w14:paraId="62729AD8" w14:textId="77777777" w:rsidR="00017206" w:rsidRPr="00B8062A" w:rsidRDefault="00017206" w:rsidP="00017206">
      <w:pPr>
        <w:spacing w:line="276" w:lineRule="auto"/>
        <w:jc w:val="center"/>
        <w:rPr>
          <w:rFonts w:cs="Arial"/>
          <w:szCs w:val="24"/>
        </w:rPr>
      </w:pPr>
      <w:r w:rsidRPr="00B8062A">
        <w:rPr>
          <w:rFonts w:cs="Arial"/>
          <w:noProof/>
          <w:szCs w:val="24"/>
          <w:lang w:val="en-US" w:eastAsia="en-US"/>
        </w:rPr>
        <w:lastRenderedPageBreak/>
        <w:drawing>
          <wp:inline distT="0" distB="0" distL="0" distR="0" wp14:anchorId="3922A5F4" wp14:editId="01455052">
            <wp:extent cx="3238500" cy="2438400"/>
            <wp:effectExtent l="0" t="0" r="0" b="0"/>
            <wp:docPr id="18671907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90729" name="Picture 1867190729"/>
                    <pic:cNvPicPr/>
                  </pic:nvPicPr>
                  <pic:blipFill>
                    <a:blip r:embed="rId137">
                      <a:extLst>
                        <a:ext uri="{28A0092B-C50C-407E-A947-70E740481C1C}">
                          <a14:useLocalDpi xmlns:a14="http://schemas.microsoft.com/office/drawing/2010/main"/>
                        </a:ext>
                      </a:extLst>
                    </a:blip>
                    <a:stretch>
                      <a:fillRect/>
                    </a:stretch>
                  </pic:blipFill>
                  <pic:spPr>
                    <a:xfrm>
                      <a:off x="0" y="0"/>
                      <a:ext cx="3238500" cy="2438400"/>
                    </a:xfrm>
                    <a:prstGeom prst="rect">
                      <a:avLst/>
                    </a:prstGeom>
                  </pic:spPr>
                </pic:pic>
              </a:graphicData>
            </a:graphic>
          </wp:inline>
        </w:drawing>
      </w:r>
    </w:p>
    <w:p w14:paraId="61AB4774" w14:textId="77777777" w:rsidR="00017206" w:rsidRPr="00B8062A" w:rsidRDefault="00017206" w:rsidP="00017206">
      <w:pPr>
        <w:rPr>
          <w:rFonts w:eastAsia="Tahoma" w:cs="Arial"/>
          <w:color w:val="000000" w:themeColor="text1"/>
          <w:szCs w:val="24"/>
          <w:vertAlign w:val="subscript"/>
        </w:rPr>
      </w:pPr>
    </w:p>
    <w:p w14:paraId="02E11811" w14:textId="77777777" w:rsidR="00017206" w:rsidRPr="00B8062A" w:rsidRDefault="00017206" w:rsidP="00017206">
      <w:pPr>
        <w:jc w:val="center"/>
        <w:rPr>
          <w:rFonts w:eastAsia="Tahoma" w:cs="Arial"/>
          <w:color w:val="000000" w:themeColor="text1"/>
          <w:szCs w:val="24"/>
          <w:vertAlign w:val="subscript"/>
        </w:rPr>
      </w:pPr>
      <w:r w:rsidRPr="00B8062A">
        <w:rPr>
          <w:rFonts w:eastAsia="Tahoma" w:cs="Arial"/>
          <w:color w:val="000000" w:themeColor="text1"/>
          <w:szCs w:val="24"/>
          <w:vertAlign w:val="subscript"/>
        </w:rPr>
        <w:t xml:space="preserve"> </w:t>
      </w:r>
      <w:r w:rsidRPr="00B8062A">
        <w:rPr>
          <w:rFonts w:eastAsia="Tahoma" w:cs="Arial"/>
          <w:b/>
          <w:bCs/>
          <w:color w:val="000000" w:themeColor="text1"/>
          <w:szCs w:val="24"/>
          <w:vertAlign w:val="subscript"/>
        </w:rPr>
        <w:t>Fuente:</w:t>
      </w:r>
      <w:r w:rsidRPr="00B8062A">
        <w:rPr>
          <w:rFonts w:eastAsia="Tahoma" w:cs="Arial"/>
          <w:color w:val="000000" w:themeColor="text1"/>
          <w:szCs w:val="24"/>
          <w:vertAlign w:val="subscript"/>
        </w:rPr>
        <w:t xml:space="preserve"> Sub. Logística</w:t>
      </w:r>
    </w:p>
    <w:p w14:paraId="1064FF5F"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DA5A606"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El concentrado de espuma es importante para la atención de emergencias e incidentes producidos por incendios, debido a que es un líquido que contiene surfactantes y otros agentes químicos, diseñado para mezclarse con agua y formar espuma extintora, la cual se usa para sofocar incendios de Clase A (materiales sólidos) y Clase B (líquidos inflamables) al crear una barrera que corta el oxígeno y enfría el combustible, siendo los tipos más comunes AFFF (formador de película acuosa) y AR-AFFF (resistente al alcohol).</w:t>
      </w:r>
      <w:hyperlink r:id="rId138" w:anchor="_ftn1">
        <w:r w:rsidRPr="00B8062A">
          <w:rPr>
            <w:rStyle w:val="Hipervnculo"/>
            <w:rFonts w:eastAsia="Tahoma" w:cs="Arial"/>
            <w:color w:val="000000" w:themeColor="text1"/>
            <w:szCs w:val="24"/>
            <w:vertAlign w:val="superscript"/>
          </w:rPr>
          <w:t>[1]</w:t>
        </w:r>
      </w:hyperlink>
      <w:r w:rsidRPr="00B8062A">
        <w:rPr>
          <w:rStyle w:val="Refdenotaalpie"/>
          <w:rFonts w:eastAsia="Tahoma" w:cs="Arial"/>
          <w:color w:val="000000" w:themeColor="text1"/>
          <w:szCs w:val="24"/>
          <w:u w:val="single"/>
        </w:rPr>
        <w:footnoteReference w:id="2"/>
      </w:r>
    </w:p>
    <w:p w14:paraId="26DEFBBD" w14:textId="77777777" w:rsidR="00017206" w:rsidRPr="00B8062A" w:rsidRDefault="00017206" w:rsidP="00BF407C">
      <w:pPr>
        <w:pStyle w:val="Ttulo4"/>
        <w:rPr>
          <w:szCs w:val="24"/>
        </w:rPr>
      </w:pPr>
      <w:r w:rsidRPr="00B8062A">
        <w:rPr>
          <w:szCs w:val="24"/>
        </w:rPr>
        <w:t>Activaciones de logística en emergencia</w:t>
      </w:r>
    </w:p>
    <w:p w14:paraId="536C470B"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El equipo de apoyo de uniformados de logística lo conforman actualmente 12 bomberos, que apoyan transversalmente todas las emergencias y son la primera línea de respuesta con las estaciones para solucionar las necesidades, en relación con el parque automotor, equipo menor, suministros y consumibles durante las 24 horas del día y los 7 días de la semana, para ello se encuentran divididos en tres turnos.</w:t>
      </w:r>
    </w:p>
    <w:p w14:paraId="7BEE5279"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0DEF83A" w14:textId="0492DF14" w:rsidR="00017206"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En esta vigencia los uniformados atendieron </w:t>
      </w:r>
      <w:r w:rsidRPr="00B8062A">
        <w:rPr>
          <w:rFonts w:eastAsia="Tahoma" w:cs="Arial"/>
          <w:b/>
          <w:bCs/>
          <w:color w:val="000000" w:themeColor="text1"/>
          <w:szCs w:val="24"/>
        </w:rPr>
        <w:t>107</w:t>
      </w:r>
      <w:r w:rsidRPr="00B8062A">
        <w:rPr>
          <w:rFonts w:eastAsia="Tahoma" w:cs="Arial"/>
          <w:color w:val="000000" w:themeColor="text1"/>
          <w:szCs w:val="24"/>
        </w:rPr>
        <w:t xml:space="preserve"> activaciones, esto ha permitido actuar oportunamente con el apoyo logístico durante los eventos, minimizando el movimiento de vehículos en la ciudad y apoyando las necesidades que suceden durante las emergencias, incluyendo la alimentación e hidratación cuando el cuerpo bomberil atiende emergencias de largo aliento.</w:t>
      </w:r>
    </w:p>
    <w:p w14:paraId="04E57DC0" w14:textId="123EAB63" w:rsidR="00017206" w:rsidRPr="00B8062A" w:rsidRDefault="00B25F40" w:rsidP="00BF407C">
      <w:pPr>
        <w:pStyle w:val="Ttulo4"/>
        <w:rPr>
          <w:szCs w:val="24"/>
        </w:rPr>
      </w:pPr>
      <w:r>
        <w:rPr>
          <w:szCs w:val="24"/>
        </w:rPr>
        <w:lastRenderedPageBreak/>
        <w:t>M</w:t>
      </w:r>
      <w:r w:rsidR="00017206" w:rsidRPr="00B8062A">
        <w:rPr>
          <w:szCs w:val="24"/>
        </w:rPr>
        <w:t>esa Logística</w:t>
      </w:r>
    </w:p>
    <w:p w14:paraId="7315D676"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Instancia que recibe y tramita por orden de trabajo, las solicitudes requeridas de estaciones o áreas del Parque Automotor, Equipo Menor, Logística y/o Suministros y activaciones, con el fin de facilitar la comunicación, el seguimiento, control y respuesta oportuna de las mismas.</w:t>
      </w:r>
    </w:p>
    <w:p w14:paraId="27D15C8C"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25D81BD6" w14:textId="77777777" w:rsidR="00017206" w:rsidRPr="00B8062A" w:rsidRDefault="00017206" w:rsidP="00017206">
      <w:pPr>
        <w:spacing w:line="276" w:lineRule="auto"/>
        <w:rPr>
          <w:rFonts w:eastAsia="Tahoma" w:cs="Arial"/>
          <w:i/>
          <w:iCs/>
          <w:color w:val="000000" w:themeColor="text1"/>
          <w:szCs w:val="24"/>
        </w:rPr>
      </w:pPr>
      <w:r w:rsidRPr="00B8062A">
        <w:rPr>
          <w:rFonts w:eastAsia="Tahoma" w:cs="Arial"/>
          <w:color w:val="000000" w:themeColor="text1"/>
          <w:szCs w:val="24"/>
        </w:rPr>
        <w:t xml:space="preserve">Los casos de esta vigencia se concentraron principalmente en los siguientes servicios:  </w:t>
      </w:r>
      <w:r w:rsidRPr="00B8062A">
        <w:rPr>
          <w:rFonts w:eastAsia="Tahoma" w:cs="Arial"/>
          <w:i/>
          <w:iCs/>
          <w:color w:val="000000" w:themeColor="text1"/>
          <w:szCs w:val="24"/>
        </w:rPr>
        <w:t>Alimentación, consulta y Log+ y préstamos.</w:t>
      </w:r>
    </w:p>
    <w:p w14:paraId="6EB0A453"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 </w:t>
      </w:r>
    </w:p>
    <w:p w14:paraId="099CFE37" w14:textId="77777777" w:rsidR="00017206" w:rsidRPr="00B8062A" w:rsidRDefault="00017206" w:rsidP="00017206">
      <w:pPr>
        <w:spacing w:line="276" w:lineRule="auto"/>
        <w:rPr>
          <w:rFonts w:eastAsia="Tahoma" w:cs="Arial"/>
          <w:color w:val="000000" w:themeColor="text1"/>
          <w:szCs w:val="24"/>
        </w:rPr>
      </w:pPr>
      <w:r w:rsidRPr="00B8062A">
        <w:rPr>
          <w:rFonts w:eastAsia="Tahoma" w:cs="Arial"/>
          <w:color w:val="000000" w:themeColor="text1"/>
          <w:szCs w:val="24"/>
        </w:rPr>
        <w:t xml:space="preserve">Para el año 2025, se gestionaron </w:t>
      </w:r>
      <w:r w:rsidRPr="00B8062A">
        <w:rPr>
          <w:rFonts w:eastAsia="Tahoma" w:cs="Arial"/>
          <w:b/>
          <w:bCs/>
          <w:color w:val="000000" w:themeColor="text1"/>
          <w:szCs w:val="24"/>
        </w:rPr>
        <w:t>4.555</w:t>
      </w:r>
      <w:r w:rsidRPr="00B8062A">
        <w:rPr>
          <w:rFonts w:eastAsia="Tahoma" w:cs="Arial"/>
          <w:color w:val="000000" w:themeColor="text1"/>
          <w:szCs w:val="24"/>
        </w:rPr>
        <w:t xml:space="preserve"> casos en Mesa Logística.</w:t>
      </w:r>
    </w:p>
    <w:p w14:paraId="66D13368" w14:textId="77777777" w:rsidR="00017206" w:rsidRPr="00B8062A" w:rsidRDefault="00017206" w:rsidP="00BF407C">
      <w:pPr>
        <w:pStyle w:val="Ttulo4"/>
        <w:rPr>
          <w:szCs w:val="24"/>
        </w:rPr>
      </w:pPr>
      <w:r w:rsidRPr="00B8062A">
        <w:rPr>
          <w:szCs w:val="24"/>
        </w:rPr>
        <w:t>Cumplimiento criterios ambientales</w:t>
      </w:r>
    </w:p>
    <w:p w14:paraId="02AE1C2A" w14:textId="77777777" w:rsidR="00017206" w:rsidRPr="00B8062A" w:rsidRDefault="00017206" w:rsidP="00017206">
      <w:pPr>
        <w:rPr>
          <w:rFonts w:cs="Arial"/>
          <w:szCs w:val="24"/>
        </w:rPr>
      </w:pPr>
    </w:p>
    <w:p w14:paraId="6C7B22A4" w14:textId="77777777" w:rsidR="00017206" w:rsidRPr="00B8062A" w:rsidRDefault="00017206" w:rsidP="00017206">
      <w:pPr>
        <w:spacing w:after="240"/>
        <w:rPr>
          <w:rFonts w:eastAsia="Tahoma" w:cs="Arial"/>
          <w:color w:val="000000" w:themeColor="text1"/>
          <w:szCs w:val="24"/>
        </w:rPr>
      </w:pPr>
      <w:r w:rsidRPr="00B8062A">
        <w:rPr>
          <w:rFonts w:eastAsia="Tahoma" w:cs="Arial"/>
          <w:color w:val="000000" w:themeColor="text1"/>
          <w:szCs w:val="24"/>
        </w:rPr>
        <w:t>Durante el año 2025 se fortaleció la articulación interáreas entre la Subdirección Logística, Gestión Ambiental y Seguridad y Salud en el Trabajo (SST), con el fin de garantizar la adecuada implementación, seguimiento y control de los criterios ambientales y de SST en los procesos contractuales con proveedores.</w:t>
      </w:r>
    </w:p>
    <w:p w14:paraId="4AECCDF0"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Adicionalmente, se realizó un seguimiento preciso y oportuno de la información, contribuyendo a que el proceso se desarrollara de manera práctica, eficiente y transparente, mediante la verificación del cumplimiento de criterios ambientales a los dieciséis (16) contratos celebrados durante la vigencia 2025 y los que venían con ejecución desde la vigencia 2024.</w:t>
      </w:r>
    </w:p>
    <w:p w14:paraId="79A5515E" w14:textId="77777777" w:rsidR="00017206" w:rsidRPr="00B8062A" w:rsidRDefault="00017206" w:rsidP="00017206">
      <w:pPr>
        <w:rPr>
          <w:rFonts w:cs="Arial"/>
          <w:szCs w:val="24"/>
        </w:rPr>
      </w:pPr>
    </w:p>
    <w:p w14:paraId="562F738A" w14:textId="77777777" w:rsidR="00017206" w:rsidRPr="00B8062A" w:rsidRDefault="00017206" w:rsidP="00975310">
      <w:pPr>
        <w:pStyle w:val="Ttulo3"/>
      </w:pPr>
      <w:bookmarkStart w:id="119" w:name="_Toc222745614"/>
      <w:r w:rsidRPr="00B8062A">
        <w:t>Logros alcanzados</w:t>
      </w:r>
      <w:bookmarkEnd w:id="119"/>
    </w:p>
    <w:p w14:paraId="757060A7" w14:textId="77777777" w:rsidR="00017206" w:rsidRPr="00B8062A" w:rsidRDefault="00017206" w:rsidP="00017206">
      <w:pPr>
        <w:rPr>
          <w:rFonts w:cs="Arial"/>
          <w:szCs w:val="24"/>
        </w:rPr>
      </w:pPr>
    </w:p>
    <w:p w14:paraId="7338D99B" w14:textId="77777777" w:rsidR="00017206" w:rsidRPr="00B8062A" w:rsidRDefault="00017206" w:rsidP="00017206">
      <w:pPr>
        <w:pStyle w:val="Prrafodelista"/>
        <w:numPr>
          <w:ilvl w:val="0"/>
          <w:numId w:val="48"/>
        </w:numPr>
        <w:spacing w:line="276"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Se mantuvo 100% la disponibilidad de los vehículos en las estaciones.</w:t>
      </w:r>
    </w:p>
    <w:p w14:paraId="670101B9" w14:textId="77777777" w:rsidR="00017206" w:rsidRPr="00B8062A" w:rsidRDefault="00017206" w:rsidP="00017206">
      <w:pPr>
        <w:spacing w:before="1" w:line="276" w:lineRule="auto"/>
        <w:ind w:left="1589" w:right="946"/>
        <w:rPr>
          <w:rFonts w:eastAsia="Tahoma" w:cs="Arial"/>
          <w:color w:val="000000" w:themeColor="text1"/>
          <w:szCs w:val="24"/>
        </w:rPr>
      </w:pPr>
      <w:r w:rsidRPr="00B8062A">
        <w:rPr>
          <w:rFonts w:eastAsia="Tahoma" w:cs="Arial"/>
          <w:color w:val="000000" w:themeColor="text1"/>
          <w:szCs w:val="24"/>
        </w:rPr>
        <w:t xml:space="preserve"> </w:t>
      </w:r>
    </w:p>
    <w:p w14:paraId="2CABFE22" w14:textId="77777777" w:rsidR="00017206" w:rsidRPr="00B8062A" w:rsidRDefault="00017206" w:rsidP="00017206">
      <w:pPr>
        <w:pStyle w:val="Prrafodelista"/>
        <w:numPr>
          <w:ilvl w:val="0"/>
          <w:numId w:val="48"/>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Se mantiene la disponibilidad de Equipo Menor en las estaciones.</w:t>
      </w:r>
    </w:p>
    <w:p w14:paraId="5D4135B7" w14:textId="77777777" w:rsidR="00017206" w:rsidRPr="00B8062A" w:rsidRDefault="00017206" w:rsidP="00017206">
      <w:pPr>
        <w:rPr>
          <w:rFonts w:eastAsia="Tahoma" w:cs="Arial"/>
          <w:i/>
          <w:iCs/>
          <w:color w:val="000000" w:themeColor="text1"/>
          <w:szCs w:val="24"/>
        </w:rPr>
      </w:pPr>
      <w:r w:rsidRPr="00B8062A">
        <w:rPr>
          <w:rFonts w:eastAsia="Tahoma" w:cs="Arial"/>
          <w:i/>
          <w:iCs/>
          <w:color w:val="000000" w:themeColor="text1"/>
          <w:szCs w:val="24"/>
        </w:rPr>
        <w:t xml:space="preserve"> </w:t>
      </w:r>
    </w:p>
    <w:p w14:paraId="29B6A5BE" w14:textId="77777777" w:rsidR="00017206" w:rsidRPr="00B8062A" w:rsidRDefault="00017206" w:rsidP="00017206">
      <w:pPr>
        <w:pStyle w:val="Prrafodelista"/>
        <w:numPr>
          <w:ilvl w:val="0"/>
          <w:numId w:val="48"/>
        </w:numPr>
        <w:spacing w:line="276"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La adjudicación de la licitación Pública No. UAECOB-LP-002-2025 la cual incluyó vigencias futuras (2025-2027) cuyo objeto es “</w:t>
      </w:r>
      <w:r w:rsidRPr="00B8062A">
        <w:rPr>
          <w:rFonts w:ascii="Arial" w:eastAsia="Tahoma" w:hAnsi="Arial" w:cs="Arial"/>
          <w:iCs/>
          <w:color w:val="000000" w:themeColor="text1"/>
          <w:szCs w:val="24"/>
        </w:rPr>
        <w:t>Prestar el servicio de mantenimiento preventivo y correctivo, de mecánica, latonería y pintura, incluyendo el suministro de repuestos, insumos y mano de obra especializada para los vehículos pertenecientes al parque automotor de la UAE Cuerpo Oficial de Bomberos de Bogotá DC lote I y II – SBLG”</w:t>
      </w:r>
      <w:r w:rsidRPr="00B8062A">
        <w:rPr>
          <w:rFonts w:ascii="Arial" w:eastAsia="Tahoma" w:hAnsi="Arial" w:cs="Arial"/>
          <w:i w:val="0"/>
          <w:color w:val="000000" w:themeColor="text1"/>
          <w:szCs w:val="24"/>
        </w:rPr>
        <w:t xml:space="preserve"> de la cual se derivó dos (2) contratos: 608 y 609 de 2025, con ello se garantizará la continuidad en el servicio del parque automotor hasta el 31 de diciembre del año 2027.</w:t>
      </w:r>
    </w:p>
    <w:p w14:paraId="5F0131F4" w14:textId="77777777" w:rsidR="00017206" w:rsidRPr="00B8062A" w:rsidRDefault="00017206" w:rsidP="00017206">
      <w:pPr>
        <w:rPr>
          <w:rFonts w:eastAsia="Tahoma" w:cs="Arial"/>
          <w:color w:val="000000" w:themeColor="text1"/>
          <w:szCs w:val="24"/>
        </w:rPr>
      </w:pPr>
    </w:p>
    <w:p w14:paraId="4BE645DE" w14:textId="77777777" w:rsidR="00017206" w:rsidRPr="00B8062A" w:rsidRDefault="00017206" w:rsidP="00017206">
      <w:pPr>
        <w:pStyle w:val="Prrafodelista"/>
        <w:numPr>
          <w:ilvl w:val="0"/>
          <w:numId w:val="46"/>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 xml:space="preserve">Al cierre de la vigencia 2025, se logró la recuperación de seis máquinas que fueron sometidas a procesos de latonería y pintura, las cuales, gracias a la </w:t>
      </w:r>
      <w:r w:rsidRPr="00B8062A">
        <w:rPr>
          <w:rFonts w:ascii="Arial" w:eastAsia="Tahoma" w:hAnsi="Arial" w:cs="Arial"/>
          <w:i w:val="0"/>
          <w:color w:val="000000" w:themeColor="text1"/>
          <w:szCs w:val="24"/>
        </w:rPr>
        <w:lastRenderedPageBreak/>
        <w:t>implementación de vigencias futuras, regresaron a operación. Este avance permitió fortalecer la capacidad de atención de emergencias y mejorar el servicio prestado a la ciudadanía en distintos puntos de la ciudad.</w:t>
      </w:r>
    </w:p>
    <w:p w14:paraId="5C132286" w14:textId="77777777" w:rsidR="00017206" w:rsidRPr="00B8062A" w:rsidRDefault="00017206" w:rsidP="00017206">
      <w:pPr>
        <w:rPr>
          <w:rFonts w:eastAsia="Tahoma" w:cs="Arial"/>
          <w:color w:val="000000" w:themeColor="text1"/>
          <w:szCs w:val="24"/>
        </w:rPr>
      </w:pPr>
    </w:p>
    <w:p w14:paraId="65205674" w14:textId="77777777" w:rsidR="00017206" w:rsidRPr="00B8062A" w:rsidRDefault="00017206" w:rsidP="00017206">
      <w:pPr>
        <w:pStyle w:val="Prrafodelista"/>
        <w:numPr>
          <w:ilvl w:val="0"/>
          <w:numId w:val="48"/>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La puesta en operación de la máquina GR01, la única en Latinoamérica como grúa de rescate.</w:t>
      </w:r>
    </w:p>
    <w:p w14:paraId="24A18FF0" w14:textId="77777777" w:rsidR="00017206" w:rsidRPr="00B8062A" w:rsidRDefault="00017206" w:rsidP="00017206">
      <w:pPr>
        <w:ind w:left="720"/>
        <w:rPr>
          <w:rFonts w:eastAsia="Tahoma" w:cs="Arial"/>
          <w:color w:val="000000" w:themeColor="text1"/>
          <w:szCs w:val="24"/>
        </w:rPr>
      </w:pPr>
      <w:r w:rsidRPr="00B8062A">
        <w:rPr>
          <w:rFonts w:eastAsia="Tahoma" w:cs="Arial"/>
          <w:color w:val="000000" w:themeColor="text1"/>
          <w:szCs w:val="24"/>
        </w:rPr>
        <w:t xml:space="preserve"> </w:t>
      </w:r>
    </w:p>
    <w:p w14:paraId="651B9DF6" w14:textId="77777777" w:rsidR="00017206" w:rsidRPr="00B8062A" w:rsidRDefault="00017206" w:rsidP="00017206">
      <w:pPr>
        <w:pStyle w:val="Prrafodelista"/>
        <w:numPr>
          <w:ilvl w:val="0"/>
          <w:numId w:val="48"/>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 xml:space="preserve">Se adelantó la instalación de 17 Tarjetas de Identificación Especial (TIE) en vehículos de 9 estaciones, lo cual facilita la movilidad por vías con peajes y garantiza una respuesta más rápida en emergencias. </w:t>
      </w:r>
    </w:p>
    <w:p w14:paraId="6F87D3E9" w14:textId="77777777" w:rsidR="00017206" w:rsidRPr="00B8062A" w:rsidRDefault="00017206" w:rsidP="00017206">
      <w:pPr>
        <w:rPr>
          <w:rFonts w:eastAsia="Tahoma" w:cs="Arial"/>
          <w:i/>
          <w:iCs/>
          <w:color w:val="000000" w:themeColor="text1"/>
          <w:szCs w:val="24"/>
        </w:rPr>
      </w:pPr>
      <w:r w:rsidRPr="00B8062A">
        <w:rPr>
          <w:rFonts w:eastAsia="Tahoma" w:cs="Arial"/>
          <w:i/>
          <w:iCs/>
          <w:color w:val="000000" w:themeColor="text1"/>
          <w:szCs w:val="24"/>
        </w:rPr>
        <w:t xml:space="preserve"> </w:t>
      </w:r>
    </w:p>
    <w:p w14:paraId="48D980EA" w14:textId="77777777" w:rsidR="00017206" w:rsidRPr="00B8062A" w:rsidRDefault="00017206" w:rsidP="00017206">
      <w:pPr>
        <w:pStyle w:val="Prrafodelista"/>
        <w:numPr>
          <w:ilvl w:val="0"/>
          <w:numId w:val="47"/>
        </w:numPr>
        <w:spacing w:line="257" w:lineRule="auto"/>
        <w:rPr>
          <w:rFonts w:ascii="Arial" w:eastAsia="Tahoma" w:hAnsi="Arial" w:cs="Arial"/>
          <w:i w:val="0"/>
          <w:szCs w:val="24"/>
        </w:rPr>
      </w:pPr>
      <w:r w:rsidRPr="00B8062A">
        <w:rPr>
          <w:rFonts w:ascii="Arial" w:eastAsia="Tahoma" w:hAnsi="Arial" w:cs="Arial"/>
          <w:i w:val="0"/>
          <w:szCs w:val="24"/>
        </w:rPr>
        <w:t>Se realizó la creación del tablero de disponibilidad vehicular como una herramienta estratégica para la entidad, permitiendo el seguimiento permanente y en tiempo real del estado de los vehículos. Esta iniciativa fortaleció la toma de decisiones, optimizó la gestión del parque automotor y contribuyó a una administración más eficiente y oportuna de los recursos institucionales.</w:t>
      </w:r>
    </w:p>
    <w:p w14:paraId="5B3360CE"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5D15A9D5" w14:textId="77777777" w:rsidR="00017206" w:rsidRPr="00B8062A" w:rsidRDefault="00017206" w:rsidP="00017206">
      <w:pPr>
        <w:pStyle w:val="Prrafodelista"/>
        <w:numPr>
          <w:ilvl w:val="0"/>
          <w:numId w:val="48"/>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Se apoyó el transporte y traslado de 1.200 árboles al Cerro El Cable, dentro de la campaña de reforestación de los cerros orientales.</w:t>
      </w:r>
    </w:p>
    <w:p w14:paraId="232138E8"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4C90DEAB" w14:textId="77777777" w:rsidR="00017206" w:rsidRPr="00B8062A" w:rsidRDefault="00017206" w:rsidP="00017206">
      <w:pPr>
        <w:pStyle w:val="Prrafodelista"/>
        <w:numPr>
          <w:ilvl w:val="0"/>
          <w:numId w:val="48"/>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 xml:space="preserve">Los uniformados de Logística apoyaron exitosamente el traslado de 1.000 árboles desde el Vivero La </w:t>
      </w:r>
      <w:proofErr w:type="spellStart"/>
      <w:r w:rsidRPr="00B8062A">
        <w:rPr>
          <w:rFonts w:ascii="Arial" w:eastAsia="Tahoma" w:hAnsi="Arial" w:cs="Arial"/>
          <w:i w:val="0"/>
          <w:color w:val="000000" w:themeColor="text1"/>
          <w:szCs w:val="24"/>
        </w:rPr>
        <w:t>Ceresa</w:t>
      </w:r>
      <w:proofErr w:type="spellEnd"/>
      <w:r w:rsidRPr="00B8062A">
        <w:rPr>
          <w:rFonts w:ascii="Arial" w:eastAsia="Tahoma" w:hAnsi="Arial" w:cs="Arial"/>
          <w:i w:val="0"/>
          <w:color w:val="000000" w:themeColor="text1"/>
          <w:szCs w:val="24"/>
        </w:rPr>
        <w:t xml:space="preserve"> hasta la Plaza de Bolívar, contribuyendo significativamente a la formación del número 487 en homenaje al cumpleaños de Bogotá.</w:t>
      </w:r>
    </w:p>
    <w:p w14:paraId="6CBB1D69" w14:textId="77777777" w:rsidR="00017206" w:rsidRPr="00B8062A" w:rsidRDefault="00017206" w:rsidP="00017206">
      <w:pPr>
        <w:pStyle w:val="Lista"/>
        <w:rPr>
          <w:rFonts w:ascii="Arial" w:eastAsia="Tahoma" w:hAnsi="Arial" w:cs="Arial"/>
          <w:szCs w:val="24"/>
        </w:rPr>
      </w:pPr>
    </w:p>
    <w:p w14:paraId="6164366F" w14:textId="77777777" w:rsidR="00017206" w:rsidRPr="00B8062A" w:rsidRDefault="00017206" w:rsidP="00017206">
      <w:pPr>
        <w:pStyle w:val="Prrafodelista"/>
        <w:numPr>
          <w:ilvl w:val="0"/>
          <w:numId w:val="48"/>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Se realizó la aprobación del Plan Estratégico de Seguridad Vial (PESV) por parte del Comité de Seguridad Vial.</w:t>
      </w:r>
    </w:p>
    <w:p w14:paraId="5C8932BD" w14:textId="77777777" w:rsidR="00017206" w:rsidRPr="00B8062A" w:rsidRDefault="00017206" w:rsidP="00017206">
      <w:pPr>
        <w:pStyle w:val="Lista"/>
        <w:rPr>
          <w:rFonts w:ascii="Arial" w:hAnsi="Arial" w:cs="Arial"/>
          <w:szCs w:val="24"/>
        </w:rPr>
      </w:pPr>
    </w:p>
    <w:p w14:paraId="166C6483" w14:textId="77777777" w:rsidR="00017206" w:rsidRPr="00B8062A" w:rsidRDefault="00017206" w:rsidP="00017206">
      <w:pPr>
        <w:pStyle w:val="Prrafodelista"/>
        <w:numPr>
          <w:ilvl w:val="0"/>
          <w:numId w:val="48"/>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 xml:space="preserve">Para el fortalecimiento de los procesos de Log+ iniciamos la campaña de comunicación </w:t>
      </w:r>
      <w:r w:rsidRPr="00B8062A">
        <w:rPr>
          <w:rFonts w:ascii="Arial" w:eastAsia="Tahoma" w:hAnsi="Arial" w:cs="Arial"/>
          <w:iCs/>
          <w:color w:val="000000" w:themeColor="text1"/>
          <w:szCs w:val="24"/>
        </w:rPr>
        <w:t>LOG+ Mas que una herramienta somos parte de tu equipo</w:t>
      </w:r>
      <w:r w:rsidRPr="00B8062A">
        <w:rPr>
          <w:rFonts w:ascii="Arial" w:eastAsia="Tahoma" w:hAnsi="Arial" w:cs="Arial"/>
          <w:i w:val="0"/>
          <w:color w:val="000000" w:themeColor="text1"/>
          <w:szCs w:val="24"/>
        </w:rPr>
        <w:t>, por medio de piezas gráficas y tutoriales útiles para la apropiación y uso estratégico del aplicativo por parte de los uniformados.</w:t>
      </w:r>
    </w:p>
    <w:p w14:paraId="5758C5FD" w14:textId="77777777" w:rsidR="00017206" w:rsidRPr="00B8062A" w:rsidRDefault="00017206" w:rsidP="00017206">
      <w:pPr>
        <w:ind w:left="720"/>
        <w:rPr>
          <w:rFonts w:eastAsia="Tahoma" w:cs="Arial"/>
          <w:color w:val="000000" w:themeColor="text1"/>
          <w:szCs w:val="24"/>
        </w:rPr>
      </w:pPr>
      <w:r w:rsidRPr="00B8062A">
        <w:rPr>
          <w:rFonts w:eastAsia="Tahoma" w:cs="Arial"/>
          <w:color w:val="000000" w:themeColor="text1"/>
          <w:szCs w:val="24"/>
        </w:rPr>
        <w:t xml:space="preserve"> </w:t>
      </w:r>
    </w:p>
    <w:p w14:paraId="03B050EF" w14:textId="77777777" w:rsidR="00017206" w:rsidRPr="00B8062A" w:rsidRDefault="00017206" w:rsidP="00017206">
      <w:pPr>
        <w:pStyle w:val="Prrafodelista"/>
        <w:numPr>
          <w:ilvl w:val="0"/>
          <w:numId w:val="48"/>
        </w:numPr>
        <w:spacing w:line="257" w:lineRule="auto"/>
        <w:rPr>
          <w:rFonts w:ascii="Arial" w:eastAsia="Tahoma" w:hAnsi="Arial" w:cs="Arial"/>
          <w:i w:val="0"/>
          <w:szCs w:val="24"/>
        </w:rPr>
      </w:pPr>
      <w:r w:rsidRPr="00B8062A">
        <w:rPr>
          <w:rFonts w:ascii="Arial" w:eastAsia="Tahoma" w:hAnsi="Arial" w:cs="Arial"/>
          <w:i w:val="0"/>
          <w:szCs w:val="24"/>
        </w:rPr>
        <w:t xml:space="preserve">Realización de la campaña de comunicación “Manejo Inteligente de Combustible”, una iniciativa orientada a la austeridad y optimización del gasto. A través de reuniones y talleres dirigidos a los conductores de vehículos administrativos y con los uniformados se promovieron buenas prácticas mediante recomendaciones y </w:t>
      </w:r>
      <w:proofErr w:type="spellStart"/>
      <w:r w:rsidRPr="00B8062A">
        <w:rPr>
          <w:rFonts w:ascii="Arial" w:eastAsia="Tahoma" w:hAnsi="Arial" w:cs="Arial"/>
          <w:i w:val="0"/>
          <w:szCs w:val="24"/>
        </w:rPr>
        <w:t>tips</w:t>
      </w:r>
      <w:proofErr w:type="spellEnd"/>
      <w:r w:rsidRPr="00B8062A">
        <w:rPr>
          <w:rFonts w:ascii="Arial" w:eastAsia="Tahoma" w:hAnsi="Arial" w:cs="Arial"/>
          <w:i w:val="0"/>
          <w:szCs w:val="24"/>
        </w:rPr>
        <w:t xml:space="preserve"> (material gráfico y audiovisual), generando conciencia y responsabilidad en el consumo de combustible institucional.</w:t>
      </w:r>
    </w:p>
    <w:p w14:paraId="1E1D8205" w14:textId="77777777" w:rsidR="00017206" w:rsidRPr="00B8062A" w:rsidRDefault="00017206" w:rsidP="00017206">
      <w:pPr>
        <w:rPr>
          <w:rFonts w:eastAsia="Tahoma" w:cs="Arial"/>
          <w:color w:val="000000" w:themeColor="text1"/>
          <w:szCs w:val="24"/>
        </w:rPr>
      </w:pPr>
      <w:r w:rsidRPr="00B8062A">
        <w:rPr>
          <w:rFonts w:eastAsia="Tahoma" w:cs="Arial"/>
          <w:color w:val="000000" w:themeColor="text1"/>
          <w:szCs w:val="24"/>
        </w:rPr>
        <w:t xml:space="preserve"> </w:t>
      </w:r>
    </w:p>
    <w:p w14:paraId="6D11BF33" w14:textId="77777777" w:rsidR="00017206" w:rsidRPr="00B8062A" w:rsidRDefault="00017206" w:rsidP="00017206">
      <w:pPr>
        <w:pStyle w:val="Prrafodelista"/>
        <w:numPr>
          <w:ilvl w:val="0"/>
          <w:numId w:val="48"/>
        </w:numPr>
        <w:spacing w:line="257" w:lineRule="auto"/>
        <w:rPr>
          <w:rFonts w:ascii="Arial" w:eastAsia="Tahoma" w:hAnsi="Arial" w:cs="Arial"/>
          <w:szCs w:val="24"/>
        </w:rPr>
      </w:pPr>
      <w:r w:rsidRPr="00B8062A">
        <w:rPr>
          <w:rFonts w:ascii="Arial" w:eastAsia="Tahoma" w:hAnsi="Arial" w:cs="Arial"/>
          <w:i w:val="0"/>
          <w:szCs w:val="24"/>
        </w:rPr>
        <w:t xml:space="preserve">La culminación exitosa de visitas a las 17 estaciones alcanzando plenamente los objetivos propuestos. Estas jornadas permitieron visibilizar la gestión adelantada, fortalecer el diálogo directo con el personal uniformado y, de manera fundamental, recoger y valorar las observaciones y aportes recibidos, insumos clave que hoy se </w:t>
      </w:r>
      <w:r w:rsidRPr="00B8062A">
        <w:rPr>
          <w:rFonts w:ascii="Arial" w:eastAsia="Tahoma" w:hAnsi="Arial" w:cs="Arial"/>
          <w:i w:val="0"/>
          <w:szCs w:val="24"/>
        </w:rPr>
        <w:lastRenderedPageBreak/>
        <w:t>convierten en oportunidades de mejora y en una base sólida para proyectar de forma estratégica las acciones y retos que vienen</w:t>
      </w:r>
      <w:r w:rsidRPr="00B8062A">
        <w:rPr>
          <w:rFonts w:ascii="Arial" w:eastAsia="Tahoma" w:hAnsi="Arial" w:cs="Arial"/>
          <w:szCs w:val="24"/>
        </w:rPr>
        <w:t>.</w:t>
      </w:r>
    </w:p>
    <w:p w14:paraId="5CE0E902" w14:textId="77777777" w:rsidR="00017206" w:rsidRPr="00B8062A" w:rsidRDefault="00017206" w:rsidP="00017206">
      <w:pPr>
        <w:spacing w:after="160" w:line="257" w:lineRule="auto"/>
        <w:ind w:left="720"/>
        <w:rPr>
          <w:rFonts w:eastAsia="Tahoma" w:cs="Arial"/>
          <w:szCs w:val="24"/>
        </w:rPr>
      </w:pPr>
      <w:r w:rsidRPr="00B8062A">
        <w:rPr>
          <w:rFonts w:eastAsia="Tahoma" w:cs="Arial"/>
          <w:szCs w:val="24"/>
        </w:rPr>
        <w:t xml:space="preserve"> </w:t>
      </w:r>
    </w:p>
    <w:p w14:paraId="3B57D7B4" w14:textId="77777777" w:rsidR="00017206" w:rsidRPr="00B8062A" w:rsidRDefault="00017206" w:rsidP="00017206">
      <w:pPr>
        <w:pStyle w:val="Prrafodelista"/>
        <w:numPr>
          <w:ilvl w:val="0"/>
          <w:numId w:val="46"/>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Se llevó a cabo con éxito una capacitación teórico-práctica dirigida a los uniformados</w:t>
      </w:r>
      <w:r w:rsidRPr="00B8062A">
        <w:rPr>
          <w:rFonts w:ascii="Arial" w:eastAsia="Tahoma" w:hAnsi="Arial" w:cs="Arial"/>
          <w:b/>
          <w:bCs/>
          <w:i w:val="0"/>
          <w:color w:val="000000" w:themeColor="text1"/>
          <w:szCs w:val="24"/>
        </w:rPr>
        <w:t xml:space="preserve"> </w:t>
      </w:r>
      <w:r w:rsidRPr="00B8062A">
        <w:rPr>
          <w:rFonts w:ascii="Arial" w:eastAsia="Tahoma" w:hAnsi="Arial" w:cs="Arial"/>
          <w:i w:val="0"/>
          <w:color w:val="000000" w:themeColor="text1"/>
          <w:szCs w:val="24"/>
        </w:rPr>
        <w:t>sobre el</w:t>
      </w:r>
      <w:r w:rsidRPr="00B8062A">
        <w:rPr>
          <w:rFonts w:ascii="Arial" w:eastAsia="Tahoma" w:hAnsi="Arial" w:cs="Arial"/>
          <w:b/>
          <w:bCs/>
          <w:i w:val="0"/>
          <w:color w:val="000000" w:themeColor="text1"/>
          <w:szCs w:val="24"/>
        </w:rPr>
        <w:t xml:space="preserve"> </w:t>
      </w:r>
      <w:r w:rsidRPr="00B8062A">
        <w:rPr>
          <w:rFonts w:ascii="Arial" w:eastAsia="Tahoma" w:hAnsi="Arial" w:cs="Arial"/>
          <w:i w:val="0"/>
          <w:color w:val="000000" w:themeColor="text1"/>
          <w:szCs w:val="24"/>
        </w:rPr>
        <w:t>manejo y la operación del sistema de espuma de la MLI02. Esta jornada permitió reforzar habilidades técnicas clave, garantizar el uso adecuado del sistema y fortaleciendo la capacidad operativa del personal para la atención oportuna y segura de emergencias.</w:t>
      </w:r>
    </w:p>
    <w:p w14:paraId="33FAF666" w14:textId="77777777" w:rsidR="00017206" w:rsidRPr="00B8062A" w:rsidRDefault="00017206" w:rsidP="00017206">
      <w:pPr>
        <w:rPr>
          <w:rFonts w:eastAsia="Tahoma" w:cs="Arial"/>
          <w:i/>
          <w:iCs/>
          <w:color w:val="000000" w:themeColor="text1"/>
          <w:szCs w:val="24"/>
        </w:rPr>
      </w:pPr>
      <w:r w:rsidRPr="00B8062A">
        <w:rPr>
          <w:rFonts w:eastAsia="Tahoma" w:cs="Arial"/>
          <w:i/>
          <w:iCs/>
          <w:color w:val="000000" w:themeColor="text1"/>
          <w:szCs w:val="24"/>
        </w:rPr>
        <w:t xml:space="preserve"> </w:t>
      </w:r>
    </w:p>
    <w:p w14:paraId="3DCB7102" w14:textId="77777777" w:rsidR="00017206" w:rsidRPr="00B8062A" w:rsidRDefault="00017206" w:rsidP="00017206">
      <w:pPr>
        <w:pStyle w:val="Prrafodelista"/>
        <w:numPr>
          <w:ilvl w:val="0"/>
          <w:numId w:val="46"/>
        </w:numPr>
        <w:spacing w:line="257" w:lineRule="auto"/>
        <w:rPr>
          <w:rFonts w:ascii="Arial" w:eastAsia="Tahoma" w:hAnsi="Arial" w:cs="Arial"/>
          <w:i w:val="0"/>
          <w:szCs w:val="24"/>
        </w:rPr>
      </w:pPr>
      <w:r w:rsidRPr="00B8062A">
        <w:rPr>
          <w:rFonts w:ascii="Arial" w:eastAsia="Tahoma" w:hAnsi="Arial" w:cs="Arial"/>
          <w:i w:val="0"/>
          <w:szCs w:val="24"/>
        </w:rPr>
        <w:t xml:space="preserve">Se realizó la campaña de Alimentación e Hidratación </w:t>
      </w:r>
      <w:r w:rsidRPr="00B8062A">
        <w:rPr>
          <w:rFonts w:ascii="Arial" w:eastAsia="Tahoma" w:hAnsi="Arial" w:cs="Arial"/>
          <w:szCs w:val="24"/>
        </w:rPr>
        <w:t>Tu Opinión Como Jefe Alimenta el Cambio</w:t>
      </w:r>
      <w:r w:rsidRPr="00B8062A">
        <w:rPr>
          <w:rFonts w:ascii="Arial" w:eastAsia="Tahoma" w:hAnsi="Arial" w:cs="Arial"/>
          <w:i w:val="0"/>
          <w:szCs w:val="24"/>
        </w:rPr>
        <w:t>, en la cual se integra al personal uniformado a la elaboración del menú para el plan de alimentación.</w:t>
      </w:r>
    </w:p>
    <w:p w14:paraId="40BB3E48" w14:textId="77777777" w:rsidR="00017206" w:rsidRPr="00B8062A" w:rsidRDefault="00017206" w:rsidP="00017206">
      <w:pPr>
        <w:pStyle w:val="Lista"/>
        <w:rPr>
          <w:rFonts w:ascii="Arial" w:eastAsia="Tahoma" w:hAnsi="Arial" w:cs="Arial"/>
          <w:szCs w:val="24"/>
        </w:rPr>
      </w:pPr>
    </w:p>
    <w:p w14:paraId="6A5120DA" w14:textId="77777777" w:rsidR="00017206" w:rsidRPr="00B8062A" w:rsidRDefault="00017206" w:rsidP="00017206">
      <w:pPr>
        <w:pStyle w:val="Prrafodelista"/>
        <w:numPr>
          <w:ilvl w:val="0"/>
          <w:numId w:val="46"/>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Se realizó con éxito el Simulacro de siniestro vial el 30 de octubre, liderado por la Subdirección Logística y con el apoyo de los grupos especializados GOVE, SART y ETR en un trabajo articulado con el operador SI18, del patio taller de Transmilenio Suba con el propósito de evaluar y fortalecer la preparación y respuesta ante emergencias viales, en el marco del Plan Estratégico de Seguridad Vial (PESV). Esta actividad contribuye al fortalecimiento de la cultura de seguridad y a la mejora continua de los procesos logísticos y preventivos de la entidad.</w:t>
      </w:r>
    </w:p>
    <w:p w14:paraId="45663D16" w14:textId="77777777" w:rsidR="00017206" w:rsidRPr="00B8062A" w:rsidRDefault="00017206" w:rsidP="00017206">
      <w:pPr>
        <w:pStyle w:val="Lista"/>
        <w:rPr>
          <w:rFonts w:ascii="Arial" w:hAnsi="Arial" w:cs="Arial"/>
          <w:szCs w:val="24"/>
        </w:rPr>
      </w:pPr>
    </w:p>
    <w:p w14:paraId="7E42526D" w14:textId="77777777" w:rsidR="00017206" w:rsidRPr="00B8062A" w:rsidRDefault="00017206" w:rsidP="00017206">
      <w:pPr>
        <w:pStyle w:val="Prrafodelista"/>
        <w:numPr>
          <w:ilvl w:val="0"/>
          <w:numId w:val="46"/>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 xml:space="preserve">Se avanzó con el inventario de vehículos en estado de baja, una acción clave que permitió acciones responsables y estratégicas frente al parque automotor. </w:t>
      </w:r>
    </w:p>
    <w:p w14:paraId="51610CD8" w14:textId="77777777" w:rsidR="00017206" w:rsidRPr="00B8062A" w:rsidRDefault="00017206" w:rsidP="00017206">
      <w:pPr>
        <w:rPr>
          <w:rFonts w:eastAsia="Tahoma" w:cs="Arial"/>
          <w:i/>
          <w:iCs/>
          <w:color w:val="000000" w:themeColor="text1"/>
          <w:szCs w:val="24"/>
        </w:rPr>
      </w:pPr>
      <w:r w:rsidRPr="00B8062A">
        <w:rPr>
          <w:rFonts w:eastAsia="Tahoma" w:cs="Arial"/>
          <w:i/>
          <w:iCs/>
          <w:color w:val="000000" w:themeColor="text1"/>
          <w:szCs w:val="24"/>
        </w:rPr>
        <w:t xml:space="preserve"> </w:t>
      </w:r>
    </w:p>
    <w:p w14:paraId="13368E04" w14:textId="77777777" w:rsidR="00017206" w:rsidRPr="00B8062A" w:rsidRDefault="00017206" w:rsidP="00017206">
      <w:pPr>
        <w:pStyle w:val="Prrafodelista"/>
        <w:numPr>
          <w:ilvl w:val="0"/>
          <w:numId w:val="46"/>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En cabeza de la Dirección, se Articuló con la subdirección Corporativa, la donación de la máquina extintora ME-06 a San Carlos de Guaroa (Meta).</w:t>
      </w:r>
    </w:p>
    <w:p w14:paraId="2EF2F73C" w14:textId="77777777" w:rsidR="00017206" w:rsidRPr="00B8062A" w:rsidRDefault="00017206" w:rsidP="00017206">
      <w:pPr>
        <w:spacing w:line="257" w:lineRule="auto"/>
        <w:ind w:left="720"/>
        <w:rPr>
          <w:rFonts w:eastAsia="Tahoma" w:cs="Arial"/>
          <w:i/>
          <w:iCs/>
          <w:color w:val="000000" w:themeColor="text1"/>
          <w:szCs w:val="24"/>
        </w:rPr>
      </w:pPr>
      <w:r w:rsidRPr="00B8062A">
        <w:rPr>
          <w:rFonts w:eastAsia="Tahoma" w:cs="Arial"/>
          <w:i/>
          <w:iCs/>
          <w:color w:val="000000" w:themeColor="text1"/>
          <w:szCs w:val="24"/>
        </w:rPr>
        <w:t xml:space="preserve"> </w:t>
      </w:r>
    </w:p>
    <w:p w14:paraId="3A039316" w14:textId="77777777" w:rsidR="00017206" w:rsidRPr="00B8062A" w:rsidRDefault="00017206" w:rsidP="00017206">
      <w:pPr>
        <w:pStyle w:val="Prrafodelista"/>
        <w:numPr>
          <w:ilvl w:val="0"/>
          <w:numId w:val="46"/>
        </w:numPr>
        <w:spacing w:line="257" w:lineRule="auto"/>
        <w:rPr>
          <w:rFonts w:ascii="Arial" w:eastAsia="Tahoma" w:hAnsi="Arial" w:cs="Arial"/>
          <w:i w:val="0"/>
          <w:color w:val="000000" w:themeColor="text1"/>
          <w:szCs w:val="24"/>
        </w:rPr>
      </w:pPr>
      <w:r w:rsidRPr="00B8062A">
        <w:rPr>
          <w:rFonts w:ascii="Arial" w:eastAsia="Tahoma" w:hAnsi="Arial" w:cs="Arial"/>
          <w:i w:val="0"/>
          <w:color w:val="000000" w:themeColor="text1"/>
          <w:szCs w:val="24"/>
        </w:rPr>
        <w:t>Se gestionó la disposición final de 4 vehículos de tránsito libre (ME-09, ME-10, ME-11 y ME-13),</w:t>
      </w:r>
      <w:r w:rsidRPr="00B8062A">
        <w:rPr>
          <w:rFonts w:ascii="Arial" w:eastAsia="Tahoma" w:hAnsi="Arial" w:cs="Arial"/>
          <w:iCs/>
          <w:color w:val="000000" w:themeColor="text1"/>
          <w:szCs w:val="24"/>
        </w:rPr>
        <w:t xml:space="preserve"> </w:t>
      </w:r>
      <w:r w:rsidRPr="00B8062A">
        <w:rPr>
          <w:rFonts w:ascii="Arial" w:eastAsia="Tahoma" w:hAnsi="Arial" w:cs="Arial"/>
          <w:i w:val="0"/>
          <w:color w:val="000000" w:themeColor="text1"/>
          <w:szCs w:val="24"/>
        </w:rPr>
        <w:t>garantizando una gestión eficiente, transparente y acorde con la normativa vigente.</w:t>
      </w:r>
    </w:p>
    <w:p w14:paraId="362E881D" w14:textId="77777777" w:rsidR="00017206" w:rsidRPr="00B8062A" w:rsidRDefault="00017206" w:rsidP="00017206">
      <w:pPr>
        <w:rPr>
          <w:rFonts w:eastAsia="Tahoma" w:cs="Arial"/>
          <w:i/>
          <w:iCs/>
          <w:color w:val="000000" w:themeColor="text1"/>
          <w:szCs w:val="24"/>
        </w:rPr>
      </w:pPr>
      <w:r w:rsidRPr="00B8062A">
        <w:rPr>
          <w:rFonts w:eastAsia="Tahoma" w:cs="Arial"/>
          <w:i/>
          <w:iCs/>
          <w:color w:val="000000" w:themeColor="text1"/>
          <w:szCs w:val="24"/>
        </w:rPr>
        <w:t xml:space="preserve"> </w:t>
      </w:r>
    </w:p>
    <w:p w14:paraId="32288133" w14:textId="77777777" w:rsidR="00017206" w:rsidRPr="00B8062A" w:rsidRDefault="00017206" w:rsidP="00017206">
      <w:pPr>
        <w:pStyle w:val="Prrafodelista"/>
        <w:numPr>
          <w:ilvl w:val="0"/>
          <w:numId w:val="46"/>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Se inició la creación de un nuevo punto de disposición final destinado a baterías, tapas usadas y aceite proveniente de equipos menores, recolectados durante las actividades de mantenimiento en la Bodega Logística B3. Esta iniciativa se realiza en cumplimiento de la normatividad ambiental vigente sobre residuos peligrosos (RESPEL) y busca garantizar la correcta gestión de estos residuos.</w:t>
      </w:r>
    </w:p>
    <w:p w14:paraId="56F15200" w14:textId="77777777" w:rsidR="00017206" w:rsidRPr="00B8062A" w:rsidRDefault="00017206" w:rsidP="00017206">
      <w:pPr>
        <w:pStyle w:val="Lista"/>
        <w:rPr>
          <w:rFonts w:ascii="Arial" w:hAnsi="Arial" w:cs="Arial"/>
          <w:szCs w:val="24"/>
        </w:rPr>
      </w:pPr>
    </w:p>
    <w:p w14:paraId="02E3A6FD" w14:textId="77777777" w:rsidR="00017206" w:rsidRDefault="00017206" w:rsidP="00017206">
      <w:pPr>
        <w:pStyle w:val="Lista"/>
        <w:jc w:val="center"/>
      </w:pPr>
      <w:r>
        <w:rPr>
          <w:noProof/>
          <w:lang w:val="en-US" w:eastAsia="en-US"/>
        </w:rPr>
        <w:lastRenderedPageBreak/>
        <w:drawing>
          <wp:inline distT="0" distB="0" distL="0" distR="0" wp14:anchorId="5B2702A0" wp14:editId="029C8DBF">
            <wp:extent cx="2861409" cy="2289127"/>
            <wp:effectExtent l="0" t="0" r="0" b="0"/>
            <wp:docPr id="15255717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1743" name="Picture 1525571743"/>
                    <pic:cNvPicPr/>
                  </pic:nvPicPr>
                  <pic:blipFill>
                    <a:blip r:embed="rId139">
                      <a:extLst>
                        <a:ext uri="{28A0092B-C50C-407E-A947-70E740481C1C}">
                          <a14:useLocalDpi xmlns:a14="http://schemas.microsoft.com/office/drawing/2010/main"/>
                        </a:ext>
                      </a:extLst>
                    </a:blip>
                    <a:stretch>
                      <a:fillRect/>
                    </a:stretch>
                  </pic:blipFill>
                  <pic:spPr>
                    <a:xfrm>
                      <a:off x="0" y="0"/>
                      <a:ext cx="2861409" cy="2289127"/>
                    </a:xfrm>
                    <a:prstGeom prst="rect">
                      <a:avLst/>
                    </a:prstGeom>
                  </pic:spPr>
                </pic:pic>
              </a:graphicData>
            </a:graphic>
          </wp:inline>
        </w:drawing>
      </w:r>
      <w:r>
        <w:rPr>
          <w:noProof/>
          <w:lang w:val="en-US" w:eastAsia="en-US"/>
        </w:rPr>
        <w:drawing>
          <wp:inline distT="0" distB="0" distL="0" distR="0" wp14:anchorId="4AF67A41" wp14:editId="6CBCED59">
            <wp:extent cx="2867172" cy="2290926"/>
            <wp:effectExtent l="0" t="0" r="0" b="0"/>
            <wp:docPr id="18676691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69115" name="Picture 1867669115"/>
                    <pic:cNvPicPr/>
                  </pic:nvPicPr>
                  <pic:blipFill>
                    <a:blip r:embed="rId140">
                      <a:extLst>
                        <a:ext uri="{28A0092B-C50C-407E-A947-70E740481C1C}">
                          <a14:useLocalDpi xmlns:a14="http://schemas.microsoft.com/office/drawing/2010/main"/>
                        </a:ext>
                      </a:extLst>
                    </a:blip>
                    <a:stretch>
                      <a:fillRect/>
                    </a:stretch>
                  </pic:blipFill>
                  <pic:spPr>
                    <a:xfrm>
                      <a:off x="0" y="0"/>
                      <a:ext cx="2867172" cy="2290926"/>
                    </a:xfrm>
                    <a:prstGeom prst="rect">
                      <a:avLst/>
                    </a:prstGeom>
                  </pic:spPr>
                </pic:pic>
              </a:graphicData>
            </a:graphic>
          </wp:inline>
        </w:drawing>
      </w:r>
    </w:p>
    <w:p w14:paraId="7289FB58" w14:textId="77777777" w:rsidR="00017206" w:rsidRDefault="00017206" w:rsidP="00017206"/>
    <w:p w14:paraId="327C4B18" w14:textId="77777777" w:rsidR="00017206" w:rsidRPr="00A81CD5" w:rsidRDefault="00017206" w:rsidP="00975310">
      <w:pPr>
        <w:pStyle w:val="Ttulo3"/>
      </w:pPr>
      <w:bookmarkStart w:id="120" w:name="_Toc222745615"/>
      <w:r w:rsidRPr="00A81CD5">
        <w:t>Retos 2026</w:t>
      </w:r>
      <w:bookmarkEnd w:id="120"/>
    </w:p>
    <w:p w14:paraId="6559A651" w14:textId="77777777" w:rsidR="00017206" w:rsidRDefault="00017206" w:rsidP="00017206"/>
    <w:p w14:paraId="3B4E6005" w14:textId="77777777" w:rsidR="00017206" w:rsidRPr="00B8062A" w:rsidRDefault="00017206" w:rsidP="00017206">
      <w:pPr>
        <w:pStyle w:val="Prrafodelista"/>
        <w:numPr>
          <w:ilvl w:val="0"/>
          <w:numId w:val="45"/>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Optimizar y fortalecer las herramientas tecnológicas existentes que permitan tramitar las solicitudes de mantenimiento relacionadas con el parque automotor, equipo menor y suministros de la entidad, con el fin de brindar respuesta oportuna a los requerimientos realizados por las diferentes estaciones y/o áreas relacionadas.</w:t>
      </w:r>
    </w:p>
    <w:p w14:paraId="48C67D8D" w14:textId="77777777" w:rsidR="00017206" w:rsidRPr="00B8062A" w:rsidRDefault="00017206" w:rsidP="00017206">
      <w:pPr>
        <w:pStyle w:val="Prrafodelista"/>
        <w:ind w:left="720"/>
        <w:rPr>
          <w:rFonts w:ascii="Arial" w:eastAsia="Tahoma" w:hAnsi="Arial" w:cs="Arial"/>
          <w:i w:val="0"/>
          <w:color w:val="000000" w:themeColor="text1"/>
          <w:szCs w:val="24"/>
        </w:rPr>
      </w:pPr>
    </w:p>
    <w:p w14:paraId="01CB6CFB" w14:textId="77777777" w:rsidR="00017206" w:rsidRPr="00B8062A" w:rsidRDefault="00017206" w:rsidP="00017206">
      <w:pPr>
        <w:pStyle w:val="Prrafodelista"/>
        <w:numPr>
          <w:ilvl w:val="0"/>
          <w:numId w:val="45"/>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Garantizar que las necesidades misionales y administrativas (mantenimiento de parque automotor, mantenimiento de equipo menor, insumos, combustibles) sean atendidas oportunamente, priorizando la continuidad del servicio operativo.</w:t>
      </w:r>
    </w:p>
    <w:p w14:paraId="74209C17" w14:textId="77777777" w:rsidR="00017206" w:rsidRPr="00B8062A" w:rsidRDefault="00017206" w:rsidP="00017206">
      <w:pPr>
        <w:rPr>
          <w:rFonts w:eastAsia="Tahoma" w:cs="Arial"/>
          <w:color w:val="000000" w:themeColor="text1"/>
          <w:szCs w:val="24"/>
        </w:rPr>
      </w:pPr>
    </w:p>
    <w:p w14:paraId="2211266E" w14:textId="77777777" w:rsidR="00017206" w:rsidRPr="00B8062A" w:rsidRDefault="00017206" w:rsidP="00017206">
      <w:pPr>
        <w:pStyle w:val="Prrafodelista"/>
        <w:numPr>
          <w:ilvl w:val="0"/>
          <w:numId w:val="45"/>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Mantener y promover criterios de sostenibilidad y eficiencia a través de contratación sostenibles, eficiencia energética, uso responsable de recursos y disposición adecuada de residuos derivados de la operación.</w:t>
      </w:r>
    </w:p>
    <w:p w14:paraId="06FC0F20" w14:textId="77777777" w:rsidR="00017206" w:rsidRPr="00B8062A" w:rsidRDefault="00017206" w:rsidP="00017206">
      <w:pPr>
        <w:ind w:left="708"/>
        <w:rPr>
          <w:rFonts w:eastAsia="Tahoma" w:cs="Arial"/>
          <w:color w:val="000000" w:themeColor="text1"/>
          <w:szCs w:val="24"/>
        </w:rPr>
      </w:pPr>
      <w:r w:rsidRPr="00B8062A">
        <w:rPr>
          <w:rFonts w:eastAsia="Tahoma" w:cs="Arial"/>
          <w:color w:val="000000" w:themeColor="text1"/>
          <w:szCs w:val="24"/>
        </w:rPr>
        <w:t xml:space="preserve"> </w:t>
      </w:r>
    </w:p>
    <w:p w14:paraId="0EDCE4D7" w14:textId="77777777" w:rsidR="00017206" w:rsidRPr="00B8062A" w:rsidRDefault="00017206" w:rsidP="00017206">
      <w:pPr>
        <w:pStyle w:val="Prrafodelista"/>
        <w:numPr>
          <w:ilvl w:val="0"/>
          <w:numId w:val="45"/>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Realizar la Convención Logística e Innovación para gestión en emergencias.</w:t>
      </w:r>
    </w:p>
    <w:p w14:paraId="4B43D802" w14:textId="77777777" w:rsidR="00017206" w:rsidRPr="00B8062A" w:rsidRDefault="00017206" w:rsidP="00017206">
      <w:pPr>
        <w:pStyle w:val="Prrafodelista"/>
        <w:ind w:left="720"/>
        <w:rPr>
          <w:rFonts w:ascii="Arial" w:eastAsia="Tahoma" w:hAnsi="Arial" w:cs="Arial"/>
          <w:i w:val="0"/>
          <w:color w:val="000000" w:themeColor="text1"/>
          <w:szCs w:val="24"/>
        </w:rPr>
      </w:pPr>
    </w:p>
    <w:p w14:paraId="04C29EA5" w14:textId="77777777" w:rsidR="00017206" w:rsidRPr="00B8062A" w:rsidRDefault="00017206" w:rsidP="00017206">
      <w:pPr>
        <w:pStyle w:val="Prrafodelista"/>
        <w:numPr>
          <w:ilvl w:val="0"/>
          <w:numId w:val="45"/>
        </w:numPr>
        <w:rPr>
          <w:rFonts w:ascii="Arial" w:eastAsia="Tahoma" w:hAnsi="Arial" w:cs="Arial"/>
          <w:i w:val="0"/>
          <w:color w:val="000000" w:themeColor="text1"/>
          <w:szCs w:val="24"/>
        </w:rPr>
      </w:pPr>
      <w:r w:rsidRPr="00B8062A">
        <w:rPr>
          <w:rFonts w:ascii="Arial" w:eastAsia="Tahoma" w:hAnsi="Arial" w:cs="Arial"/>
          <w:i w:val="0"/>
          <w:color w:val="000000" w:themeColor="text1"/>
          <w:szCs w:val="24"/>
        </w:rPr>
        <w:t>Proyecto Centro Logístico de Innovación y Sostenibilidad.</w:t>
      </w:r>
    </w:p>
    <w:p w14:paraId="0E30CC02" w14:textId="010F3023" w:rsidR="00017206" w:rsidRPr="00B8062A" w:rsidRDefault="00017206" w:rsidP="00017206">
      <w:pPr>
        <w:rPr>
          <w:rFonts w:cs="Arial"/>
          <w:szCs w:val="24"/>
          <w:highlight w:val="yellow"/>
        </w:rPr>
      </w:pPr>
    </w:p>
    <w:p w14:paraId="2A5014EF" w14:textId="2C5ADF91" w:rsidR="00017206" w:rsidRPr="00B8062A" w:rsidRDefault="00437DBF" w:rsidP="00437DBF">
      <w:pPr>
        <w:pStyle w:val="Ttulo2"/>
        <w:numPr>
          <w:ilvl w:val="0"/>
          <w:numId w:val="0"/>
        </w:numPr>
        <w:rPr>
          <w:sz w:val="24"/>
          <w:szCs w:val="24"/>
        </w:rPr>
      </w:pPr>
      <w:bookmarkStart w:id="121" w:name="_Toc222745616"/>
      <w:r w:rsidRPr="00B8062A">
        <w:rPr>
          <w:sz w:val="24"/>
          <w:szCs w:val="24"/>
        </w:rPr>
        <w:t>3.1.2.    S</w:t>
      </w:r>
      <w:r w:rsidR="00017206" w:rsidRPr="00B8062A">
        <w:rPr>
          <w:sz w:val="24"/>
          <w:szCs w:val="24"/>
        </w:rPr>
        <w:t>ubdirección de Gestión Corporativa</w:t>
      </w:r>
      <w:bookmarkEnd w:id="121"/>
    </w:p>
    <w:p w14:paraId="1AD37CC7" w14:textId="6C7E9FCA" w:rsidR="00054DE6" w:rsidRPr="00B8062A" w:rsidRDefault="00054DE6" w:rsidP="00AB483B">
      <w:pPr>
        <w:rPr>
          <w:rFonts w:cs="Arial"/>
          <w:color w:val="auto"/>
          <w:szCs w:val="24"/>
        </w:rPr>
      </w:pPr>
      <w:bookmarkStart w:id="122" w:name="_Toc94082249"/>
      <w:bookmarkEnd w:id="101"/>
      <w:bookmarkEnd w:id="102"/>
      <w:r w:rsidRPr="00B8062A">
        <w:rPr>
          <w:rFonts w:cs="Arial"/>
          <w:color w:val="auto"/>
          <w:szCs w:val="24"/>
        </w:rPr>
        <w:t xml:space="preserve">Para el cumplimiento de </w:t>
      </w:r>
      <w:r w:rsidR="00604BA4" w:rsidRPr="00B8062A">
        <w:rPr>
          <w:rFonts w:cs="Arial"/>
          <w:color w:val="auto"/>
          <w:szCs w:val="24"/>
        </w:rPr>
        <w:t>sus</w:t>
      </w:r>
      <w:r w:rsidRPr="00B8062A">
        <w:rPr>
          <w:rFonts w:cs="Arial"/>
          <w:color w:val="auto"/>
          <w:szCs w:val="24"/>
        </w:rPr>
        <w:t xml:space="preserve"> funciones, la Subdirección de Gestión Corporativa estructura su gestión en 5 áreas de trabajo: Infraestructura; Gestión Ambiental; Servicio a la Ciudadanía; Gestión Documental; Almacén e Inventarios, desde los cuales avanza en el logro de las apuestas misionales y las consagradas para el cuatrienio en los Planes de Desarrollo Distrital</w:t>
      </w:r>
      <w:r w:rsidR="00B91254" w:rsidRPr="00B8062A">
        <w:rPr>
          <w:rFonts w:cs="Arial"/>
          <w:color w:val="auto"/>
          <w:szCs w:val="24"/>
        </w:rPr>
        <w:t>.</w:t>
      </w:r>
    </w:p>
    <w:p w14:paraId="50C4E7C4" w14:textId="77AEAEE6" w:rsidR="00BE0960" w:rsidRDefault="00BE0960" w:rsidP="00AB483B">
      <w:pPr>
        <w:rPr>
          <w:rFonts w:cs="Arial"/>
          <w:color w:val="auto"/>
          <w:szCs w:val="24"/>
        </w:rPr>
      </w:pPr>
    </w:p>
    <w:p w14:paraId="43197D87" w14:textId="09B71591" w:rsidR="00BE0960" w:rsidRPr="00B8062A" w:rsidRDefault="006D44BF" w:rsidP="00975310">
      <w:pPr>
        <w:pStyle w:val="Ttulo3"/>
        <w:rPr>
          <w:rStyle w:val="nfasisintenso"/>
          <w:rFonts w:ascii="Arial" w:eastAsia="Times New Roman" w:hAnsi="Arial"/>
          <w:b w:val="0"/>
          <w:color w:val="auto"/>
          <w:sz w:val="24"/>
          <w:lang w:val="es-CO"/>
        </w:rPr>
      </w:pPr>
      <w:bookmarkStart w:id="123" w:name="_Toc222745617"/>
      <w:r w:rsidRPr="00B8062A">
        <w:rPr>
          <w:rStyle w:val="Ttulo4Car1"/>
          <w:b/>
        </w:rPr>
        <w:lastRenderedPageBreak/>
        <w:t>Presupuesto asignado</w:t>
      </w:r>
      <w:bookmarkEnd w:id="123"/>
      <w:r w:rsidRPr="00B8062A">
        <w:rPr>
          <w:rStyle w:val="nfasisintenso"/>
          <w:rFonts w:ascii="Arial" w:eastAsia="Times New Roman" w:hAnsi="Arial"/>
          <w:b w:val="0"/>
          <w:color w:val="auto"/>
          <w:sz w:val="24"/>
          <w:lang w:val="es-CO"/>
        </w:rPr>
        <w:t xml:space="preserve"> </w:t>
      </w:r>
    </w:p>
    <w:p w14:paraId="5548042D" w14:textId="202C337B" w:rsidR="00BE0960" w:rsidRPr="00B8062A" w:rsidRDefault="35F5C015" w:rsidP="00A1386F">
      <w:pPr>
        <w:rPr>
          <w:rStyle w:val="nfasisintenso"/>
          <w:rFonts w:ascii="Arial" w:hAnsi="Arial" w:cs="Arial"/>
          <w:color w:val="auto"/>
          <w:sz w:val="24"/>
          <w:szCs w:val="24"/>
        </w:rPr>
      </w:pPr>
      <w:r w:rsidRPr="00B8062A">
        <w:rPr>
          <w:rStyle w:val="nfasisintenso"/>
          <w:rFonts w:ascii="Arial" w:hAnsi="Arial" w:cs="Arial"/>
          <w:color w:val="auto"/>
          <w:sz w:val="24"/>
          <w:szCs w:val="24"/>
        </w:rPr>
        <w:t xml:space="preserve">Vigencias Presupuestales </w:t>
      </w:r>
    </w:p>
    <w:p w14:paraId="0BB7C1A0" w14:textId="77777777" w:rsidR="00A81CD5" w:rsidRPr="00B8062A" w:rsidRDefault="00A81CD5" w:rsidP="00A81CD5">
      <w:pPr>
        <w:rPr>
          <w:rFonts w:cs="Arial"/>
          <w:color w:val="auto"/>
          <w:szCs w:val="24"/>
        </w:rPr>
      </w:pPr>
    </w:p>
    <w:p w14:paraId="6FF004F0" w14:textId="159CD59F" w:rsidR="00724509" w:rsidRPr="00B8062A" w:rsidRDefault="0BD06444" w:rsidP="34C3CC60">
      <w:pPr>
        <w:spacing w:line="276" w:lineRule="auto"/>
        <w:rPr>
          <w:rFonts w:cs="Arial"/>
          <w:szCs w:val="24"/>
        </w:rPr>
      </w:pPr>
      <w:r w:rsidRPr="00B8062A">
        <w:rPr>
          <w:rFonts w:eastAsia="Arial" w:cs="Arial"/>
          <w:color w:val="auto"/>
          <w:szCs w:val="24"/>
        </w:rPr>
        <w:t xml:space="preserve">Frente al seguimiento presupuestal con cierre a </w:t>
      </w:r>
      <w:r w:rsidRPr="00B8062A">
        <w:rPr>
          <w:rFonts w:eastAsia="Arial" w:cs="Arial"/>
          <w:b/>
          <w:bCs/>
          <w:color w:val="auto"/>
          <w:szCs w:val="24"/>
        </w:rPr>
        <w:t>31 de diciembre de 2025</w:t>
      </w:r>
      <w:r w:rsidRPr="00B8062A">
        <w:rPr>
          <w:rFonts w:eastAsia="Arial" w:cs="Arial"/>
          <w:color w:val="auto"/>
          <w:szCs w:val="24"/>
        </w:rPr>
        <w:t xml:space="preserve"> la Subdirección de Gestión Corporativa cuenta con un presupuesto total asignado por valor de </w:t>
      </w:r>
      <w:r w:rsidRPr="00B8062A">
        <w:rPr>
          <w:rFonts w:eastAsia="Arial" w:cs="Arial"/>
          <w:b/>
          <w:bCs/>
          <w:color w:val="000000" w:themeColor="text1"/>
          <w:szCs w:val="24"/>
        </w:rPr>
        <w:t xml:space="preserve">$32.853.432.424, </w:t>
      </w:r>
      <w:r w:rsidRPr="00B8062A">
        <w:rPr>
          <w:rFonts w:eastAsia="Arial" w:cs="Arial"/>
          <w:color w:val="000000" w:themeColor="text1"/>
          <w:szCs w:val="24"/>
        </w:rPr>
        <w:t>frente a los recursos de Funcionamiento</w:t>
      </w:r>
      <w:r w:rsidRPr="00B8062A">
        <w:rPr>
          <w:rFonts w:eastAsia="Arial" w:cs="Arial"/>
          <w:b/>
          <w:bCs/>
          <w:color w:val="000000" w:themeColor="text1"/>
          <w:szCs w:val="24"/>
        </w:rPr>
        <w:t xml:space="preserve"> </w:t>
      </w:r>
      <w:r w:rsidRPr="00B8062A">
        <w:rPr>
          <w:rFonts w:eastAsia="Arial" w:cs="Arial"/>
          <w:color w:val="000000" w:themeColor="text1"/>
          <w:szCs w:val="24"/>
        </w:rPr>
        <w:t xml:space="preserve">cuenta con una asignación presupuestal por valor de </w:t>
      </w:r>
      <w:r w:rsidRPr="00B8062A">
        <w:rPr>
          <w:rFonts w:eastAsia="Arial" w:cs="Arial"/>
          <w:b/>
          <w:bCs/>
          <w:color w:val="000000" w:themeColor="text1"/>
          <w:szCs w:val="24"/>
        </w:rPr>
        <w:t>$13.204.111.922</w:t>
      </w:r>
      <w:r w:rsidRPr="00B8062A">
        <w:rPr>
          <w:rFonts w:eastAsia="Arial" w:cs="Arial"/>
          <w:color w:val="000000" w:themeColor="text1"/>
          <w:szCs w:val="24"/>
        </w:rPr>
        <w:t xml:space="preserve"> una ejecución del </w:t>
      </w:r>
      <w:r w:rsidRPr="00B8062A">
        <w:rPr>
          <w:rFonts w:eastAsia="Arial" w:cs="Arial"/>
          <w:b/>
          <w:bCs/>
          <w:color w:val="000000" w:themeColor="text1"/>
          <w:szCs w:val="24"/>
        </w:rPr>
        <w:t>96%</w:t>
      </w:r>
      <w:r w:rsidRPr="00B8062A">
        <w:rPr>
          <w:rFonts w:eastAsia="Arial" w:cs="Arial"/>
          <w:color w:val="000000" w:themeColor="text1"/>
          <w:szCs w:val="24"/>
        </w:rPr>
        <w:t xml:space="preserve"> equivalente a </w:t>
      </w:r>
      <w:r w:rsidRPr="00B8062A">
        <w:rPr>
          <w:rFonts w:eastAsia="Arial" w:cs="Arial"/>
          <w:b/>
          <w:bCs/>
          <w:color w:val="000000" w:themeColor="text1"/>
          <w:szCs w:val="24"/>
        </w:rPr>
        <w:t xml:space="preserve">$12.735.562.931 </w:t>
      </w:r>
      <w:r w:rsidRPr="00B8062A">
        <w:rPr>
          <w:rFonts w:eastAsia="Arial" w:cs="Arial"/>
          <w:color w:val="000000" w:themeColor="text1"/>
          <w:szCs w:val="24"/>
        </w:rPr>
        <w:t xml:space="preserve">y giros del </w:t>
      </w:r>
      <w:r w:rsidRPr="00B8062A">
        <w:rPr>
          <w:rFonts w:eastAsia="Arial" w:cs="Arial"/>
          <w:b/>
          <w:bCs/>
          <w:color w:val="000000" w:themeColor="text1"/>
          <w:szCs w:val="24"/>
        </w:rPr>
        <w:t>91%</w:t>
      </w:r>
      <w:r w:rsidRPr="00B8062A">
        <w:rPr>
          <w:rFonts w:eastAsia="Arial" w:cs="Arial"/>
          <w:color w:val="000000" w:themeColor="text1"/>
          <w:szCs w:val="24"/>
        </w:rPr>
        <w:t xml:space="preserve"> por valor de </w:t>
      </w:r>
      <w:r w:rsidRPr="00B8062A">
        <w:rPr>
          <w:rFonts w:eastAsia="Arial" w:cs="Arial"/>
          <w:b/>
          <w:bCs/>
          <w:color w:val="000000" w:themeColor="text1"/>
          <w:szCs w:val="24"/>
        </w:rPr>
        <w:t>$11.613.539.929</w:t>
      </w:r>
      <w:r w:rsidRPr="00B8062A">
        <w:rPr>
          <w:rFonts w:eastAsia="Arial" w:cs="Arial"/>
          <w:color w:val="000000" w:themeColor="text1"/>
          <w:szCs w:val="24"/>
        </w:rPr>
        <w:t xml:space="preserve">, y una reserva presupuestal constituida del </w:t>
      </w:r>
      <w:r w:rsidRPr="00B8062A">
        <w:rPr>
          <w:rFonts w:eastAsia="Arial" w:cs="Arial"/>
          <w:b/>
          <w:bCs/>
          <w:color w:val="000000" w:themeColor="text1"/>
          <w:szCs w:val="24"/>
        </w:rPr>
        <w:t>9%</w:t>
      </w:r>
      <w:r w:rsidRPr="00B8062A">
        <w:rPr>
          <w:rFonts w:eastAsia="Arial" w:cs="Arial"/>
          <w:color w:val="000000" w:themeColor="text1"/>
          <w:szCs w:val="24"/>
        </w:rPr>
        <w:t xml:space="preserve"> por valor de   $</w:t>
      </w:r>
      <w:r w:rsidRPr="00B8062A">
        <w:rPr>
          <w:rFonts w:eastAsia="Arial" w:cs="Arial"/>
          <w:b/>
          <w:bCs/>
          <w:color w:val="000000" w:themeColor="text1"/>
          <w:szCs w:val="24"/>
        </w:rPr>
        <w:t>1.122.023.002</w:t>
      </w:r>
      <w:r w:rsidRPr="00B8062A">
        <w:rPr>
          <w:rFonts w:eastAsia="Arial" w:cs="Arial"/>
          <w:color w:val="000000" w:themeColor="text1"/>
          <w:szCs w:val="24"/>
        </w:rPr>
        <w:t xml:space="preserve"> Inversión con un presupuesto total asignado por valor de </w:t>
      </w:r>
      <w:r w:rsidRPr="00B8062A">
        <w:rPr>
          <w:rFonts w:eastAsia="Arial" w:cs="Arial"/>
          <w:b/>
          <w:bCs/>
          <w:color w:val="000000" w:themeColor="text1"/>
          <w:szCs w:val="24"/>
        </w:rPr>
        <w:t>$19.649.320.502</w:t>
      </w:r>
      <w:r w:rsidRPr="00B8062A">
        <w:rPr>
          <w:rFonts w:eastAsia="Arial" w:cs="Arial"/>
          <w:color w:val="000000" w:themeColor="text1"/>
          <w:szCs w:val="24"/>
        </w:rPr>
        <w:t xml:space="preserve"> un avance de ejecución presupuestal del </w:t>
      </w:r>
      <w:r w:rsidRPr="00B8062A">
        <w:rPr>
          <w:rFonts w:eastAsia="Arial" w:cs="Arial"/>
          <w:b/>
          <w:bCs/>
          <w:color w:val="000000" w:themeColor="text1"/>
          <w:szCs w:val="24"/>
        </w:rPr>
        <w:t>99.8%</w:t>
      </w:r>
      <w:r w:rsidRPr="00B8062A">
        <w:rPr>
          <w:rFonts w:eastAsia="Arial" w:cs="Arial"/>
          <w:color w:val="000000" w:themeColor="text1"/>
          <w:szCs w:val="24"/>
        </w:rPr>
        <w:t xml:space="preserve"> equivalente a  </w:t>
      </w:r>
      <w:r w:rsidRPr="00B8062A">
        <w:rPr>
          <w:rFonts w:eastAsia="Arial" w:cs="Arial"/>
          <w:b/>
          <w:bCs/>
          <w:color w:val="000000" w:themeColor="text1"/>
          <w:szCs w:val="24"/>
        </w:rPr>
        <w:t>$19.605.858.291</w:t>
      </w:r>
      <w:r w:rsidRPr="00B8062A">
        <w:rPr>
          <w:rFonts w:eastAsia="Arial" w:cs="Arial"/>
          <w:color w:val="000000" w:themeColor="text1"/>
          <w:szCs w:val="24"/>
        </w:rPr>
        <w:t xml:space="preserve">, giros acumulados equivalentes al </w:t>
      </w:r>
      <w:r w:rsidRPr="00B8062A">
        <w:rPr>
          <w:rFonts w:eastAsia="Arial" w:cs="Arial"/>
          <w:b/>
          <w:bCs/>
          <w:color w:val="000000" w:themeColor="text1"/>
          <w:szCs w:val="24"/>
        </w:rPr>
        <w:t>73%</w:t>
      </w:r>
      <w:r w:rsidRPr="00B8062A">
        <w:rPr>
          <w:rFonts w:eastAsia="Arial" w:cs="Arial"/>
          <w:color w:val="000000" w:themeColor="text1"/>
          <w:szCs w:val="24"/>
        </w:rPr>
        <w:t xml:space="preserve"> por valor de </w:t>
      </w:r>
      <w:r w:rsidRPr="00B8062A">
        <w:rPr>
          <w:rFonts w:eastAsia="Arial" w:cs="Arial"/>
          <w:b/>
          <w:bCs/>
          <w:color w:val="000000" w:themeColor="text1"/>
          <w:szCs w:val="24"/>
        </w:rPr>
        <w:t xml:space="preserve">$ 14.266.493.258 </w:t>
      </w:r>
      <w:r w:rsidRPr="00B8062A">
        <w:rPr>
          <w:rFonts w:eastAsia="Arial" w:cs="Arial"/>
          <w:color w:val="000000" w:themeColor="text1"/>
          <w:szCs w:val="24"/>
        </w:rPr>
        <w:t xml:space="preserve">y una reserva presupuestal constituida del </w:t>
      </w:r>
      <w:r w:rsidRPr="00B8062A">
        <w:rPr>
          <w:rFonts w:eastAsia="Arial" w:cs="Arial"/>
          <w:b/>
          <w:bCs/>
          <w:color w:val="000000" w:themeColor="text1"/>
          <w:szCs w:val="24"/>
        </w:rPr>
        <w:t>27%</w:t>
      </w:r>
      <w:r w:rsidRPr="00B8062A">
        <w:rPr>
          <w:rFonts w:eastAsia="Arial" w:cs="Arial"/>
          <w:color w:val="000000" w:themeColor="text1"/>
          <w:szCs w:val="24"/>
        </w:rPr>
        <w:t xml:space="preserve"> equivalente a   </w:t>
      </w:r>
      <w:r w:rsidRPr="00B8062A">
        <w:rPr>
          <w:rFonts w:eastAsia="Arial" w:cs="Arial"/>
          <w:b/>
          <w:bCs/>
          <w:color w:val="000000" w:themeColor="text1"/>
          <w:szCs w:val="24"/>
        </w:rPr>
        <w:t>$</w:t>
      </w:r>
      <w:r w:rsidRPr="00B8062A">
        <w:rPr>
          <w:rFonts w:eastAsia="Arial" w:cs="Arial"/>
          <w:color w:val="000000" w:themeColor="text1"/>
          <w:szCs w:val="24"/>
        </w:rPr>
        <w:t xml:space="preserve"> </w:t>
      </w:r>
      <w:r w:rsidRPr="00B8062A">
        <w:rPr>
          <w:rFonts w:eastAsia="Arial" w:cs="Arial"/>
          <w:b/>
          <w:bCs/>
          <w:color w:val="000000" w:themeColor="text1"/>
          <w:szCs w:val="24"/>
        </w:rPr>
        <w:t>5.339.365.033</w:t>
      </w:r>
    </w:p>
    <w:p w14:paraId="6C0CF373" w14:textId="6B0C6A62" w:rsidR="00724509" w:rsidRPr="00B8062A" w:rsidRDefault="0BD06444" w:rsidP="34C3CC60">
      <w:pPr>
        <w:spacing w:line="276" w:lineRule="auto"/>
        <w:rPr>
          <w:rFonts w:cs="Arial"/>
          <w:szCs w:val="24"/>
        </w:rPr>
      </w:pPr>
      <w:r w:rsidRPr="00B8062A">
        <w:rPr>
          <w:rFonts w:eastAsia="Arial" w:cs="Arial"/>
          <w:color w:val="000000" w:themeColor="text1"/>
          <w:szCs w:val="24"/>
        </w:rPr>
        <w:t xml:space="preserve"> </w:t>
      </w:r>
    </w:p>
    <w:p w14:paraId="2D5BB163" w14:textId="2299F531" w:rsidR="00724509" w:rsidRPr="00B8062A" w:rsidRDefault="0BD06444" w:rsidP="34C3CC60">
      <w:pPr>
        <w:spacing w:line="276" w:lineRule="auto"/>
        <w:rPr>
          <w:rFonts w:cs="Arial"/>
          <w:szCs w:val="24"/>
        </w:rPr>
      </w:pPr>
      <w:r w:rsidRPr="00B8062A">
        <w:rPr>
          <w:rFonts w:eastAsia="Arial" w:cs="Arial"/>
          <w:color w:val="000000" w:themeColor="text1"/>
          <w:szCs w:val="24"/>
        </w:rPr>
        <w:t>A continuación, se realiza un comparativo realizado frente a los compromisos y giros entre dependencias tanto de funcionamiento e inversión</w:t>
      </w:r>
    </w:p>
    <w:p w14:paraId="1D8E07CB" w14:textId="39D9C828" w:rsidR="00724509" w:rsidRPr="00675D66" w:rsidRDefault="0BD06444" w:rsidP="34C3CC60">
      <w:pPr>
        <w:spacing w:line="276" w:lineRule="auto"/>
      </w:pPr>
      <w:r w:rsidRPr="34C3CC60">
        <w:rPr>
          <w:rFonts w:eastAsia="Arial" w:cs="Arial"/>
          <w:color w:val="000000" w:themeColor="text1"/>
          <w:szCs w:val="24"/>
        </w:rPr>
        <w:t xml:space="preserve">  </w:t>
      </w:r>
    </w:p>
    <w:tbl>
      <w:tblPr>
        <w:tblW w:w="0" w:type="auto"/>
        <w:tblLook w:val="06A0" w:firstRow="1" w:lastRow="0" w:firstColumn="1" w:lastColumn="0" w:noHBand="1" w:noVBand="1"/>
      </w:tblPr>
      <w:tblGrid>
        <w:gridCol w:w="1200"/>
        <w:gridCol w:w="1143"/>
        <w:gridCol w:w="1386"/>
        <w:gridCol w:w="1126"/>
        <w:gridCol w:w="630"/>
        <w:gridCol w:w="1103"/>
        <w:gridCol w:w="630"/>
        <w:gridCol w:w="1451"/>
        <w:gridCol w:w="715"/>
      </w:tblGrid>
      <w:tr w:rsidR="34C3CC60" w14:paraId="55E8CD5F" w14:textId="77777777" w:rsidTr="34C3CC60">
        <w:trPr>
          <w:trHeight w:val="870"/>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1A6C946D" w14:textId="01F54546"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DEPENDENCIA </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4217D0F9" w14:textId="5173650F"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PRESUPUESTO </w:t>
            </w:r>
            <w:r>
              <w:br/>
            </w:r>
            <w:r w:rsidRPr="34C3CC60">
              <w:rPr>
                <w:rFonts w:ascii="Aptos Narrow" w:eastAsia="Aptos Narrow" w:hAnsi="Aptos Narrow" w:cs="Aptos Narrow"/>
                <w:b/>
                <w:bCs/>
                <w:color w:val="FFFFFF" w:themeColor="background1"/>
                <w:sz w:val="12"/>
                <w:szCs w:val="12"/>
              </w:rPr>
              <w:t>ASIGNADO</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4A5BACF7" w14:textId="7E753FF9"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PRESUPUESTO </w:t>
            </w:r>
            <w:r>
              <w:br/>
            </w:r>
            <w:r w:rsidRPr="34C3CC60">
              <w:rPr>
                <w:rFonts w:ascii="Aptos Narrow" w:eastAsia="Aptos Narrow" w:hAnsi="Aptos Narrow" w:cs="Aptos Narrow"/>
                <w:b/>
                <w:bCs/>
                <w:color w:val="FFFFFF" w:themeColor="background1"/>
                <w:sz w:val="12"/>
                <w:szCs w:val="12"/>
              </w:rPr>
              <w:t>COMPROMETIDO</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3B0A3CB8" w14:textId="0C9F12E4" w:rsidR="34C3CC60" w:rsidRDefault="34C3CC60" w:rsidP="34C3CC60">
            <w:pPr>
              <w:jc w:val="center"/>
            </w:pPr>
            <w:r w:rsidRPr="34C3CC60">
              <w:rPr>
                <w:rFonts w:ascii="Aptos Narrow" w:eastAsia="Aptos Narrow" w:hAnsi="Aptos Narrow" w:cs="Aptos Narrow"/>
                <w:b/>
                <w:bCs/>
                <w:color w:val="FFFFFF" w:themeColor="background1"/>
                <w:sz w:val="12"/>
                <w:szCs w:val="12"/>
              </w:rPr>
              <w:t>SALDO SIN</w:t>
            </w:r>
            <w:r>
              <w:br/>
            </w:r>
            <w:r w:rsidRPr="34C3CC60">
              <w:rPr>
                <w:rFonts w:eastAsia="Arial" w:cs="Arial"/>
                <w:color w:val="000000" w:themeColor="text1"/>
                <w:szCs w:val="24"/>
              </w:rPr>
              <w:t xml:space="preserve"> </w:t>
            </w:r>
            <w:r w:rsidRPr="34C3CC60">
              <w:rPr>
                <w:rFonts w:ascii="Aptos Narrow" w:eastAsia="Aptos Narrow" w:hAnsi="Aptos Narrow" w:cs="Aptos Narrow"/>
                <w:b/>
                <w:bCs/>
                <w:color w:val="FFFFFF" w:themeColor="background1"/>
                <w:sz w:val="12"/>
                <w:szCs w:val="12"/>
              </w:rPr>
              <w:t xml:space="preserve"> COMPROMETER</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22004B64" w14:textId="57374A9E" w:rsidR="34C3CC60" w:rsidRDefault="34C3CC60" w:rsidP="34C3CC60">
            <w:pPr>
              <w:jc w:val="center"/>
              <w:rPr>
                <w:rFonts w:ascii="Aptos Narrow" w:eastAsia="Aptos Narrow" w:hAnsi="Aptos Narrow" w:cs="Aptos Narrow"/>
                <w:b/>
                <w:bCs/>
                <w:color w:val="FFFFFF" w:themeColor="background1"/>
                <w:sz w:val="12"/>
                <w:szCs w:val="12"/>
              </w:rP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 xml:space="preserve">AVANCE </w:t>
            </w:r>
            <w:r>
              <w:br/>
            </w:r>
            <w:r>
              <w:br/>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50620260" w14:textId="44112BA3"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GIROS ACUMULADOS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319A3F84" w14:textId="4B06A195"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 xml:space="preserve">GIRO </w:t>
            </w:r>
            <w:r>
              <w:br/>
            </w:r>
            <w:r w:rsidRPr="34C3CC60">
              <w:rPr>
                <w:rFonts w:ascii="Aptos Narrow" w:eastAsia="Aptos Narrow" w:hAnsi="Aptos Narrow" w:cs="Aptos Narrow"/>
                <w:b/>
                <w:bCs/>
                <w:color w:val="FFFFFF" w:themeColor="background1"/>
                <w:sz w:val="12"/>
                <w:szCs w:val="12"/>
              </w:rPr>
              <w:t xml:space="preserve">AVANCE </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20660054" w14:textId="43898906" w:rsidR="34C3CC60" w:rsidRDefault="34C3CC60" w:rsidP="34C3CC60">
            <w:pPr>
              <w:jc w:val="center"/>
            </w:pPr>
            <w:r w:rsidRPr="34C3CC60">
              <w:rPr>
                <w:rFonts w:ascii="Aptos Narrow" w:eastAsia="Aptos Narrow" w:hAnsi="Aptos Narrow" w:cs="Aptos Narrow"/>
                <w:b/>
                <w:bCs/>
                <w:color w:val="FFFFFF" w:themeColor="background1"/>
                <w:sz w:val="12"/>
                <w:szCs w:val="12"/>
              </w:rPr>
              <w:t>SALDO PENDIENTE X GIRAR</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715E77BA" w14:textId="50E9CC7B"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RESERVA</w:t>
            </w:r>
          </w:p>
        </w:tc>
      </w:tr>
      <w:tr w:rsidR="34C3CC60" w14:paraId="6AD9FC86"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5C59E00" w14:textId="2C4464C0" w:rsidR="34C3CC60" w:rsidRDefault="34C3CC60" w:rsidP="34C3CC60">
            <w:pPr>
              <w:jc w:val="left"/>
            </w:pPr>
            <w:r w:rsidRPr="34C3CC60">
              <w:rPr>
                <w:rFonts w:ascii="Aptos Narrow" w:eastAsia="Aptos Narrow" w:hAnsi="Aptos Narrow" w:cs="Aptos Narrow"/>
                <w:color w:val="000000" w:themeColor="text1"/>
                <w:sz w:val="12"/>
                <w:szCs w:val="12"/>
              </w:rPr>
              <w:t>OPERATIVA</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2FBE424" w14:textId="22EE3CA1" w:rsidR="34C3CC60" w:rsidRDefault="34C3CC60" w:rsidP="34C3CC60">
            <w:pPr>
              <w:jc w:val="right"/>
            </w:pPr>
            <w:r w:rsidRPr="34C3CC60">
              <w:rPr>
                <w:rFonts w:ascii="Aptos Narrow" w:eastAsia="Aptos Narrow" w:hAnsi="Aptos Narrow" w:cs="Aptos Narrow"/>
                <w:color w:val="000000" w:themeColor="text1"/>
                <w:sz w:val="12"/>
                <w:szCs w:val="12"/>
              </w:rPr>
              <w:t xml:space="preserve">                     6.250.050.000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CCF35A1" w14:textId="123CB988" w:rsidR="34C3CC60" w:rsidRDefault="34C3CC60" w:rsidP="34C3CC60">
            <w:pPr>
              <w:jc w:val="right"/>
            </w:pPr>
            <w:r w:rsidRPr="34C3CC60">
              <w:rPr>
                <w:rFonts w:ascii="Aptos Narrow" w:eastAsia="Aptos Narrow" w:hAnsi="Aptos Narrow" w:cs="Aptos Narrow"/>
                <w:color w:val="000000" w:themeColor="text1"/>
                <w:sz w:val="12"/>
                <w:szCs w:val="12"/>
              </w:rPr>
              <w:t xml:space="preserve">                   6.249.526.780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15E383F" w14:textId="68A68C5E" w:rsidR="34C3CC60" w:rsidRDefault="34C3CC60" w:rsidP="34C3CC60">
            <w:pPr>
              <w:jc w:val="right"/>
            </w:pPr>
            <w:r w:rsidRPr="34C3CC60">
              <w:rPr>
                <w:rFonts w:ascii="Aptos Narrow" w:eastAsia="Aptos Narrow" w:hAnsi="Aptos Narrow" w:cs="Aptos Narrow"/>
                <w:color w:val="000000" w:themeColor="text1"/>
                <w:sz w:val="12"/>
                <w:szCs w:val="12"/>
              </w:rPr>
              <w:t xml:space="preserve">                       523.220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520B44A9" w14:textId="3C8267C8" w:rsidR="34C3CC60" w:rsidRDefault="34C3CC60" w:rsidP="34C3CC60">
            <w:pPr>
              <w:jc w:val="right"/>
            </w:pPr>
            <w:r w:rsidRPr="34C3CC60">
              <w:rPr>
                <w:rFonts w:ascii="Aptos Narrow" w:eastAsia="Aptos Narrow" w:hAnsi="Aptos Narrow" w:cs="Aptos Narrow"/>
                <w:b/>
                <w:bCs/>
                <w:color w:val="FFFFFF" w:themeColor="background1"/>
                <w:sz w:val="12"/>
                <w:szCs w:val="12"/>
              </w:rPr>
              <w:t>100%</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0455A6F" w14:textId="56E307C8" w:rsidR="34C3CC60" w:rsidRDefault="34C3CC60" w:rsidP="34C3CC60">
            <w:pPr>
              <w:jc w:val="right"/>
            </w:pPr>
            <w:r w:rsidRPr="34C3CC60">
              <w:rPr>
                <w:rFonts w:ascii="Aptos Narrow" w:eastAsia="Aptos Narrow" w:hAnsi="Aptos Narrow" w:cs="Aptos Narrow"/>
                <w:color w:val="000000" w:themeColor="text1"/>
                <w:sz w:val="12"/>
                <w:szCs w:val="12"/>
              </w:rPr>
              <w:t xml:space="preserve">              514.360.000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5F3FAC76" w14:textId="6483DD74" w:rsidR="34C3CC60" w:rsidRDefault="34C3CC60" w:rsidP="34C3CC60">
            <w:pPr>
              <w:jc w:val="right"/>
            </w:pPr>
            <w:r w:rsidRPr="34C3CC60">
              <w:rPr>
                <w:rFonts w:ascii="Aptos Narrow" w:eastAsia="Aptos Narrow" w:hAnsi="Aptos Narrow" w:cs="Aptos Narrow"/>
                <w:b/>
                <w:bCs/>
                <w:color w:val="FFFFFF" w:themeColor="background1"/>
                <w:sz w:val="12"/>
                <w:szCs w:val="12"/>
              </w:rPr>
              <w:t>8%</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7E807D4" w14:textId="203EDA03" w:rsidR="34C3CC60" w:rsidRDefault="34C3CC60" w:rsidP="34C3CC60">
            <w:pPr>
              <w:jc w:val="right"/>
            </w:pPr>
            <w:r w:rsidRPr="34C3CC60">
              <w:rPr>
                <w:rFonts w:ascii="Aptos Narrow" w:eastAsia="Aptos Narrow" w:hAnsi="Aptos Narrow" w:cs="Aptos Narrow"/>
                <w:color w:val="000000" w:themeColor="text1"/>
                <w:sz w:val="12"/>
                <w:szCs w:val="12"/>
              </w:rPr>
              <w:t xml:space="preserve">            5.735.166.780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39B5DCE6" w14:textId="78A28E10" w:rsidR="34C3CC60" w:rsidRDefault="34C3CC60" w:rsidP="34C3CC60">
            <w:pPr>
              <w:jc w:val="right"/>
            </w:pPr>
            <w:r w:rsidRPr="34C3CC60">
              <w:rPr>
                <w:rFonts w:ascii="Aptos Narrow" w:eastAsia="Aptos Narrow" w:hAnsi="Aptos Narrow" w:cs="Aptos Narrow"/>
                <w:b/>
                <w:bCs/>
                <w:color w:val="FFFFFF" w:themeColor="background1"/>
                <w:sz w:val="12"/>
                <w:szCs w:val="12"/>
              </w:rPr>
              <w:t>92%</w:t>
            </w:r>
          </w:p>
        </w:tc>
      </w:tr>
      <w:tr w:rsidR="34C3CC60" w14:paraId="4445F9F7"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9027D59" w14:textId="59A8D822" w:rsidR="34C3CC60" w:rsidRDefault="34C3CC60" w:rsidP="34C3CC60">
            <w:pPr>
              <w:jc w:val="left"/>
            </w:pPr>
            <w:r w:rsidRPr="34C3CC60">
              <w:rPr>
                <w:rFonts w:ascii="Aptos Narrow" w:eastAsia="Aptos Narrow" w:hAnsi="Aptos Narrow" w:cs="Aptos Narrow"/>
                <w:color w:val="000000" w:themeColor="text1"/>
                <w:sz w:val="12"/>
                <w:szCs w:val="12"/>
              </w:rPr>
              <w:t>HUMANA</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21F9633" w14:textId="4C5BD953" w:rsidR="34C3CC60" w:rsidRDefault="34C3CC60" w:rsidP="34C3CC60">
            <w:pPr>
              <w:jc w:val="right"/>
            </w:pPr>
            <w:r w:rsidRPr="34C3CC60">
              <w:rPr>
                <w:rFonts w:ascii="Aptos Narrow" w:eastAsia="Aptos Narrow" w:hAnsi="Aptos Narrow" w:cs="Aptos Narrow"/>
                <w:color w:val="000000" w:themeColor="text1"/>
                <w:sz w:val="12"/>
                <w:szCs w:val="12"/>
              </w:rPr>
              <w:t xml:space="preserve">                  97.791.821.000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F6E35FE" w14:textId="290E2645" w:rsidR="34C3CC60" w:rsidRDefault="34C3CC60" w:rsidP="34C3CC60">
            <w:pPr>
              <w:jc w:val="right"/>
            </w:pPr>
            <w:r w:rsidRPr="34C3CC60">
              <w:rPr>
                <w:rFonts w:ascii="Aptos Narrow" w:eastAsia="Aptos Narrow" w:hAnsi="Aptos Narrow" w:cs="Aptos Narrow"/>
                <w:color w:val="000000" w:themeColor="text1"/>
                <w:sz w:val="12"/>
                <w:szCs w:val="12"/>
              </w:rPr>
              <w:t xml:space="preserve">                97.777.298.216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20EE175" w14:textId="06590B72" w:rsidR="34C3CC60" w:rsidRDefault="34C3CC60" w:rsidP="34C3CC60">
            <w:pPr>
              <w:jc w:val="right"/>
            </w:pPr>
            <w:r w:rsidRPr="34C3CC60">
              <w:rPr>
                <w:rFonts w:ascii="Aptos Narrow" w:eastAsia="Aptos Narrow" w:hAnsi="Aptos Narrow" w:cs="Aptos Narrow"/>
                <w:color w:val="000000" w:themeColor="text1"/>
                <w:sz w:val="12"/>
                <w:szCs w:val="12"/>
              </w:rPr>
              <w:t xml:space="preserve">                14.522.784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38745A91" w14:textId="7A58DAEC" w:rsidR="34C3CC60" w:rsidRDefault="34C3CC60" w:rsidP="34C3CC60">
            <w:pPr>
              <w:jc w:val="right"/>
            </w:pPr>
            <w:r w:rsidRPr="34C3CC60">
              <w:rPr>
                <w:rFonts w:ascii="Aptos Narrow" w:eastAsia="Aptos Narrow" w:hAnsi="Aptos Narrow" w:cs="Aptos Narrow"/>
                <w:b/>
                <w:bCs/>
                <w:color w:val="FFFFFF" w:themeColor="background1"/>
                <w:sz w:val="12"/>
                <w:szCs w:val="12"/>
              </w:rPr>
              <w:t>100%</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01501FB" w14:textId="06F21B82" w:rsidR="34C3CC60" w:rsidRDefault="34C3CC60" w:rsidP="34C3CC60">
            <w:pPr>
              <w:jc w:val="right"/>
            </w:pPr>
            <w:r w:rsidRPr="34C3CC60">
              <w:rPr>
                <w:rFonts w:ascii="Aptos Narrow" w:eastAsia="Aptos Narrow" w:hAnsi="Aptos Narrow" w:cs="Aptos Narrow"/>
                <w:color w:val="000000" w:themeColor="text1"/>
                <w:sz w:val="12"/>
                <w:szCs w:val="12"/>
              </w:rPr>
              <w:t xml:space="preserve">      96.871.997.411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63818191" w14:textId="040AB069" w:rsidR="34C3CC60" w:rsidRDefault="34C3CC60" w:rsidP="34C3CC60">
            <w:pPr>
              <w:jc w:val="right"/>
            </w:pPr>
            <w:r w:rsidRPr="34C3CC60">
              <w:rPr>
                <w:rFonts w:ascii="Aptos Narrow" w:eastAsia="Aptos Narrow" w:hAnsi="Aptos Narrow" w:cs="Aptos Narrow"/>
                <w:b/>
                <w:bCs/>
                <w:color w:val="FFFFFF" w:themeColor="background1"/>
                <w:sz w:val="12"/>
                <w:szCs w:val="12"/>
              </w:rPr>
              <w:t>99%</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7384D5D" w14:textId="226C8D4D" w:rsidR="34C3CC60" w:rsidRDefault="34C3CC60" w:rsidP="34C3CC60">
            <w:pPr>
              <w:jc w:val="right"/>
            </w:pPr>
            <w:r w:rsidRPr="34C3CC60">
              <w:rPr>
                <w:rFonts w:ascii="Aptos Narrow" w:eastAsia="Aptos Narrow" w:hAnsi="Aptos Narrow" w:cs="Aptos Narrow"/>
                <w:color w:val="000000" w:themeColor="text1"/>
                <w:sz w:val="12"/>
                <w:szCs w:val="12"/>
              </w:rPr>
              <w:t xml:space="preserve">                 905.300.805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07738587" w14:textId="1DA16890" w:rsidR="34C3CC60" w:rsidRDefault="34C3CC60" w:rsidP="34C3CC60">
            <w:pPr>
              <w:jc w:val="right"/>
            </w:pPr>
            <w:r w:rsidRPr="34C3CC60">
              <w:rPr>
                <w:rFonts w:ascii="Aptos Narrow" w:eastAsia="Aptos Narrow" w:hAnsi="Aptos Narrow" w:cs="Aptos Narrow"/>
                <w:b/>
                <w:bCs/>
                <w:color w:val="FFFFFF" w:themeColor="background1"/>
                <w:sz w:val="12"/>
                <w:szCs w:val="12"/>
              </w:rPr>
              <w:t>1%</w:t>
            </w:r>
          </w:p>
        </w:tc>
      </w:tr>
      <w:tr w:rsidR="34C3CC60" w14:paraId="500BD6FD"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DE92FDB" w14:textId="50468462" w:rsidR="34C3CC60" w:rsidRDefault="34C3CC60" w:rsidP="34C3CC60">
            <w:pPr>
              <w:jc w:val="left"/>
            </w:pPr>
            <w:r w:rsidRPr="34C3CC60">
              <w:rPr>
                <w:rFonts w:ascii="Aptos Narrow" w:eastAsia="Aptos Narrow" w:hAnsi="Aptos Narrow" w:cs="Aptos Narrow"/>
                <w:color w:val="000000" w:themeColor="text1"/>
                <w:sz w:val="12"/>
                <w:szCs w:val="12"/>
              </w:rPr>
              <w:t>DIRECCIÓN-TICS</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B02A9AA" w14:textId="3741DFEF" w:rsidR="34C3CC60" w:rsidRDefault="34C3CC60" w:rsidP="34C3CC60">
            <w:pPr>
              <w:jc w:val="right"/>
            </w:pPr>
            <w:r w:rsidRPr="34C3CC60">
              <w:rPr>
                <w:rFonts w:ascii="Aptos Narrow" w:eastAsia="Aptos Narrow" w:hAnsi="Aptos Narrow" w:cs="Aptos Narrow"/>
                <w:color w:val="000000" w:themeColor="text1"/>
                <w:sz w:val="12"/>
                <w:szCs w:val="12"/>
              </w:rPr>
              <w:t xml:space="preserve">                     1.217.281.727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7ACA373" w14:textId="3FE4CC76" w:rsidR="34C3CC60" w:rsidRDefault="34C3CC60" w:rsidP="34C3CC60">
            <w:pPr>
              <w:jc w:val="right"/>
            </w:pPr>
            <w:r w:rsidRPr="34C3CC60">
              <w:rPr>
                <w:rFonts w:ascii="Aptos Narrow" w:eastAsia="Aptos Narrow" w:hAnsi="Aptos Narrow" w:cs="Aptos Narrow"/>
                <w:color w:val="000000" w:themeColor="text1"/>
                <w:sz w:val="12"/>
                <w:szCs w:val="12"/>
              </w:rPr>
              <w:t xml:space="preserve">                   1.215.839.169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7927656" w14:textId="3BF29CAD" w:rsidR="34C3CC60" w:rsidRDefault="34C3CC60" w:rsidP="34C3CC60">
            <w:pPr>
              <w:jc w:val="right"/>
            </w:pPr>
            <w:r w:rsidRPr="34C3CC60">
              <w:rPr>
                <w:rFonts w:ascii="Aptos Narrow" w:eastAsia="Aptos Narrow" w:hAnsi="Aptos Narrow" w:cs="Aptos Narrow"/>
                <w:color w:val="000000" w:themeColor="text1"/>
                <w:sz w:val="12"/>
                <w:szCs w:val="12"/>
              </w:rPr>
              <w:t xml:space="preserve">                   1.442.558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0B7FED20" w14:textId="53931D4C" w:rsidR="34C3CC60" w:rsidRDefault="34C3CC60" w:rsidP="34C3CC60">
            <w:pPr>
              <w:jc w:val="right"/>
            </w:pPr>
            <w:r w:rsidRPr="34C3CC60">
              <w:rPr>
                <w:rFonts w:ascii="Aptos Narrow" w:eastAsia="Aptos Narrow" w:hAnsi="Aptos Narrow" w:cs="Aptos Narrow"/>
                <w:b/>
                <w:bCs/>
                <w:color w:val="FFFFFF" w:themeColor="background1"/>
                <w:sz w:val="12"/>
                <w:szCs w:val="12"/>
              </w:rPr>
              <w:t>100%</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FD15AFF" w14:textId="60FBBCE1" w:rsidR="34C3CC60" w:rsidRDefault="34C3CC60" w:rsidP="34C3CC60">
            <w:pPr>
              <w:jc w:val="right"/>
            </w:pPr>
            <w:r w:rsidRPr="34C3CC60">
              <w:rPr>
                <w:rFonts w:ascii="Aptos Narrow" w:eastAsia="Aptos Narrow" w:hAnsi="Aptos Narrow" w:cs="Aptos Narrow"/>
                <w:color w:val="000000" w:themeColor="text1"/>
                <w:sz w:val="12"/>
                <w:szCs w:val="12"/>
              </w:rPr>
              <w:t xml:space="preserve">              616.367.554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539D7D58" w14:textId="23534E8F" w:rsidR="34C3CC60" w:rsidRDefault="34C3CC60" w:rsidP="34C3CC60">
            <w:pPr>
              <w:jc w:val="right"/>
            </w:pPr>
            <w:r w:rsidRPr="34C3CC60">
              <w:rPr>
                <w:rFonts w:ascii="Aptos Narrow" w:eastAsia="Aptos Narrow" w:hAnsi="Aptos Narrow" w:cs="Aptos Narrow"/>
                <w:b/>
                <w:bCs/>
                <w:color w:val="FFFFFF" w:themeColor="background1"/>
                <w:sz w:val="12"/>
                <w:szCs w:val="12"/>
              </w:rPr>
              <w:t>51%</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9109A97" w14:textId="3075ECB9" w:rsidR="34C3CC60" w:rsidRDefault="34C3CC60" w:rsidP="34C3CC60">
            <w:pPr>
              <w:jc w:val="right"/>
            </w:pPr>
            <w:r w:rsidRPr="34C3CC60">
              <w:rPr>
                <w:rFonts w:ascii="Aptos Narrow" w:eastAsia="Aptos Narrow" w:hAnsi="Aptos Narrow" w:cs="Aptos Narrow"/>
                <w:color w:val="000000" w:themeColor="text1"/>
                <w:sz w:val="12"/>
                <w:szCs w:val="12"/>
              </w:rPr>
              <w:t xml:space="preserve">                 599.471.615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11AE013B" w14:textId="7286CD58" w:rsidR="34C3CC60" w:rsidRDefault="34C3CC60" w:rsidP="34C3CC60">
            <w:pPr>
              <w:jc w:val="right"/>
            </w:pPr>
            <w:r w:rsidRPr="34C3CC60">
              <w:rPr>
                <w:rFonts w:ascii="Aptos Narrow" w:eastAsia="Aptos Narrow" w:hAnsi="Aptos Narrow" w:cs="Aptos Narrow"/>
                <w:b/>
                <w:bCs/>
                <w:color w:val="FFFFFF" w:themeColor="background1"/>
                <w:sz w:val="12"/>
                <w:szCs w:val="12"/>
              </w:rPr>
              <w:t>49%</w:t>
            </w:r>
          </w:p>
        </w:tc>
      </w:tr>
      <w:tr w:rsidR="34C3CC60" w14:paraId="4294C2AE"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3E62C0B" w14:textId="609C32DF" w:rsidR="34C3CC60" w:rsidRDefault="34C3CC60" w:rsidP="34C3CC60">
            <w:pPr>
              <w:jc w:val="left"/>
            </w:pPr>
            <w:r w:rsidRPr="34C3CC60">
              <w:rPr>
                <w:rFonts w:ascii="Aptos Narrow" w:eastAsia="Aptos Narrow" w:hAnsi="Aptos Narrow" w:cs="Aptos Narrow"/>
                <w:color w:val="000000" w:themeColor="text1"/>
                <w:sz w:val="12"/>
                <w:szCs w:val="12"/>
              </w:rPr>
              <w:t>JURÍDICA</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F8D312D" w14:textId="6EB9AC4E" w:rsidR="34C3CC60" w:rsidRDefault="34C3CC60" w:rsidP="34C3CC60">
            <w:pPr>
              <w:jc w:val="right"/>
            </w:pPr>
            <w:r w:rsidRPr="34C3CC60">
              <w:rPr>
                <w:rFonts w:ascii="Aptos Narrow" w:eastAsia="Aptos Narrow" w:hAnsi="Aptos Narrow" w:cs="Aptos Narrow"/>
                <w:color w:val="000000" w:themeColor="text1"/>
                <w:sz w:val="12"/>
                <w:szCs w:val="12"/>
              </w:rPr>
              <w:t xml:space="preserve">                     8.037.500.000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7FA6FCE" w14:textId="6E6DF9EA" w:rsidR="34C3CC60" w:rsidRDefault="34C3CC60" w:rsidP="34C3CC60">
            <w:pPr>
              <w:jc w:val="right"/>
            </w:pPr>
            <w:r w:rsidRPr="34C3CC60">
              <w:rPr>
                <w:rFonts w:ascii="Aptos Narrow" w:eastAsia="Aptos Narrow" w:hAnsi="Aptos Narrow" w:cs="Aptos Narrow"/>
                <w:color w:val="000000" w:themeColor="text1"/>
                <w:sz w:val="12"/>
                <w:szCs w:val="12"/>
              </w:rPr>
              <w:t xml:space="preserve">                   8.025.763.424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878E0B1" w14:textId="650FBD95" w:rsidR="34C3CC60" w:rsidRDefault="34C3CC60" w:rsidP="34C3CC60">
            <w:pPr>
              <w:jc w:val="right"/>
            </w:pPr>
            <w:r w:rsidRPr="34C3CC60">
              <w:rPr>
                <w:rFonts w:ascii="Aptos Narrow" w:eastAsia="Aptos Narrow" w:hAnsi="Aptos Narrow" w:cs="Aptos Narrow"/>
                <w:color w:val="000000" w:themeColor="text1"/>
                <w:sz w:val="12"/>
                <w:szCs w:val="12"/>
              </w:rPr>
              <w:t xml:space="preserve">                11.736.576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37320CAD" w14:textId="7DEDBA70" w:rsidR="34C3CC60" w:rsidRDefault="34C3CC60" w:rsidP="34C3CC60">
            <w:pPr>
              <w:jc w:val="right"/>
            </w:pPr>
            <w:r w:rsidRPr="34C3CC60">
              <w:rPr>
                <w:rFonts w:ascii="Aptos Narrow" w:eastAsia="Aptos Narrow" w:hAnsi="Aptos Narrow" w:cs="Aptos Narrow"/>
                <w:b/>
                <w:bCs/>
                <w:color w:val="FFFFFF" w:themeColor="background1"/>
                <w:sz w:val="12"/>
                <w:szCs w:val="12"/>
              </w:rPr>
              <w:t>100%</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E7BE79C" w14:textId="6F8C04C3" w:rsidR="34C3CC60" w:rsidRDefault="34C3CC60" w:rsidP="34C3CC60">
            <w:pPr>
              <w:jc w:val="right"/>
            </w:pPr>
            <w:r w:rsidRPr="34C3CC60">
              <w:rPr>
                <w:rFonts w:ascii="Aptos Narrow" w:eastAsia="Aptos Narrow" w:hAnsi="Aptos Narrow" w:cs="Aptos Narrow"/>
                <w:color w:val="000000" w:themeColor="text1"/>
                <w:sz w:val="12"/>
                <w:szCs w:val="12"/>
              </w:rPr>
              <w:t xml:space="preserve">         7.774.666.509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5365450F" w14:textId="441167E0" w:rsidR="34C3CC60" w:rsidRDefault="34C3CC60" w:rsidP="34C3CC60">
            <w:pPr>
              <w:jc w:val="right"/>
            </w:pPr>
            <w:r w:rsidRPr="34C3CC60">
              <w:rPr>
                <w:rFonts w:ascii="Aptos Narrow" w:eastAsia="Aptos Narrow" w:hAnsi="Aptos Narrow" w:cs="Aptos Narrow"/>
                <w:b/>
                <w:bCs/>
                <w:color w:val="FFFFFF" w:themeColor="background1"/>
                <w:sz w:val="12"/>
                <w:szCs w:val="12"/>
              </w:rPr>
              <w:t>97%</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7F66592" w14:textId="6C34010D" w:rsidR="34C3CC60" w:rsidRDefault="34C3CC60" w:rsidP="34C3CC60">
            <w:pPr>
              <w:jc w:val="right"/>
            </w:pPr>
            <w:r w:rsidRPr="34C3CC60">
              <w:rPr>
                <w:rFonts w:ascii="Aptos Narrow" w:eastAsia="Aptos Narrow" w:hAnsi="Aptos Narrow" w:cs="Aptos Narrow"/>
                <w:color w:val="000000" w:themeColor="text1"/>
                <w:sz w:val="12"/>
                <w:szCs w:val="12"/>
              </w:rPr>
              <w:t xml:space="preserve">                 251.096.915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54A04C0" w14:textId="64FABD94" w:rsidR="34C3CC60" w:rsidRDefault="34C3CC60" w:rsidP="34C3CC60">
            <w:pPr>
              <w:jc w:val="right"/>
            </w:pPr>
            <w:r w:rsidRPr="34C3CC60">
              <w:rPr>
                <w:rFonts w:ascii="Aptos Narrow" w:eastAsia="Aptos Narrow" w:hAnsi="Aptos Narrow" w:cs="Aptos Narrow"/>
                <w:b/>
                <w:bCs/>
                <w:color w:val="FFFFFF" w:themeColor="background1"/>
                <w:sz w:val="12"/>
                <w:szCs w:val="12"/>
              </w:rPr>
              <w:t>3%</w:t>
            </w:r>
          </w:p>
        </w:tc>
      </w:tr>
      <w:tr w:rsidR="34C3CC60" w14:paraId="6A1E05F1"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89390ED" w14:textId="21EF5F78" w:rsidR="34C3CC60" w:rsidRDefault="34C3CC60" w:rsidP="34C3CC60">
            <w:pPr>
              <w:jc w:val="left"/>
            </w:pPr>
            <w:r w:rsidRPr="34C3CC60">
              <w:rPr>
                <w:rFonts w:ascii="Aptos Narrow" w:eastAsia="Aptos Narrow" w:hAnsi="Aptos Narrow" w:cs="Aptos Narrow"/>
                <w:color w:val="000000" w:themeColor="text1"/>
                <w:sz w:val="12"/>
                <w:szCs w:val="12"/>
              </w:rPr>
              <w:t>LOGÍSTICA</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DEC0475" w14:textId="5E657811" w:rsidR="34C3CC60" w:rsidRDefault="34C3CC60" w:rsidP="34C3CC60">
            <w:pPr>
              <w:jc w:val="right"/>
            </w:pPr>
            <w:r w:rsidRPr="34C3CC60">
              <w:rPr>
                <w:rFonts w:ascii="Aptos Narrow" w:eastAsia="Aptos Narrow" w:hAnsi="Aptos Narrow" w:cs="Aptos Narrow"/>
                <w:color w:val="000000" w:themeColor="text1"/>
                <w:sz w:val="12"/>
                <w:szCs w:val="12"/>
              </w:rPr>
              <w:t xml:space="preserve">                             61.572.621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88AF161" w14:textId="7BA1F5AD" w:rsidR="34C3CC60" w:rsidRDefault="34C3CC60" w:rsidP="34C3CC60">
            <w:pPr>
              <w:jc w:val="right"/>
            </w:pPr>
            <w:r w:rsidRPr="34C3CC60">
              <w:rPr>
                <w:rFonts w:ascii="Aptos Narrow" w:eastAsia="Aptos Narrow" w:hAnsi="Aptos Narrow" w:cs="Aptos Narrow"/>
                <w:color w:val="000000" w:themeColor="text1"/>
                <w:sz w:val="12"/>
                <w:szCs w:val="12"/>
              </w:rPr>
              <w:t xml:space="preserve">                          60.541.621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521B131" w14:textId="77BA06D4" w:rsidR="34C3CC60" w:rsidRDefault="34C3CC60" w:rsidP="34C3CC60">
            <w:pPr>
              <w:jc w:val="right"/>
            </w:pPr>
            <w:r w:rsidRPr="34C3CC60">
              <w:rPr>
                <w:rFonts w:ascii="Aptos Narrow" w:eastAsia="Aptos Narrow" w:hAnsi="Aptos Narrow" w:cs="Aptos Narrow"/>
                <w:color w:val="000000" w:themeColor="text1"/>
                <w:sz w:val="12"/>
                <w:szCs w:val="12"/>
              </w:rPr>
              <w:t xml:space="preserve">                   1.031.000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0EBA3A96" w14:textId="34E67A2C" w:rsidR="34C3CC60" w:rsidRDefault="34C3CC60" w:rsidP="34C3CC60">
            <w:pPr>
              <w:jc w:val="right"/>
            </w:pPr>
            <w:r w:rsidRPr="34C3CC60">
              <w:rPr>
                <w:rFonts w:ascii="Aptos Narrow" w:eastAsia="Aptos Narrow" w:hAnsi="Aptos Narrow" w:cs="Aptos Narrow"/>
                <w:b/>
                <w:bCs/>
                <w:color w:val="FFFFFF" w:themeColor="background1"/>
                <w:sz w:val="12"/>
                <w:szCs w:val="12"/>
              </w:rPr>
              <w:t>98%</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20503B8" w14:textId="399A3958" w:rsidR="34C3CC60" w:rsidRDefault="34C3CC60" w:rsidP="34C3CC60">
            <w:pPr>
              <w:jc w:val="right"/>
            </w:pPr>
            <w:r w:rsidRPr="34C3CC60">
              <w:rPr>
                <w:rFonts w:ascii="Aptos Narrow" w:eastAsia="Aptos Narrow" w:hAnsi="Aptos Narrow" w:cs="Aptos Narrow"/>
                <w:color w:val="000000" w:themeColor="text1"/>
                <w:sz w:val="12"/>
                <w:szCs w:val="12"/>
              </w:rPr>
              <w:t xml:space="preserve">                 46.211.797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2816F153" w14:textId="77329C6D" w:rsidR="34C3CC60" w:rsidRDefault="34C3CC60" w:rsidP="34C3CC60">
            <w:pPr>
              <w:jc w:val="right"/>
            </w:pPr>
            <w:r w:rsidRPr="34C3CC60">
              <w:rPr>
                <w:rFonts w:ascii="Aptos Narrow" w:eastAsia="Aptos Narrow" w:hAnsi="Aptos Narrow" w:cs="Aptos Narrow"/>
                <w:b/>
                <w:bCs/>
                <w:color w:val="7E350E"/>
                <w:sz w:val="12"/>
                <w:szCs w:val="12"/>
              </w:rPr>
              <w:t>76%</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D23B7C0" w14:textId="1CFE2EC6" w:rsidR="34C3CC60" w:rsidRDefault="34C3CC60" w:rsidP="34C3CC60">
            <w:pPr>
              <w:jc w:val="right"/>
            </w:pPr>
            <w:r w:rsidRPr="34C3CC60">
              <w:rPr>
                <w:rFonts w:ascii="Aptos Narrow" w:eastAsia="Aptos Narrow" w:hAnsi="Aptos Narrow" w:cs="Aptos Narrow"/>
                <w:color w:val="000000" w:themeColor="text1"/>
                <w:sz w:val="12"/>
                <w:szCs w:val="12"/>
              </w:rPr>
              <w:t xml:space="preserve">                    14.329.824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38C2B1A2" w14:textId="1B19DBF7" w:rsidR="34C3CC60" w:rsidRDefault="34C3CC60" w:rsidP="34C3CC60">
            <w:pPr>
              <w:jc w:val="right"/>
            </w:pPr>
            <w:r w:rsidRPr="34C3CC60">
              <w:rPr>
                <w:rFonts w:ascii="Aptos Narrow" w:eastAsia="Aptos Narrow" w:hAnsi="Aptos Narrow" w:cs="Aptos Narrow"/>
                <w:b/>
                <w:bCs/>
                <w:color w:val="7E350E"/>
                <w:sz w:val="12"/>
                <w:szCs w:val="12"/>
              </w:rPr>
              <w:t>24%</w:t>
            </w:r>
          </w:p>
        </w:tc>
      </w:tr>
      <w:tr w:rsidR="34C3CC60" w14:paraId="28E1EC01" w14:textId="77777777" w:rsidTr="34C3CC60">
        <w:trPr>
          <w:trHeight w:val="28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AE8BB61" w14:textId="6A3206D0" w:rsidR="34C3CC60" w:rsidRDefault="34C3CC60" w:rsidP="34C3CC60">
            <w:pPr>
              <w:jc w:val="left"/>
            </w:pPr>
            <w:r w:rsidRPr="34C3CC60">
              <w:rPr>
                <w:rFonts w:ascii="Aptos Narrow" w:eastAsia="Aptos Narrow" w:hAnsi="Aptos Narrow" w:cs="Aptos Narrow"/>
                <w:color w:val="000000" w:themeColor="text1"/>
                <w:sz w:val="12"/>
                <w:szCs w:val="12"/>
              </w:rPr>
              <w:t xml:space="preserve">CORPORATIVA </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B97AB9A" w14:textId="52D257AA" w:rsidR="34C3CC60" w:rsidRDefault="34C3CC60" w:rsidP="34C3CC60">
            <w:pPr>
              <w:jc w:val="right"/>
            </w:pPr>
            <w:r w:rsidRPr="34C3CC60">
              <w:rPr>
                <w:rFonts w:ascii="Aptos Narrow" w:eastAsia="Aptos Narrow" w:hAnsi="Aptos Narrow" w:cs="Aptos Narrow"/>
                <w:color w:val="000000" w:themeColor="text1"/>
                <w:sz w:val="12"/>
                <w:szCs w:val="12"/>
              </w:rPr>
              <w:t xml:space="preserve">                  13.204.111.922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E9B7CF0" w14:textId="35928BD6" w:rsidR="34C3CC60" w:rsidRDefault="34C3CC60" w:rsidP="34C3CC60">
            <w:pPr>
              <w:jc w:val="right"/>
            </w:pPr>
            <w:r w:rsidRPr="34C3CC60">
              <w:rPr>
                <w:rFonts w:ascii="Aptos Narrow" w:eastAsia="Aptos Narrow" w:hAnsi="Aptos Narrow" w:cs="Aptos Narrow"/>
                <w:color w:val="000000" w:themeColor="text1"/>
                <w:sz w:val="12"/>
                <w:szCs w:val="12"/>
              </w:rPr>
              <w:t xml:space="preserve">                12.735.562.931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497F31E" w14:textId="0116BDFD" w:rsidR="34C3CC60" w:rsidRDefault="34C3CC60" w:rsidP="34C3CC60">
            <w:pPr>
              <w:jc w:val="right"/>
            </w:pPr>
            <w:r w:rsidRPr="34C3CC60">
              <w:rPr>
                <w:rFonts w:ascii="Aptos Narrow" w:eastAsia="Aptos Narrow" w:hAnsi="Aptos Narrow" w:cs="Aptos Narrow"/>
                <w:color w:val="000000" w:themeColor="text1"/>
                <w:sz w:val="12"/>
                <w:szCs w:val="12"/>
              </w:rPr>
              <w:t xml:space="preserve">             468.548.991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4F757993" w14:textId="6A2B6E22" w:rsidR="34C3CC60" w:rsidRDefault="34C3CC60" w:rsidP="34C3CC60">
            <w:pPr>
              <w:jc w:val="right"/>
            </w:pPr>
            <w:r w:rsidRPr="34C3CC60">
              <w:rPr>
                <w:rFonts w:ascii="Aptos Narrow" w:eastAsia="Aptos Narrow" w:hAnsi="Aptos Narrow" w:cs="Aptos Narrow"/>
                <w:b/>
                <w:bCs/>
                <w:color w:val="FFFFFF" w:themeColor="background1"/>
                <w:sz w:val="12"/>
                <w:szCs w:val="12"/>
              </w:rPr>
              <w:t>96%</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6BCF48C" w14:textId="26E80319" w:rsidR="34C3CC60" w:rsidRDefault="34C3CC60" w:rsidP="34C3CC60">
            <w:pPr>
              <w:jc w:val="right"/>
            </w:pPr>
            <w:r w:rsidRPr="34C3CC60">
              <w:rPr>
                <w:rFonts w:ascii="Aptos Narrow" w:eastAsia="Aptos Narrow" w:hAnsi="Aptos Narrow" w:cs="Aptos Narrow"/>
                <w:color w:val="000000" w:themeColor="text1"/>
                <w:sz w:val="12"/>
                <w:szCs w:val="12"/>
              </w:rPr>
              <w:t xml:space="preserve">      11.613.539.929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60611AC6" w14:textId="54FCAD51" w:rsidR="34C3CC60" w:rsidRDefault="34C3CC60" w:rsidP="34C3CC60">
            <w:pPr>
              <w:jc w:val="right"/>
            </w:pPr>
            <w:r w:rsidRPr="34C3CC60">
              <w:rPr>
                <w:rFonts w:ascii="Aptos Narrow" w:eastAsia="Aptos Narrow" w:hAnsi="Aptos Narrow" w:cs="Aptos Narrow"/>
                <w:b/>
                <w:bCs/>
                <w:color w:val="FFFFFF" w:themeColor="background1"/>
                <w:sz w:val="12"/>
                <w:szCs w:val="12"/>
              </w:rPr>
              <w:t>91%</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0042B0B" w14:textId="5F015FE8" w:rsidR="34C3CC60" w:rsidRDefault="34C3CC60" w:rsidP="34C3CC60">
            <w:pPr>
              <w:jc w:val="right"/>
            </w:pPr>
            <w:r w:rsidRPr="34C3CC60">
              <w:rPr>
                <w:rFonts w:ascii="Aptos Narrow" w:eastAsia="Aptos Narrow" w:hAnsi="Aptos Narrow" w:cs="Aptos Narrow"/>
                <w:color w:val="000000" w:themeColor="text1"/>
                <w:sz w:val="12"/>
                <w:szCs w:val="12"/>
              </w:rPr>
              <w:t xml:space="preserve">            1.122.023.002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53D20E00" w14:textId="466FCA1B" w:rsidR="34C3CC60" w:rsidRDefault="34C3CC60" w:rsidP="34C3CC60">
            <w:pPr>
              <w:jc w:val="right"/>
            </w:pPr>
            <w:r w:rsidRPr="34C3CC60">
              <w:rPr>
                <w:rFonts w:ascii="Aptos Narrow" w:eastAsia="Aptos Narrow" w:hAnsi="Aptos Narrow" w:cs="Aptos Narrow"/>
                <w:b/>
                <w:bCs/>
                <w:color w:val="FFFFFF" w:themeColor="background1"/>
                <w:sz w:val="12"/>
                <w:szCs w:val="12"/>
              </w:rPr>
              <w:t>9%</w:t>
            </w:r>
          </w:p>
        </w:tc>
      </w:tr>
      <w:tr w:rsidR="34C3CC60" w14:paraId="3F6673FB" w14:textId="77777777" w:rsidTr="34C3CC60">
        <w:trPr>
          <w:trHeight w:val="315"/>
        </w:trPr>
        <w:tc>
          <w:tcPr>
            <w:tcW w:w="123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6E9667F6" w14:textId="2F2594CF"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TOTAL </w:t>
            </w:r>
          </w:p>
        </w:tc>
        <w:tc>
          <w:tcPr>
            <w:tcW w:w="115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3AA343E7" w14:textId="25343C89"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126.562.337.270 </w:t>
            </w:r>
          </w:p>
        </w:tc>
        <w:tc>
          <w:tcPr>
            <w:tcW w:w="142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1E2ADB07" w14:textId="139CEFC5"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126.064.532.141 </w:t>
            </w:r>
          </w:p>
        </w:tc>
        <w:tc>
          <w:tcPr>
            <w:tcW w:w="114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6E13F6D0" w14:textId="31879D30"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497.805.129 </w:t>
            </w:r>
          </w:p>
        </w:tc>
        <w:tc>
          <w:tcPr>
            <w:tcW w:w="60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37F81E98" w14:textId="2CA196CC" w:rsidR="34C3CC60" w:rsidRDefault="34C3CC60" w:rsidP="34C3CC60">
            <w:pPr>
              <w:jc w:val="right"/>
            </w:pPr>
            <w:r w:rsidRPr="34C3CC60">
              <w:rPr>
                <w:rFonts w:ascii="Aptos Narrow" w:eastAsia="Aptos Narrow" w:hAnsi="Aptos Narrow" w:cs="Aptos Narrow"/>
                <w:b/>
                <w:bCs/>
                <w:color w:val="FFFFFF" w:themeColor="background1"/>
                <w:sz w:val="12"/>
                <w:szCs w:val="12"/>
              </w:rPr>
              <w:t>99,6%</w:t>
            </w:r>
          </w:p>
        </w:tc>
        <w:tc>
          <w:tcPr>
            <w:tcW w:w="111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08C94D30" w14:textId="68821EDB"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117.437.143.200 </w:t>
            </w:r>
          </w:p>
        </w:tc>
        <w:tc>
          <w:tcPr>
            <w:tcW w:w="49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4C4A9301" w14:textId="7F9E26A8" w:rsidR="34C3CC60" w:rsidRDefault="34C3CC60" w:rsidP="34C3CC60">
            <w:pPr>
              <w:jc w:val="right"/>
            </w:pPr>
            <w:r w:rsidRPr="34C3CC60">
              <w:rPr>
                <w:rFonts w:ascii="Aptos Narrow" w:eastAsia="Aptos Narrow" w:hAnsi="Aptos Narrow" w:cs="Aptos Narrow"/>
                <w:b/>
                <w:bCs/>
                <w:color w:val="FFFFFF" w:themeColor="background1"/>
                <w:sz w:val="12"/>
                <w:szCs w:val="12"/>
              </w:rPr>
              <w:t>93,2%</w:t>
            </w:r>
          </w:p>
        </w:tc>
        <w:tc>
          <w:tcPr>
            <w:tcW w:w="15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42D39014" w14:textId="591AE960"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8.627.388.941 </w:t>
            </w:r>
          </w:p>
        </w:tc>
        <w:tc>
          <w:tcPr>
            <w:tcW w:w="72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56053ABA" w14:textId="11CF0FE2" w:rsidR="34C3CC60" w:rsidRDefault="34C3CC60" w:rsidP="34C3CC60">
            <w:pPr>
              <w:jc w:val="right"/>
            </w:pPr>
            <w:r w:rsidRPr="34C3CC60">
              <w:rPr>
                <w:rFonts w:ascii="Aptos Narrow" w:eastAsia="Aptos Narrow" w:hAnsi="Aptos Narrow" w:cs="Aptos Narrow"/>
                <w:b/>
                <w:bCs/>
                <w:color w:val="FFFFFF" w:themeColor="background1"/>
                <w:sz w:val="12"/>
                <w:szCs w:val="12"/>
              </w:rPr>
              <w:t>6,8%</w:t>
            </w:r>
          </w:p>
        </w:tc>
      </w:tr>
    </w:tbl>
    <w:p w14:paraId="74230917" w14:textId="3ED05979" w:rsidR="00724509" w:rsidRPr="00675D66" w:rsidRDefault="0BD06444" w:rsidP="34C3CC60">
      <w:pPr>
        <w:spacing w:line="276" w:lineRule="auto"/>
      </w:pPr>
      <w:r w:rsidRPr="34C3CC60">
        <w:rPr>
          <w:rFonts w:eastAsia="Arial" w:cs="Arial"/>
          <w:color w:val="000000" w:themeColor="text1"/>
          <w:szCs w:val="24"/>
        </w:rPr>
        <w:t xml:space="preserve"> </w:t>
      </w:r>
    </w:p>
    <w:p w14:paraId="68DEFA4B" w14:textId="0F70CD0C" w:rsidR="00724509" w:rsidRPr="00675D66" w:rsidRDefault="0BD06444" w:rsidP="34C3CC60">
      <w:pPr>
        <w:jc w:val="center"/>
      </w:pPr>
      <w:r w:rsidRPr="34C3CC60">
        <w:rPr>
          <w:rFonts w:eastAsia="Arial" w:cs="Arial"/>
          <w:color w:val="000000" w:themeColor="text1"/>
          <w:sz w:val="14"/>
          <w:szCs w:val="14"/>
        </w:rPr>
        <w:t>Fuente: Subdirección de Gestión Corporativa- Contratista SGC- Corte 31 de Diciembre de 2025</w:t>
      </w:r>
    </w:p>
    <w:p w14:paraId="43E0B86E" w14:textId="78451E74" w:rsidR="00724509" w:rsidRDefault="0BD06444" w:rsidP="34C3CC60">
      <w:pPr>
        <w:rPr>
          <w:rFonts w:eastAsia="Arial" w:cs="Arial"/>
          <w:color w:val="000000" w:themeColor="text1"/>
          <w:szCs w:val="24"/>
        </w:rPr>
      </w:pPr>
      <w:r w:rsidRPr="34C3CC60">
        <w:rPr>
          <w:rFonts w:eastAsia="Arial" w:cs="Arial"/>
          <w:color w:val="000000" w:themeColor="text1"/>
          <w:szCs w:val="24"/>
        </w:rPr>
        <w:t xml:space="preserve"> </w:t>
      </w:r>
    </w:p>
    <w:p w14:paraId="0EAE35FD" w14:textId="0941A00D" w:rsidR="00AD3A91" w:rsidRDefault="00AD3A91" w:rsidP="34C3CC60">
      <w:pPr>
        <w:rPr>
          <w:rFonts w:eastAsia="Arial" w:cs="Arial"/>
          <w:color w:val="000000" w:themeColor="text1"/>
          <w:szCs w:val="24"/>
        </w:rPr>
      </w:pPr>
    </w:p>
    <w:p w14:paraId="35A5D735" w14:textId="11F610A1" w:rsidR="00B25F40" w:rsidRDefault="00B25F40" w:rsidP="34C3CC60">
      <w:pPr>
        <w:rPr>
          <w:rFonts w:eastAsia="Arial" w:cs="Arial"/>
          <w:color w:val="000000" w:themeColor="text1"/>
          <w:szCs w:val="24"/>
        </w:rPr>
      </w:pPr>
    </w:p>
    <w:p w14:paraId="27E89C2C" w14:textId="21BC19DB" w:rsidR="00B25F40" w:rsidRDefault="00B25F40" w:rsidP="34C3CC60">
      <w:pPr>
        <w:rPr>
          <w:rFonts w:eastAsia="Arial" w:cs="Arial"/>
          <w:color w:val="000000" w:themeColor="text1"/>
          <w:szCs w:val="24"/>
        </w:rPr>
      </w:pPr>
    </w:p>
    <w:p w14:paraId="4838A02E" w14:textId="77777777" w:rsidR="00B25F40" w:rsidRDefault="00B25F40" w:rsidP="34C3CC60">
      <w:pPr>
        <w:rPr>
          <w:rFonts w:eastAsia="Arial" w:cs="Arial"/>
          <w:color w:val="000000" w:themeColor="text1"/>
          <w:szCs w:val="24"/>
        </w:rPr>
      </w:pPr>
    </w:p>
    <w:p w14:paraId="59B04BCE" w14:textId="1060DA57" w:rsidR="00AD3A91" w:rsidRDefault="00AD3A91" w:rsidP="34C3CC60">
      <w:pPr>
        <w:rPr>
          <w:rFonts w:eastAsia="Arial" w:cs="Arial"/>
          <w:color w:val="000000" w:themeColor="text1"/>
          <w:szCs w:val="24"/>
        </w:rPr>
      </w:pPr>
    </w:p>
    <w:p w14:paraId="6EA4EFFA" w14:textId="0B74624F" w:rsidR="00AD3A91" w:rsidRDefault="00AD3A91" w:rsidP="34C3CC60">
      <w:pPr>
        <w:rPr>
          <w:rFonts w:eastAsia="Arial" w:cs="Arial"/>
          <w:color w:val="000000" w:themeColor="text1"/>
          <w:szCs w:val="24"/>
        </w:rPr>
      </w:pPr>
    </w:p>
    <w:p w14:paraId="0AEC3590" w14:textId="54DC3984" w:rsidR="00AD3A91" w:rsidRDefault="00AD3A91" w:rsidP="34C3CC60">
      <w:pPr>
        <w:rPr>
          <w:rFonts w:eastAsia="Arial" w:cs="Arial"/>
          <w:color w:val="000000" w:themeColor="text1"/>
          <w:szCs w:val="24"/>
        </w:rPr>
      </w:pPr>
    </w:p>
    <w:p w14:paraId="1F975539" w14:textId="23B8726F" w:rsidR="00AD3A91" w:rsidRDefault="00AD3A91" w:rsidP="34C3CC60">
      <w:pPr>
        <w:rPr>
          <w:rFonts w:eastAsia="Arial" w:cs="Arial"/>
          <w:color w:val="000000" w:themeColor="text1"/>
          <w:szCs w:val="24"/>
        </w:rPr>
      </w:pPr>
    </w:p>
    <w:p w14:paraId="760ADDD8" w14:textId="566D7A12" w:rsidR="00AD3A91" w:rsidRDefault="00AD3A91" w:rsidP="34C3CC60">
      <w:pPr>
        <w:rPr>
          <w:rFonts w:eastAsia="Arial" w:cs="Arial"/>
          <w:color w:val="000000" w:themeColor="text1"/>
          <w:szCs w:val="24"/>
        </w:rPr>
      </w:pPr>
    </w:p>
    <w:p w14:paraId="40F0D756" w14:textId="46394ABA" w:rsidR="00AD3A91" w:rsidRDefault="00AD3A91" w:rsidP="34C3CC60">
      <w:pPr>
        <w:rPr>
          <w:rFonts w:eastAsia="Arial" w:cs="Arial"/>
          <w:color w:val="000000" w:themeColor="text1"/>
          <w:szCs w:val="24"/>
        </w:rPr>
      </w:pPr>
    </w:p>
    <w:p w14:paraId="1EF4A381" w14:textId="6F064DBE" w:rsidR="00AD3A91" w:rsidRDefault="00AD3A91" w:rsidP="34C3CC60">
      <w:pPr>
        <w:rPr>
          <w:rFonts w:eastAsia="Arial" w:cs="Arial"/>
          <w:color w:val="000000" w:themeColor="text1"/>
          <w:szCs w:val="24"/>
        </w:rPr>
      </w:pPr>
    </w:p>
    <w:p w14:paraId="7D42D4B6" w14:textId="1F2F807A" w:rsidR="00AD3A91" w:rsidRPr="00675D66" w:rsidRDefault="00AD3A91" w:rsidP="34C3CC60"/>
    <w:p w14:paraId="21353A37" w14:textId="11C71B68" w:rsidR="00724509" w:rsidRPr="00675D66" w:rsidRDefault="0BD06444" w:rsidP="34C3CC60">
      <w:pPr>
        <w:spacing w:after="200"/>
        <w:jc w:val="center"/>
      </w:pPr>
      <w:r w:rsidRPr="34C3CC60">
        <w:rPr>
          <w:rFonts w:ascii="Calibri" w:eastAsia="Calibri" w:hAnsi="Calibri" w:cs="Calibri"/>
          <w:i/>
          <w:iCs/>
          <w:color w:val="44546A" w:themeColor="text2"/>
          <w:sz w:val="18"/>
          <w:szCs w:val="18"/>
        </w:rPr>
        <w:t>Tabla 20. Informe comparativo seguimiento presupuestal Inversión</w:t>
      </w:r>
    </w:p>
    <w:tbl>
      <w:tblPr>
        <w:tblW w:w="0" w:type="auto"/>
        <w:tblLook w:val="06A0" w:firstRow="1" w:lastRow="0" w:firstColumn="1" w:lastColumn="0" w:noHBand="1" w:noVBand="1"/>
      </w:tblPr>
      <w:tblGrid>
        <w:gridCol w:w="1639"/>
        <w:gridCol w:w="1291"/>
        <w:gridCol w:w="1118"/>
        <w:gridCol w:w="1034"/>
        <w:gridCol w:w="788"/>
        <w:gridCol w:w="1085"/>
        <w:gridCol w:w="634"/>
        <w:gridCol w:w="1097"/>
        <w:gridCol w:w="698"/>
      </w:tblGrid>
      <w:tr w:rsidR="34C3CC60" w14:paraId="7AE28FA1" w14:textId="77777777" w:rsidTr="00B25F40">
        <w:trPr>
          <w:trHeight w:val="478"/>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6E1EE23E" w14:textId="72E06E3C" w:rsidR="34C3CC60" w:rsidRDefault="0BD06444" w:rsidP="34C3CC60">
            <w:pPr>
              <w:jc w:val="center"/>
            </w:pPr>
            <w:r w:rsidRPr="34C3CC60">
              <w:rPr>
                <w:rFonts w:eastAsia="Arial" w:cs="Arial"/>
                <w:color w:val="000000" w:themeColor="text1"/>
                <w:szCs w:val="24"/>
              </w:rPr>
              <w:lastRenderedPageBreak/>
              <w:t xml:space="preserve"> </w:t>
            </w:r>
            <w:r w:rsidR="34C3CC60" w:rsidRPr="34C3CC60">
              <w:rPr>
                <w:rFonts w:ascii="Aptos Narrow" w:eastAsia="Aptos Narrow" w:hAnsi="Aptos Narrow" w:cs="Aptos Narrow"/>
                <w:b/>
                <w:bCs/>
                <w:color w:val="FFFFFF" w:themeColor="background1"/>
                <w:sz w:val="12"/>
                <w:szCs w:val="12"/>
              </w:rPr>
              <w:t xml:space="preserve">DEPENDENCIA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5257D39D" w14:textId="12E1357A"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PRESUPUESTO </w:t>
            </w:r>
            <w:r>
              <w:br/>
            </w:r>
            <w:r w:rsidRPr="34C3CC60">
              <w:rPr>
                <w:rFonts w:ascii="Aptos Narrow" w:eastAsia="Aptos Narrow" w:hAnsi="Aptos Narrow" w:cs="Aptos Narrow"/>
                <w:b/>
                <w:bCs/>
                <w:color w:val="FFFFFF" w:themeColor="background1"/>
                <w:sz w:val="12"/>
                <w:szCs w:val="12"/>
              </w:rPr>
              <w:t>ASIGNADO PAA VERSIÒN 21 OAP</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576FCB03" w14:textId="39F6DBB9"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PRESUPUESTO </w:t>
            </w:r>
            <w:r>
              <w:br/>
            </w:r>
            <w:r w:rsidRPr="34C3CC60">
              <w:rPr>
                <w:rFonts w:ascii="Aptos Narrow" w:eastAsia="Aptos Narrow" w:hAnsi="Aptos Narrow" w:cs="Aptos Narrow"/>
                <w:b/>
                <w:bCs/>
                <w:color w:val="FFFFFF" w:themeColor="background1"/>
                <w:sz w:val="12"/>
                <w:szCs w:val="12"/>
              </w:rPr>
              <w:t>COMPROMETIDO</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7DB29593" w14:textId="0A997B7E" w:rsidR="34C3CC60" w:rsidRDefault="34C3CC60" w:rsidP="34C3CC60">
            <w:pPr>
              <w:jc w:val="center"/>
            </w:pPr>
            <w:r w:rsidRPr="34C3CC60">
              <w:rPr>
                <w:rFonts w:ascii="Aptos Narrow" w:eastAsia="Aptos Narrow" w:hAnsi="Aptos Narrow" w:cs="Aptos Narrow"/>
                <w:b/>
                <w:bCs/>
                <w:color w:val="FFFFFF" w:themeColor="background1"/>
                <w:sz w:val="12"/>
                <w:szCs w:val="12"/>
              </w:rPr>
              <w:t>SALDO SIN</w:t>
            </w:r>
            <w:r>
              <w:br/>
            </w:r>
            <w:r w:rsidRPr="34C3CC60">
              <w:rPr>
                <w:rFonts w:eastAsia="Arial" w:cs="Arial"/>
                <w:color w:val="000000" w:themeColor="text1"/>
                <w:szCs w:val="24"/>
              </w:rPr>
              <w:t xml:space="preserve"> </w:t>
            </w:r>
            <w:r w:rsidRPr="34C3CC60">
              <w:rPr>
                <w:rFonts w:ascii="Aptos Narrow" w:eastAsia="Aptos Narrow" w:hAnsi="Aptos Narrow" w:cs="Aptos Narrow"/>
                <w:b/>
                <w:bCs/>
                <w:color w:val="FFFFFF" w:themeColor="background1"/>
                <w:sz w:val="12"/>
                <w:szCs w:val="12"/>
              </w:rPr>
              <w:t xml:space="preserve"> COMPROMETER</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1D24B4BD" w14:textId="6BB08ED0"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 xml:space="preserve">AVANCE </w:t>
            </w:r>
            <w:r>
              <w:br/>
            </w:r>
            <w:r w:rsidRPr="34C3CC60">
              <w:rPr>
                <w:rFonts w:ascii="Aptos Narrow" w:eastAsia="Aptos Narrow" w:hAnsi="Aptos Narrow" w:cs="Aptos Narrow"/>
                <w:b/>
                <w:bCs/>
                <w:color w:val="FFFFFF" w:themeColor="background1"/>
                <w:sz w:val="12"/>
                <w:szCs w:val="12"/>
              </w:rPr>
              <w:t>CRP</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72F3BACE" w14:textId="5CC58B79" w:rsidR="34C3CC60" w:rsidRDefault="34C3CC60" w:rsidP="34C3CC60">
            <w:pPr>
              <w:jc w:val="center"/>
            </w:pPr>
            <w:r w:rsidRPr="34C3CC60">
              <w:rPr>
                <w:rFonts w:ascii="Aptos Narrow" w:eastAsia="Aptos Narrow" w:hAnsi="Aptos Narrow" w:cs="Aptos Narrow"/>
                <w:b/>
                <w:bCs/>
                <w:color w:val="FFFFFF" w:themeColor="background1"/>
                <w:sz w:val="12"/>
                <w:szCs w:val="12"/>
              </w:rPr>
              <w:t>GIROS</w:t>
            </w:r>
            <w:r>
              <w:br/>
            </w:r>
            <w:r w:rsidRPr="34C3CC60">
              <w:rPr>
                <w:rFonts w:eastAsia="Arial" w:cs="Arial"/>
                <w:color w:val="000000" w:themeColor="text1"/>
                <w:szCs w:val="24"/>
              </w:rPr>
              <w:t xml:space="preserve"> </w:t>
            </w:r>
            <w:r w:rsidRPr="34C3CC60">
              <w:rPr>
                <w:rFonts w:ascii="Aptos Narrow" w:eastAsia="Aptos Narrow" w:hAnsi="Aptos Narrow" w:cs="Aptos Narrow"/>
                <w:b/>
                <w:bCs/>
                <w:color w:val="FFFFFF" w:themeColor="background1"/>
                <w:sz w:val="12"/>
                <w:szCs w:val="12"/>
              </w:rPr>
              <w:t xml:space="preserve">  ACUMULADOS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21867D73" w14:textId="710CF4EC"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 xml:space="preserve">GIRO </w:t>
            </w:r>
            <w:r>
              <w:br/>
            </w:r>
            <w:r w:rsidRPr="34C3CC60">
              <w:rPr>
                <w:rFonts w:ascii="Aptos Narrow" w:eastAsia="Aptos Narrow" w:hAnsi="Aptos Narrow" w:cs="Aptos Narrow"/>
                <w:b/>
                <w:bCs/>
                <w:color w:val="FFFFFF" w:themeColor="background1"/>
                <w:sz w:val="12"/>
                <w:szCs w:val="12"/>
              </w:rPr>
              <w:t xml:space="preserve">AVANCE </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6910CF3D" w14:textId="104D96F5"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RESERVA CONSTITUIDA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4F832003" w14:textId="325908BA"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RESERVA</w:t>
            </w:r>
          </w:p>
        </w:tc>
      </w:tr>
      <w:tr w:rsidR="34C3CC60" w14:paraId="6F1973A1"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1903C4F" w14:textId="1A5C9BE9" w:rsidR="34C3CC60" w:rsidRDefault="34C3CC60" w:rsidP="34C3CC60">
            <w:r w:rsidRPr="34C3CC60">
              <w:rPr>
                <w:rFonts w:ascii="Aptos Narrow" w:eastAsia="Aptos Narrow" w:hAnsi="Aptos Narrow" w:cs="Aptos Narrow"/>
                <w:color w:val="000000" w:themeColor="text1"/>
                <w:sz w:val="12"/>
                <w:szCs w:val="12"/>
              </w:rPr>
              <w:t>DISCIPLINARIOS</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65333F8" w14:textId="0F98DD9F" w:rsidR="34C3CC60" w:rsidRDefault="34C3CC60" w:rsidP="34C3CC60">
            <w:pPr>
              <w:jc w:val="right"/>
            </w:pPr>
            <w:r w:rsidRPr="34C3CC60">
              <w:rPr>
                <w:rFonts w:ascii="Aptos Narrow" w:eastAsia="Aptos Narrow" w:hAnsi="Aptos Narrow" w:cs="Aptos Narrow"/>
                <w:color w:val="000000" w:themeColor="text1"/>
                <w:sz w:val="12"/>
                <w:szCs w:val="12"/>
              </w:rPr>
              <w:t xml:space="preserve">                            705.060.000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5A56523" w14:textId="43E21EC4" w:rsidR="34C3CC60" w:rsidRDefault="34C3CC60" w:rsidP="34C3CC60">
            <w:pPr>
              <w:jc w:val="right"/>
            </w:pPr>
            <w:r w:rsidRPr="34C3CC60">
              <w:rPr>
                <w:rFonts w:ascii="Aptos Narrow" w:eastAsia="Aptos Narrow" w:hAnsi="Aptos Narrow" w:cs="Aptos Narrow"/>
                <w:color w:val="000000" w:themeColor="text1"/>
                <w:sz w:val="12"/>
                <w:szCs w:val="12"/>
              </w:rPr>
              <w:t xml:space="preserve">                        705.060.000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CD7A975" w14:textId="313589F3"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2E0DCC04" w14:textId="66F669D1"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FF" w:themeFill="background1"/>
            <w:tcMar>
              <w:left w:w="108" w:type="dxa"/>
              <w:right w:w="108" w:type="dxa"/>
            </w:tcMar>
            <w:vAlign w:val="bottom"/>
          </w:tcPr>
          <w:p w14:paraId="1A8BFC5C" w14:textId="29986E97" w:rsidR="34C3CC60" w:rsidRDefault="34C3CC60" w:rsidP="34C3CC60">
            <w:pPr>
              <w:jc w:val="right"/>
            </w:pPr>
            <w:r w:rsidRPr="34C3CC60">
              <w:rPr>
                <w:rFonts w:ascii="Aptos Narrow" w:eastAsia="Aptos Narrow" w:hAnsi="Aptos Narrow" w:cs="Aptos Narrow"/>
                <w:color w:val="000000" w:themeColor="text1"/>
                <w:sz w:val="12"/>
                <w:szCs w:val="12"/>
              </w:rPr>
              <w:t xml:space="preserve">               666.803.333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911C86C" w14:textId="592281E2" w:rsidR="34C3CC60" w:rsidRDefault="34C3CC60" w:rsidP="34C3CC60">
            <w:pPr>
              <w:jc w:val="right"/>
            </w:pPr>
            <w:r w:rsidRPr="34C3CC60">
              <w:rPr>
                <w:rFonts w:ascii="Aptos Narrow" w:eastAsia="Aptos Narrow" w:hAnsi="Aptos Narrow" w:cs="Aptos Narrow"/>
                <w:b/>
                <w:bCs/>
                <w:color w:val="000000" w:themeColor="text1"/>
                <w:sz w:val="12"/>
                <w:szCs w:val="12"/>
              </w:rPr>
              <w:t>95%</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C2685C7" w14:textId="27E50A29" w:rsidR="34C3CC60" w:rsidRDefault="34C3CC60" w:rsidP="34C3CC60">
            <w:pPr>
              <w:jc w:val="right"/>
            </w:pPr>
            <w:r w:rsidRPr="34C3CC60">
              <w:rPr>
                <w:rFonts w:ascii="Aptos Narrow" w:eastAsia="Aptos Narrow" w:hAnsi="Aptos Narrow" w:cs="Aptos Narrow"/>
                <w:color w:val="000000" w:themeColor="text1"/>
                <w:sz w:val="12"/>
                <w:szCs w:val="12"/>
              </w:rPr>
              <w:t xml:space="preserve">                           38.256.667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3D63934" w14:textId="01D21A09" w:rsidR="34C3CC60" w:rsidRDefault="34C3CC60" w:rsidP="34C3CC60">
            <w:pPr>
              <w:jc w:val="right"/>
            </w:pPr>
            <w:r w:rsidRPr="34C3CC60">
              <w:rPr>
                <w:rFonts w:ascii="Aptos Narrow" w:eastAsia="Aptos Narrow" w:hAnsi="Aptos Narrow" w:cs="Aptos Narrow"/>
                <w:b/>
                <w:bCs/>
                <w:color w:val="000000" w:themeColor="text1"/>
                <w:sz w:val="12"/>
                <w:szCs w:val="12"/>
              </w:rPr>
              <w:t>5%</w:t>
            </w:r>
          </w:p>
        </w:tc>
      </w:tr>
      <w:tr w:rsidR="34C3CC60" w14:paraId="220BCA70"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50B86AF" w14:textId="5175C48E" w:rsidR="34C3CC60" w:rsidRDefault="34C3CC60" w:rsidP="34C3CC60">
            <w:r w:rsidRPr="34C3CC60">
              <w:rPr>
                <w:rFonts w:ascii="Aptos Narrow" w:eastAsia="Aptos Narrow" w:hAnsi="Aptos Narrow" w:cs="Aptos Narrow"/>
                <w:color w:val="000000" w:themeColor="text1"/>
                <w:sz w:val="12"/>
                <w:szCs w:val="12"/>
              </w:rPr>
              <w:t xml:space="preserve">DIRECCIÓN GENERAL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B81CDA3" w14:textId="27EB77DD" w:rsidR="34C3CC60" w:rsidRDefault="34C3CC60" w:rsidP="34C3CC60">
            <w:pPr>
              <w:jc w:val="right"/>
            </w:pPr>
            <w:r w:rsidRPr="34C3CC60">
              <w:rPr>
                <w:rFonts w:ascii="Aptos Narrow" w:eastAsia="Aptos Narrow" w:hAnsi="Aptos Narrow" w:cs="Aptos Narrow"/>
                <w:color w:val="000000" w:themeColor="text1"/>
                <w:sz w:val="12"/>
                <w:szCs w:val="12"/>
              </w:rPr>
              <w:t xml:space="preserve">                       1.143.268.329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E41C33D" w14:textId="2F420B46" w:rsidR="34C3CC60" w:rsidRDefault="34C3CC60" w:rsidP="34C3CC60">
            <w:pPr>
              <w:jc w:val="right"/>
            </w:pPr>
            <w:r w:rsidRPr="34C3CC60">
              <w:rPr>
                <w:rFonts w:ascii="Aptos Narrow" w:eastAsia="Aptos Narrow" w:hAnsi="Aptos Narrow" w:cs="Aptos Narrow"/>
                <w:color w:val="000000" w:themeColor="text1"/>
                <w:sz w:val="12"/>
                <w:szCs w:val="12"/>
              </w:rPr>
              <w:t xml:space="preserve">                   1.143.268.329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A643D0E" w14:textId="3416E266"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6E9D51FB" w14:textId="31B5DAF1"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EC7157C" w14:textId="0823C344" w:rsidR="34C3CC60" w:rsidRDefault="34C3CC60" w:rsidP="34C3CC60">
            <w:pPr>
              <w:jc w:val="right"/>
            </w:pPr>
            <w:r w:rsidRPr="34C3CC60">
              <w:rPr>
                <w:rFonts w:ascii="Aptos Narrow" w:eastAsia="Aptos Narrow" w:hAnsi="Aptos Narrow" w:cs="Aptos Narrow"/>
                <w:color w:val="000000" w:themeColor="text1"/>
                <w:sz w:val="12"/>
                <w:szCs w:val="12"/>
              </w:rPr>
              <w:t xml:space="preserve">           1.050.139.368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4C45E93" w14:textId="5E1DE78D" w:rsidR="34C3CC60" w:rsidRDefault="34C3CC60" w:rsidP="34C3CC60">
            <w:pPr>
              <w:jc w:val="right"/>
            </w:pPr>
            <w:r w:rsidRPr="34C3CC60">
              <w:rPr>
                <w:rFonts w:ascii="Aptos Narrow" w:eastAsia="Aptos Narrow" w:hAnsi="Aptos Narrow" w:cs="Aptos Narrow"/>
                <w:b/>
                <w:bCs/>
                <w:color w:val="000000" w:themeColor="text1"/>
                <w:sz w:val="12"/>
                <w:szCs w:val="12"/>
              </w:rPr>
              <w:t>92%</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7E8BA9F" w14:textId="1D823744" w:rsidR="34C3CC60" w:rsidRDefault="34C3CC60" w:rsidP="34C3CC60">
            <w:pPr>
              <w:jc w:val="right"/>
            </w:pPr>
            <w:r w:rsidRPr="34C3CC60">
              <w:rPr>
                <w:rFonts w:ascii="Aptos Narrow" w:eastAsia="Aptos Narrow" w:hAnsi="Aptos Narrow" w:cs="Aptos Narrow"/>
                <w:color w:val="000000" w:themeColor="text1"/>
                <w:sz w:val="12"/>
                <w:szCs w:val="12"/>
              </w:rPr>
              <w:t xml:space="preserve">                           93.128.961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61E1482" w14:textId="5CBCF935" w:rsidR="34C3CC60" w:rsidRDefault="34C3CC60" w:rsidP="34C3CC60">
            <w:pPr>
              <w:jc w:val="right"/>
            </w:pPr>
            <w:r w:rsidRPr="34C3CC60">
              <w:rPr>
                <w:rFonts w:ascii="Aptos Narrow" w:eastAsia="Aptos Narrow" w:hAnsi="Aptos Narrow" w:cs="Aptos Narrow"/>
                <w:b/>
                <w:bCs/>
                <w:color w:val="000000" w:themeColor="text1"/>
                <w:sz w:val="12"/>
                <w:szCs w:val="12"/>
              </w:rPr>
              <w:t>8%</w:t>
            </w:r>
          </w:p>
        </w:tc>
      </w:tr>
      <w:tr w:rsidR="34C3CC60" w14:paraId="743D0272"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FEF77B7" w14:textId="2B72BBE4" w:rsidR="34C3CC60" w:rsidRDefault="34C3CC60" w:rsidP="34C3CC60">
            <w:r w:rsidRPr="34C3CC60">
              <w:rPr>
                <w:rFonts w:ascii="Aptos Narrow" w:eastAsia="Aptos Narrow" w:hAnsi="Aptos Narrow" w:cs="Aptos Narrow"/>
                <w:color w:val="000000" w:themeColor="text1"/>
                <w:sz w:val="12"/>
                <w:szCs w:val="12"/>
              </w:rPr>
              <w:t xml:space="preserve">PLANEACIÓN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B3EEF05" w14:textId="12C948CF" w:rsidR="34C3CC60" w:rsidRDefault="34C3CC60" w:rsidP="34C3CC60">
            <w:pPr>
              <w:jc w:val="right"/>
            </w:pPr>
            <w:r w:rsidRPr="34C3CC60">
              <w:rPr>
                <w:rFonts w:ascii="Aptos Narrow" w:eastAsia="Aptos Narrow" w:hAnsi="Aptos Narrow" w:cs="Aptos Narrow"/>
                <w:color w:val="000000" w:themeColor="text1"/>
                <w:sz w:val="12"/>
                <w:szCs w:val="12"/>
              </w:rPr>
              <w:t xml:space="preserve">                       1.491.024.972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405CDC1" w14:textId="7D079758" w:rsidR="34C3CC60" w:rsidRDefault="34C3CC60" w:rsidP="34C3CC60">
            <w:pPr>
              <w:jc w:val="right"/>
            </w:pPr>
            <w:r w:rsidRPr="34C3CC60">
              <w:rPr>
                <w:rFonts w:ascii="Aptos Narrow" w:eastAsia="Aptos Narrow" w:hAnsi="Aptos Narrow" w:cs="Aptos Narrow"/>
                <w:color w:val="000000" w:themeColor="text1"/>
                <w:sz w:val="12"/>
                <w:szCs w:val="12"/>
              </w:rPr>
              <w:t xml:space="preserve">                   1.491.024.972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A8F26E5" w14:textId="7E615420"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717A59E4" w14:textId="784CD0B6"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2816891" w14:textId="2CF9FD67" w:rsidR="34C3CC60" w:rsidRDefault="34C3CC60" w:rsidP="34C3CC60">
            <w:pPr>
              <w:jc w:val="right"/>
            </w:pPr>
            <w:r w:rsidRPr="34C3CC60">
              <w:rPr>
                <w:rFonts w:ascii="Aptos Narrow" w:eastAsia="Aptos Narrow" w:hAnsi="Aptos Narrow" w:cs="Aptos Narrow"/>
                <w:color w:val="000000" w:themeColor="text1"/>
                <w:sz w:val="12"/>
                <w:szCs w:val="12"/>
              </w:rPr>
              <w:t xml:space="preserve">           1.452.420.839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BF2E514" w14:textId="2EE64DDA" w:rsidR="34C3CC60" w:rsidRDefault="34C3CC60" w:rsidP="34C3CC60">
            <w:pPr>
              <w:jc w:val="right"/>
            </w:pPr>
            <w:r w:rsidRPr="34C3CC60">
              <w:rPr>
                <w:rFonts w:ascii="Aptos Narrow" w:eastAsia="Aptos Narrow" w:hAnsi="Aptos Narrow" w:cs="Aptos Narrow"/>
                <w:b/>
                <w:bCs/>
                <w:color w:val="000000" w:themeColor="text1"/>
                <w:sz w:val="12"/>
                <w:szCs w:val="12"/>
              </w:rPr>
              <w:t>97%</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4E74CC1" w14:textId="341168B8" w:rsidR="34C3CC60" w:rsidRDefault="34C3CC60" w:rsidP="34C3CC60">
            <w:pPr>
              <w:jc w:val="right"/>
            </w:pPr>
            <w:r w:rsidRPr="34C3CC60">
              <w:rPr>
                <w:rFonts w:ascii="Aptos Narrow" w:eastAsia="Aptos Narrow" w:hAnsi="Aptos Narrow" w:cs="Aptos Narrow"/>
                <w:color w:val="000000" w:themeColor="text1"/>
                <w:sz w:val="12"/>
                <w:szCs w:val="12"/>
              </w:rPr>
              <w:t xml:space="preserve">                           38.604.133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333E2DD" w14:textId="2F10EFA0" w:rsidR="34C3CC60" w:rsidRDefault="34C3CC60" w:rsidP="34C3CC60">
            <w:pPr>
              <w:jc w:val="right"/>
            </w:pPr>
            <w:r w:rsidRPr="34C3CC60">
              <w:rPr>
                <w:rFonts w:ascii="Aptos Narrow" w:eastAsia="Aptos Narrow" w:hAnsi="Aptos Narrow" w:cs="Aptos Narrow"/>
                <w:b/>
                <w:bCs/>
                <w:color w:val="000000" w:themeColor="text1"/>
                <w:sz w:val="12"/>
                <w:szCs w:val="12"/>
              </w:rPr>
              <w:t>3%</w:t>
            </w:r>
          </w:p>
        </w:tc>
      </w:tr>
      <w:tr w:rsidR="34C3CC60" w14:paraId="5EC10412"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0F6B31B" w14:textId="6733AEAF" w:rsidR="34C3CC60" w:rsidRDefault="34C3CC60" w:rsidP="34C3CC60">
            <w:r w:rsidRPr="34C3CC60">
              <w:rPr>
                <w:rFonts w:ascii="Aptos Narrow" w:eastAsia="Aptos Narrow" w:hAnsi="Aptos Narrow" w:cs="Aptos Narrow"/>
                <w:color w:val="000000" w:themeColor="text1"/>
                <w:sz w:val="12"/>
                <w:szCs w:val="12"/>
              </w:rPr>
              <w:t xml:space="preserve">HUMANA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FA27CBA" w14:textId="63351857" w:rsidR="34C3CC60" w:rsidRDefault="34C3CC60" w:rsidP="34C3CC60">
            <w:pPr>
              <w:jc w:val="right"/>
            </w:pPr>
            <w:r w:rsidRPr="34C3CC60">
              <w:rPr>
                <w:rFonts w:ascii="Aptos Narrow" w:eastAsia="Aptos Narrow" w:hAnsi="Aptos Narrow" w:cs="Aptos Narrow"/>
                <w:color w:val="000000" w:themeColor="text1"/>
                <w:sz w:val="12"/>
                <w:szCs w:val="12"/>
              </w:rPr>
              <w:t xml:space="preserve">                       4.532.590.117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2D7CC9B" w14:textId="5C86FD73" w:rsidR="34C3CC60" w:rsidRDefault="34C3CC60" w:rsidP="34C3CC60">
            <w:pPr>
              <w:jc w:val="right"/>
            </w:pPr>
            <w:r w:rsidRPr="34C3CC60">
              <w:rPr>
                <w:rFonts w:ascii="Aptos Narrow" w:eastAsia="Aptos Narrow" w:hAnsi="Aptos Narrow" w:cs="Aptos Narrow"/>
                <w:color w:val="000000" w:themeColor="text1"/>
                <w:sz w:val="12"/>
                <w:szCs w:val="12"/>
              </w:rPr>
              <w:t xml:space="preserve">                   4.532.590.117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F3538B3" w14:textId="460A0026"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78406622" w14:textId="51C7BFC9"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248839A" w14:textId="30524AA0" w:rsidR="34C3CC60" w:rsidRDefault="34C3CC60" w:rsidP="34C3CC60">
            <w:pPr>
              <w:jc w:val="right"/>
            </w:pPr>
            <w:r w:rsidRPr="34C3CC60">
              <w:rPr>
                <w:rFonts w:ascii="Aptos Narrow" w:eastAsia="Aptos Narrow" w:hAnsi="Aptos Narrow" w:cs="Aptos Narrow"/>
                <w:color w:val="000000" w:themeColor="text1"/>
                <w:sz w:val="12"/>
                <w:szCs w:val="12"/>
              </w:rPr>
              <w:t xml:space="preserve">           3.869.595.812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75CA29D4" w14:textId="43AC42AE" w:rsidR="34C3CC60" w:rsidRDefault="34C3CC60" w:rsidP="34C3CC60">
            <w:pPr>
              <w:jc w:val="right"/>
            </w:pPr>
            <w:r w:rsidRPr="34C3CC60">
              <w:rPr>
                <w:rFonts w:ascii="Aptos Narrow" w:eastAsia="Aptos Narrow" w:hAnsi="Aptos Narrow" w:cs="Aptos Narrow"/>
                <w:b/>
                <w:bCs/>
                <w:color w:val="000000" w:themeColor="text1"/>
                <w:sz w:val="12"/>
                <w:szCs w:val="12"/>
              </w:rPr>
              <w:t>85%</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A2BCCBE" w14:textId="133B27EB" w:rsidR="34C3CC60" w:rsidRDefault="34C3CC60" w:rsidP="34C3CC60">
            <w:pPr>
              <w:jc w:val="right"/>
            </w:pPr>
            <w:r w:rsidRPr="34C3CC60">
              <w:rPr>
                <w:rFonts w:ascii="Aptos Narrow" w:eastAsia="Aptos Narrow" w:hAnsi="Aptos Narrow" w:cs="Aptos Narrow"/>
                <w:color w:val="000000" w:themeColor="text1"/>
                <w:sz w:val="12"/>
                <w:szCs w:val="12"/>
              </w:rPr>
              <w:t xml:space="preserve">                        662.994.305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1E886C9" w14:textId="0C25816A" w:rsidR="34C3CC60" w:rsidRDefault="34C3CC60" w:rsidP="34C3CC60">
            <w:pPr>
              <w:jc w:val="right"/>
            </w:pPr>
            <w:r w:rsidRPr="34C3CC60">
              <w:rPr>
                <w:rFonts w:ascii="Aptos Narrow" w:eastAsia="Aptos Narrow" w:hAnsi="Aptos Narrow" w:cs="Aptos Narrow"/>
                <w:b/>
                <w:bCs/>
                <w:color w:val="000000" w:themeColor="text1"/>
                <w:sz w:val="12"/>
                <w:szCs w:val="12"/>
              </w:rPr>
              <w:t>15%</w:t>
            </w:r>
          </w:p>
        </w:tc>
      </w:tr>
      <w:tr w:rsidR="34C3CC60" w14:paraId="3471AB3D"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BF20CE8" w14:textId="75AEAC50" w:rsidR="34C3CC60" w:rsidRDefault="34C3CC60" w:rsidP="34C3CC60">
            <w:r w:rsidRPr="34C3CC60">
              <w:rPr>
                <w:rFonts w:ascii="Aptos Narrow" w:eastAsia="Aptos Narrow" w:hAnsi="Aptos Narrow" w:cs="Aptos Narrow"/>
                <w:color w:val="000000" w:themeColor="text1"/>
                <w:sz w:val="12"/>
                <w:szCs w:val="12"/>
              </w:rPr>
              <w:t>DIRECCIÓN-COMUNICACIONES Y PRENSA</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685C9EF" w14:textId="1EC7944D" w:rsidR="34C3CC60" w:rsidRDefault="34C3CC60" w:rsidP="34C3CC60">
            <w:pPr>
              <w:jc w:val="right"/>
            </w:pPr>
            <w:r w:rsidRPr="34C3CC60">
              <w:rPr>
                <w:rFonts w:ascii="Aptos Narrow" w:eastAsia="Aptos Narrow" w:hAnsi="Aptos Narrow" w:cs="Aptos Narrow"/>
                <w:color w:val="000000" w:themeColor="text1"/>
                <w:sz w:val="12"/>
                <w:szCs w:val="12"/>
              </w:rPr>
              <w:t xml:space="preserve">                       1.161.206.666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CC61032" w14:textId="21C713D8" w:rsidR="34C3CC60" w:rsidRDefault="34C3CC60" w:rsidP="34C3CC60">
            <w:pPr>
              <w:jc w:val="right"/>
            </w:pPr>
            <w:r w:rsidRPr="34C3CC60">
              <w:rPr>
                <w:rFonts w:ascii="Aptos Narrow" w:eastAsia="Aptos Narrow" w:hAnsi="Aptos Narrow" w:cs="Aptos Narrow"/>
                <w:color w:val="000000" w:themeColor="text1"/>
                <w:sz w:val="12"/>
                <w:szCs w:val="12"/>
              </w:rPr>
              <w:t xml:space="preserve">                   1.161.206.666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8E6DB79" w14:textId="13E0BB8C"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64030581" w14:textId="4EFFCC5D"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20DA834" w14:textId="04B4354F" w:rsidR="34C3CC60" w:rsidRDefault="34C3CC60" w:rsidP="34C3CC60">
            <w:pPr>
              <w:jc w:val="right"/>
            </w:pPr>
            <w:r w:rsidRPr="34C3CC60">
              <w:rPr>
                <w:rFonts w:ascii="Aptos Narrow" w:eastAsia="Aptos Narrow" w:hAnsi="Aptos Narrow" w:cs="Aptos Narrow"/>
                <w:color w:val="000000" w:themeColor="text1"/>
                <w:sz w:val="12"/>
                <w:szCs w:val="12"/>
              </w:rPr>
              <w:t xml:space="preserve">           1.065.073.331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79DA236" w14:textId="1482D571" w:rsidR="34C3CC60" w:rsidRDefault="34C3CC60" w:rsidP="34C3CC60">
            <w:pPr>
              <w:jc w:val="right"/>
            </w:pPr>
            <w:r w:rsidRPr="34C3CC60">
              <w:rPr>
                <w:rFonts w:ascii="Aptos Narrow" w:eastAsia="Aptos Narrow" w:hAnsi="Aptos Narrow" w:cs="Aptos Narrow"/>
                <w:b/>
                <w:bCs/>
                <w:color w:val="000000" w:themeColor="text1"/>
                <w:sz w:val="12"/>
                <w:szCs w:val="12"/>
              </w:rPr>
              <w:t>92%</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5517726" w14:textId="1735960D" w:rsidR="34C3CC60" w:rsidRDefault="34C3CC60" w:rsidP="34C3CC60">
            <w:pPr>
              <w:jc w:val="right"/>
            </w:pPr>
            <w:r w:rsidRPr="34C3CC60">
              <w:rPr>
                <w:rFonts w:ascii="Aptos Narrow" w:eastAsia="Aptos Narrow" w:hAnsi="Aptos Narrow" w:cs="Aptos Narrow"/>
                <w:color w:val="000000" w:themeColor="text1"/>
                <w:sz w:val="12"/>
                <w:szCs w:val="12"/>
              </w:rPr>
              <w:t xml:space="preserve">                           96.133.335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79E70932" w14:textId="51E0644D" w:rsidR="34C3CC60" w:rsidRDefault="34C3CC60" w:rsidP="34C3CC60">
            <w:pPr>
              <w:jc w:val="right"/>
            </w:pPr>
            <w:r w:rsidRPr="34C3CC60">
              <w:rPr>
                <w:rFonts w:ascii="Aptos Narrow" w:eastAsia="Aptos Narrow" w:hAnsi="Aptos Narrow" w:cs="Aptos Narrow"/>
                <w:b/>
                <w:bCs/>
                <w:color w:val="000000" w:themeColor="text1"/>
                <w:sz w:val="12"/>
                <w:szCs w:val="12"/>
              </w:rPr>
              <w:t>8%</w:t>
            </w:r>
          </w:p>
        </w:tc>
      </w:tr>
      <w:tr w:rsidR="34C3CC60" w14:paraId="4F90CE4A"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AA07568" w14:textId="57EB74A4" w:rsidR="34C3CC60" w:rsidRDefault="34C3CC60" w:rsidP="34C3CC60">
            <w:r w:rsidRPr="34C3CC60">
              <w:rPr>
                <w:rFonts w:ascii="Aptos Narrow" w:eastAsia="Aptos Narrow" w:hAnsi="Aptos Narrow" w:cs="Aptos Narrow"/>
                <w:color w:val="000000" w:themeColor="text1"/>
                <w:sz w:val="12"/>
                <w:szCs w:val="12"/>
              </w:rPr>
              <w:t>CONTROL INTERNO</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D0E23E5" w14:textId="7752A34E" w:rsidR="34C3CC60" w:rsidRDefault="34C3CC60" w:rsidP="34C3CC60">
            <w:pPr>
              <w:jc w:val="right"/>
            </w:pPr>
            <w:r w:rsidRPr="34C3CC60">
              <w:rPr>
                <w:rFonts w:ascii="Aptos Narrow" w:eastAsia="Aptos Narrow" w:hAnsi="Aptos Narrow" w:cs="Aptos Narrow"/>
                <w:color w:val="000000" w:themeColor="text1"/>
                <w:sz w:val="12"/>
                <w:szCs w:val="12"/>
              </w:rPr>
              <w:t xml:space="preserve">                            334.086.789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B2D4D62" w14:textId="0FE924C9" w:rsidR="34C3CC60" w:rsidRDefault="34C3CC60" w:rsidP="34C3CC60">
            <w:pPr>
              <w:jc w:val="right"/>
            </w:pPr>
            <w:r w:rsidRPr="34C3CC60">
              <w:rPr>
                <w:rFonts w:ascii="Aptos Narrow" w:eastAsia="Aptos Narrow" w:hAnsi="Aptos Narrow" w:cs="Aptos Narrow"/>
                <w:color w:val="000000" w:themeColor="text1"/>
                <w:sz w:val="12"/>
                <w:szCs w:val="12"/>
              </w:rPr>
              <w:t xml:space="preserve">                        334.086.789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5CAAED0" w14:textId="1311F90B" w:rsidR="34C3CC60" w:rsidRDefault="34C3CC60" w:rsidP="34C3CC60">
            <w:pPr>
              <w:jc w:val="right"/>
            </w:pPr>
            <w:r w:rsidRPr="34C3CC60">
              <w:rPr>
                <w:rFonts w:ascii="Aptos Narrow" w:eastAsia="Aptos Narrow" w:hAnsi="Aptos Narrow" w:cs="Aptos Narrow"/>
                <w:color w:val="000000" w:themeColor="text1"/>
                <w:sz w:val="12"/>
                <w:szCs w:val="12"/>
              </w:rPr>
              <w:t xml:space="preserve">                                          -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42B2EBAD" w14:textId="1107A313"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F6D9BB8" w14:textId="39EECE0E" w:rsidR="34C3CC60" w:rsidRDefault="34C3CC60" w:rsidP="34C3CC60">
            <w:pPr>
              <w:jc w:val="right"/>
            </w:pPr>
            <w:r w:rsidRPr="34C3CC60">
              <w:rPr>
                <w:rFonts w:ascii="Aptos Narrow" w:eastAsia="Aptos Narrow" w:hAnsi="Aptos Narrow" w:cs="Aptos Narrow"/>
                <w:color w:val="000000" w:themeColor="text1"/>
                <w:sz w:val="12"/>
                <w:szCs w:val="12"/>
              </w:rPr>
              <w:t xml:space="preserve">               323.119.513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38776DD" w14:textId="7721F7A1" w:rsidR="34C3CC60" w:rsidRDefault="34C3CC60" w:rsidP="34C3CC60">
            <w:pPr>
              <w:jc w:val="right"/>
            </w:pPr>
            <w:r w:rsidRPr="34C3CC60">
              <w:rPr>
                <w:rFonts w:ascii="Aptos Narrow" w:eastAsia="Aptos Narrow" w:hAnsi="Aptos Narrow" w:cs="Aptos Narrow"/>
                <w:b/>
                <w:bCs/>
                <w:color w:val="000000" w:themeColor="text1"/>
                <w:sz w:val="12"/>
                <w:szCs w:val="12"/>
              </w:rPr>
              <w:t>97%</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0C04CC1" w14:textId="1206F6F1" w:rsidR="34C3CC60" w:rsidRDefault="34C3CC60" w:rsidP="34C3CC60">
            <w:pPr>
              <w:jc w:val="right"/>
            </w:pPr>
            <w:r w:rsidRPr="34C3CC60">
              <w:rPr>
                <w:rFonts w:ascii="Aptos Narrow" w:eastAsia="Aptos Narrow" w:hAnsi="Aptos Narrow" w:cs="Aptos Narrow"/>
                <w:color w:val="000000" w:themeColor="text1"/>
                <w:sz w:val="12"/>
                <w:szCs w:val="12"/>
              </w:rPr>
              <w:t xml:space="preserve">                           10.967.276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484B47CE" w14:textId="01DF95BF" w:rsidR="34C3CC60" w:rsidRDefault="34C3CC60" w:rsidP="34C3CC60">
            <w:pPr>
              <w:jc w:val="right"/>
            </w:pPr>
            <w:r w:rsidRPr="34C3CC60">
              <w:rPr>
                <w:rFonts w:ascii="Aptos Narrow" w:eastAsia="Aptos Narrow" w:hAnsi="Aptos Narrow" w:cs="Aptos Narrow"/>
                <w:b/>
                <w:bCs/>
                <w:color w:val="000000" w:themeColor="text1"/>
                <w:sz w:val="12"/>
                <w:szCs w:val="12"/>
              </w:rPr>
              <w:t>3%</w:t>
            </w:r>
          </w:p>
        </w:tc>
      </w:tr>
      <w:tr w:rsidR="34C3CC60" w14:paraId="5543285D"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E8BA97F" w14:textId="4E1D60AA" w:rsidR="34C3CC60" w:rsidRDefault="34C3CC60" w:rsidP="34C3CC60">
            <w:r w:rsidRPr="34C3CC60">
              <w:rPr>
                <w:rFonts w:ascii="Aptos Narrow" w:eastAsia="Aptos Narrow" w:hAnsi="Aptos Narrow" w:cs="Aptos Narrow"/>
                <w:color w:val="000000" w:themeColor="text1"/>
                <w:sz w:val="12"/>
                <w:szCs w:val="12"/>
              </w:rPr>
              <w:t>DIRECCIÓN -TICS</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213ABAF" w14:textId="181885BC" w:rsidR="34C3CC60" w:rsidRDefault="34C3CC60" w:rsidP="34C3CC60">
            <w:pPr>
              <w:jc w:val="right"/>
            </w:pPr>
            <w:r w:rsidRPr="34C3CC60">
              <w:rPr>
                <w:rFonts w:ascii="Aptos Narrow" w:eastAsia="Aptos Narrow" w:hAnsi="Aptos Narrow" w:cs="Aptos Narrow"/>
                <w:color w:val="000000" w:themeColor="text1"/>
                <w:sz w:val="12"/>
                <w:szCs w:val="12"/>
              </w:rPr>
              <w:t xml:space="preserve">                       6.003.644.807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3C5582C" w14:textId="0A107486" w:rsidR="34C3CC60" w:rsidRDefault="34C3CC60" w:rsidP="34C3CC60">
            <w:pPr>
              <w:jc w:val="right"/>
            </w:pPr>
            <w:r w:rsidRPr="34C3CC60">
              <w:rPr>
                <w:rFonts w:ascii="Aptos Narrow" w:eastAsia="Aptos Narrow" w:hAnsi="Aptos Narrow" w:cs="Aptos Narrow"/>
                <w:color w:val="000000" w:themeColor="text1"/>
                <w:sz w:val="12"/>
                <w:szCs w:val="12"/>
              </w:rPr>
              <w:t xml:space="preserve">                   6.003.621.107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7F067AE" w14:textId="57B46A83" w:rsidR="34C3CC60" w:rsidRDefault="34C3CC60" w:rsidP="34C3CC60">
            <w:pPr>
              <w:jc w:val="right"/>
            </w:pPr>
            <w:r w:rsidRPr="34C3CC60">
              <w:rPr>
                <w:rFonts w:ascii="Aptos Narrow" w:eastAsia="Aptos Narrow" w:hAnsi="Aptos Narrow" w:cs="Aptos Narrow"/>
                <w:color w:val="000000" w:themeColor="text1"/>
                <w:sz w:val="12"/>
                <w:szCs w:val="12"/>
              </w:rPr>
              <w:t xml:space="preserve">                             23.700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57C9C03F" w14:textId="78B8CC80"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352AADE" w14:textId="401E6798" w:rsidR="34C3CC60" w:rsidRDefault="34C3CC60" w:rsidP="34C3CC60">
            <w:pPr>
              <w:jc w:val="right"/>
            </w:pPr>
            <w:r w:rsidRPr="34C3CC60">
              <w:rPr>
                <w:rFonts w:ascii="Aptos Narrow" w:eastAsia="Aptos Narrow" w:hAnsi="Aptos Narrow" w:cs="Aptos Narrow"/>
                <w:color w:val="000000" w:themeColor="text1"/>
                <w:sz w:val="12"/>
                <w:szCs w:val="12"/>
              </w:rPr>
              <w:t xml:space="preserve">           5.535.810.875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307BE62" w14:textId="27848586" w:rsidR="34C3CC60" w:rsidRDefault="34C3CC60" w:rsidP="34C3CC60">
            <w:pPr>
              <w:jc w:val="right"/>
            </w:pPr>
            <w:r w:rsidRPr="34C3CC60">
              <w:rPr>
                <w:rFonts w:ascii="Aptos Narrow" w:eastAsia="Aptos Narrow" w:hAnsi="Aptos Narrow" w:cs="Aptos Narrow"/>
                <w:b/>
                <w:bCs/>
                <w:color w:val="000000" w:themeColor="text1"/>
                <w:sz w:val="12"/>
                <w:szCs w:val="12"/>
              </w:rPr>
              <w:t>92%</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DFF43A2" w14:textId="5B8FF7CF" w:rsidR="34C3CC60" w:rsidRDefault="34C3CC60" w:rsidP="34C3CC60">
            <w:pPr>
              <w:jc w:val="right"/>
            </w:pPr>
            <w:r w:rsidRPr="34C3CC60">
              <w:rPr>
                <w:rFonts w:ascii="Aptos Narrow" w:eastAsia="Aptos Narrow" w:hAnsi="Aptos Narrow" w:cs="Aptos Narrow"/>
                <w:color w:val="000000" w:themeColor="text1"/>
                <w:sz w:val="12"/>
                <w:szCs w:val="12"/>
              </w:rPr>
              <w:t xml:space="preserve">                        467.810.232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6EBC269C" w14:textId="77B9B76B" w:rsidR="34C3CC60" w:rsidRDefault="34C3CC60" w:rsidP="34C3CC60">
            <w:pPr>
              <w:jc w:val="right"/>
            </w:pPr>
            <w:r w:rsidRPr="34C3CC60">
              <w:rPr>
                <w:rFonts w:ascii="Aptos Narrow" w:eastAsia="Aptos Narrow" w:hAnsi="Aptos Narrow" w:cs="Aptos Narrow"/>
                <w:b/>
                <w:bCs/>
                <w:color w:val="000000" w:themeColor="text1"/>
                <w:sz w:val="12"/>
                <w:szCs w:val="12"/>
              </w:rPr>
              <w:t>8%</w:t>
            </w:r>
          </w:p>
        </w:tc>
      </w:tr>
      <w:tr w:rsidR="34C3CC60" w14:paraId="23A8F073"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CE1695D" w14:textId="42AB9A3E" w:rsidR="34C3CC60" w:rsidRDefault="34C3CC60" w:rsidP="34C3CC60">
            <w:r w:rsidRPr="34C3CC60">
              <w:rPr>
                <w:rFonts w:ascii="Aptos Narrow" w:eastAsia="Aptos Narrow" w:hAnsi="Aptos Narrow" w:cs="Aptos Narrow"/>
                <w:color w:val="000000" w:themeColor="text1"/>
                <w:sz w:val="12"/>
                <w:szCs w:val="12"/>
              </w:rPr>
              <w:t xml:space="preserve">OPERATIVA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DE7A1F3" w14:textId="35AE0FD5" w:rsidR="34C3CC60" w:rsidRDefault="34C3CC60" w:rsidP="34C3CC60">
            <w:pPr>
              <w:jc w:val="right"/>
            </w:pPr>
            <w:r w:rsidRPr="34C3CC60">
              <w:rPr>
                <w:rFonts w:ascii="Aptos Narrow" w:eastAsia="Aptos Narrow" w:hAnsi="Aptos Narrow" w:cs="Aptos Narrow"/>
                <w:color w:val="000000" w:themeColor="text1"/>
                <w:sz w:val="12"/>
                <w:szCs w:val="12"/>
              </w:rPr>
              <w:t xml:space="preserve">                    15.908.898.318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D684247" w14:textId="515C337E" w:rsidR="34C3CC60" w:rsidRDefault="34C3CC60" w:rsidP="34C3CC60">
            <w:pPr>
              <w:jc w:val="right"/>
            </w:pPr>
            <w:r w:rsidRPr="34C3CC60">
              <w:rPr>
                <w:rFonts w:ascii="Aptos Narrow" w:eastAsia="Aptos Narrow" w:hAnsi="Aptos Narrow" w:cs="Aptos Narrow"/>
                <w:color w:val="000000" w:themeColor="text1"/>
                <w:sz w:val="12"/>
                <w:szCs w:val="12"/>
              </w:rPr>
              <w:t xml:space="preserve">                15.908.816.889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D18FCEE" w14:textId="1E6FA92C" w:rsidR="34C3CC60" w:rsidRDefault="34C3CC60" w:rsidP="34C3CC60">
            <w:pPr>
              <w:jc w:val="right"/>
            </w:pPr>
            <w:r w:rsidRPr="34C3CC60">
              <w:rPr>
                <w:rFonts w:ascii="Aptos Narrow" w:eastAsia="Aptos Narrow" w:hAnsi="Aptos Narrow" w:cs="Aptos Narrow"/>
                <w:color w:val="000000" w:themeColor="text1"/>
                <w:sz w:val="12"/>
                <w:szCs w:val="12"/>
              </w:rPr>
              <w:t xml:space="preserve">                             81.429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715EE1BE" w14:textId="5CF8A1EF"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430615E" w14:textId="1874D3D1" w:rsidR="34C3CC60" w:rsidRDefault="34C3CC60" w:rsidP="34C3CC60">
            <w:pPr>
              <w:jc w:val="right"/>
            </w:pPr>
            <w:r w:rsidRPr="34C3CC60">
              <w:rPr>
                <w:rFonts w:ascii="Aptos Narrow" w:eastAsia="Aptos Narrow" w:hAnsi="Aptos Narrow" w:cs="Aptos Narrow"/>
                <w:color w:val="000000" w:themeColor="text1"/>
                <w:sz w:val="12"/>
                <w:szCs w:val="12"/>
              </w:rPr>
              <w:t xml:space="preserve">           2.983.402.510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2D27331C" w14:textId="353BDF4E" w:rsidR="34C3CC60" w:rsidRDefault="34C3CC60" w:rsidP="34C3CC60">
            <w:pPr>
              <w:jc w:val="right"/>
            </w:pPr>
            <w:r w:rsidRPr="34C3CC60">
              <w:rPr>
                <w:rFonts w:ascii="Aptos Narrow" w:eastAsia="Aptos Narrow" w:hAnsi="Aptos Narrow" w:cs="Aptos Narrow"/>
                <w:b/>
                <w:bCs/>
                <w:color w:val="000000" w:themeColor="text1"/>
                <w:sz w:val="12"/>
                <w:szCs w:val="12"/>
              </w:rPr>
              <w:t>19%</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A43C7F5" w14:textId="2A88018D" w:rsidR="34C3CC60" w:rsidRDefault="34C3CC60" w:rsidP="34C3CC60">
            <w:pPr>
              <w:jc w:val="right"/>
            </w:pPr>
            <w:r w:rsidRPr="34C3CC60">
              <w:rPr>
                <w:rFonts w:ascii="Aptos Narrow" w:eastAsia="Aptos Narrow" w:hAnsi="Aptos Narrow" w:cs="Aptos Narrow"/>
                <w:color w:val="000000" w:themeColor="text1"/>
                <w:sz w:val="12"/>
                <w:szCs w:val="12"/>
              </w:rPr>
              <w:t xml:space="preserve">                12.925.414.379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0000"/>
            <w:tcMar>
              <w:left w:w="108" w:type="dxa"/>
              <w:right w:w="108" w:type="dxa"/>
            </w:tcMar>
            <w:vAlign w:val="bottom"/>
          </w:tcPr>
          <w:p w14:paraId="2509AA3A" w14:textId="39447F0D" w:rsidR="34C3CC60" w:rsidRDefault="34C3CC60" w:rsidP="34C3CC60">
            <w:pPr>
              <w:jc w:val="right"/>
            </w:pPr>
            <w:r w:rsidRPr="34C3CC60">
              <w:rPr>
                <w:rFonts w:ascii="Aptos Narrow" w:eastAsia="Aptos Narrow" w:hAnsi="Aptos Narrow" w:cs="Aptos Narrow"/>
                <w:b/>
                <w:bCs/>
                <w:color w:val="000000" w:themeColor="text1"/>
                <w:sz w:val="12"/>
                <w:szCs w:val="12"/>
              </w:rPr>
              <w:t>81%</w:t>
            </w:r>
          </w:p>
        </w:tc>
      </w:tr>
      <w:tr w:rsidR="34C3CC60" w14:paraId="65B84226"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0D06D48" w14:textId="00C56189" w:rsidR="34C3CC60" w:rsidRDefault="34C3CC60" w:rsidP="34C3CC60">
            <w:r w:rsidRPr="34C3CC60">
              <w:rPr>
                <w:rFonts w:ascii="Aptos Narrow" w:eastAsia="Aptos Narrow" w:hAnsi="Aptos Narrow" w:cs="Aptos Narrow"/>
                <w:color w:val="000000" w:themeColor="text1"/>
                <w:sz w:val="12"/>
                <w:szCs w:val="12"/>
              </w:rPr>
              <w:t>RIESGO</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59CCF08" w14:textId="2854F711" w:rsidR="34C3CC60" w:rsidRDefault="34C3CC60" w:rsidP="34C3CC60">
            <w:pPr>
              <w:jc w:val="right"/>
            </w:pPr>
            <w:r w:rsidRPr="34C3CC60">
              <w:rPr>
                <w:rFonts w:ascii="Aptos Narrow" w:eastAsia="Aptos Narrow" w:hAnsi="Aptos Narrow" w:cs="Aptos Narrow"/>
                <w:color w:val="000000" w:themeColor="text1"/>
                <w:sz w:val="12"/>
                <w:szCs w:val="12"/>
              </w:rPr>
              <w:t xml:space="preserve">                       4.735.379.945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1C3E3F1" w14:textId="3C064DAC" w:rsidR="34C3CC60" w:rsidRDefault="34C3CC60" w:rsidP="34C3CC60">
            <w:pPr>
              <w:jc w:val="right"/>
            </w:pPr>
            <w:r w:rsidRPr="34C3CC60">
              <w:rPr>
                <w:rFonts w:ascii="Aptos Narrow" w:eastAsia="Aptos Narrow" w:hAnsi="Aptos Narrow" w:cs="Aptos Narrow"/>
                <w:color w:val="000000" w:themeColor="text1"/>
                <w:sz w:val="12"/>
                <w:szCs w:val="12"/>
              </w:rPr>
              <w:t xml:space="preserve">                   4.735.247.445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9BCEC8F" w14:textId="28F58DA9" w:rsidR="34C3CC60" w:rsidRDefault="34C3CC60" w:rsidP="34C3CC60">
            <w:pPr>
              <w:jc w:val="right"/>
            </w:pPr>
            <w:r w:rsidRPr="34C3CC60">
              <w:rPr>
                <w:rFonts w:ascii="Aptos Narrow" w:eastAsia="Aptos Narrow" w:hAnsi="Aptos Narrow" w:cs="Aptos Narrow"/>
                <w:color w:val="000000" w:themeColor="text1"/>
                <w:sz w:val="12"/>
                <w:szCs w:val="12"/>
              </w:rPr>
              <w:t xml:space="preserve">                          132.500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6FF761B2" w14:textId="1AE79BD6"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E3720CC" w14:textId="04B47907" w:rsidR="34C3CC60" w:rsidRDefault="34C3CC60" w:rsidP="34C3CC60">
            <w:pPr>
              <w:jc w:val="right"/>
            </w:pPr>
            <w:r w:rsidRPr="34C3CC60">
              <w:rPr>
                <w:rFonts w:ascii="Aptos Narrow" w:eastAsia="Aptos Narrow" w:hAnsi="Aptos Narrow" w:cs="Aptos Narrow"/>
                <w:color w:val="000000" w:themeColor="text1"/>
                <w:sz w:val="12"/>
                <w:szCs w:val="12"/>
              </w:rPr>
              <w:t xml:space="preserve">           4.226.355.001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4ACFEC8C" w14:textId="0C2CEFDB" w:rsidR="34C3CC60" w:rsidRDefault="34C3CC60" w:rsidP="34C3CC60">
            <w:pPr>
              <w:jc w:val="right"/>
            </w:pPr>
            <w:r w:rsidRPr="34C3CC60">
              <w:rPr>
                <w:rFonts w:ascii="Aptos Narrow" w:eastAsia="Aptos Narrow" w:hAnsi="Aptos Narrow" w:cs="Aptos Narrow"/>
                <w:b/>
                <w:bCs/>
                <w:color w:val="000000" w:themeColor="text1"/>
                <w:sz w:val="12"/>
                <w:szCs w:val="12"/>
              </w:rPr>
              <w:t>89%</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DA7B561" w14:textId="69468C7B" w:rsidR="34C3CC60" w:rsidRDefault="34C3CC60" w:rsidP="34C3CC60">
            <w:pPr>
              <w:jc w:val="right"/>
            </w:pPr>
            <w:r w:rsidRPr="34C3CC60">
              <w:rPr>
                <w:rFonts w:ascii="Aptos Narrow" w:eastAsia="Aptos Narrow" w:hAnsi="Aptos Narrow" w:cs="Aptos Narrow"/>
                <w:color w:val="000000" w:themeColor="text1"/>
                <w:sz w:val="12"/>
                <w:szCs w:val="12"/>
              </w:rPr>
              <w:t xml:space="preserve">                        508.892.444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13A271D5" w14:textId="4C80D2E9" w:rsidR="34C3CC60" w:rsidRDefault="34C3CC60" w:rsidP="34C3CC60">
            <w:pPr>
              <w:jc w:val="right"/>
            </w:pPr>
            <w:r w:rsidRPr="34C3CC60">
              <w:rPr>
                <w:rFonts w:ascii="Aptos Narrow" w:eastAsia="Aptos Narrow" w:hAnsi="Aptos Narrow" w:cs="Aptos Narrow"/>
                <w:b/>
                <w:bCs/>
                <w:color w:val="000000" w:themeColor="text1"/>
                <w:sz w:val="12"/>
                <w:szCs w:val="12"/>
              </w:rPr>
              <w:t>11%</w:t>
            </w:r>
          </w:p>
        </w:tc>
      </w:tr>
      <w:tr w:rsidR="34C3CC60" w14:paraId="5E955231"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6AD61EC" w14:textId="78654F48" w:rsidR="34C3CC60" w:rsidRDefault="34C3CC60" w:rsidP="34C3CC60">
            <w:r w:rsidRPr="34C3CC60">
              <w:rPr>
                <w:rFonts w:ascii="Aptos Narrow" w:eastAsia="Aptos Narrow" w:hAnsi="Aptos Narrow" w:cs="Aptos Narrow"/>
                <w:color w:val="000000" w:themeColor="text1"/>
                <w:sz w:val="12"/>
                <w:szCs w:val="12"/>
              </w:rPr>
              <w:t>JURÍDICA</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6DD65FD" w14:textId="1B0CD6B7" w:rsidR="34C3CC60" w:rsidRDefault="34C3CC60" w:rsidP="34C3CC60">
            <w:pPr>
              <w:jc w:val="right"/>
            </w:pPr>
            <w:r w:rsidRPr="34C3CC60">
              <w:rPr>
                <w:rFonts w:ascii="Aptos Narrow" w:eastAsia="Aptos Narrow" w:hAnsi="Aptos Narrow" w:cs="Aptos Narrow"/>
                <w:color w:val="000000" w:themeColor="text1"/>
                <w:sz w:val="12"/>
                <w:szCs w:val="12"/>
              </w:rPr>
              <w:t xml:space="preserve">                       2.575.637.443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203EB0C" w14:textId="6506B99E" w:rsidR="34C3CC60" w:rsidRDefault="34C3CC60" w:rsidP="34C3CC60">
            <w:pPr>
              <w:jc w:val="right"/>
            </w:pPr>
            <w:r w:rsidRPr="34C3CC60">
              <w:rPr>
                <w:rFonts w:ascii="Aptos Narrow" w:eastAsia="Aptos Narrow" w:hAnsi="Aptos Narrow" w:cs="Aptos Narrow"/>
                <w:color w:val="000000" w:themeColor="text1"/>
                <w:sz w:val="12"/>
                <w:szCs w:val="12"/>
              </w:rPr>
              <w:t xml:space="preserve">                   2.575.535.000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342AF3F" w14:textId="1B43EF80" w:rsidR="34C3CC60" w:rsidRDefault="34C3CC60" w:rsidP="34C3CC60">
            <w:pPr>
              <w:jc w:val="right"/>
            </w:pPr>
            <w:r w:rsidRPr="34C3CC60">
              <w:rPr>
                <w:rFonts w:ascii="Aptos Narrow" w:eastAsia="Aptos Narrow" w:hAnsi="Aptos Narrow" w:cs="Aptos Narrow"/>
                <w:color w:val="000000" w:themeColor="text1"/>
                <w:sz w:val="12"/>
                <w:szCs w:val="12"/>
              </w:rPr>
              <w:t xml:space="preserve">                          102.443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2645AC29" w14:textId="117966C6"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ECD098A" w14:textId="6B48D12C" w:rsidR="34C3CC60" w:rsidRDefault="34C3CC60" w:rsidP="34C3CC60">
            <w:pPr>
              <w:jc w:val="right"/>
            </w:pPr>
            <w:r w:rsidRPr="34C3CC60">
              <w:rPr>
                <w:rFonts w:ascii="Aptos Narrow" w:eastAsia="Aptos Narrow" w:hAnsi="Aptos Narrow" w:cs="Aptos Narrow"/>
                <w:color w:val="000000" w:themeColor="text1"/>
                <w:sz w:val="12"/>
                <w:szCs w:val="12"/>
              </w:rPr>
              <w:t xml:space="preserve">           2.227.250.998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5A2862A5" w14:textId="499A2925" w:rsidR="34C3CC60" w:rsidRDefault="34C3CC60" w:rsidP="34C3CC60">
            <w:pPr>
              <w:jc w:val="right"/>
            </w:pPr>
            <w:r w:rsidRPr="34C3CC60">
              <w:rPr>
                <w:rFonts w:ascii="Aptos Narrow" w:eastAsia="Aptos Narrow" w:hAnsi="Aptos Narrow" w:cs="Aptos Narrow"/>
                <w:b/>
                <w:bCs/>
                <w:color w:val="000000" w:themeColor="text1"/>
                <w:sz w:val="12"/>
                <w:szCs w:val="12"/>
              </w:rPr>
              <w:t>86%</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02BB64B" w14:textId="65D71675" w:rsidR="34C3CC60" w:rsidRDefault="34C3CC60" w:rsidP="34C3CC60">
            <w:pPr>
              <w:jc w:val="right"/>
            </w:pPr>
            <w:r w:rsidRPr="34C3CC60">
              <w:rPr>
                <w:rFonts w:ascii="Aptos Narrow" w:eastAsia="Aptos Narrow" w:hAnsi="Aptos Narrow" w:cs="Aptos Narrow"/>
                <w:color w:val="000000" w:themeColor="text1"/>
                <w:sz w:val="12"/>
                <w:szCs w:val="12"/>
              </w:rPr>
              <w:t xml:space="preserve">                        348.284.002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B0BB326" w14:textId="19EDD129" w:rsidR="34C3CC60" w:rsidRDefault="34C3CC60" w:rsidP="34C3CC60">
            <w:pPr>
              <w:jc w:val="right"/>
            </w:pPr>
            <w:r w:rsidRPr="34C3CC60">
              <w:rPr>
                <w:rFonts w:ascii="Aptos Narrow" w:eastAsia="Aptos Narrow" w:hAnsi="Aptos Narrow" w:cs="Aptos Narrow"/>
                <w:b/>
                <w:bCs/>
                <w:color w:val="000000" w:themeColor="text1"/>
                <w:sz w:val="12"/>
                <w:szCs w:val="12"/>
              </w:rPr>
              <w:t>14%</w:t>
            </w:r>
          </w:p>
        </w:tc>
      </w:tr>
      <w:tr w:rsidR="34C3CC60" w14:paraId="02A84074"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A4287F9" w14:textId="51046D85" w:rsidR="34C3CC60" w:rsidRDefault="34C3CC60" w:rsidP="34C3CC60">
            <w:r w:rsidRPr="34C3CC60">
              <w:rPr>
                <w:rFonts w:ascii="Aptos Narrow" w:eastAsia="Aptos Narrow" w:hAnsi="Aptos Narrow" w:cs="Aptos Narrow"/>
                <w:color w:val="000000" w:themeColor="text1"/>
                <w:sz w:val="12"/>
                <w:szCs w:val="12"/>
              </w:rPr>
              <w:t>LOGÍSTICA</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B772ECC" w14:textId="7D64FFD8" w:rsidR="34C3CC60" w:rsidRDefault="34C3CC60" w:rsidP="34C3CC60">
            <w:pPr>
              <w:jc w:val="right"/>
            </w:pPr>
            <w:r w:rsidRPr="34C3CC60">
              <w:rPr>
                <w:rFonts w:ascii="Aptos Narrow" w:eastAsia="Aptos Narrow" w:hAnsi="Aptos Narrow" w:cs="Aptos Narrow"/>
                <w:color w:val="000000" w:themeColor="text1"/>
                <w:sz w:val="12"/>
                <w:szCs w:val="12"/>
              </w:rPr>
              <w:t xml:space="preserve">                       9.887.309.112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C09CCD9" w14:textId="4081C4BE" w:rsidR="34C3CC60" w:rsidRDefault="34C3CC60" w:rsidP="34C3CC60">
            <w:pPr>
              <w:jc w:val="right"/>
            </w:pPr>
            <w:r w:rsidRPr="34C3CC60">
              <w:rPr>
                <w:rFonts w:ascii="Aptos Narrow" w:eastAsia="Aptos Narrow" w:hAnsi="Aptos Narrow" w:cs="Aptos Narrow"/>
                <w:color w:val="000000" w:themeColor="text1"/>
                <w:sz w:val="12"/>
                <w:szCs w:val="12"/>
              </w:rPr>
              <w:t xml:space="preserve">                   9.886.895.021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94B6B7D" w14:textId="379DBC41" w:rsidR="34C3CC60" w:rsidRDefault="34C3CC60" w:rsidP="34C3CC60">
            <w:pPr>
              <w:jc w:val="right"/>
            </w:pPr>
            <w:r w:rsidRPr="34C3CC60">
              <w:rPr>
                <w:rFonts w:ascii="Aptos Narrow" w:eastAsia="Aptos Narrow" w:hAnsi="Aptos Narrow" w:cs="Aptos Narrow"/>
                <w:color w:val="000000" w:themeColor="text1"/>
                <w:sz w:val="12"/>
                <w:szCs w:val="12"/>
              </w:rPr>
              <w:t xml:space="preserve">                          414.091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306F9A17" w14:textId="217F2C55" w:rsidR="34C3CC60" w:rsidRDefault="34C3CC60" w:rsidP="34C3CC60">
            <w:pPr>
              <w:jc w:val="center"/>
            </w:pPr>
            <w:r w:rsidRPr="34C3CC60">
              <w:rPr>
                <w:rFonts w:ascii="Aptos Narrow" w:eastAsia="Aptos Narrow" w:hAnsi="Aptos Narrow" w:cs="Aptos Narrow"/>
                <w:b/>
                <w:bCs/>
                <w:color w:val="000000" w:themeColor="text1"/>
                <w:sz w:val="12"/>
                <w:szCs w:val="12"/>
              </w:rPr>
              <w:t>100,0%</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A90CA09" w14:textId="0EEA3CBB" w:rsidR="34C3CC60" w:rsidRDefault="34C3CC60" w:rsidP="34C3CC60">
            <w:pPr>
              <w:jc w:val="right"/>
            </w:pPr>
            <w:r w:rsidRPr="34C3CC60">
              <w:rPr>
                <w:rFonts w:ascii="Aptos Narrow" w:eastAsia="Aptos Narrow" w:hAnsi="Aptos Narrow" w:cs="Aptos Narrow"/>
                <w:color w:val="000000" w:themeColor="text1"/>
                <w:sz w:val="12"/>
                <w:szCs w:val="12"/>
              </w:rPr>
              <w:t xml:space="preserve">           7.846.671.663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4194317D" w14:textId="48B2FCD7" w:rsidR="34C3CC60" w:rsidRDefault="34C3CC60" w:rsidP="34C3CC60">
            <w:pPr>
              <w:jc w:val="right"/>
            </w:pPr>
            <w:r w:rsidRPr="34C3CC60">
              <w:rPr>
                <w:rFonts w:ascii="Aptos Narrow" w:eastAsia="Aptos Narrow" w:hAnsi="Aptos Narrow" w:cs="Aptos Narrow"/>
                <w:b/>
                <w:bCs/>
                <w:color w:val="000000" w:themeColor="text1"/>
                <w:sz w:val="12"/>
                <w:szCs w:val="12"/>
              </w:rPr>
              <w:t>79%</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9438E7E" w14:textId="2BAD8F61" w:rsidR="34C3CC60" w:rsidRDefault="34C3CC60" w:rsidP="34C3CC60">
            <w:pPr>
              <w:jc w:val="right"/>
            </w:pPr>
            <w:r w:rsidRPr="34C3CC60">
              <w:rPr>
                <w:rFonts w:ascii="Aptos Narrow" w:eastAsia="Aptos Narrow" w:hAnsi="Aptos Narrow" w:cs="Aptos Narrow"/>
                <w:color w:val="000000" w:themeColor="text1"/>
                <w:sz w:val="12"/>
                <w:szCs w:val="12"/>
              </w:rPr>
              <w:t xml:space="preserve">                   2.040.223.358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462FF613" w14:textId="68B795C5" w:rsidR="34C3CC60" w:rsidRDefault="34C3CC60" w:rsidP="34C3CC60">
            <w:pPr>
              <w:jc w:val="right"/>
            </w:pPr>
            <w:r w:rsidRPr="34C3CC60">
              <w:rPr>
                <w:rFonts w:ascii="Aptos Narrow" w:eastAsia="Aptos Narrow" w:hAnsi="Aptos Narrow" w:cs="Aptos Narrow"/>
                <w:b/>
                <w:bCs/>
                <w:color w:val="000000" w:themeColor="text1"/>
                <w:sz w:val="12"/>
                <w:szCs w:val="12"/>
              </w:rPr>
              <w:t>21%</w:t>
            </w:r>
          </w:p>
        </w:tc>
      </w:tr>
      <w:tr w:rsidR="34C3CC60" w14:paraId="3B4FADCF" w14:textId="77777777" w:rsidTr="004D0576">
        <w:trPr>
          <w:trHeight w:val="36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39D86F2" w14:textId="0A266ED3" w:rsidR="34C3CC60" w:rsidRDefault="34C3CC60" w:rsidP="34C3CC60">
            <w:r w:rsidRPr="34C3CC60">
              <w:rPr>
                <w:rFonts w:ascii="Aptos Narrow" w:eastAsia="Aptos Narrow" w:hAnsi="Aptos Narrow" w:cs="Aptos Narrow"/>
                <w:color w:val="000000" w:themeColor="text1"/>
                <w:sz w:val="12"/>
                <w:szCs w:val="12"/>
              </w:rPr>
              <w:t xml:space="preserve">CORPORATIVA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380B415" w14:textId="1243135C" w:rsidR="34C3CC60" w:rsidRDefault="34C3CC60" w:rsidP="34C3CC60">
            <w:pPr>
              <w:jc w:val="right"/>
            </w:pPr>
            <w:r w:rsidRPr="34C3CC60">
              <w:rPr>
                <w:rFonts w:ascii="Aptos Narrow" w:eastAsia="Aptos Narrow" w:hAnsi="Aptos Narrow" w:cs="Aptos Narrow"/>
                <w:color w:val="000000" w:themeColor="text1"/>
                <w:sz w:val="12"/>
                <w:szCs w:val="12"/>
              </w:rPr>
              <w:t xml:space="preserve">                    19.649.320.502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7C7C350" w14:textId="62F8FDB9" w:rsidR="34C3CC60" w:rsidRDefault="34C3CC60" w:rsidP="34C3CC60">
            <w:pPr>
              <w:jc w:val="right"/>
            </w:pPr>
            <w:r w:rsidRPr="34C3CC60">
              <w:rPr>
                <w:rFonts w:ascii="Aptos Narrow" w:eastAsia="Aptos Narrow" w:hAnsi="Aptos Narrow" w:cs="Aptos Narrow"/>
                <w:color w:val="000000" w:themeColor="text1"/>
                <w:sz w:val="12"/>
                <w:szCs w:val="12"/>
              </w:rPr>
              <w:t xml:space="preserve">                19.605.858.291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55F23FA" w14:textId="22493E3C" w:rsidR="34C3CC60" w:rsidRDefault="34C3CC60" w:rsidP="34C3CC60">
            <w:pPr>
              <w:jc w:val="right"/>
            </w:pPr>
            <w:r w:rsidRPr="34C3CC60">
              <w:rPr>
                <w:rFonts w:ascii="Aptos Narrow" w:eastAsia="Aptos Narrow" w:hAnsi="Aptos Narrow" w:cs="Aptos Narrow"/>
                <w:color w:val="000000" w:themeColor="text1"/>
                <w:sz w:val="12"/>
                <w:szCs w:val="12"/>
              </w:rPr>
              <w:t xml:space="preserve">                   43.462.211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27C35B"/>
            <w:tcMar>
              <w:left w:w="108" w:type="dxa"/>
              <w:right w:w="108" w:type="dxa"/>
            </w:tcMar>
            <w:vAlign w:val="bottom"/>
          </w:tcPr>
          <w:p w14:paraId="09B4C579" w14:textId="77926EAD" w:rsidR="34C3CC60" w:rsidRDefault="34C3CC60" w:rsidP="34C3CC60">
            <w:pPr>
              <w:jc w:val="center"/>
            </w:pPr>
            <w:r w:rsidRPr="34C3CC60">
              <w:rPr>
                <w:rFonts w:ascii="Aptos Narrow" w:eastAsia="Aptos Narrow" w:hAnsi="Aptos Narrow" w:cs="Aptos Narrow"/>
                <w:b/>
                <w:bCs/>
                <w:color w:val="000000" w:themeColor="text1"/>
                <w:sz w:val="12"/>
                <w:szCs w:val="12"/>
              </w:rPr>
              <w:t>99,8%</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4748795" w14:textId="65870AF3" w:rsidR="34C3CC60" w:rsidRDefault="34C3CC60" w:rsidP="34C3CC60">
            <w:pPr>
              <w:jc w:val="right"/>
            </w:pPr>
            <w:r w:rsidRPr="34C3CC60">
              <w:rPr>
                <w:rFonts w:ascii="Aptos Narrow" w:eastAsia="Aptos Narrow" w:hAnsi="Aptos Narrow" w:cs="Aptos Narrow"/>
                <w:color w:val="000000" w:themeColor="text1"/>
                <w:sz w:val="12"/>
                <w:szCs w:val="12"/>
              </w:rPr>
              <w:t xml:space="preserve">         14.266.493.258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1167964B" w14:textId="11DDA648" w:rsidR="34C3CC60" w:rsidRDefault="34C3CC60" w:rsidP="34C3CC60">
            <w:pPr>
              <w:jc w:val="right"/>
            </w:pPr>
            <w:r w:rsidRPr="34C3CC60">
              <w:rPr>
                <w:rFonts w:ascii="Aptos Narrow" w:eastAsia="Aptos Narrow" w:hAnsi="Aptos Narrow" w:cs="Aptos Narrow"/>
                <w:b/>
                <w:bCs/>
                <w:color w:val="000000" w:themeColor="text1"/>
                <w:sz w:val="12"/>
                <w:szCs w:val="12"/>
              </w:rPr>
              <w:t>73%</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D7CCDB5" w14:textId="714BBB6C" w:rsidR="34C3CC60" w:rsidRDefault="34C3CC60" w:rsidP="34C3CC60">
            <w:pPr>
              <w:jc w:val="right"/>
            </w:pPr>
            <w:r w:rsidRPr="34C3CC60">
              <w:rPr>
                <w:rFonts w:ascii="Aptos Narrow" w:eastAsia="Aptos Narrow" w:hAnsi="Aptos Narrow" w:cs="Aptos Narrow"/>
                <w:color w:val="000000" w:themeColor="text1"/>
                <w:sz w:val="12"/>
                <w:szCs w:val="12"/>
              </w:rPr>
              <w:t xml:space="preserve">                   5.339.365.033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FFFF00"/>
            <w:tcMar>
              <w:left w:w="108" w:type="dxa"/>
              <w:right w:w="108" w:type="dxa"/>
            </w:tcMar>
            <w:vAlign w:val="bottom"/>
          </w:tcPr>
          <w:p w14:paraId="67F07762" w14:textId="1A1F8317" w:rsidR="34C3CC60" w:rsidRDefault="34C3CC60" w:rsidP="34C3CC60">
            <w:pPr>
              <w:jc w:val="right"/>
            </w:pPr>
            <w:r w:rsidRPr="34C3CC60">
              <w:rPr>
                <w:rFonts w:ascii="Aptos Narrow" w:eastAsia="Aptos Narrow" w:hAnsi="Aptos Narrow" w:cs="Aptos Narrow"/>
                <w:b/>
                <w:bCs/>
                <w:color w:val="000000" w:themeColor="text1"/>
                <w:sz w:val="12"/>
                <w:szCs w:val="12"/>
              </w:rPr>
              <w:t>27%</w:t>
            </w:r>
          </w:p>
        </w:tc>
      </w:tr>
      <w:tr w:rsidR="34C3CC60" w14:paraId="665F48BF" w14:textId="77777777" w:rsidTr="004D0576">
        <w:trPr>
          <w:trHeight w:val="420"/>
        </w:trPr>
        <w:tc>
          <w:tcPr>
            <w:tcW w:w="1639"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10068A86" w14:textId="3E8A1D57"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TOTALES </w:t>
            </w:r>
          </w:p>
        </w:tc>
        <w:tc>
          <w:tcPr>
            <w:tcW w:w="1291"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0846628C" w14:textId="6EE9A32D"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68.127.427.000 </w:t>
            </w:r>
          </w:p>
        </w:tc>
        <w:tc>
          <w:tcPr>
            <w:tcW w:w="111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5FB4AD47" w14:textId="7305D22D"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68.083.210.626 </w:t>
            </w:r>
          </w:p>
        </w:tc>
        <w:tc>
          <w:tcPr>
            <w:tcW w:w="10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361701B8" w14:textId="07AD344A"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44.216.374 </w:t>
            </w:r>
          </w:p>
        </w:tc>
        <w:tc>
          <w:tcPr>
            <w:tcW w:w="78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24CAD760" w14:textId="5FF4C42A" w:rsidR="34C3CC60" w:rsidRDefault="34C3CC60" w:rsidP="34C3CC60">
            <w:pPr>
              <w:jc w:val="right"/>
            </w:pPr>
            <w:r w:rsidRPr="34C3CC60">
              <w:rPr>
                <w:rFonts w:ascii="Aptos Narrow" w:eastAsia="Aptos Narrow" w:hAnsi="Aptos Narrow" w:cs="Aptos Narrow"/>
                <w:b/>
                <w:bCs/>
                <w:color w:val="FFFFFF" w:themeColor="background1"/>
                <w:sz w:val="12"/>
                <w:szCs w:val="12"/>
              </w:rPr>
              <w:t>99,94%</w:t>
            </w:r>
          </w:p>
        </w:tc>
        <w:tc>
          <w:tcPr>
            <w:tcW w:w="108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7CEB755C" w14:textId="0A98067F"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45.513.136.501 </w:t>
            </w:r>
          </w:p>
        </w:tc>
        <w:tc>
          <w:tcPr>
            <w:tcW w:w="634"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1F92A4A9" w14:textId="4882914A" w:rsidR="34C3CC60" w:rsidRDefault="34C3CC60" w:rsidP="34C3CC60">
            <w:pPr>
              <w:jc w:val="right"/>
            </w:pPr>
            <w:r w:rsidRPr="34C3CC60">
              <w:rPr>
                <w:rFonts w:ascii="Aptos Narrow" w:eastAsia="Aptos Narrow" w:hAnsi="Aptos Narrow" w:cs="Aptos Narrow"/>
                <w:b/>
                <w:bCs/>
                <w:color w:val="FFFFFF" w:themeColor="background1"/>
                <w:sz w:val="12"/>
                <w:szCs w:val="12"/>
              </w:rPr>
              <w:t>66,8%</w:t>
            </w:r>
          </w:p>
        </w:tc>
        <w:tc>
          <w:tcPr>
            <w:tcW w:w="1097"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782436ED" w14:textId="0DD8BB4B" w:rsidR="34C3CC60" w:rsidRDefault="34C3CC60" w:rsidP="34C3CC60">
            <w:pPr>
              <w:jc w:val="right"/>
            </w:pPr>
            <w:r w:rsidRPr="34C3CC60">
              <w:rPr>
                <w:rFonts w:ascii="Aptos Narrow" w:eastAsia="Aptos Narrow" w:hAnsi="Aptos Narrow" w:cs="Aptos Narrow"/>
                <w:b/>
                <w:bCs/>
                <w:color w:val="FFFFFF" w:themeColor="background1"/>
                <w:sz w:val="12"/>
                <w:szCs w:val="12"/>
              </w:rPr>
              <w:t xml:space="preserve">   22.570.074.125 </w:t>
            </w:r>
          </w:p>
        </w:tc>
        <w:tc>
          <w:tcPr>
            <w:tcW w:w="698"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6C5953F8" w14:textId="0965005B" w:rsidR="34C3CC60" w:rsidRDefault="34C3CC60" w:rsidP="34C3CC60">
            <w:pPr>
              <w:jc w:val="right"/>
            </w:pPr>
            <w:r w:rsidRPr="34C3CC60">
              <w:rPr>
                <w:rFonts w:ascii="Aptos Narrow" w:eastAsia="Aptos Narrow" w:hAnsi="Aptos Narrow" w:cs="Aptos Narrow"/>
                <w:b/>
                <w:bCs/>
                <w:color w:val="FFFFFF" w:themeColor="background1"/>
                <w:sz w:val="12"/>
                <w:szCs w:val="12"/>
              </w:rPr>
              <w:t>33,2%</w:t>
            </w:r>
          </w:p>
        </w:tc>
      </w:tr>
    </w:tbl>
    <w:p w14:paraId="61D91CD8" w14:textId="044F5461" w:rsidR="00724509" w:rsidRPr="00675D66" w:rsidRDefault="0BD06444" w:rsidP="34C3CC60">
      <w:r w:rsidRPr="34C3CC60">
        <w:rPr>
          <w:rFonts w:eastAsia="Arial" w:cs="Arial"/>
          <w:color w:val="000000" w:themeColor="text1"/>
          <w:szCs w:val="24"/>
        </w:rPr>
        <w:t xml:space="preserve"> </w:t>
      </w:r>
    </w:p>
    <w:p w14:paraId="4A50A6EA" w14:textId="79306FAC" w:rsidR="00724509" w:rsidRPr="00675D66" w:rsidRDefault="0BD06444" w:rsidP="34C3CC60">
      <w:pPr>
        <w:jc w:val="center"/>
      </w:pPr>
      <w:r w:rsidRPr="34C3CC60">
        <w:rPr>
          <w:rFonts w:eastAsia="Arial" w:cs="Arial"/>
          <w:color w:val="000000" w:themeColor="text1"/>
          <w:sz w:val="14"/>
          <w:szCs w:val="14"/>
        </w:rPr>
        <w:t>Fuente: Subdirección de Gestión Corporativa- Corte 31 de diciembre de 2025</w:t>
      </w:r>
    </w:p>
    <w:p w14:paraId="5D0AAB1B" w14:textId="77777777" w:rsidR="00A81CD5" w:rsidRDefault="0BD06444" w:rsidP="00A81CD5">
      <w:pPr>
        <w:rPr>
          <w:rFonts w:eastAsia="Arial" w:cs="Arial"/>
          <w:color w:val="000000" w:themeColor="text1"/>
          <w:sz w:val="14"/>
          <w:szCs w:val="14"/>
        </w:rPr>
      </w:pPr>
      <w:r w:rsidRPr="34C3CC60">
        <w:rPr>
          <w:rFonts w:eastAsia="Arial" w:cs="Arial"/>
          <w:color w:val="000000" w:themeColor="text1"/>
          <w:sz w:val="14"/>
          <w:szCs w:val="14"/>
        </w:rPr>
        <w:t xml:space="preserve"> </w:t>
      </w:r>
    </w:p>
    <w:p w14:paraId="78CE78F8" w14:textId="77777777" w:rsidR="00A81CD5" w:rsidRPr="00B25F40" w:rsidRDefault="00A81CD5" w:rsidP="00A81CD5">
      <w:pPr>
        <w:rPr>
          <w:rStyle w:val="Ttulo4Car1"/>
          <w:i/>
          <w:iCs/>
          <w:sz w:val="6"/>
        </w:rPr>
      </w:pPr>
    </w:p>
    <w:p w14:paraId="496B77C2" w14:textId="7D531EB8" w:rsidR="00BE0960" w:rsidRPr="00675D66" w:rsidRDefault="00861523" w:rsidP="00A81CD5">
      <w:r w:rsidRPr="00675D66">
        <w:rPr>
          <w:rStyle w:val="Ttulo4Car1"/>
          <w:i/>
          <w:iCs/>
        </w:rPr>
        <w:t>Reserva presupuestal 2024</w:t>
      </w:r>
    </w:p>
    <w:p w14:paraId="1B1CEF1D" w14:textId="110B65D9" w:rsidR="7344928C" w:rsidRDefault="7344928C" w:rsidP="34C3CC60">
      <w:pPr>
        <w:spacing w:after="200"/>
        <w:jc w:val="center"/>
      </w:pPr>
      <w:r w:rsidRPr="34C3CC60">
        <w:rPr>
          <w:rFonts w:ascii="Calibri" w:eastAsia="Calibri" w:hAnsi="Calibri" w:cs="Calibri"/>
          <w:i/>
          <w:iCs/>
          <w:color w:val="44546A" w:themeColor="text2"/>
          <w:sz w:val="18"/>
          <w:szCs w:val="18"/>
        </w:rPr>
        <w:t>Tabla 22. Seguimiento Reservas Presupuestales 2025</w:t>
      </w:r>
    </w:p>
    <w:tbl>
      <w:tblPr>
        <w:tblW w:w="0" w:type="auto"/>
        <w:tblLook w:val="06A0" w:firstRow="1" w:lastRow="0" w:firstColumn="1" w:lastColumn="0" w:noHBand="1" w:noVBand="1"/>
      </w:tblPr>
      <w:tblGrid>
        <w:gridCol w:w="2608"/>
        <w:gridCol w:w="1529"/>
        <w:gridCol w:w="1529"/>
        <w:gridCol w:w="1529"/>
        <w:gridCol w:w="1574"/>
        <w:gridCol w:w="615"/>
      </w:tblGrid>
      <w:tr w:rsidR="34C3CC60" w14:paraId="2D00182B" w14:textId="77777777" w:rsidTr="34C3CC60">
        <w:trPr>
          <w:trHeight w:val="300"/>
        </w:trPr>
        <w:tc>
          <w:tcPr>
            <w:tcW w:w="2610" w:type="dxa"/>
            <w:tcBorders>
              <w:top w:val="dotted" w:sz="8" w:space="0" w:color="000000" w:themeColor="text1"/>
              <w:left w:val="dotted" w:sz="8" w:space="0" w:color="000000" w:themeColor="text1"/>
              <w:bottom w:val="dotted" w:sz="8" w:space="0" w:color="44B3E1"/>
              <w:right w:val="dotted" w:sz="8" w:space="0" w:color="000000" w:themeColor="text1"/>
            </w:tcBorders>
            <w:shd w:val="clear" w:color="auto" w:fill="156082"/>
            <w:tcMar>
              <w:left w:w="108" w:type="dxa"/>
              <w:right w:w="108" w:type="dxa"/>
            </w:tcMar>
            <w:vAlign w:val="center"/>
          </w:tcPr>
          <w:p w14:paraId="4A0FECBE" w14:textId="5893AEBC"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Dependencia </w:t>
            </w:r>
          </w:p>
        </w:tc>
        <w:tc>
          <w:tcPr>
            <w:tcW w:w="1530" w:type="dxa"/>
            <w:tcBorders>
              <w:top w:val="dotted" w:sz="8" w:space="0" w:color="000000" w:themeColor="text1"/>
              <w:left w:val="dotted" w:sz="8" w:space="0" w:color="000000" w:themeColor="text1"/>
              <w:bottom w:val="dotted" w:sz="8" w:space="0" w:color="44B3E1"/>
              <w:right w:val="dotted" w:sz="8" w:space="0" w:color="000000" w:themeColor="text1"/>
            </w:tcBorders>
            <w:shd w:val="clear" w:color="auto" w:fill="156082"/>
            <w:tcMar>
              <w:left w:w="108" w:type="dxa"/>
              <w:right w:w="108" w:type="dxa"/>
            </w:tcMar>
            <w:vAlign w:val="center"/>
          </w:tcPr>
          <w:p w14:paraId="18728B3D" w14:textId="36B963FD" w:rsidR="34C3CC60" w:rsidRDefault="34C3CC60" w:rsidP="34C3CC60">
            <w:pPr>
              <w:jc w:val="center"/>
            </w:pPr>
            <w:r w:rsidRPr="34C3CC60">
              <w:rPr>
                <w:rFonts w:ascii="Aptos Narrow" w:eastAsia="Aptos Narrow" w:hAnsi="Aptos Narrow" w:cs="Aptos Narrow"/>
                <w:b/>
                <w:bCs/>
                <w:color w:val="FFFFFF" w:themeColor="background1"/>
                <w:sz w:val="12"/>
                <w:szCs w:val="12"/>
              </w:rPr>
              <w:t>Reserva</w:t>
            </w:r>
            <w:r>
              <w:br/>
            </w:r>
            <w:r w:rsidRPr="34C3CC60">
              <w:rPr>
                <w:rFonts w:eastAsia="Arial" w:cs="Arial"/>
                <w:color w:val="000000" w:themeColor="text1"/>
                <w:szCs w:val="24"/>
              </w:rPr>
              <w:t xml:space="preserve"> </w:t>
            </w:r>
            <w:r w:rsidRPr="34C3CC60">
              <w:rPr>
                <w:rFonts w:ascii="Aptos Narrow" w:eastAsia="Aptos Narrow" w:hAnsi="Aptos Narrow" w:cs="Aptos Narrow"/>
                <w:b/>
                <w:bCs/>
                <w:color w:val="FFFFFF" w:themeColor="background1"/>
                <w:sz w:val="12"/>
                <w:szCs w:val="12"/>
              </w:rPr>
              <w:t xml:space="preserve">  Constituida </w:t>
            </w:r>
          </w:p>
        </w:tc>
        <w:tc>
          <w:tcPr>
            <w:tcW w:w="1530" w:type="dxa"/>
            <w:tcBorders>
              <w:top w:val="dotted" w:sz="8" w:space="0" w:color="000000" w:themeColor="text1"/>
              <w:left w:val="dotted" w:sz="8" w:space="0" w:color="000000" w:themeColor="text1"/>
              <w:bottom w:val="dotted" w:sz="8" w:space="0" w:color="44B3E1"/>
              <w:right w:val="dotted" w:sz="8" w:space="0" w:color="000000" w:themeColor="text1"/>
            </w:tcBorders>
            <w:shd w:val="clear" w:color="auto" w:fill="156082"/>
            <w:tcMar>
              <w:left w:w="108" w:type="dxa"/>
              <w:right w:w="108" w:type="dxa"/>
            </w:tcMar>
            <w:vAlign w:val="center"/>
          </w:tcPr>
          <w:p w14:paraId="02EF3A26" w14:textId="512A5386"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Giros </w:t>
            </w:r>
            <w:r>
              <w:br/>
            </w:r>
            <w:r w:rsidRPr="34C3CC60">
              <w:rPr>
                <w:rFonts w:ascii="Aptos Narrow" w:eastAsia="Aptos Narrow" w:hAnsi="Aptos Narrow" w:cs="Aptos Narrow"/>
                <w:b/>
                <w:bCs/>
                <w:color w:val="FFFFFF" w:themeColor="background1"/>
                <w:sz w:val="12"/>
                <w:szCs w:val="12"/>
              </w:rPr>
              <w:t>Acumulados</w:t>
            </w:r>
          </w:p>
        </w:tc>
        <w:tc>
          <w:tcPr>
            <w:tcW w:w="1530" w:type="dxa"/>
            <w:tcBorders>
              <w:top w:val="dotted" w:sz="8" w:space="0" w:color="000000" w:themeColor="text1"/>
              <w:left w:val="dotted" w:sz="8" w:space="0" w:color="000000" w:themeColor="text1"/>
              <w:bottom w:val="dotted" w:sz="8" w:space="0" w:color="44B3E1"/>
              <w:right w:val="dotted" w:sz="8" w:space="0" w:color="000000" w:themeColor="text1"/>
            </w:tcBorders>
            <w:shd w:val="clear" w:color="auto" w:fill="156082"/>
            <w:tcMar>
              <w:left w:w="108" w:type="dxa"/>
              <w:right w:w="108" w:type="dxa"/>
            </w:tcMar>
            <w:vAlign w:val="center"/>
          </w:tcPr>
          <w:p w14:paraId="2ACEFEEB" w14:textId="086F345C"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Liberaciones </w:t>
            </w:r>
          </w:p>
        </w:tc>
        <w:tc>
          <w:tcPr>
            <w:tcW w:w="1575" w:type="dxa"/>
            <w:tcBorders>
              <w:top w:val="dotted" w:sz="8" w:space="0" w:color="000000" w:themeColor="text1"/>
              <w:left w:val="dotted" w:sz="8" w:space="0" w:color="000000" w:themeColor="text1"/>
              <w:bottom w:val="dotted" w:sz="8" w:space="0" w:color="44B3E1"/>
              <w:right w:val="dotted" w:sz="8" w:space="0" w:color="000000" w:themeColor="text1"/>
            </w:tcBorders>
            <w:shd w:val="clear" w:color="auto" w:fill="156082"/>
            <w:tcMar>
              <w:left w:w="108" w:type="dxa"/>
              <w:right w:w="108" w:type="dxa"/>
            </w:tcMar>
            <w:vAlign w:val="center"/>
          </w:tcPr>
          <w:p w14:paraId="287EF2F0" w14:textId="318FD99F"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Saldo </w:t>
            </w:r>
            <w:r>
              <w:br/>
            </w:r>
            <w:r w:rsidRPr="34C3CC60">
              <w:rPr>
                <w:rFonts w:ascii="Aptos Narrow" w:eastAsia="Aptos Narrow" w:hAnsi="Aptos Narrow" w:cs="Aptos Narrow"/>
                <w:b/>
                <w:bCs/>
                <w:color w:val="FFFFFF" w:themeColor="background1"/>
                <w:sz w:val="12"/>
                <w:szCs w:val="12"/>
              </w:rPr>
              <w:t xml:space="preserve">Disponible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center"/>
          </w:tcPr>
          <w:p w14:paraId="28FC6815" w14:textId="232ED32E"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 </w:t>
            </w:r>
            <w:r>
              <w:br/>
            </w:r>
            <w:r w:rsidRPr="34C3CC60">
              <w:rPr>
                <w:rFonts w:ascii="Aptos Narrow" w:eastAsia="Aptos Narrow" w:hAnsi="Aptos Narrow" w:cs="Aptos Narrow"/>
                <w:b/>
                <w:bCs/>
                <w:color w:val="FFFFFF" w:themeColor="background1"/>
                <w:sz w:val="12"/>
                <w:szCs w:val="12"/>
              </w:rPr>
              <w:t xml:space="preserve">Avance </w:t>
            </w:r>
          </w:p>
        </w:tc>
      </w:tr>
      <w:tr w:rsidR="34C3CC60" w14:paraId="2C4AF321" w14:textId="77777777" w:rsidTr="34C3CC60">
        <w:trPr>
          <w:trHeight w:val="300"/>
        </w:trPr>
        <w:tc>
          <w:tcPr>
            <w:tcW w:w="2610" w:type="dxa"/>
            <w:tcBorders>
              <w:top w:val="dotted" w:sz="8" w:space="0" w:color="44B3E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410B97C" w14:textId="7B0ADDB4" w:rsidR="34C3CC60" w:rsidRDefault="34C3CC60" w:rsidP="34C3CC60">
            <w:pPr>
              <w:jc w:val="left"/>
            </w:pPr>
            <w:r w:rsidRPr="34C3CC60">
              <w:rPr>
                <w:rFonts w:ascii="Aptos Narrow" w:eastAsia="Aptos Narrow" w:hAnsi="Aptos Narrow" w:cs="Aptos Narrow"/>
                <w:color w:val="000000" w:themeColor="text1"/>
                <w:sz w:val="12"/>
                <w:szCs w:val="12"/>
              </w:rPr>
              <w:t>Control Interno</w:t>
            </w:r>
          </w:p>
        </w:tc>
        <w:tc>
          <w:tcPr>
            <w:tcW w:w="1530" w:type="dxa"/>
            <w:tcBorders>
              <w:top w:val="dotted" w:sz="8" w:space="0" w:color="44B3E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2FDB1D4" w14:textId="4075D080" w:rsidR="34C3CC60" w:rsidRDefault="34C3CC60" w:rsidP="34C3CC60">
            <w:r w:rsidRPr="34C3CC60">
              <w:rPr>
                <w:rFonts w:ascii="Aptos Narrow" w:eastAsia="Aptos Narrow" w:hAnsi="Aptos Narrow" w:cs="Aptos Narrow"/>
                <w:color w:val="000000" w:themeColor="text1"/>
                <w:sz w:val="12"/>
                <w:szCs w:val="12"/>
              </w:rPr>
              <w:t xml:space="preserve">                38.272.882 </w:t>
            </w:r>
          </w:p>
        </w:tc>
        <w:tc>
          <w:tcPr>
            <w:tcW w:w="1530" w:type="dxa"/>
            <w:tcBorders>
              <w:top w:val="dotted" w:sz="8" w:space="0" w:color="44B3E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DFB4782" w14:textId="27889B6E" w:rsidR="34C3CC60" w:rsidRDefault="34C3CC60" w:rsidP="34C3CC60">
            <w:r w:rsidRPr="34C3CC60">
              <w:rPr>
                <w:rFonts w:ascii="Aptos Narrow" w:eastAsia="Aptos Narrow" w:hAnsi="Aptos Narrow" w:cs="Aptos Narrow"/>
                <w:color w:val="000000" w:themeColor="text1"/>
                <w:sz w:val="12"/>
                <w:szCs w:val="12"/>
              </w:rPr>
              <w:t xml:space="preserve">                38.272.882 </w:t>
            </w:r>
          </w:p>
        </w:tc>
        <w:tc>
          <w:tcPr>
            <w:tcW w:w="1530" w:type="dxa"/>
            <w:tcBorders>
              <w:top w:val="dotted" w:sz="8" w:space="0" w:color="44B3E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DC1288B" w14:textId="39BA5B7B" w:rsidR="34C3CC60" w:rsidRDefault="34C3CC60" w:rsidP="34C3CC60">
            <w:r w:rsidRPr="34C3CC60">
              <w:rPr>
                <w:rFonts w:ascii="Aptos Narrow" w:eastAsia="Aptos Narrow" w:hAnsi="Aptos Narrow" w:cs="Aptos Narrow"/>
                <w:color w:val="000000" w:themeColor="text1"/>
                <w:sz w:val="12"/>
                <w:szCs w:val="12"/>
              </w:rPr>
              <w:t xml:space="preserve">                               -   </w:t>
            </w:r>
          </w:p>
        </w:tc>
        <w:tc>
          <w:tcPr>
            <w:tcW w:w="1575" w:type="dxa"/>
            <w:tcBorders>
              <w:top w:val="dotted" w:sz="8" w:space="0" w:color="44B3E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B8DCC6F" w14:textId="044D88CA"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57D942B9" w14:textId="059F2DD8"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5CFD11BB" w14:textId="77777777" w:rsidTr="34C3CC60">
        <w:trPr>
          <w:trHeight w:val="36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DEF89B9" w14:textId="3BDF3647" w:rsidR="34C3CC60" w:rsidRDefault="34C3CC60" w:rsidP="34C3CC60">
            <w:pPr>
              <w:jc w:val="left"/>
            </w:pPr>
            <w:r w:rsidRPr="34C3CC60">
              <w:rPr>
                <w:rFonts w:ascii="Aptos Narrow" w:eastAsia="Aptos Narrow" w:hAnsi="Aptos Narrow" w:cs="Aptos Narrow"/>
                <w:color w:val="000000" w:themeColor="text1"/>
                <w:sz w:val="12"/>
                <w:szCs w:val="12"/>
              </w:rPr>
              <w:t xml:space="preserve">Dirección General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DE435E3" w14:textId="114CD27D" w:rsidR="34C3CC60" w:rsidRDefault="34C3CC60" w:rsidP="34C3CC60">
            <w:r w:rsidRPr="34C3CC60">
              <w:rPr>
                <w:rFonts w:ascii="Aptos Narrow" w:eastAsia="Aptos Narrow" w:hAnsi="Aptos Narrow" w:cs="Aptos Narrow"/>
                <w:color w:val="000000" w:themeColor="text1"/>
                <w:sz w:val="12"/>
                <w:szCs w:val="12"/>
              </w:rPr>
              <w:t xml:space="preserve">                99.150.833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3B64B7F" w14:textId="233C56D4" w:rsidR="34C3CC60" w:rsidRDefault="34C3CC60" w:rsidP="34C3CC60">
            <w:r w:rsidRPr="34C3CC60">
              <w:rPr>
                <w:rFonts w:ascii="Aptos Narrow" w:eastAsia="Aptos Narrow" w:hAnsi="Aptos Narrow" w:cs="Aptos Narrow"/>
                <w:color w:val="000000" w:themeColor="text1"/>
                <w:sz w:val="12"/>
                <w:szCs w:val="12"/>
              </w:rPr>
              <w:t xml:space="preserve">                99.150.833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5165856" w14:textId="3C2B2750" w:rsidR="34C3CC60" w:rsidRDefault="34C3CC60" w:rsidP="34C3CC60">
            <w:r w:rsidRPr="34C3CC60">
              <w:rPr>
                <w:rFonts w:ascii="Aptos Narrow" w:eastAsia="Aptos Narrow" w:hAnsi="Aptos Narrow" w:cs="Aptos Narrow"/>
                <w:color w:val="000000" w:themeColor="text1"/>
                <w:sz w:val="12"/>
                <w:szCs w:val="12"/>
              </w:rPr>
              <w:t xml:space="preserve">                               -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32FA467" w14:textId="29107CB2"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7FA906F6" w14:textId="1576914B"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068847ED"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9FBE554" w14:textId="42EE6DF6" w:rsidR="34C3CC60" w:rsidRDefault="34C3CC60" w:rsidP="34C3CC60">
            <w:pPr>
              <w:jc w:val="left"/>
            </w:pPr>
            <w:r w:rsidRPr="34C3CC60">
              <w:rPr>
                <w:rFonts w:ascii="Aptos Narrow" w:eastAsia="Aptos Narrow" w:hAnsi="Aptos Narrow" w:cs="Aptos Narrow"/>
                <w:color w:val="000000" w:themeColor="text1"/>
                <w:sz w:val="12"/>
                <w:szCs w:val="12"/>
              </w:rPr>
              <w:t>Dirección-Comunicaciones y Prensa</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A14F482" w14:textId="263CC415" w:rsidR="34C3CC60" w:rsidRDefault="34C3CC60" w:rsidP="34C3CC60">
            <w:r w:rsidRPr="34C3CC60">
              <w:rPr>
                <w:rFonts w:ascii="Aptos Narrow" w:eastAsia="Aptos Narrow" w:hAnsi="Aptos Narrow" w:cs="Aptos Narrow"/>
                <w:color w:val="000000" w:themeColor="text1"/>
                <w:sz w:val="12"/>
                <w:szCs w:val="12"/>
              </w:rPr>
              <w:t xml:space="preserve">             184.289.495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F6ECDB2" w14:textId="1B152B81" w:rsidR="34C3CC60" w:rsidRDefault="34C3CC60" w:rsidP="34C3CC60">
            <w:r w:rsidRPr="34C3CC60">
              <w:rPr>
                <w:rFonts w:ascii="Aptos Narrow" w:eastAsia="Aptos Narrow" w:hAnsi="Aptos Narrow" w:cs="Aptos Narrow"/>
                <w:color w:val="000000" w:themeColor="text1"/>
                <w:sz w:val="12"/>
                <w:szCs w:val="12"/>
              </w:rPr>
              <w:t xml:space="preserve">             164.622.828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46745CC" w14:textId="588777C5" w:rsidR="34C3CC60" w:rsidRDefault="34C3CC60" w:rsidP="34C3CC60">
            <w:r w:rsidRPr="34C3CC60">
              <w:rPr>
                <w:rFonts w:ascii="Aptos Narrow" w:eastAsia="Aptos Narrow" w:hAnsi="Aptos Narrow" w:cs="Aptos Narrow"/>
                <w:color w:val="000000" w:themeColor="text1"/>
                <w:sz w:val="12"/>
                <w:szCs w:val="12"/>
              </w:rPr>
              <w:t xml:space="preserve">        19.666.667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AC85FC9" w14:textId="335D0E53"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6EFC0853" w14:textId="6F9BF1D9"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5A4B47D0"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8D55DE8" w14:textId="4DD2D615" w:rsidR="34C3CC60" w:rsidRDefault="34C3CC60" w:rsidP="34C3CC60">
            <w:pPr>
              <w:jc w:val="left"/>
            </w:pPr>
            <w:r w:rsidRPr="34C3CC60">
              <w:rPr>
                <w:rFonts w:ascii="Aptos Narrow" w:eastAsia="Aptos Narrow" w:hAnsi="Aptos Narrow" w:cs="Aptos Narrow"/>
                <w:color w:val="000000" w:themeColor="text1"/>
                <w:sz w:val="12"/>
                <w:szCs w:val="12"/>
              </w:rPr>
              <w:t>Disciplinarios</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A411E8E" w14:textId="7DB9166B" w:rsidR="34C3CC60" w:rsidRDefault="34C3CC60" w:rsidP="34C3CC60">
            <w:r w:rsidRPr="34C3CC60">
              <w:rPr>
                <w:rFonts w:ascii="Aptos Narrow" w:eastAsia="Aptos Narrow" w:hAnsi="Aptos Narrow" w:cs="Aptos Narrow"/>
                <w:color w:val="000000" w:themeColor="text1"/>
                <w:sz w:val="12"/>
                <w:szCs w:val="12"/>
              </w:rPr>
              <w:t xml:space="preserve">                50.175.000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2DD6898" w14:textId="6B93C350" w:rsidR="34C3CC60" w:rsidRDefault="34C3CC60" w:rsidP="34C3CC60">
            <w:r w:rsidRPr="34C3CC60">
              <w:rPr>
                <w:rFonts w:ascii="Aptos Narrow" w:eastAsia="Aptos Narrow" w:hAnsi="Aptos Narrow" w:cs="Aptos Narrow"/>
                <w:color w:val="000000" w:themeColor="text1"/>
                <w:sz w:val="12"/>
                <w:szCs w:val="12"/>
              </w:rPr>
              <w:t xml:space="preserve">                50.175.000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024D822" w14:textId="3647E645" w:rsidR="34C3CC60" w:rsidRDefault="34C3CC60" w:rsidP="34C3CC60">
            <w:r w:rsidRPr="34C3CC60">
              <w:rPr>
                <w:rFonts w:ascii="Aptos Narrow" w:eastAsia="Aptos Narrow" w:hAnsi="Aptos Narrow" w:cs="Aptos Narrow"/>
                <w:color w:val="000000" w:themeColor="text1"/>
                <w:sz w:val="12"/>
                <w:szCs w:val="12"/>
              </w:rPr>
              <w:t xml:space="preserve">                               -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44BCACD" w14:textId="7E5F29B7"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0F4A40AF" w14:textId="3D842D91"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21DC787E"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5F43E8F" w14:textId="2755BA8D" w:rsidR="34C3CC60" w:rsidRDefault="34C3CC60" w:rsidP="34C3CC60">
            <w:pPr>
              <w:jc w:val="left"/>
            </w:pPr>
            <w:r w:rsidRPr="34C3CC60">
              <w:rPr>
                <w:rFonts w:ascii="Aptos Narrow" w:eastAsia="Aptos Narrow" w:hAnsi="Aptos Narrow" w:cs="Aptos Narrow"/>
                <w:color w:val="000000" w:themeColor="text1"/>
                <w:sz w:val="12"/>
                <w:szCs w:val="12"/>
              </w:rPr>
              <w:t>Jurídica</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2B69FC8" w14:textId="2DE26B7C" w:rsidR="34C3CC60" w:rsidRDefault="34C3CC60" w:rsidP="34C3CC60">
            <w:r w:rsidRPr="34C3CC60">
              <w:rPr>
                <w:rFonts w:ascii="Aptos Narrow" w:eastAsia="Aptos Narrow" w:hAnsi="Aptos Narrow" w:cs="Aptos Narrow"/>
                <w:color w:val="000000" w:themeColor="text1"/>
                <w:sz w:val="12"/>
                <w:szCs w:val="12"/>
              </w:rPr>
              <w:t xml:space="preserve">             168.983.352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A10B24E" w14:textId="078DD030" w:rsidR="34C3CC60" w:rsidRDefault="34C3CC60" w:rsidP="34C3CC60">
            <w:r w:rsidRPr="34C3CC60">
              <w:rPr>
                <w:rFonts w:ascii="Aptos Narrow" w:eastAsia="Aptos Narrow" w:hAnsi="Aptos Narrow" w:cs="Aptos Narrow"/>
                <w:color w:val="000000" w:themeColor="text1"/>
                <w:sz w:val="12"/>
                <w:szCs w:val="12"/>
              </w:rPr>
              <w:t xml:space="preserve">             168.983.352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DDFDDDB" w14:textId="36EF1AB5" w:rsidR="34C3CC60" w:rsidRDefault="34C3CC60" w:rsidP="34C3CC60">
            <w:r w:rsidRPr="34C3CC60">
              <w:rPr>
                <w:rFonts w:ascii="Aptos Narrow" w:eastAsia="Aptos Narrow" w:hAnsi="Aptos Narrow" w:cs="Aptos Narrow"/>
                <w:color w:val="000000" w:themeColor="text1"/>
                <w:sz w:val="12"/>
                <w:szCs w:val="12"/>
              </w:rPr>
              <w:t xml:space="preserve">                               -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74E1C1D" w14:textId="4E1764DF"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76924BA3" w14:textId="597BC294"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32498E94"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1C8750A" w14:textId="2D7A27E3" w:rsidR="34C3CC60" w:rsidRDefault="34C3CC60" w:rsidP="34C3CC60">
            <w:pPr>
              <w:jc w:val="left"/>
            </w:pPr>
            <w:r w:rsidRPr="34C3CC60">
              <w:rPr>
                <w:rFonts w:ascii="Aptos Narrow" w:eastAsia="Aptos Narrow" w:hAnsi="Aptos Narrow" w:cs="Aptos Narrow"/>
                <w:color w:val="000000" w:themeColor="text1"/>
                <w:sz w:val="12"/>
                <w:szCs w:val="12"/>
              </w:rPr>
              <w:t xml:space="preserve">Operativa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3D2FCA4" w14:textId="03FFD2AC" w:rsidR="34C3CC60" w:rsidRDefault="34C3CC60" w:rsidP="34C3CC60">
            <w:r w:rsidRPr="34C3CC60">
              <w:rPr>
                <w:rFonts w:ascii="Aptos Narrow" w:eastAsia="Aptos Narrow" w:hAnsi="Aptos Narrow" w:cs="Aptos Narrow"/>
                <w:color w:val="000000" w:themeColor="text1"/>
                <w:sz w:val="12"/>
                <w:szCs w:val="12"/>
              </w:rPr>
              <w:t xml:space="preserve">        2.024.154.883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01C01AD" w14:textId="0C96498A" w:rsidR="34C3CC60" w:rsidRDefault="34C3CC60" w:rsidP="34C3CC60">
            <w:r w:rsidRPr="34C3CC60">
              <w:rPr>
                <w:rFonts w:ascii="Aptos Narrow" w:eastAsia="Aptos Narrow" w:hAnsi="Aptos Narrow" w:cs="Aptos Narrow"/>
                <w:color w:val="000000" w:themeColor="text1"/>
                <w:sz w:val="12"/>
                <w:szCs w:val="12"/>
              </w:rPr>
              <w:t xml:space="preserve">        2.022.161.550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2A05625" w14:textId="7D477D7D" w:rsidR="34C3CC60" w:rsidRDefault="34C3CC60" w:rsidP="34C3CC60">
            <w:r w:rsidRPr="34C3CC60">
              <w:rPr>
                <w:rFonts w:ascii="Aptos Narrow" w:eastAsia="Aptos Narrow" w:hAnsi="Aptos Narrow" w:cs="Aptos Narrow"/>
                <w:color w:val="000000" w:themeColor="text1"/>
                <w:sz w:val="12"/>
                <w:szCs w:val="12"/>
              </w:rPr>
              <w:t xml:space="preserve">           1.993.333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17ADF12" w14:textId="4B2A5CDA"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10317753" w14:textId="1FAB03FA"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3716B949" w14:textId="77777777" w:rsidTr="34C3CC60">
        <w:trPr>
          <w:trHeight w:val="36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2CB8B70" w14:textId="623D1268" w:rsidR="34C3CC60" w:rsidRDefault="34C3CC60" w:rsidP="34C3CC60">
            <w:pPr>
              <w:jc w:val="left"/>
            </w:pPr>
            <w:r w:rsidRPr="34C3CC60">
              <w:rPr>
                <w:rFonts w:ascii="Aptos Narrow" w:eastAsia="Aptos Narrow" w:hAnsi="Aptos Narrow" w:cs="Aptos Narrow"/>
                <w:color w:val="000000" w:themeColor="text1"/>
                <w:sz w:val="12"/>
                <w:szCs w:val="12"/>
              </w:rPr>
              <w:t xml:space="preserve">Planeación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8D0B939" w14:textId="4C583D49" w:rsidR="34C3CC60" w:rsidRDefault="34C3CC60" w:rsidP="34C3CC60">
            <w:r w:rsidRPr="34C3CC60">
              <w:rPr>
                <w:rFonts w:ascii="Aptos Narrow" w:eastAsia="Aptos Narrow" w:hAnsi="Aptos Narrow" w:cs="Aptos Narrow"/>
                <w:color w:val="000000" w:themeColor="text1"/>
                <w:sz w:val="12"/>
                <w:szCs w:val="12"/>
              </w:rPr>
              <w:t xml:space="preserve">             129.436.031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A1E70E3" w14:textId="3562B62F" w:rsidR="34C3CC60" w:rsidRDefault="34C3CC60" w:rsidP="34C3CC60">
            <w:r w:rsidRPr="34C3CC60">
              <w:rPr>
                <w:rFonts w:ascii="Aptos Narrow" w:eastAsia="Aptos Narrow" w:hAnsi="Aptos Narrow" w:cs="Aptos Narrow"/>
                <w:color w:val="000000" w:themeColor="text1"/>
                <w:sz w:val="12"/>
                <w:szCs w:val="12"/>
              </w:rPr>
              <w:t xml:space="preserve">             129.436.031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71C9428" w14:textId="1C287D2D" w:rsidR="34C3CC60" w:rsidRDefault="34C3CC60" w:rsidP="34C3CC60">
            <w:r w:rsidRPr="34C3CC60">
              <w:rPr>
                <w:rFonts w:ascii="Aptos Narrow" w:eastAsia="Aptos Narrow" w:hAnsi="Aptos Narrow" w:cs="Aptos Narrow"/>
                <w:color w:val="000000" w:themeColor="text1"/>
                <w:sz w:val="12"/>
                <w:szCs w:val="12"/>
              </w:rPr>
              <w:t xml:space="preserve">                               -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CC97A03" w14:textId="321E65C3" w:rsidR="34C3CC60" w:rsidRDefault="34C3CC60" w:rsidP="34C3CC60">
            <w:r w:rsidRPr="34C3CC60">
              <w:rPr>
                <w:rFonts w:ascii="Aptos Narrow" w:eastAsia="Aptos Narrow" w:hAnsi="Aptos Narrow" w:cs="Aptos Narrow"/>
                <w:color w:val="000000" w:themeColor="text1"/>
                <w:sz w:val="12"/>
                <w:szCs w:val="12"/>
              </w:rPr>
              <w:t xml:space="preserve">                                -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54635D1F" w14:textId="2BAB339C"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709FD6EB" w14:textId="77777777" w:rsidTr="34C3CC60">
        <w:trPr>
          <w:trHeight w:val="36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A8FD467" w14:textId="19605C5E" w:rsidR="34C3CC60" w:rsidRDefault="34C3CC60" w:rsidP="34C3CC60">
            <w:pPr>
              <w:jc w:val="left"/>
            </w:pPr>
            <w:r w:rsidRPr="34C3CC60">
              <w:rPr>
                <w:rFonts w:ascii="Aptos Narrow" w:eastAsia="Aptos Narrow" w:hAnsi="Aptos Narrow" w:cs="Aptos Narrow"/>
                <w:color w:val="000000" w:themeColor="text1"/>
                <w:sz w:val="12"/>
                <w:szCs w:val="12"/>
              </w:rPr>
              <w:t>Riesgo</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F7D8EE8" w14:textId="2DDB9738" w:rsidR="34C3CC60" w:rsidRDefault="34C3CC60" w:rsidP="34C3CC60">
            <w:r w:rsidRPr="34C3CC60">
              <w:rPr>
                <w:rFonts w:ascii="Aptos Narrow" w:eastAsia="Aptos Narrow" w:hAnsi="Aptos Narrow" w:cs="Aptos Narrow"/>
                <w:color w:val="000000" w:themeColor="text1"/>
                <w:sz w:val="12"/>
                <w:szCs w:val="12"/>
              </w:rPr>
              <w:t xml:space="preserve">             559.130.321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2AF3623" w14:textId="65027446" w:rsidR="34C3CC60" w:rsidRDefault="34C3CC60" w:rsidP="34C3CC60">
            <w:r w:rsidRPr="34C3CC60">
              <w:rPr>
                <w:rFonts w:ascii="Aptos Narrow" w:eastAsia="Aptos Narrow" w:hAnsi="Aptos Narrow" w:cs="Aptos Narrow"/>
                <w:color w:val="000000" w:themeColor="text1"/>
                <w:sz w:val="12"/>
                <w:szCs w:val="12"/>
              </w:rPr>
              <w:t xml:space="preserve">             540.842.482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AAE41B3" w14:textId="0E5E4199" w:rsidR="34C3CC60" w:rsidRDefault="34C3CC60" w:rsidP="34C3CC60">
            <w:r w:rsidRPr="34C3CC60">
              <w:rPr>
                <w:rFonts w:ascii="Aptos Narrow" w:eastAsia="Aptos Narrow" w:hAnsi="Aptos Narrow" w:cs="Aptos Narrow"/>
                <w:color w:val="000000" w:themeColor="text1"/>
                <w:sz w:val="12"/>
                <w:szCs w:val="12"/>
              </w:rPr>
              <w:t xml:space="preserve">        18.287.837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4532F46" w14:textId="1281363F" w:rsidR="34C3CC60" w:rsidRDefault="34C3CC60" w:rsidP="34C3CC60">
            <w:r w:rsidRPr="34C3CC60">
              <w:rPr>
                <w:rFonts w:ascii="Aptos Narrow" w:eastAsia="Aptos Narrow" w:hAnsi="Aptos Narrow" w:cs="Aptos Narrow"/>
                <w:color w:val="000000" w:themeColor="text1"/>
                <w:sz w:val="12"/>
                <w:szCs w:val="12"/>
              </w:rPr>
              <w:t xml:space="preserve">                                 2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708D0043" w14:textId="382AFB04"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2C33EDD8" w14:textId="77777777" w:rsidTr="34C3CC60">
        <w:trPr>
          <w:trHeight w:val="36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647A5A3" w14:textId="03C95A57" w:rsidR="34C3CC60" w:rsidRDefault="34C3CC60" w:rsidP="34C3CC60">
            <w:pPr>
              <w:jc w:val="left"/>
            </w:pPr>
            <w:r w:rsidRPr="34C3CC60">
              <w:rPr>
                <w:rFonts w:ascii="Aptos Narrow" w:eastAsia="Aptos Narrow" w:hAnsi="Aptos Narrow" w:cs="Aptos Narrow"/>
                <w:color w:val="000000" w:themeColor="text1"/>
                <w:sz w:val="12"/>
                <w:szCs w:val="12"/>
              </w:rPr>
              <w:t>Logística</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1D1366F" w14:textId="0F4AA43B" w:rsidR="34C3CC60" w:rsidRDefault="34C3CC60" w:rsidP="34C3CC60">
            <w:r w:rsidRPr="34C3CC60">
              <w:rPr>
                <w:rFonts w:ascii="Aptos Narrow" w:eastAsia="Aptos Narrow" w:hAnsi="Aptos Narrow" w:cs="Aptos Narrow"/>
                <w:color w:val="000000" w:themeColor="text1"/>
                <w:sz w:val="12"/>
                <w:szCs w:val="12"/>
              </w:rPr>
              <w:t xml:space="preserve">        4.121.157.469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840A1A6" w14:textId="01D1517B" w:rsidR="34C3CC60" w:rsidRDefault="34C3CC60" w:rsidP="34C3CC60">
            <w:r w:rsidRPr="34C3CC60">
              <w:rPr>
                <w:rFonts w:ascii="Aptos Narrow" w:eastAsia="Aptos Narrow" w:hAnsi="Aptos Narrow" w:cs="Aptos Narrow"/>
                <w:color w:val="000000" w:themeColor="text1"/>
                <w:sz w:val="12"/>
                <w:szCs w:val="12"/>
              </w:rPr>
              <w:t xml:space="preserve">        4.097.633.684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CDECD3D" w14:textId="400DD649" w:rsidR="34C3CC60" w:rsidRDefault="34C3CC60" w:rsidP="34C3CC60">
            <w:r w:rsidRPr="34C3CC60">
              <w:rPr>
                <w:rFonts w:ascii="Aptos Narrow" w:eastAsia="Aptos Narrow" w:hAnsi="Aptos Narrow" w:cs="Aptos Narrow"/>
                <w:color w:val="000000" w:themeColor="text1"/>
                <w:sz w:val="12"/>
                <w:szCs w:val="12"/>
              </w:rPr>
              <w:t xml:space="preserve">        20.787.623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F84BFCD" w14:textId="6CCFFC13" w:rsidR="34C3CC60" w:rsidRDefault="34C3CC60" w:rsidP="34C3CC60">
            <w:r w:rsidRPr="34C3CC60">
              <w:rPr>
                <w:rFonts w:ascii="Aptos Narrow" w:eastAsia="Aptos Narrow" w:hAnsi="Aptos Narrow" w:cs="Aptos Narrow"/>
                <w:color w:val="000000" w:themeColor="text1"/>
                <w:sz w:val="12"/>
                <w:szCs w:val="12"/>
              </w:rPr>
              <w:t xml:space="preserve">            2.736.162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6BF7D06E" w14:textId="3D670695" w:rsidR="34C3CC60" w:rsidRDefault="34C3CC60" w:rsidP="34C3CC60">
            <w:pPr>
              <w:jc w:val="center"/>
            </w:pPr>
            <w:r w:rsidRPr="34C3CC60">
              <w:rPr>
                <w:rFonts w:ascii="Aptos Narrow" w:eastAsia="Aptos Narrow" w:hAnsi="Aptos Narrow" w:cs="Aptos Narrow"/>
                <w:b/>
                <w:bCs/>
                <w:color w:val="000000" w:themeColor="text1"/>
                <w:sz w:val="12"/>
                <w:szCs w:val="12"/>
              </w:rPr>
              <w:t>100%</w:t>
            </w:r>
          </w:p>
        </w:tc>
      </w:tr>
      <w:tr w:rsidR="34C3CC60" w14:paraId="1070929A"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5724FF65" w14:textId="19D2660B" w:rsidR="34C3CC60" w:rsidRDefault="34C3CC60" w:rsidP="34C3CC60">
            <w:pPr>
              <w:jc w:val="left"/>
            </w:pPr>
            <w:r w:rsidRPr="34C3CC60">
              <w:rPr>
                <w:rFonts w:ascii="Aptos Narrow" w:eastAsia="Aptos Narrow" w:hAnsi="Aptos Narrow" w:cs="Aptos Narrow"/>
                <w:color w:val="000000" w:themeColor="text1"/>
                <w:sz w:val="12"/>
                <w:szCs w:val="12"/>
              </w:rPr>
              <w:t>Dirección-Tics</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E2B306C" w14:textId="13333115" w:rsidR="34C3CC60" w:rsidRDefault="34C3CC60" w:rsidP="34C3CC60">
            <w:r w:rsidRPr="34C3CC60">
              <w:rPr>
                <w:rFonts w:ascii="Aptos Narrow" w:eastAsia="Aptos Narrow" w:hAnsi="Aptos Narrow" w:cs="Aptos Narrow"/>
                <w:color w:val="000000" w:themeColor="text1"/>
                <w:sz w:val="12"/>
                <w:szCs w:val="12"/>
              </w:rPr>
              <w:t xml:space="preserve">        1.963.064.144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829D498" w14:textId="21A44322" w:rsidR="34C3CC60" w:rsidRDefault="34C3CC60" w:rsidP="34C3CC60">
            <w:r w:rsidRPr="34C3CC60">
              <w:rPr>
                <w:rFonts w:ascii="Aptos Narrow" w:eastAsia="Aptos Narrow" w:hAnsi="Aptos Narrow" w:cs="Aptos Narrow"/>
                <w:color w:val="000000" w:themeColor="text1"/>
                <w:sz w:val="12"/>
                <w:szCs w:val="12"/>
              </w:rPr>
              <w:t xml:space="preserve">        1.928.099.653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3B4E71C" w14:textId="3E9AD691" w:rsidR="34C3CC60" w:rsidRDefault="34C3CC60" w:rsidP="34C3CC60">
            <w:r w:rsidRPr="34C3CC60">
              <w:rPr>
                <w:rFonts w:ascii="Aptos Narrow" w:eastAsia="Aptos Narrow" w:hAnsi="Aptos Narrow" w:cs="Aptos Narrow"/>
                <w:color w:val="000000" w:themeColor="text1"/>
                <w:sz w:val="12"/>
                <w:szCs w:val="12"/>
              </w:rPr>
              <w:t xml:space="preserve">        23.778.991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0C5C055" w14:textId="361BDE08" w:rsidR="34C3CC60" w:rsidRDefault="34C3CC60" w:rsidP="34C3CC60">
            <w:r w:rsidRPr="34C3CC60">
              <w:rPr>
                <w:rFonts w:ascii="Aptos Narrow" w:eastAsia="Aptos Narrow" w:hAnsi="Aptos Narrow" w:cs="Aptos Narrow"/>
                <w:color w:val="000000" w:themeColor="text1"/>
                <w:sz w:val="12"/>
                <w:szCs w:val="12"/>
              </w:rPr>
              <w:t xml:space="preserve">         11.185.500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385DF8F6" w14:textId="758B05C0" w:rsidR="34C3CC60" w:rsidRDefault="34C3CC60" w:rsidP="34C3CC60">
            <w:pPr>
              <w:jc w:val="center"/>
            </w:pPr>
            <w:r w:rsidRPr="34C3CC60">
              <w:rPr>
                <w:rFonts w:ascii="Aptos Narrow" w:eastAsia="Aptos Narrow" w:hAnsi="Aptos Narrow" w:cs="Aptos Narrow"/>
                <w:b/>
                <w:bCs/>
                <w:color w:val="000000" w:themeColor="text1"/>
                <w:sz w:val="12"/>
                <w:szCs w:val="12"/>
              </w:rPr>
              <w:t>99%</w:t>
            </w:r>
          </w:p>
        </w:tc>
      </w:tr>
      <w:tr w:rsidR="34C3CC60" w14:paraId="66EF2FB5"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096D1B78" w14:textId="1256FFED" w:rsidR="34C3CC60" w:rsidRDefault="34C3CC60" w:rsidP="34C3CC60">
            <w:pPr>
              <w:jc w:val="left"/>
            </w:pPr>
            <w:r w:rsidRPr="34C3CC60">
              <w:rPr>
                <w:rFonts w:ascii="Aptos Narrow" w:eastAsia="Aptos Narrow" w:hAnsi="Aptos Narrow" w:cs="Aptos Narrow"/>
                <w:color w:val="000000" w:themeColor="text1"/>
                <w:sz w:val="12"/>
                <w:szCs w:val="12"/>
              </w:rPr>
              <w:t xml:space="preserve">Humana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1B33526A" w14:textId="72C96A04" w:rsidR="34C3CC60" w:rsidRDefault="34C3CC60" w:rsidP="34C3CC60">
            <w:r w:rsidRPr="34C3CC60">
              <w:rPr>
                <w:rFonts w:ascii="Aptos Narrow" w:eastAsia="Aptos Narrow" w:hAnsi="Aptos Narrow" w:cs="Aptos Narrow"/>
                <w:color w:val="000000" w:themeColor="text1"/>
                <w:sz w:val="12"/>
                <w:szCs w:val="12"/>
              </w:rPr>
              <w:t xml:space="preserve">        1.017.574.686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729ED27" w14:textId="7FF616EF" w:rsidR="34C3CC60" w:rsidRDefault="34C3CC60" w:rsidP="34C3CC60">
            <w:r w:rsidRPr="34C3CC60">
              <w:rPr>
                <w:rFonts w:ascii="Aptos Narrow" w:eastAsia="Aptos Narrow" w:hAnsi="Aptos Narrow" w:cs="Aptos Narrow"/>
                <w:color w:val="000000" w:themeColor="text1"/>
                <w:sz w:val="12"/>
                <w:szCs w:val="12"/>
              </w:rPr>
              <w:t xml:space="preserve">             951.193.090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6F52F790" w14:textId="53F698FF" w:rsidR="34C3CC60" w:rsidRDefault="34C3CC60" w:rsidP="34C3CC60">
            <w:r w:rsidRPr="34C3CC60">
              <w:rPr>
                <w:rFonts w:ascii="Aptos Narrow" w:eastAsia="Aptos Narrow" w:hAnsi="Aptos Narrow" w:cs="Aptos Narrow"/>
                <w:color w:val="000000" w:themeColor="text1"/>
                <w:sz w:val="12"/>
                <w:szCs w:val="12"/>
              </w:rPr>
              <w:t xml:space="preserve">           9.508.736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4473811C" w14:textId="2B824803" w:rsidR="34C3CC60" w:rsidRDefault="34C3CC60" w:rsidP="34C3CC60">
            <w:r w:rsidRPr="34C3CC60">
              <w:rPr>
                <w:rFonts w:ascii="Aptos Narrow" w:eastAsia="Aptos Narrow" w:hAnsi="Aptos Narrow" w:cs="Aptos Narrow"/>
                <w:color w:val="000000" w:themeColor="text1"/>
                <w:sz w:val="12"/>
                <w:szCs w:val="12"/>
              </w:rPr>
              <w:t xml:space="preserve">         56.872.860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31FAC802" w14:textId="14C83D35" w:rsidR="34C3CC60" w:rsidRDefault="34C3CC60" w:rsidP="34C3CC60">
            <w:pPr>
              <w:jc w:val="center"/>
            </w:pPr>
            <w:r w:rsidRPr="34C3CC60">
              <w:rPr>
                <w:rFonts w:ascii="Aptos Narrow" w:eastAsia="Aptos Narrow" w:hAnsi="Aptos Narrow" w:cs="Aptos Narrow"/>
                <w:b/>
                <w:bCs/>
                <w:color w:val="000000" w:themeColor="text1"/>
                <w:sz w:val="12"/>
                <w:szCs w:val="12"/>
              </w:rPr>
              <w:t>94%</w:t>
            </w:r>
          </w:p>
        </w:tc>
      </w:tr>
      <w:tr w:rsidR="34C3CC60" w14:paraId="7093F40C" w14:textId="77777777" w:rsidTr="34C3CC60">
        <w:trPr>
          <w:trHeight w:val="36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2A3FAB79" w14:textId="3B45090A" w:rsidR="34C3CC60" w:rsidRDefault="34C3CC60" w:rsidP="34C3CC60">
            <w:pPr>
              <w:jc w:val="left"/>
            </w:pPr>
            <w:r w:rsidRPr="34C3CC60">
              <w:rPr>
                <w:rFonts w:ascii="Aptos Narrow" w:eastAsia="Aptos Narrow" w:hAnsi="Aptos Narrow" w:cs="Aptos Narrow"/>
                <w:color w:val="000000" w:themeColor="text1"/>
                <w:sz w:val="12"/>
                <w:szCs w:val="12"/>
              </w:rPr>
              <w:t xml:space="preserve">Corporativa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839CBAD" w14:textId="7E6217FA" w:rsidR="34C3CC60" w:rsidRDefault="34C3CC60" w:rsidP="34C3CC60">
            <w:r w:rsidRPr="34C3CC60">
              <w:rPr>
                <w:rFonts w:ascii="Aptos Narrow" w:eastAsia="Aptos Narrow" w:hAnsi="Aptos Narrow" w:cs="Aptos Narrow"/>
                <w:color w:val="000000" w:themeColor="text1"/>
                <w:sz w:val="12"/>
                <w:szCs w:val="12"/>
              </w:rPr>
              <w:t xml:space="preserve">        4.340.586.141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9267BDD" w14:textId="197F9A55" w:rsidR="34C3CC60" w:rsidRDefault="34C3CC60" w:rsidP="34C3CC60">
            <w:r w:rsidRPr="34C3CC60">
              <w:rPr>
                <w:rFonts w:ascii="Aptos Narrow" w:eastAsia="Aptos Narrow" w:hAnsi="Aptos Narrow" w:cs="Aptos Narrow"/>
                <w:color w:val="000000" w:themeColor="text1"/>
                <w:sz w:val="12"/>
                <w:szCs w:val="12"/>
              </w:rPr>
              <w:t xml:space="preserve">        3.888.854.197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70EE5B95" w14:textId="3D83775A" w:rsidR="34C3CC60" w:rsidRDefault="34C3CC60" w:rsidP="34C3CC60">
            <w:r w:rsidRPr="34C3CC60">
              <w:rPr>
                <w:rFonts w:ascii="Aptos Narrow" w:eastAsia="Aptos Narrow" w:hAnsi="Aptos Narrow" w:cs="Aptos Narrow"/>
                <w:color w:val="000000" w:themeColor="text1"/>
                <w:sz w:val="12"/>
                <w:szCs w:val="12"/>
              </w:rPr>
              <w:t xml:space="preserve">        49.074.861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tcMar>
              <w:left w:w="108" w:type="dxa"/>
              <w:right w:w="108" w:type="dxa"/>
            </w:tcMar>
            <w:vAlign w:val="bottom"/>
          </w:tcPr>
          <w:p w14:paraId="356C3B28" w14:textId="4ECBE5C5" w:rsidR="34C3CC60" w:rsidRDefault="34C3CC60" w:rsidP="34C3CC60">
            <w:r w:rsidRPr="34C3CC60">
              <w:rPr>
                <w:rFonts w:ascii="Aptos Narrow" w:eastAsia="Aptos Narrow" w:hAnsi="Aptos Narrow" w:cs="Aptos Narrow"/>
                <w:color w:val="000000" w:themeColor="text1"/>
                <w:sz w:val="12"/>
                <w:szCs w:val="12"/>
              </w:rPr>
              <w:t xml:space="preserve">      402.657.083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2C59A842" w14:textId="69C02A47" w:rsidR="34C3CC60" w:rsidRDefault="34C3CC60" w:rsidP="34C3CC60">
            <w:pPr>
              <w:jc w:val="center"/>
            </w:pPr>
            <w:r w:rsidRPr="34C3CC60">
              <w:rPr>
                <w:rFonts w:ascii="Aptos Narrow" w:eastAsia="Aptos Narrow" w:hAnsi="Aptos Narrow" w:cs="Aptos Narrow"/>
                <w:b/>
                <w:bCs/>
                <w:color w:val="000000" w:themeColor="text1"/>
                <w:sz w:val="12"/>
                <w:szCs w:val="12"/>
              </w:rPr>
              <w:t>91%</w:t>
            </w:r>
          </w:p>
        </w:tc>
      </w:tr>
      <w:tr w:rsidR="34C3CC60" w14:paraId="2EFEF471" w14:textId="77777777" w:rsidTr="34C3CC60">
        <w:trPr>
          <w:trHeight w:val="300"/>
        </w:trPr>
        <w:tc>
          <w:tcPr>
            <w:tcW w:w="261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112DE48E" w14:textId="2FB01BBD" w:rsidR="34C3CC60" w:rsidRDefault="34C3CC60" w:rsidP="34C3CC60">
            <w:pPr>
              <w:jc w:val="center"/>
            </w:pPr>
            <w:r w:rsidRPr="34C3CC60">
              <w:rPr>
                <w:rFonts w:ascii="Aptos Narrow" w:eastAsia="Aptos Narrow" w:hAnsi="Aptos Narrow" w:cs="Aptos Narrow"/>
                <w:b/>
                <w:bCs/>
                <w:color w:val="FFFFFF" w:themeColor="background1"/>
                <w:sz w:val="12"/>
                <w:szCs w:val="12"/>
              </w:rPr>
              <w:t xml:space="preserve">TOTAL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371F74EB" w14:textId="012A926D" w:rsidR="34C3CC60" w:rsidRDefault="34C3CC60" w:rsidP="34C3CC60">
            <w:r w:rsidRPr="34C3CC60">
              <w:rPr>
                <w:rFonts w:ascii="Aptos Narrow" w:eastAsia="Aptos Narrow" w:hAnsi="Aptos Narrow" w:cs="Aptos Narrow"/>
                <w:b/>
                <w:bCs/>
                <w:color w:val="FFFFFF" w:themeColor="background1"/>
                <w:sz w:val="12"/>
                <w:szCs w:val="12"/>
              </w:rPr>
              <w:t xml:space="preserve">     14.695.975.237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4B9B8EA6" w14:textId="17F378FB" w:rsidR="34C3CC60" w:rsidRDefault="34C3CC60" w:rsidP="34C3CC60">
            <w:r w:rsidRPr="34C3CC60">
              <w:rPr>
                <w:rFonts w:ascii="Aptos Narrow" w:eastAsia="Aptos Narrow" w:hAnsi="Aptos Narrow" w:cs="Aptos Narrow"/>
                <w:b/>
                <w:bCs/>
                <w:color w:val="FFFFFF" w:themeColor="background1"/>
                <w:sz w:val="12"/>
                <w:szCs w:val="12"/>
              </w:rPr>
              <w:t xml:space="preserve">     14.079.425.582 </w:t>
            </w:r>
          </w:p>
        </w:tc>
        <w:tc>
          <w:tcPr>
            <w:tcW w:w="1530"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26E8957B" w14:textId="07285D8B" w:rsidR="34C3CC60" w:rsidRDefault="34C3CC60" w:rsidP="34C3CC60">
            <w:r w:rsidRPr="34C3CC60">
              <w:rPr>
                <w:rFonts w:ascii="Aptos Narrow" w:eastAsia="Aptos Narrow" w:hAnsi="Aptos Narrow" w:cs="Aptos Narrow"/>
                <w:b/>
                <w:bCs/>
                <w:color w:val="FFFFFF" w:themeColor="background1"/>
                <w:sz w:val="12"/>
                <w:szCs w:val="12"/>
              </w:rPr>
              <w:t xml:space="preserve">     143.098.048 </w:t>
            </w:r>
          </w:p>
        </w:tc>
        <w:tc>
          <w:tcPr>
            <w:tcW w:w="157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156082"/>
            <w:tcMar>
              <w:left w:w="108" w:type="dxa"/>
              <w:right w:w="108" w:type="dxa"/>
            </w:tcMar>
            <w:vAlign w:val="bottom"/>
          </w:tcPr>
          <w:p w14:paraId="6CF46BCC" w14:textId="32F51486" w:rsidR="34C3CC60" w:rsidRDefault="34C3CC60" w:rsidP="34C3CC60">
            <w:r w:rsidRPr="34C3CC60">
              <w:rPr>
                <w:rFonts w:ascii="Aptos Narrow" w:eastAsia="Aptos Narrow" w:hAnsi="Aptos Narrow" w:cs="Aptos Narrow"/>
                <w:b/>
                <w:bCs/>
                <w:color w:val="FFFFFF" w:themeColor="background1"/>
                <w:sz w:val="12"/>
                <w:szCs w:val="12"/>
              </w:rPr>
              <w:t xml:space="preserve">      473.451.607 </w:t>
            </w:r>
          </w:p>
        </w:tc>
        <w:tc>
          <w:tcPr>
            <w:tcW w:w="615" w:type="dxa"/>
            <w:tcBorders>
              <w:top w:val="dotted" w:sz="8" w:space="0" w:color="000000" w:themeColor="text1"/>
              <w:left w:val="dotted" w:sz="8" w:space="0" w:color="000000" w:themeColor="text1"/>
              <w:bottom w:val="dotted" w:sz="8" w:space="0" w:color="000000" w:themeColor="text1"/>
              <w:right w:val="dotted" w:sz="8" w:space="0" w:color="000000" w:themeColor="text1"/>
            </w:tcBorders>
            <w:shd w:val="clear" w:color="auto" w:fill="00B050"/>
            <w:tcMar>
              <w:left w:w="108" w:type="dxa"/>
              <w:right w:w="108" w:type="dxa"/>
            </w:tcMar>
            <w:vAlign w:val="bottom"/>
          </w:tcPr>
          <w:p w14:paraId="52A56E1D" w14:textId="3DAEE3B0" w:rsidR="34C3CC60" w:rsidRDefault="34C3CC60" w:rsidP="34C3CC60">
            <w:pPr>
              <w:jc w:val="center"/>
            </w:pPr>
            <w:r w:rsidRPr="34C3CC60">
              <w:rPr>
                <w:rFonts w:ascii="Aptos Narrow" w:eastAsia="Aptos Narrow" w:hAnsi="Aptos Narrow" w:cs="Aptos Narrow"/>
                <w:b/>
                <w:bCs/>
                <w:color w:val="000000" w:themeColor="text1"/>
                <w:sz w:val="12"/>
                <w:szCs w:val="12"/>
              </w:rPr>
              <w:t>96,8%</w:t>
            </w:r>
          </w:p>
        </w:tc>
      </w:tr>
    </w:tbl>
    <w:p w14:paraId="63CB2A88" w14:textId="4C27D88D" w:rsidR="7344928C" w:rsidRDefault="7344928C" w:rsidP="34C3CC60">
      <w:r w:rsidRPr="34C3CC60">
        <w:rPr>
          <w:rFonts w:eastAsia="Arial" w:cs="Arial"/>
          <w:color w:val="000000" w:themeColor="text1"/>
          <w:szCs w:val="24"/>
        </w:rPr>
        <w:t xml:space="preserve"> </w:t>
      </w:r>
    </w:p>
    <w:p w14:paraId="32556A93" w14:textId="1B66486E" w:rsidR="7344928C" w:rsidRDefault="7344928C" w:rsidP="34C3CC60">
      <w:pPr>
        <w:jc w:val="center"/>
      </w:pPr>
      <w:r w:rsidRPr="34C3CC60">
        <w:rPr>
          <w:rFonts w:eastAsia="Arial" w:cs="Arial"/>
          <w:color w:val="000000" w:themeColor="text1"/>
          <w:sz w:val="14"/>
          <w:szCs w:val="14"/>
        </w:rPr>
        <w:t>Fuente: Subdirección de Gestión Corporativa- Corte 31 de diciembre de 2025</w:t>
      </w:r>
    </w:p>
    <w:p w14:paraId="1AA8E196" w14:textId="5E146118" w:rsidR="7344928C" w:rsidRDefault="7344928C" w:rsidP="34C3CC60">
      <w:pPr>
        <w:jc w:val="center"/>
      </w:pPr>
      <w:r w:rsidRPr="34C3CC60">
        <w:rPr>
          <w:rFonts w:ascii="Calibri" w:eastAsia="Calibri" w:hAnsi="Calibri" w:cs="Calibri"/>
          <w:i/>
          <w:iCs/>
          <w:color w:val="44546A" w:themeColor="text2"/>
          <w:sz w:val="18"/>
          <w:szCs w:val="18"/>
        </w:rPr>
        <w:t xml:space="preserve"> </w:t>
      </w:r>
    </w:p>
    <w:p w14:paraId="60A998DA" w14:textId="0C175CA7" w:rsidR="7344928C" w:rsidRDefault="7344928C" w:rsidP="34C3CC60">
      <w:r w:rsidRPr="34C3CC60">
        <w:rPr>
          <w:rFonts w:eastAsia="Arial" w:cs="Arial"/>
          <w:color w:val="000000" w:themeColor="text1"/>
          <w:sz w:val="16"/>
          <w:szCs w:val="16"/>
        </w:rPr>
        <w:t xml:space="preserve"> </w:t>
      </w:r>
    </w:p>
    <w:p w14:paraId="3E528F0A" w14:textId="59197486" w:rsidR="7344928C" w:rsidRDefault="7344928C" w:rsidP="34C3CC60">
      <w:r w:rsidRPr="34C3CC60">
        <w:rPr>
          <w:rFonts w:eastAsia="Arial" w:cs="Arial"/>
          <w:b/>
          <w:bCs/>
          <w:color w:val="000000" w:themeColor="text1"/>
          <w:szCs w:val="24"/>
        </w:rPr>
        <w:lastRenderedPageBreak/>
        <w:t xml:space="preserve">Reservas Presupuestales Subdirección de Gestión Corporativa </w:t>
      </w:r>
    </w:p>
    <w:p w14:paraId="059C3D5F" w14:textId="3DCE4250" w:rsidR="7344928C" w:rsidRDefault="7344928C" w:rsidP="34C3CC60">
      <w:r w:rsidRPr="34C3CC60">
        <w:rPr>
          <w:rFonts w:eastAsia="Arial" w:cs="Arial"/>
          <w:b/>
          <w:bCs/>
          <w:color w:val="000000" w:themeColor="text1"/>
          <w:sz w:val="16"/>
          <w:szCs w:val="16"/>
        </w:rPr>
        <w:t xml:space="preserve"> </w:t>
      </w:r>
    </w:p>
    <w:p w14:paraId="4258EF17" w14:textId="3CB3216B" w:rsidR="7344928C" w:rsidRDefault="7344928C" w:rsidP="34C3CC60">
      <w:r w:rsidRPr="34C3CC60">
        <w:rPr>
          <w:rFonts w:eastAsia="Arial" w:cs="Arial"/>
          <w:color w:val="000000" w:themeColor="text1"/>
          <w:szCs w:val="24"/>
        </w:rPr>
        <w:t xml:space="preserve">Respecto al saldo constituido en reservas presupuestales equivalente a </w:t>
      </w:r>
      <w:r w:rsidRPr="34C3CC60">
        <w:rPr>
          <w:rFonts w:eastAsia="Arial" w:cs="Arial"/>
          <w:b/>
          <w:bCs/>
          <w:color w:val="000000" w:themeColor="text1"/>
          <w:szCs w:val="24"/>
        </w:rPr>
        <w:t>$4.340.586.141</w:t>
      </w:r>
      <w:r w:rsidRPr="34C3CC60">
        <w:rPr>
          <w:rFonts w:eastAsia="Arial" w:cs="Arial"/>
          <w:color w:val="000000" w:themeColor="text1"/>
          <w:szCs w:val="24"/>
        </w:rPr>
        <w:t xml:space="preserve">, la Subdirección logra un avance por valor de </w:t>
      </w:r>
      <w:r w:rsidRPr="34C3CC60">
        <w:rPr>
          <w:rFonts w:eastAsia="Arial" w:cs="Arial"/>
          <w:b/>
          <w:bCs/>
          <w:color w:val="000000" w:themeColor="text1"/>
          <w:szCs w:val="24"/>
        </w:rPr>
        <w:t xml:space="preserve">$3.888.854.197 </w:t>
      </w:r>
      <w:r w:rsidRPr="34C3CC60">
        <w:rPr>
          <w:rFonts w:eastAsia="Arial" w:cs="Arial"/>
          <w:color w:val="000000" w:themeColor="text1"/>
          <w:szCs w:val="24"/>
        </w:rPr>
        <w:t xml:space="preserve">equivalente al </w:t>
      </w:r>
      <w:r w:rsidRPr="34C3CC60">
        <w:rPr>
          <w:rFonts w:eastAsia="Arial" w:cs="Arial"/>
          <w:b/>
          <w:bCs/>
          <w:color w:val="000000" w:themeColor="text1"/>
          <w:szCs w:val="24"/>
        </w:rPr>
        <w:t xml:space="preserve">91% </w:t>
      </w:r>
      <w:r w:rsidRPr="34C3CC60">
        <w:rPr>
          <w:rFonts w:eastAsia="Arial" w:cs="Arial"/>
          <w:color w:val="000000" w:themeColor="text1"/>
          <w:szCs w:val="24"/>
        </w:rPr>
        <w:t xml:space="preserve">  en la depuración de estos y un saldo pendiente por girar o liberar de </w:t>
      </w:r>
      <w:r w:rsidRPr="34C3CC60">
        <w:rPr>
          <w:rFonts w:eastAsia="Arial" w:cs="Arial"/>
          <w:b/>
          <w:bCs/>
          <w:color w:val="000000" w:themeColor="text1"/>
          <w:szCs w:val="24"/>
        </w:rPr>
        <w:t>$ 402.657.083</w:t>
      </w:r>
    </w:p>
    <w:p w14:paraId="70AC642C" w14:textId="356CED62" w:rsidR="34C3CC60" w:rsidRDefault="34C3CC60" w:rsidP="34C3CC60"/>
    <w:p w14:paraId="4A688B7D" w14:textId="5EBC1E2A" w:rsidR="0085379D" w:rsidRPr="00A1386F" w:rsidRDefault="00A81CD5" w:rsidP="00A1386F">
      <w:pPr>
        <w:rPr>
          <w:b/>
        </w:rPr>
      </w:pPr>
      <w:r w:rsidRPr="00A1386F">
        <w:rPr>
          <w:b/>
        </w:rPr>
        <w:t>Pa</w:t>
      </w:r>
      <w:r w:rsidR="756C8CE3" w:rsidRPr="00A1386F">
        <w:rPr>
          <w:b/>
        </w:rPr>
        <w:t>sivos exigibles 2024</w:t>
      </w:r>
    </w:p>
    <w:p w14:paraId="450FE454" w14:textId="536B60B4" w:rsidR="2614F086" w:rsidRDefault="2614F086" w:rsidP="00BF407C">
      <w:pPr>
        <w:pStyle w:val="Ttulo4"/>
      </w:pPr>
      <w:r w:rsidRPr="34C3CC60">
        <w:t xml:space="preserve">ES DE ANOTAR QUE EL INFORME PASIVOS ESTA CON CORTE A 30 NOVIEMBRE 2025 </w:t>
      </w:r>
    </w:p>
    <w:p w14:paraId="6D0E742D" w14:textId="7EDAA9D9" w:rsidR="2614F086" w:rsidRDefault="2614F086" w:rsidP="34C3CC60">
      <w:r w:rsidRPr="34C3CC60">
        <w:rPr>
          <w:rFonts w:eastAsia="Arial" w:cs="Arial"/>
          <w:color w:val="000000" w:themeColor="text1"/>
          <w:szCs w:val="24"/>
        </w:rPr>
        <w:t xml:space="preserve"> </w:t>
      </w:r>
    </w:p>
    <w:p w14:paraId="383C0484" w14:textId="4C4E6C64" w:rsidR="2614F086" w:rsidRDefault="2614F086" w:rsidP="34C3CC60">
      <w:pPr>
        <w:spacing w:after="200"/>
        <w:jc w:val="center"/>
      </w:pPr>
      <w:r w:rsidRPr="34C3CC60">
        <w:rPr>
          <w:rFonts w:ascii="Calibri" w:eastAsia="Calibri" w:hAnsi="Calibri" w:cs="Calibri"/>
          <w:i/>
          <w:iCs/>
          <w:color w:val="44546A" w:themeColor="text2"/>
          <w:sz w:val="18"/>
          <w:szCs w:val="18"/>
        </w:rPr>
        <w:t>Tabla 23. Seguimiento Pasivos Exigibles 2024</w:t>
      </w:r>
    </w:p>
    <w:p w14:paraId="666FE6E7" w14:textId="2922E703" w:rsidR="2614F086" w:rsidRPr="005852A0" w:rsidRDefault="2614F086" w:rsidP="34C3CC60">
      <w:pPr>
        <w:spacing w:after="200"/>
        <w:jc w:val="center"/>
        <w:rPr>
          <w:color w:val="auto"/>
        </w:rPr>
      </w:pPr>
      <w:r>
        <w:rPr>
          <w:noProof/>
          <w:lang w:val="en-US" w:eastAsia="en-US"/>
        </w:rPr>
        <w:drawing>
          <wp:inline distT="0" distB="0" distL="0" distR="0" wp14:anchorId="1CD86E39" wp14:editId="3C777A2E">
            <wp:extent cx="5980694" cy="1859441"/>
            <wp:effectExtent l="0" t="0" r="0" b="0"/>
            <wp:docPr id="11734433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43395" name="Picture 1173443395"/>
                    <pic:cNvPicPr/>
                  </pic:nvPicPr>
                  <pic:blipFill>
                    <a:blip r:embed="rId141">
                      <a:extLst>
                        <a:ext uri="{28A0092B-C50C-407E-A947-70E740481C1C}">
                          <a14:useLocalDpi xmlns:a14="http://schemas.microsoft.com/office/drawing/2010/main"/>
                        </a:ext>
                      </a:extLst>
                    </a:blip>
                    <a:stretch>
                      <a:fillRect/>
                    </a:stretch>
                  </pic:blipFill>
                  <pic:spPr>
                    <a:xfrm>
                      <a:off x="0" y="0"/>
                      <a:ext cx="5980694" cy="1859441"/>
                    </a:xfrm>
                    <a:prstGeom prst="rect">
                      <a:avLst/>
                    </a:prstGeom>
                  </pic:spPr>
                </pic:pic>
              </a:graphicData>
            </a:graphic>
          </wp:inline>
        </w:drawing>
      </w:r>
      <w:r w:rsidRPr="005852A0">
        <w:rPr>
          <w:rFonts w:eastAsia="Arial" w:cs="Arial"/>
          <w:color w:val="auto"/>
          <w:sz w:val="14"/>
          <w:szCs w:val="14"/>
        </w:rPr>
        <w:t>Fuente: Subdirección de Gestión Corporativa- Corte 30 de Noviembre de 2025</w:t>
      </w:r>
      <w:r w:rsidRPr="005852A0">
        <w:rPr>
          <w:rFonts w:eastAsia="Arial" w:cs="Arial"/>
          <w:color w:val="auto"/>
        </w:rPr>
        <w:t xml:space="preserve"> </w:t>
      </w:r>
    </w:p>
    <w:p w14:paraId="4D55DCF9" w14:textId="21CFD810" w:rsidR="2614F086" w:rsidRPr="00B8062A" w:rsidRDefault="2614F086" w:rsidP="34C3CC60">
      <w:pPr>
        <w:spacing w:line="276" w:lineRule="auto"/>
        <w:rPr>
          <w:rFonts w:cs="Arial"/>
          <w:szCs w:val="24"/>
        </w:rPr>
      </w:pPr>
      <w:r w:rsidRPr="00B8062A">
        <w:rPr>
          <w:rFonts w:eastAsia="Arial" w:cs="Arial"/>
          <w:color w:val="000000" w:themeColor="text1"/>
          <w:szCs w:val="24"/>
        </w:rPr>
        <w:t xml:space="preserve">Durante la vigencia 2025 la Subdirección de Gestión Corporativa con corte a 31 de diciembre logra sanear presupuestalmente el 20% es decir $ 614.002.846 del total pasivo exigibles por valor de </w:t>
      </w:r>
      <w:r w:rsidRPr="00B8062A">
        <w:rPr>
          <w:rFonts w:eastAsia="Arial" w:cs="Arial"/>
          <w:b/>
          <w:bCs/>
          <w:color w:val="44546A" w:themeColor="text2"/>
          <w:szCs w:val="24"/>
        </w:rPr>
        <w:t>$ 3.041.519.995</w:t>
      </w:r>
      <w:r w:rsidRPr="00B8062A">
        <w:rPr>
          <w:rFonts w:eastAsia="Arial" w:cs="Arial"/>
          <w:color w:val="44546A" w:themeColor="text2"/>
          <w:szCs w:val="24"/>
        </w:rPr>
        <w:t xml:space="preserve"> y un saldo por valor de $</w:t>
      </w:r>
      <w:r w:rsidRPr="00B8062A">
        <w:rPr>
          <w:rFonts w:eastAsia="Arial" w:cs="Arial"/>
          <w:b/>
          <w:bCs/>
          <w:color w:val="44546A" w:themeColor="text2"/>
          <w:szCs w:val="24"/>
        </w:rPr>
        <w:t xml:space="preserve"> 2.427.517.149 r</w:t>
      </w:r>
      <w:r w:rsidRPr="00B8062A">
        <w:rPr>
          <w:rFonts w:eastAsia="Arial" w:cs="Arial"/>
          <w:color w:val="44546A" w:themeColor="text2"/>
          <w:szCs w:val="24"/>
        </w:rPr>
        <w:t>epresentados así:</w:t>
      </w:r>
    </w:p>
    <w:p w14:paraId="4BCB05D3" w14:textId="168C975B" w:rsidR="2614F086" w:rsidRPr="00B8062A" w:rsidRDefault="2614F086" w:rsidP="34C3CC60">
      <w:pPr>
        <w:spacing w:line="276" w:lineRule="auto"/>
        <w:rPr>
          <w:rFonts w:cs="Arial"/>
          <w:szCs w:val="24"/>
        </w:rPr>
      </w:pPr>
      <w:r w:rsidRPr="00B8062A">
        <w:rPr>
          <w:rFonts w:eastAsia="Arial" w:cs="Arial"/>
          <w:color w:val="44546A" w:themeColor="text2"/>
          <w:szCs w:val="24"/>
        </w:rPr>
        <w:t xml:space="preserve"> </w:t>
      </w:r>
    </w:p>
    <w:p w14:paraId="473D4D1A" w14:textId="47260644" w:rsidR="2614F086" w:rsidRPr="00B8062A" w:rsidRDefault="2614F086" w:rsidP="00B8062A">
      <w:pPr>
        <w:spacing w:line="276" w:lineRule="auto"/>
        <w:rPr>
          <w:rFonts w:cs="Arial"/>
          <w:szCs w:val="24"/>
        </w:rPr>
      </w:pPr>
      <w:r w:rsidRPr="00B8062A">
        <w:rPr>
          <w:rFonts w:eastAsia="Calibri" w:cs="Arial"/>
          <w:i/>
          <w:iCs/>
          <w:color w:val="000000" w:themeColor="text1"/>
          <w:szCs w:val="24"/>
        </w:rPr>
        <w:t xml:space="preserve">Una vez depurados los saldos es importante tener en cuenta que el </w:t>
      </w:r>
      <w:r w:rsidRPr="00B8062A">
        <w:rPr>
          <w:rFonts w:eastAsia="Arial" w:cs="Arial"/>
          <w:b/>
          <w:bCs/>
          <w:i/>
          <w:iCs/>
          <w:color w:val="000000" w:themeColor="text1"/>
          <w:szCs w:val="24"/>
        </w:rPr>
        <w:t>84%</w:t>
      </w:r>
      <w:r w:rsidRPr="00B8062A">
        <w:rPr>
          <w:rFonts w:eastAsia="Arial" w:cs="Arial"/>
          <w:i/>
          <w:iCs/>
          <w:color w:val="000000" w:themeColor="text1"/>
          <w:szCs w:val="24"/>
        </w:rPr>
        <w:t xml:space="preserve"> corresponde a contratos en proceso de incumplimiento equivalente a </w:t>
      </w:r>
      <w:r w:rsidRPr="00B8062A">
        <w:rPr>
          <w:rFonts w:eastAsia="Arial" w:cs="Arial"/>
          <w:b/>
          <w:bCs/>
          <w:i/>
          <w:iCs/>
          <w:color w:val="000000" w:themeColor="text1"/>
          <w:szCs w:val="24"/>
        </w:rPr>
        <w:t>$ 2.044.766.431.</w:t>
      </w:r>
    </w:p>
    <w:p w14:paraId="23047ADE" w14:textId="56C2D91A" w:rsidR="34C3CC60" w:rsidRPr="00B8062A" w:rsidRDefault="34C3CC60" w:rsidP="34C3CC60">
      <w:pPr>
        <w:pStyle w:val="Lista"/>
        <w:rPr>
          <w:rStyle w:val="Ttulo4Car1"/>
          <w:szCs w:val="24"/>
        </w:rPr>
      </w:pPr>
    </w:p>
    <w:p w14:paraId="2C2A883C" w14:textId="36FF5F43" w:rsidR="00BE0960" w:rsidRPr="00B8062A" w:rsidRDefault="756C8CE3" w:rsidP="00BF407C">
      <w:pPr>
        <w:pStyle w:val="Ttulo4"/>
        <w:rPr>
          <w:rStyle w:val="Ttulo4Car1"/>
          <w:i/>
          <w:iCs/>
          <w:szCs w:val="24"/>
        </w:rPr>
      </w:pPr>
      <w:r w:rsidRPr="00B8062A">
        <w:rPr>
          <w:rStyle w:val="Ttulo4Car1"/>
          <w:i/>
          <w:iCs/>
          <w:szCs w:val="24"/>
        </w:rPr>
        <w:t xml:space="preserve">PAC Vigencias Presupuestales </w:t>
      </w:r>
    </w:p>
    <w:p w14:paraId="2B276083" w14:textId="13244AEE" w:rsidR="4F3B3D1E" w:rsidRPr="00B8062A" w:rsidRDefault="4F3B3D1E" w:rsidP="69304BEF">
      <w:pPr>
        <w:rPr>
          <w:rFonts w:cs="Arial"/>
          <w:szCs w:val="24"/>
        </w:rPr>
      </w:pPr>
      <w:r w:rsidRPr="00B8062A">
        <w:rPr>
          <w:rFonts w:cs="Arial"/>
          <w:szCs w:val="24"/>
        </w:rPr>
        <w:t>Se debe tener en cuenta que</w:t>
      </w:r>
      <w:r w:rsidR="31B50155" w:rsidRPr="00B8062A">
        <w:rPr>
          <w:rFonts w:cs="Arial"/>
          <w:szCs w:val="24"/>
        </w:rPr>
        <w:t>,</w:t>
      </w:r>
      <w:r w:rsidRPr="00B8062A">
        <w:rPr>
          <w:rFonts w:cs="Arial"/>
          <w:szCs w:val="24"/>
        </w:rPr>
        <w:t xml:space="preserve"> </w:t>
      </w:r>
      <w:r w:rsidR="31B50155" w:rsidRPr="00B8062A">
        <w:rPr>
          <w:rFonts w:cs="Arial"/>
          <w:szCs w:val="24"/>
        </w:rPr>
        <w:t>mientras no se realice</w:t>
      </w:r>
      <w:r w:rsidRPr="00B8062A">
        <w:rPr>
          <w:rFonts w:cs="Arial"/>
          <w:szCs w:val="24"/>
        </w:rPr>
        <w:t xml:space="preserve"> </w:t>
      </w:r>
      <w:r w:rsidR="31B50155" w:rsidRPr="00B8062A">
        <w:rPr>
          <w:rFonts w:cs="Arial"/>
          <w:szCs w:val="24"/>
        </w:rPr>
        <w:t>el</w:t>
      </w:r>
      <w:r w:rsidRPr="00B8062A">
        <w:rPr>
          <w:rFonts w:cs="Arial"/>
          <w:szCs w:val="24"/>
        </w:rPr>
        <w:t xml:space="preserve"> cierre financiero</w:t>
      </w:r>
      <w:r w:rsidR="67122380" w:rsidRPr="00B8062A">
        <w:rPr>
          <w:rFonts w:cs="Arial"/>
          <w:szCs w:val="24"/>
        </w:rPr>
        <w:t>,</w:t>
      </w:r>
      <w:r w:rsidRPr="00B8062A">
        <w:rPr>
          <w:rFonts w:cs="Arial"/>
          <w:szCs w:val="24"/>
        </w:rPr>
        <w:t xml:space="preserve"> no se </w:t>
      </w:r>
      <w:r w:rsidR="7EA4E42A" w:rsidRPr="00B8062A">
        <w:rPr>
          <w:rFonts w:cs="Arial"/>
          <w:szCs w:val="24"/>
        </w:rPr>
        <w:t>será</w:t>
      </w:r>
      <w:r w:rsidR="62F2BED1" w:rsidRPr="00B8062A">
        <w:rPr>
          <w:rFonts w:cs="Arial"/>
          <w:szCs w:val="24"/>
        </w:rPr>
        <w:t xml:space="preserve"> posible emitir</w:t>
      </w:r>
      <w:r w:rsidRPr="00B8062A">
        <w:rPr>
          <w:rFonts w:cs="Arial"/>
          <w:szCs w:val="24"/>
        </w:rPr>
        <w:t xml:space="preserve"> respuesta</w:t>
      </w:r>
      <w:r w:rsidR="778BBC86" w:rsidRPr="00B8062A">
        <w:rPr>
          <w:rFonts w:cs="Arial"/>
          <w:szCs w:val="24"/>
        </w:rPr>
        <w:t xml:space="preserve"> frente a las vigencias presupuestales del PAC.</w:t>
      </w:r>
    </w:p>
    <w:p w14:paraId="4D0AA322" w14:textId="1E07CBF2" w:rsidR="00A1386F" w:rsidRDefault="00A1386F" w:rsidP="00A1386F">
      <w:pPr>
        <w:rPr>
          <w:rFonts w:cs="Arial"/>
          <w:b/>
          <w:szCs w:val="24"/>
        </w:rPr>
      </w:pPr>
    </w:p>
    <w:p w14:paraId="2C27D63C" w14:textId="0F52950A" w:rsidR="00B25F40" w:rsidRDefault="00B25F40" w:rsidP="00A1386F">
      <w:pPr>
        <w:rPr>
          <w:rFonts w:cs="Arial"/>
          <w:b/>
          <w:szCs w:val="24"/>
        </w:rPr>
      </w:pPr>
    </w:p>
    <w:p w14:paraId="6E2C60EB" w14:textId="378F11BB" w:rsidR="00B25F40" w:rsidRDefault="00B25F40" w:rsidP="00A1386F">
      <w:pPr>
        <w:rPr>
          <w:rFonts w:cs="Arial"/>
          <w:b/>
          <w:szCs w:val="24"/>
        </w:rPr>
      </w:pPr>
    </w:p>
    <w:p w14:paraId="06A7FE3E" w14:textId="75D132B0" w:rsidR="00B25F40" w:rsidRDefault="00B25F40" w:rsidP="00A1386F">
      <w:pPr>
        <w:rPr>
          <w:rFonts w:cs="Arial"/>
          <w:b/>
          <w:szCs w:val="24"/>
        </w:rPr>
      </w:pPr>
    </w:p>
    <w:p w14:paraId="7592838B" w14:textId="10CD6435" w:rsidR="00B25F40" w:rsidRDefault="00B25F40" w:rsidP="00A1386F">
      <w:pPr>
        <w:rPr>
          <w:rFonts w:cs="Arial"/>
          <w:b/>
          <w:szCs w:val="24"/>
        </w:rPr>
      </w:pPr>
    </w:p>
    <w:p w14:paraId="328A10B5" w14:textId="75AFC638" w:rsidR="00B25F40" w:rsidRDefault="00B25F40" w:rsidP="00A1386F">
      <w:pPr>
        <w:rPr>
          <w:rFonts w:cs="Arial"/>
          <w:b/>
          <w:szCs w:val="24"/>
        </w:rPr>
      </w:pPr>
    </w:p>
    <w:p w14:paraId="735443B5" w14:textId="77777777" w:rsidR="00B25F40" w:rsidRPr="00B8062A" w:rsidRDefault="00B25F40" w:rsidP="00A1386F">
      <w:pPr>
        <w:rPr>
          <w:rFonts w:cs="Arial"/>
          <w:b/>
          <w:szCs w:val="24"/>
        </w:rPr>
      </w:pPr>
    </w:p>
    <w:p w14:paraId="5321B4CC" w14:textId="3FB9915E" w:rsidR="00BE0960" w:rsidRPr="00B8062A" w:rsidRDefault="756C8CE3" w:rsidP="00A1386F">
      <w:pPr>
        <w:rPr>
          <w:rFonts w:cs="Arial"/>
          <w:b/>
          <w:szCs w:val="24"/>
        </w:rPr>
      </w:pPr>
      <w:r w:rsidRPr="00B8062A">
        <w:rPr>
          <w:rFonts w:cs="Arial"/>
          <w:b/>
          <w:szCs w:val="24"/>
        </w:rPr>
        <w:t xml:space="preserve">Ahorros en Materia Presupuestal </w:t>
      </w:r>
    </w:p>
    <w:p w14:paraId="03247DA3" w14:textId="77777777" w:rsidR="00AD3A91" w:rsidRDefault="00AD3A91" w:rsidP="756C8CE3">
      <w:pPr>
        <w:rPr>
          <w:rFonts w:cs="Arial"/>
          <w:szCs w:val="24"/>
        </w:rPr>
      </w:pPr>
    </w:p>
    <w:p w14:paraId="40B18D6D" w14:textId="640A8887" w:rsidR="00BE0960" w:rsidRPr="00B8062A" w:rsidRDefault="238BF5F5" w:rsidP="756C8CE3">
      <w:pPr>
        <w:rPr>
          <w:rFonts w:cs="Arial"/>
          <w:szCs w:val="24"/>
        </w:rPr>
      </w:pPr>
      <w:r w:rsidRPr="00B8062A">
        <w:rPr>
          <w:rFonts w:cs="Arial"/>
          <w:szCs w:val="24"/>
        </w:rPr>
        <w:t xml:space="preserve">Actualmente, y hasta tanto no se </w:t>
      </w:r>
      <w:r w:rsidR="22B10725" w:rsidRPr="00B8062A">
        <w:rPr>
          <w:rFonts w:cs="Arial"/>
          <w:szCs w:val="24"/>
        </w:rPr>
        <w:t>efectué</w:t>
      </w:r>
      <w:r w:rsidRPr="00B8062A">
        <w:rPr>
          <w:rFonts w:cs="Arial"/>
          <w:szCs w:val="24"/>
        </w:rPr>
        <w:t xml:space="preserve"> el cierre financiero, la información relacionada con los ahorros </w:t>
      </w:r>
      <w:r w:rsidR="07FB0BEE" w:rsidRPr="00B8062A">
        <w:rPr>
          <w:rFonts w:cs="Arial"/>
          <w:szCs w:val="24"/>
        </w:rPr>
        <w:t>en materia presupuestal se consolidará con base en la información de Gestión contable 2025</w:t>
      </w:r>
      <w:r w:rsidR="2C9E2A61" w:rsidRPr="00B8062A">
        <w:rPr>
          <w:rFonts w:cs="Arial"/>
          <w:szCs w:val="24"/>
        </w:rPr>
        <w:t>.</w:t>
      </w:r>
      <w:r w:rsidR="07FB0BEE" w:rsidRPr="00B8062A">
        <w:rPr>
          <w:rFonts w:cs="Arial"/>
          <w:szCs w:val="24"/>
        </w:rPr>
        <w:t xml:space="preserve"> </w:t>
      </w:r>
    </w:p>
    <w:p w14:paraId="096D7969" w14:textId="77777777" w:rsidR="00A1386F" w:rsidRPr="00B8062A" w:rsidRDefault="00A1386F" w:rsidP="00A1386F">
      <w:pPr>
        <w:rPr>
          <w:rFonts w:cs="Arial"/>
          <w:color w:val="auto"/>
          <w:szCs w:val="24"/>
        </w:rPr>
      </w:pPr>
    </w:p>
    <w:p w14:paraId="4B0FF0C4" w14:textId="58C7F0CB" w:rsidR="00BE0960" w:rsidRPr="00B8062A" w:rsidRDefault="00DB361E" w:rsidP="00A1386F">
      <w:pPr>
        <w:rPr>
          <w:rFonts w:cs="Arial"/>
          <w:b/>
          <w:color w:val="auto"/>
          <w:szCs w:val="24"/>
        </w:rPr>
      </w:pPr>
      <w:r w:rsidRPr="00B8062A">
        <w:rPr>
          <w:rFonts w:cs="Arial"/>
          <w:b/>
          <w:color w:val="auto"/>
          <w:szCs w:val="24"/>
        </w:rPr>
        <w:t>Informe gestión contable 202</w:t>
      </w:r>
      <w:r w:rsidR="32F72AB7" w:rsidRPr="00B8062A">
        <w:rPr>
          <w:rFonts w:cs="Arial"/>
          <w:b/>
          <w:color w:val="auto"/>
          <w:szCs w:val="24"/>
        </w:rPr>
        <w:t>5</w:t>
      </w:r>
      <w:r w:rsidRPr="00B8062A">
        <w:rPr>
          <w:rFonts w:cs="Arial"/>
          <w:b/>
          <w:color w:val="auto"/>
          <w:szCs w:val="24"/>
        </w:rPr>
        <w:t xml:space="preserve"> </w:t>
      </w:r>
    </w:p>
    <w:p w14:paraId="01B1FE90" w14:textId="21556CED" w:rsidR="00BE0960" w:rsidRPr="00675D66" w:rsidRDefault="756C8CE3" w:rsidP="00BF407C">
      <w:pPr>
        <w:pStyle w:val="Ttulo4"/>
      </w:pPr>
      <w:r w:rsidRPr="00675D66">
        <w:rPr>
          <w:rStyle w:val="Ttulo4Car1"/>
          <w:i/>
          <w:iCs/>
        </w:rPr>
        <w:t>Estados financieros de la U.A.E. Cuerpo Oficial de Bomberos</w:t>
      </w:r>
    </w:p>
    <w:p w14:paraId="2C9AF1F3" w14:textId="112B549B" w:rsidR="7EC510CC" w:rsidRDefault="2CCF4D24" w:rsidP="3E5AB427">
      <w:r w:rsidRPr="3E5AB427">
        <w:rPr>
          <w:rFonts w:eastAsia="Arial" w:cs="Arial"/>
          <w:color w:val="000000" w:themeColor="text1"/>
          <w:szCs w:val="24"/>
        </w:rPr>
        <w:t>Los Estados Financieros de la U.A.E Cuerpo Oficial de Bomberos de Bogotá, incluyen el Estado de la Situación Financiera y el Estado de resultados. A continuación, se presentan los estados financieros para el periodo enero-diciembre de 2025.</w:t>
      </w:r>
    </w:p>
    <w:p w14:paraId="5CEEC185" w14:textId="14BABC45" w:rsidR="7EC510CC" w:rsidRDefault="2CCF4D24" w:rsidP="3E5AB427">
      <w:pPr>
        <w:spacing w:after="200"/>
        <w:jc w:val="center"/>
      </w:pPr>
      <w:r w:rsidRPr="3E5AB427">
        <w:rPr>
          <w:rFonts w:ascii="Calibri" w:eastAsia="Calibri" w:hAnsi="Calibri" w:cs="Calibri"/>
          <w:i/>
          <w:iCs/>
          <w:color w:val="44546A" w:themeColor="text2"/>
          <w:sz w:val="18"/>
          <w:szCs w:val="18"/>
        </w:rPr>
        <w:t>Tabla 26. Estado de la situación financiera</w:t>
      </w:r>
    </w:p>
    <w:p w14:paraId="75279E8E" w14:textId="1921D482" w:rsidR="7EC510CC" w:rsidRDefault="2CCF4D24" w:rsidP="3E5AB427">
      <w:pPr>
        <w:jc w:val="center"/>
      </w:pPr>
      <w:r w:rsidRPr="3E5AB427">
        <w:rPr>
          <w:rFonts w:eastAsia="Arial" w:cs="Arial"/>
          <w:color w:val="000000" w:themeColor="text1"/>
          <w:sz w:val="14"/>
          <w:szCs w:val="14"/>
        </w:rPr>
        <w:t>Fuente: Subdirección de Gestión Corporativa- Corte 31 de diciembre de 2025</w:t>
      </w:r>
    </w:p>
    <w:tbl>
      <w:tblPr>
        <w:tblW w:w="0" w:type="auto"/>
        <w:tblInd w:w="-945" w:type="dxa"/>
        <w:tblLook w:val="04A0" w:firstRow="1" w:lastRow="0" w:firstColumn="1" w:lastColumn="0" w:noHBand="0" w:noVBand="1"/>
      </w:tblPr>
      <w:tblGrid>
        <w:gridCol w:w="770"/>
        <w:gridCol w:w="2254"/>
        <w:gridCol w:w="1775"/>
        <w:gridCol w:w="253"/>
        <w:gridCol w:w="770"/>
        <w:gridCol w:w="2478"/>
        <w:gridCol w:w="2029"/>
      </w:tblGrid>
      <w:tr w:rsidR="3E5AB427" w14:paraId="59448452" w14:textId="77777777" w:rsidTr="3E5AB427">
        <w:trPr>
          <w:trHeight w:val="450"/>
        </w:trPr>
        <w:tc>
          <w:tcPr>
            <w:tcW w:w="10875" w:type="dxa"/>
            <w:gridSpan w:val="7"/>
            <w:tcBorders>
              <w:top w:val="single" w:sz="8" w:space="0" w:color="auto"/>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2F60DBF4" w14:textId="768FDC9C" w:rsidR="3E5AB427" w:rsidRDefault="3E5AB427" w:rsidP="3E5AB427">
            <w:pPr>
              <w:jc w:val="center"/>
            </w:pPr>
            <w:r w:rsidRPr="3E5AB427">
              <w:rPr>
                <w:rFonts w:eastAsia="Arial" w:cs="Arial"/>
                <w:b/>
                <w:bCs/>
                <w:i/>
                <w:iCs/>
                <w:color w:val="000000" w:themeColor="text1"/>
                <w:szCs w:val="24"/>
              </w:rPr>
              <w:t xml:space="preserve">U.A.E  - CUERPO OFICIAL DE BOMBEROS </w:t>
            </w:r>
          </w:p>
        </w:tc>
      </w:tr>
      <w:tr w:rsidR="3E5AB427" w14:paraId="0D67B99A" w14:textId="77777777" w:rsidTr="3E5AB427">
        <w:trPr>
          <w:trHeight w:val="285"/>
        </w:trPr>
        <w:tc>
          <w:tcPr>
            <w:tcW w:w="10875" w:type="dxa"/>
            <w:gridSpan w:val="7"/>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27C704AE" w14:textId="67EE8234" w:rsidR="3E5AB427" w:rsidRDefault="3E5AB427" w:rsidP="3E5AB427">
            <w:pPr>
              <w:jc w:val="center"/>
            </w:pPr>
            <w:r w:rsidRPr="3E5AB427">
              <w:rPr>
                <w:rFonts w:eastAsia="Arial" w:cs="Arial"/>
                <w:b/>
                <w:bCs/>
                <w:i/>
                <w:iCs/>
                <w:color w:val="000000" w:themeColor="text1"/>
                <w:szCs w:val="24"/>
              </w:rPr>
              <w:t>ESTADO DE LA SITUACION FINANCIERA</w:t>
            </w:r>
          </w:p>
        </w:tc>
      </w:tr>
      <w:tr w:rsidR="3E5AB427" w14:paraId="1A37019C" w14:textId="77777777" w:rsidTr="3E5AB427">
        <w:trPr>
          <w:trHeight w:val="300"/>
        </w:trPr>
        <w:tc>
          <w:tcPr>
            <w:tcW w:w="10875" w:type="dxa"/>
            <w:gridSpan w:val="7"/>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37FCDA02" w14:textId="36FDD354" w:rsidR="3E5AB427" w:rsidRDefault="3E5AB427" w:rsidP="3E5AB427">
            <w:pPr>
              <w:jc w:val="center"/>
            </w:pPr>
            <w:r w:rsidRPr="3E5AB427">
              <w:rPr>
                <w:rFonts w:eastAsia="Arial" w:cs="Arial"/>
                <w:b/>
                <w:bCs/>
                <w:i/>
                <w:iCs/>
                <w:color w:val="000000" w:themeColor="text1"/>
                <w:szCs w:val="24"/>
              </w:rPr>
              <w:t>A DICIEMBRE DE 2025</w:t>
            </w:r>
          </w:p>
        </w:tc>
      </w:tr>
      <w:tr w:rsidR="3E5AB427" w14:paraId="5072A68E" w14:textId="77777777" w:rsidTr="3E5AB427">
        <w:trPr>
          <w:trHeight w:val="315"/>
        </w:trPr>
        <w:tc>
          <w:tcPr>
            <w:tcW w:w="10875" w:type="dxa"/>
            <w:gridSpan w:val="7"/>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11C9196A" w14:textId="35077A8C" w:rsidR="3E5AB427" w:rsidRDefault="3E5AB427" w:rsidP="3E5AB427">
            <w:pPr>
              <w:jc w:val="center"/>
            </w:pPr>
            <w:r w:rsidRPr="3E5AB427">
              <w:rPr>
                <w:rFonts w:eastAsia="Arial" w:cs="Arial"/>
                <w:b/>
                <w:bCs/>
                <w:i/>
                <w:iCs/>
                <w:color w:val="000000" w:themeColor="text1"/>
                <w:szCs w:val="24"/>
              </w:rPr>
              <w:t>(Cifras en Pesos)</w:t>
            </w:r>
          </w:p>
        </w:tc>
      </w:tr>
      <w:tr w:rsidR="3E5AB427" w14:paraId="17179CBB" w14:textId="77777777" w:rsidTr="3E5AB427">
        <w:trPr>
          <w:trHeight w:val="120"/>
        </w:trPr>
        <w:tc>
          <w:tcPr>
            <w:tcW w:w="720" w:type="dxa"/>
            <w:tcBorders>
              <w:top w:val="nil"/>
              <w:left w:val="single" w:sz="8" w:space="0" w:color="auto"/>
              <w:bottom w:val="single" w:sz="8" w:space="0" w:color="auto"/>
              <w:right w:val="nil"/>
            </w:tcBorders>
            <w:shd w:val="clear" w:color="auto" w:fill="FFFFFF" w:themeFill="background1"/>
            <w:tcMar>
              <w:left w:w="70" w:type="dxa"/>
              <w:right w:w="70" w:type="dxa"/>
            </w:tcMar>
            <w:vAlign w:val="bottom"/>
          </w:tcPr>
          <w:p w14:paraId="1E6379B4" w14:textId="58ED3E03" w:rsidR="3E5AB427" w:rsidRDefault="3E5AB427" w:rsidP="3E5AB427">
            <w:r w:rsidRPr="3E5AB427">
              <w:rPr>
                <w:rFonts w:eastAsia="Arial" w:cs="Arial"/>
                <w:b/>
                <w:bCs/>
                <w:i/>
                <w:iCs/>
                <w:color w:val="000000" w:themeColor="text1"/>
                <w:szCs w:val="24"/>
              </w:rPr>
              <w:t xml:space="preserve"> </w:t>
            </w:r>
          </w:p>
        </w:tc>
        <w:tc>
          <w:tcPr>
            <w:tcW w:w="2535" w:type="dxa"/>
            <w:tcBorders>
              <w:top w:val="nil"/>
              <w:left w:val="nil"/>
              <w:bottom w:val="single" w:sz="8" w:space="0" w:color="auto"/>
              <w:right w:val="nil"/>
            </w:tcBorders>
            <w:shd w:val="clear" w:color="auto" w:fill="FFFFFF" w:themeFill="background1"/>
            <w:tcMar>
              <w:left w:w="70" w:type="dxa"/>
              <w:right w:w="70" w:type="dxa"/>
            </w:tcMar>
            <w:vAlign w:val="bottom"/>
          </w:tcPr>
          <w:p w14:paraId="17FA67F9" w14:textId="1850ACCA" w:rsidR="3E5AB427" w:rsidRDefault="3E5AB427" w:rsidP="3E5AB427">
            <w:r w:rsidRPr="3E5AB427">
              <w:rPr>
                <w:rFonts w:eastAsia="Arial" w:cs="Arial"/>
                <w:color w:val="000000" w:themeColor="text1"/>
                <w:szCs w:val="24"/>
              </w:rPr>
              <w:t xml:space="preserve"> </w:t>
            </w:r>
          </w:p>
        </w:tc>
        <w:tc>
          <w:tcPr>
            <w:tcW w:w="1845" w:type="dxa"/>
            <w:tcBorders>
              <w:top w:val="nil"/>
              <w:left w:val="nil"/>
              <w:bottom w:val="single" w:sz="8" w:space="0" w:color="auto"/>
              <w:right w:val="nil"/>
            </w:tcBorders>
            <w:shd w:val="clear" w:color="auto" w:fill="FFFFFF" w:themeFill="background1"/>
            <w:tcMar>
              <w:left w:w="70" w:type="dxa"/>
              <w:right w:w="70" w:type="dxa"/>
            </w:tcMar>
            <w:vAlign w:val="bottom"/>
          </w:tcPr>
          <w:p w14:paraId="73186C40" w14:textId="527B90CB" w:rsidR="3E5AB427" w:rsidRDefault="3E5AB427" w:rsidP="3E5AB427">
            <w:r w:rsidRPr="3E5AB427">
              <w:rPr>
                <w:rFonts w:eastAsia="Arial" w:cs="Arial"/>
                <w:color w:val="000000" w:themeColor="text1"/>
                <w:szCs w:val="24"/>
              </w:rPr>
              <w:t xml:space="preserve"> </w:t>
            </w:r>
          </w:p>
        </w:tc>
        <w:tc>
          <w:tcPr>
            <w:tcW w:w="285" w:type="dxa"/>
            <w:tcBorders>
              <w:top w:val="nil"/>
              <w:left w:val="nil"/>
              <w:bottom w:val="single" w:sz="8" w:space="0" w:color="auto"/>
              <w:right w:val="nil"/>
            </w:tcBorders>
            <w:shd w:val="clear" w:color="auto" w:fill="FFFFFF" w:themeFill="background1"/>
            <w:tcMar>
              <w:left w:w="70" w:type="dxa"/>
              <w:right w:w="70" w:type="dxa"/>
            </w:tcMar>
            <w:vAlign w:val="bottom"/>
          </w:tcPr>
          <w:p w14:paraId="6440A842" w14:textId="44DB6507" w:rsidR="3E5AB427" w:rsidRDefault="3E5AB427" w:rsidP="3E5AB427">
            <w:r w:rsidRPr="3E5AB427">
              <w:rPr>
                <w:rFonts w:eastAsia="Arial" w:cs="Arial"/>
                <w:color w:val="000000" w:themeColor="text1"/>
                <w:szCs w:val="24"/>
              </w:rPr>
              <w:t xml:space="preserve"> </w:t>
            </w:r>
          </w:p>
        </w:tc>
        <w:tc>
          <w:tcPr>
            <w:tcW w:w="510" w:type="dxa"/>
            <w:tcBorders>
              <w:top w:val="nil"/>
              <w:left w:val="nil"/>
              <w:bottom w:val="single" w:sz="8" w:space="0" w:color="auto"/>
              <w:right w:val="nil"/>
            </w:tcBorders>
            <w:shd w:val="clear" w:color="auto" w:fill="FFFFFF" w:themeFill="background1"/>
            <w:tcMar>
              <w:left w:w="70" w:type="dxa"/>
              <w:right w:w="70" w:type="dxa"/>
            </w:tcMar>
            <w:vAlign w:val="bottom"/>
          </w:tcPr>
          <w:p w14:paraId="3145C575" w14:textId="52D5B6A7" w:rsidR="3E5AB427" w:rsidRDefault="3E5AB427" w:rsidP="3E5AB427">
            <w:r w:rsidRPr="3E5AB427">
              <w:rPr>
                <w:rFonts w:eastAsia="Arial" w:cs="Arial"/>
                <w:color w:val="000000" w:themeColor="text1"/>
                <w:szCs w:val="24"/>
              </w:rPr>
              <w:t xml:space="preserve"> </w:t>
            </w:r>
          </w:p>
        </w:tc>
        <w:tc>
          <w:tcPr>
            <w:tcW w:w="2805" w:type="dxa"/>
            <w:tcBorders>
              <w:top w:val="nil"/>
              <w:left w:val="nil"/>
              <w:bottom w:val="single" w:sz="8" w:space="0" w:color="auto"/>
              <w:right w:val="nil"/>
            </w:tcBorders>
            <w:shd w:val="clear" w:color="auto" w:fill="FFFFFF" w:themeFill="background1"/>
            <w:tcMar>
              <w:left w:w="70" w:type="dxa"/>
              <w:right w:w="70" w:type="dxa"/>
            </w:tcMar>
            <w:vAlign w:val="bottom"/>
          </w:tcPr>
          <w:p w14:paraId="7D2A13AB" w14:textId="2EC2EFA7" w:rsidR="3E5AB427" w:rsidRDefault="3E5AB427" w:rsidP="3E5AB427">
            <w:r w:rsidRPr="3E5AB427">
              <w:rPr>
                <w:rFonts w:eastAsia="Arial" w:cs="Arial"/>
                <w:color w:val="000000" w:themeColor="text1"/>
                <w:szCs w:val="24"/>
              </w:rPr>
              <w:t xml:space="preserve"> </w:t>
            </w:r>
          </w:p>
        </w:tc>
        <w:tc>
          <w:tcPr>
            <w:tcW w:w="2175" w:type="dxa"/>
            <w:tcBorders>
              <w:top w:val="nil"/>
              <w:left w:val="nil"/>
              <w:bottom w:val="single" w:sz="8" w:space="0" w:color="auto"/>
              <w:right w:val="single" w:sz="8" w:space="0" w:color="000000" w:themeColor="text1"/>
            </w:tcBorders>
            <w:shd w:val="clear" w:color="auto" w:fill="FFFFFF" w:themeFill="background1"/>
            <w:tcMar>
              <w:left w:w="70" w:type="dxa"/>
              <w:right w:w="70" w:type="dxa"/>
            </w:tcMar>
            <w:vAlign w:val="bottom"/>
          </w:tcPr>
          <w:p w14:paraId="1D5D193D" w14:textId="40A6335B" w:rsidR="3E5AB427" w:rsidRDefault="3E5AB427" w:rsidP="3E5AB427">
            <w:r w:rsidRPr="3E5AB427">
              <w:rPr>
                <w:rFonts w:eastAsia="Arial" w:cs="Arial"/>
                <w:color w:val="000000" w:themeColor="text1"/>
                <w:szCs w:val="24"/>
              </w:rPr>
              <w:t xml:space="preserve"> </w:t>
            </w:r>
          </w:p>
        </w:tc>
      </w:tr>
      <w:tr w:rsidR="3E5AB427" w14:paraId="6469E146" w14:textId="77777777" w:rsidTr="3E5AB427">
        <w:trPr>
          <w:trHeight w:val="300"/>
        </w:trPr>
        <w:tc>
          <w:tcPr>
            <w:tcW w:w="720" w:type="dxa"/>
            <w:tcBorders>
              <w:top w:val="single" w:sz="8" w:space="0" w:color="auto"/>
              <w:left w:val="single" w:sz="8" w:space="0" w:color="auto"/>
              <w:bottom w:val="nil"/>
              <w:right w:val="nil"/>
            </w:tcBorders>
            <w:shd w:val="clear" w:color="auto" w:fill="D9D9D9" w:themeFill="background1" w:themeFillShade="D9"/>
            <w:tcMar>
              <w:left w:w="70" w:type="dxa"/>
              <w:right w:w="70" w:type="dxa"/>
            </w:tcMar>
            <w:vAlign w:val="bottom"/>
          </w:tcPr>
          <w:p w14:paraId="76D4E29C" w14:textId="6086FA47" w:rsidR="3E5AB427" w:rsidRDefault="3E5AB427" w:rsidP="3E5AB427">
            <w:r w:rsidRPr="3E5AB427">
              <w:rPr>
                <w:rFonts w:ascii="Calibri" w:eastAsia="Calibri" w:hAnsi="Calibri" w:cs="Calibri"/>
                <w:b/>
                <w:bCs/>
                <w:color w:val="000000" w:themeColor="text1"/>
                <w:sz w:val="22"/>
                <w:szCs w:val="22"/>
              </w:rPr>
              <w:t>Código</w:t>
            </w:r>
          </w:p>
        </w:tc>
        <w:tc>
          <w:tcPr>
            <w:tcW w:w="2535" w:type="dxa"/>
            <w:shd w:val="clear" w:color="auto" w:fill="D9D9D9" w:themeFill="background1" w:themeFillShade="D9"/>
            <w:tcMar>
              <w:left w:w="70" w:type="dxa"/>
              <w:right w:w="70" w:type="dxa"/>
            </w:tcMar>
            <w:vAlign w:val="bottom"/>
          </w:tcPr>
          <w:p w14:paraId="1E830233" w14:textId="68C91311" w:rsidR="3E5AB427" w:rsidRDefault="3E5AB427" w:rsidP="3E5AB427">
            <w:pPr>
              <w:jc w:val="center"/>
            </w:pPr>
            <w:r w:rsidRPr="3E5AB427">
              <w:rPr>
                <w:rFonts w:ascii="Calibri" w:eastAsia="Calibri" w:hAnsi="Calibri" w:cs="Calibri"/>
                <w:b/>
                <w:bCs/>
                <w:color w:val="000000" w:themeColor="text1"/>
                <w:sz w:val="22"/>
                <w:szCs w:val="22"/>
              </w:rPr>
              <w:t>ACTIVO</w:t>
            </w:r>
          </w:p>
        </w:tc>
        <w:tc>
          <w:tcPr>
            <w:tcW w:w="1845" w:type="dxa"/>
            <w:shd w:val="clear" w:color="auto" w:fill="D9D9D9" w:themeFill="background1" w:themeFillShade="D9"/>
            <w:tcMar>
              <w:left w:w="70" w:type="dxa"/>
              <w:right w:w="70" w:type="dxa"/>
            </w:tcMar>
            <w:vAlign w:val="bottom"/>
          </w:tcPr>
          <w:p w14:paraId="0E0C0884" w14:textId="6DEA862D" w:rsidR="3E5AB427" w:rsidRDefault="3E5AB427" w:rsidP="3E5AB427">
            <w:r w:rsidRPr="3E5AB427">
              <w:rPr>
                <w:rFonts w:ascii="Calibri" w:eastAsia="Calibri" w:hAnsi="Calibri" w:cs="Calibri"/>
                <w:color w:val="000000" w:themeColor="text1"/>
                <w:sz w:val="22"/>
                <w:szCs w:val="22"/>
              </w:rPr>
              <w:t xml:space="preserve"> </w:t>
            </w:r>
          </w:p>
        </w:tc>
        <w:tc>
          <w:tcPr>
            <w:tcW w:w="285" w:type="dxa"/>
            <w:shd w:val="clear" w:color="auto" w:fill="D9D9D9" w:themeFill="background1" w:themeFillShade="D9"/>
            <w:tcMar>
              <w:left w:w="70" w:type="dxa"/>
              <w:right w:w="70" w:type="dxa"/>
            </w:tcMar>
            <w:vAlign w:val="bottom"/>
          </w:tcPr>
          <w:p w14:paraId="3D37FDBD" w14:textId="3274CE10" w:rsidR="3E5AB427" w:rsidRDefault="3E5AB427" w:rsidP="3E5AB427">
            <w:r w:rsidRPr="3E5AB427">
              <w:rPr>
                <w:rFonts w:ascii="Calibri" w:eastAsia="Calibri" w:hAnsi="Calibri" w:cs="Calibri"/>
                <w:color w:val="000000" w:themeColor="text1"/>
                <w:sz w:val="22"/>
                <w:szCs w:val="22"/>
              </w:rPr>
              <w:t xml:space="preserve"> </w:t>
            </w:r>
          </w:p>
        </w:tc>
        <w:tc>
          <w:tcPr>
            <w:tcW w:w="510" w:type="dxa"/>
            <w:shd w:val="clear" w:color="auto" w:fill="D9D9D9" w:themeFill="background1" w:themeFillShade="D9"/>
            <w:tcMar>
              <w:left w:w="70" w:type="dxa"/>
              <w:right w:w="70" w:type="dxa"/>
            </w:tcMar>
            <w:vAlign w:val="bottom"/>
          </w:tcPr>
          <w:p w14:paraId="71294E81" w14:textId="67D11690" w:rsidR="3E5AB427" w:rsidRDefault="3E5AB427" w:rsidP="3E5AB427">
            <w:r w:rsidRPr="3E5AB427">
              <w:rPr>
                <w:rFonts w:ascii="Calibri" w:eastAsia="Calibri" w:hAnsi="Calibri" w:cs="Calibri"/>
                <w:b/>
                <w:bCs/>
                <w:color w:val="000000" w:themeColor="text1"/>
                <w:sz w:val="22"/>
                <w:szCs w:val="22"/>
              </w:rPr>
              <w:t>Código</w:t>
            </w:r>
          </w:p>
        </w:tc>
        <w:tc>
          <w:tcPr>
            <w:tcW w:w="2805" w:type="dxa"/>
            <w:shd w:val="clear" w:color="auto" w:fill="D9D9D9" w:themeFill="background1" w:themeFillShade="D9"/>
            <w:tcMar>
              <w:left w:w="70" w:type="dxa"/>
              <w:right w:w="70" w:type="dxa"/>
            </w:tcMar>
            <w:vAlign w:val="bottom"/>
          </w:tcPr>
          <w:p w14:paraId="5979BD01" w14:textId="609F4B9F" w:rsidR="3E5AB427" w:rsidRDefault="3E5AB427" w:rsidP="3E5AB427">
            <w:pPr>
              <w:jc w:val="center"/>
            </w:pPr>
            <w:r w:rsidRPr="3E5AB427">
              <w:rPr>
                <w:rFonts w:ascii="Calibri" w:eastAsia="Calibri" w:hAnsi="Calibri" w:cs="Calibri"/>
                <w:b/>
                <w:bCs/>
                <w:color w:val="000000" w:themeColor="text1"/>
                <w:sz w:val="22"/>
                <w:szCs w:val="22"/>
              </w:rPr>
              <w:t>PASIVO Y PATRIMONIO</w:t>
            </w:r>
          </w:p>
        </w:tc>
        <w:tc>
          <w:tcPr>
            <w:tcW w:w="2175" w:type="dxa"/>
            <w:tcBorders>
              <w:top w:val="single" w:sz="8" w:space="0" w:color="auto"/>
              <w:bottom w:val="nil"/>
              <w:right w:val="single" w:sz="8" w:space="0" w:color="auto"/>
            </w:tcBorders>
            <w:shd w:val="clear" w:color="auto" w:fill="D9D9D9" w:themeFill="background1" w:themeFillShade="D9"/>
            <w:tcMar>
              <w:left w:w="70" w:type="dxa"/>
              <w:right w:w="70" w:type="dxa"/>
            </w:tcMar>
            <w:vAlign w:val="bottom"/>
          </w:tcPr>
          <w:p w14:paraId="1A91A1C3" w14:textId="64369CF1" w:rsidR="3E5AB427" w:rsidRDefault="3E5AB427" w:rsidP="3E5AB427">
            <w:r w:rsidRPr="3E5AB427">
              <w:rPr>
                <w:rFonts w:ascii="Calibri" w:eastAsia="Calibri" w:hAnsi="Calibri" w:cs="Calibri"/>
                <w:color w:val="000000" w:themeColor="text1"/>
                <w:sz w:val="22"/>
                <w:szCs w:val="22"/>
              </w:rPr>
              <w:t xml:space="preserve"> </w:t>
            </w:r>
          </w:p>
        </w:tc>
      </w:tr>
      <w:tr w:rsidR="3E5AB427" w14:paraId="373C8889"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57010672" w14:textId="1FB246DA" w:rsidR="3E5AB427" w:rsidRDefault="3E5AB427" w:rsidP="3E5AB427">
            <w:r w:rsidRPr="3E5AB427">
              <w:rPr>
                <w:rFonts w:ascii="Calibri" w:eastAsia="Calibri" w:hAnsi="Calibri" w:cs="Calibri"/>
                <w:b/>
                <w:bCs/>
                <w:color w:val="000000" w:themeColor="text1"/>
                <w:sz w:val="22"/>
                <w:szCs w:val="22"/>
              </w:rPr>
              <w:t xml:space="preserve"> </w:t>
            </w:r>
          </w:p>
        </w:tc>
        <w:tc>
          <w:tcPr>
            <w:tcW w:w="2535" w:type="dxa"/>
            <w:tcMar>
              <w:left w:w="70" w:type="dxa"/>
              <w:right w:w="70" w:type="dxa"/>
            </w:tcMar>
            <w:vAlign w:val="bottom"/>
          </w:tcPr>
          <w:p w14:paraId="63723F12" w14:textId="37FD9453"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667E800A" w14:textId="186F2ACD"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280D4F01" w14:textId="49C81BE3"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498BBF7" w14:textId="2401628F"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E9F9A2B" w14:textId="659B0958"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53A01BD7" w14:textId="424457D2" w:rsidR="3E5AB427" w:rsidRDefault="3E5AB427" w:rsidP="3E5AB427">
            <w:r w:rsidRPr="3E5AB427">
              <w:rPr>
                <w:rFonts w:ascii="Calibri" w:eastAsia="Calibri" w:hAnsi="Calibri" w:cs="Calibri"/>
                <w:color w:val="000000" w:themeColor="text1"/>
                <w:sz w:val="22"/>
                <w:szCs w:val="22"/>
              </w:rPr>
              <w:t xml:space="preserve"> </w:t>
            </w:r>
          </w:p>
        </w:tc>
      </w:tr>
      <w:tr w:rsidR="3E5AB427" w14:paraId="5A931F13"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618D80E3" w14:textId="48790927"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2197C24E" w14:textId="3A28BB8C" w:rsidR="3E5AB427" w:rsidRDefault="3E5AB427" w:rsidP="3E5AB427">
            <w:r w:rsidRPr="3E5AB427">
              <w:rPr>
                <w:rFonts w:ascii="Calibri" w:eastAsia="Calibri" w:hAnsi="Calibri" w:cs="Calibri"/>
                <w:b/>
                <w:bCs/>
                <w:color w:val="000000" w:themeColor="text1"/>
                <w:sz w:val="22"/>
                <w:szCs w:val="22"/>
              </w:rPr>
              <w:t>CORRIENTE</w:t>
            </w:r>
          </w:p>
        </w:tc>
        <w:tc>
          <w:tcPr>
            <w:tcW w:w="1845" w:type="dxa"/>
            <w:tcMar>
              <w:left w:w="70" w:type="dxa"/>
              <w:right w:w="70" w:type="dxa"/>
            </w:tcMar>
            <w:vAlign w:val="bottom"/>
          </w:tcPr>
          <w:p w14:paraId="15DA6BFD" w14:textId="28946252" w:rsidR="3E5AB427" w:rsidRDefault="3E5AB427" w:rsidP="3E5AB427">
            <w:pPr>
              <w:jc w:val="right"/>
            </w:pPr>
            <w:r w:rsidRPr="3E5AB427">
              <w:rPr>
                <w:rFonts w:ascii="Calibri" w:eastAsia="Calibri" w:hAnsi="Calibri" w:cs="Calibri"/>
                <w:b/>
                <w:bCs/>
                <w:color w:val="000000" w:themeColor="text1"/>
                <w:sz w:val="22"/>
                <w:szCs w:val="22"/>
              </w:rPr>
              <w:t>$ 17,697,675,638</w:t>
            </w:r>
          </w:p>
        </w:tc>
        <w:tc>
          <w:tcPr>
            <w:tcW w:w="285" w:type="dxa"/>
            <w:tcMar>
              <w:left w:w="70" w:type="dxa"/>
              <w:right w:w="70" w:type="dxa"/>
            </w:tcMar>
            <w:vAlign w:val="bottom"/>
          </w:tcPr>
          <w:p w14:paraId="5C766BAD" w14:textId="1D828E60"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B0C3DAC" w14:textId="38C3D8D2"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D80C2F1" w14:textId="71BAFAC8" w:rsidR="3E5AB427" w:rsidRDefault="3E5AB427" w:rsidP="3E5AB427">
            <w:r w:rsidRPr="3E5AB427">
              <w:rPr>
                <w:rFonts w:ascii="Calibri" w:eastAsia="Calibri" w:hAnsi="Calibri" w:cs="Calibri"/>
                <w:b/>
                <w:bCs/>
                <w:color w:val="000000" w:themeColor="text1"/>
                <w:sz w:val="22"/>
                <w:szCs w:val="22"/>
              </w:rPr>
              <w:t>CORRIENTE</w:t>
            </w:r>
          </w:p>
        </w:tc>
        <w:tc>
          <w:tcPr>
            <w:tcW w:w="2175" w:type="dxa"/>
            <w:tcBorders>
              <w:top w:val="nil"/>
              <w:bottom w:val="nil"/>
              <w:right w:val="single" w:sz="8" w:space="0" w:color="auto"/>
            </w:tcBorders>
            <w:tcMar>
              <w:left w:w="70" w:type="dxa"/>
              <w:right w:w="70" w:type="dxa"/>
            </w:tcMar>
            <w:vAlign w:val="bottom"/>
          </w:tcPr>
          <w:p w14:paraId="44520AB1" w14:textId="525CE19D" w:rsidR="3E5AB427" w:rsidRDefault="3E5AB427" w:rsidP="3E5AB427">
            <w:pPr>
              <w:jc w:val="right"/>
            </w:pPr>
            <w:r w:rsidRPr="3E5AB427">
              <w:rPr>
                <w:rFonts w:ascii="Calibri" w:eastAsia="Calibri" w:hAnsi="Calibri" w:cs="Calibri"/>
                <w:b/>
                <w:bCs/>
                <w:color w:val="000000" w:themeColor="text1"/>
                <w:sz w:val="22"/>
                <w:szCs w:val="22"/>
              </w:rPr>
              <w:t>$ 25,949,819,646</w:t>
            </w:r>
          </w:p>
        </w:tc>
      </w:tr>
      <w:tr w:rsidR="3E5AB427" w14:paraId="2A3F878F"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53F9399A" w14:textId="2C4985DC"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703901CA" w14:textId="77ADF3F8"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2DFE3005" w14:textId="483960DE"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72D4C4CA" w14:textId="28EA3751"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60915A65" w14:textId="74E2C5CE"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3E61F28" w14:textId="565240A3"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3AC75FC2" w14:textId="61F4223D" w:rsidR="3E5AB427" w:rsidRDefault="3E5AB427" w:rsidP="3E5AB427">
            <w:r w:rsidRPr="3E5AB427">
              <w:rPr>
                <w:rFonts w:ascii="Calibri" w:eastAsia="Calibri" w:hAnsi="Calibri" w:cs="Calibri"/>
                <w:color w:val="000000" w:themeColor="text1"/>
                <w:sz w:val="22"/>
                <w:szCs w:val="22"/>
              </w:rPr>
              <w:t xml:space="preserve"> </w:t>
            </w:r>
          </w:p>
        </w:tc>
      </w:tr>
      <w:tr w:rsidR="3E5AB427" w14:paraId="31983983"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0F7DC5C8" w14:textId="5EF75E7C" w:rsidR="3E5AB427" w:rsidRDefault="3E5AB427" w:rsidP="3E5AB427">
            <w:pPr>
              <w:jc w:val="right"/>
            </w:pPr>
            <w:r w:rsidRPr="3E5AB427">
              <w:rPr>
                <w:rFonts w:ascii="Calibri" w:eastAsia="Calibri" w:hAnsi="Calibri" w:cs="Calibri"/>
                <w:color w:val="000000" w:themeColor="text1"/>
                <w:sz w:val="22"/>
                <w:szCs w:val="22"/>
              </w:rPr>
              <w:t>11</w:t>
            </w:r>
          </w:p>
        </w:tc>
        <w:tc>
          <w:tcPr>
            <w:tcW w:w="2535" w:type="dxa"/>
            <w:tcMar>
              <w:left w:w="70" w:type="dxa"/>
              <w:right w:w="70" w:type="dxa"/>
            </w:tcMar>
            <w:vAlign w:val="bottom"/>
          </w:tcPr>
          <w:p w14:paraId="5C40217B" w14:textId="78739CE4" w:rsidR="3E5AB427" w:rsidRDefault="3E5AB427" w:rsidP="3E5AB427">
            <w:r w:rsidRPr="3E5AB427">
              <w:rPr>
                <w:rFonts w:ascii="Calibri" w:eastAsia="Calibri" w:hAnsi="Calibri" w:cs="Calibri"/>
                <w:color w:val="000000" w:themeColor="text1"/>
                <w:sz w:val="22"/>
                <w:szCs w:val="22"/>
              </w:rPr>
              <w:t xml:space="preserve">Efectivo </w:t>
            </w:r>
          </w:p>
        </w:tc>
        <w:tc>
          <w:tcPr>
            <w:tcW w:w="1845" w:type="dxa"/>
            <w:tcMar>
              <w:left w:w="70" w:type="dxa"/>
              <w:right w:w="70" w:type="dxa"/>
            </w:tcMar>
            <w:vAlign w:val="bottom"/>
          </w:tcPr>
          <w:p w14:paraId="793EE706" w14:textId="05707B57" w:rsidR="3E5AB427" w:rsidRDefault="3E5AB427" w:rsidP="3E5AB427">
            <w:pPr>
              <w:jc w:val="right"/>
            </w:pPr>
            <w:r w:rsidRPr="3E5AB427">
              <w:rPr>
                <w:rFonts w:ascii="Calibri" w:eastAsia="Calibri" w:hAnsi="Calibri" w:cs="Calibri"/>
                <w:color w:val="000000" w:themeColor="text1"/>
                <w:sz w:val="22"/>
                <w:szCs w:val="22"/>
              </w:rPr>
              <w:t>$ 0</w:t>
            </w:r>
          </w:p>
        </w:tc>
        <w:tc>
          <w:tcPr>
            <w:tcW w:w="285" w:type="dxa"/>
            <w:tcMar>
              <w:left w:w="70" w:type="dxa"/>
              <w:right w:w="70" w:type="dxa"/>
            </w:tcMar>
            <w:vAlign w:val="bottom"/>
          </w:tcPr>
          <w:p w14:paraId="15147554" w14:textId="1859F757"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D02A5F3" w14:textId="0745EDE4" w:rsidR="3E5AB427" w:rsidRDefault="3E5AB427" w:rsidP="3E5AB427">
            <w:pPr>
              <w:jc w:val="right"/>
            </w:pPr>
            <w:r w:rsidRPr="3E5AB427">
              <w:rPr>
                <w:rFonts w:ascii="Calibri" w:eastAsia="Calibri" w:hAnsi="Calibri" w:cs="Calibri"/>
                <w:color w:val="000000" w:themeColor="text1"/>
                <w:sz w:val="22"/>
                <w:szCs w:val="22"/>
              </w:rPr>
              <w:t>24</w:t>
            </w:r>
          </w:p>
        </w:tc>
        <w:tc>
          <w:tcPr>
            <w:tcW w:w="2805" w:type="dxa"/>
            <w:tcMar>
              <w:left w:w="70" w:type="dxa"/>
              <w:right w:w="70" w:type="dxa"/>
            </w:tcMar>
            <w:vAlign w:val="bottom"/>
          </w:tcPr>
          <w:p w14:paraId="7BF01E69" w14:textId="794FB3DA" w:rsidR="3E5AB427" w:rsidRDefault="3E5AB427" w:rsidP="3E5AB427">
            <w:r w:rsidRPr="3E5AB427">
              <w:rPr>
                <w:rFonts w:ascii="Calibri" w:eastAsia="Calibri" w:hAnsi="Calibri" w:cs="Calibri"/>
                <w:color w:val="000000" w:themeColor="text1"/>
                <w:sz w:val="22"/>
                <w:szCs w:val="22"/>
              </w:rPr>
              <w:t>Cuentas por pagar</w:t>
            </w:r>
          </w:p>
        </w:tc>
        <w:tc>
          <w:tcPr>
            <w:tcW w:w="2175" w:type="dxa"/>
            <w:tcBorders>
              <w:top w:val="nil"/>
              <w:bottom w:val="nil"/>
              <w:right w:val="single" w:sz="8" w:space="0" w:color="auto"/>
            </w:tcBorders>
            <w:tcMar>
              <w:left w:w="70" w:type="dxa"/>
              <w:right w:w="70" w:type="dxa"/>
            </w:tcMar>
            <w:vAlign w:val="bottom"/>
          </w:tcPr>
          <w:p w14:paraId="7585B01A" w14:textId="04966FEB" w:rsidR="3E5AB427" w:rsidRDefault="3E5AB427" w:rsidP="3E5AB427">
            <w:pPr>
              <w:jc w:val="right"/>
            </w:pPr>
            <w:r w:rsidRPr="3E5AB427">
              <w:rPr>
                <w:rFonts w:ascii="Calibri" w:eastAsia="Calibri" w:hAnsi="Calibri" w:cs="Calibri"/>
                <w:color w:val="000000" w:themeColor="text1"/>
                <w:sz w:val="22"/>
                <w:szCs w:val="22"/>
              </w:rPr>
              <w:t>$ 7,073,905,739</w:t>
            </w:r>
          </w:p>
        </w:tc>
      </w:tr>
      <w:tr w:rsidR="3E5AB427" w14:paraId="7F8ADFC8"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BF2C914" w14:textId="5937456D" w:rsidR="3E5AB427" w:rsidRDefault="3E5AB427" w:rsidP="3E5AB427">
            <w:pPr>
              <w:jc w:val="right"/>
            </w:pPr>
            <w:r w:rsidRPr="3E5AB427">
              <w:rPr>
                <w:rFonts w:ascii="Calibri" w:eastAsia="Calibri" w:hAnsi="Calibri" w:cs="Calibri"/>
                <w:color w:val="000000" w:themeColor="text1"/>
                <w:sz w:val="22"/>
                <w:szCs w:val="22"/>
              </w:rPr>
              <w:t>13</w:t>
            </w:r>
          </w:p>
        </w:tc>
        <w:tc>
          <w:tcPr>
            <w:tcW w:w="2535" w:type="dxa"/>
            <w:tcMar>
              <w:left w:w="70" w:type="dxa"/>
              <w:right w:w="70" w:type="dxa"/>
            </w:tcMar>
            <w:vAlign w:val="bottom"/>
          </w:tcPr>
          <w:p w14:paraId="536A45C3" w14:textId="14BAE9FD" w:rsidR="3E5AB427" w:rsidRDefault="3E5AB427" w:rsidP="3E5AB427">
            <w:r w:rsidRPr="3E5AB427">
              <w:rPr>
                <w:rFonts w:ascii="Calibri" w:eastAsia="Calibri" w:hAnsi="Calibri" w:cs="Calibri"/>
                <w:color w:val="000000" w:themeColor="text1"/>
                <w:sz w:val="22"/>
                <w:szCs w:val="22"/>
              </w:rPr>
              <w:t>Cuentas por cobrar</w:t>
            </w:r>
          </w:p>
        </w:tc>
        <w:tc>
          <w:tcPr>
            <w:tcW w:w="1845" w:type="dxa"/>
            <w:tcMar>
              <w:left w:w="70" w:type="dxa"/>
              <w:right w:w="70" w:type="dxa"/>
            </w:tcMar>
            <w:vAlign w:val="bottom"/>
          </w:tcPr>
          <w:p w14:paraId="4184D4C7" w14:textId="1A0245A8" w:rsidR="3E5AB427" w:rsidRDefault="3E5AB427" w:rsidP="3E5AB427">
            <w:pPr>
              <w:jc w:val="right"/>
            </w:pPr>
            <w:r w:rsidRPr="3E5AB427">
              <w:rPr>
                <w:rFonts w:ascii="Calibri" w:eastAsia="Calibri" w:hAnsi="Calibri" w:cs="Calibri"/>
                <w:color w:val="000000" w:themeColor="text1"/>
                <w:sz w:val="22"/>
                <w:szCs w:val="22"/>
              </w:rPr>
              <w:t>$ 959,853,235</w:t>
            </w:r>
          </w:p>
        </w:tc>
        <w:tc>
          <w:tcPr>
            <w:tcW w:w="285" w:type="dxa"/>
            <w:tcMar>
              <w:left w:w="70" w:type="dxa"/>
              <w:right w:w="70" w:type="dxa"/>
            </w:tcMar>
            <w:vAlign w:val="bottom"/>
          </w:tcPr>
          <w:p w14:paraId="55D42BAD" w14:textId="6CD1D7B8"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7B0D7489" w14:textId="23419FD9" w:rsidR="3E5AB427" w:rsidRDefault="3E5AB427" w:rsidP="3E5AB427">
            <w:pPr>
              <w:jc w:val="right"/>
            </w:pPr>
            <w:r w:rsidRPr="3E5AB427">
              <w:rPr>
                <w:rFonts w:ascii="Calibri" w:eastAsia="Calibri" w:hAnsi="Calibri" w:cs="Calibri"/>
                <w:color w:val="000000" w:themeColor="text1"/>
                <w:sz w:val="22"/>
                <w:szCs w:val="22"/>
              </w:rPr>
              <w:t>25</w:t>
            </w:r>
          </w:p>
        </w:tc>
        <w:tc>
          <w:tcPr>
            <w:tcW w:w="2805" w:type="dxa"/>
            <w:tcMar>
              <w:left w:w="70" w:type="dxa"/>
              <w:right w:w="70" w:type="dxa"/>
            </w:tcMar>
            <w:vAlign w:val="bottom"/>
          </w:tcPr>
          <w:p w14:paraId="63783274" w14:textId="6EB14CBB" w:rsidR="3E5AB427" w:rsidRDefault="3E5AB427" w:rsidP="3E5AB427">
            <w:r w:rsidRPr="3E5AB427">
              <w:rPr>
                <w:rFonts w:ascii="Calibri" w:eastAsia="Calibri" w:hAnsi="Calibri" w:cs="Calibri"/>
                <w:color w:val="000000" w:themeColor="text1"/>
                <w:sz w:val="22"/>
                <w:szCs w:val="22"/>
              </w:rPr>
              <w:t>Beneficios a los empleados</w:t>
            </w:r>
          </w:p>
        </w:tc>
        <w:tc>
          <w:tcPr>
            <w:tcW w:w="2175" w:type="dxa"/>
            <w:tcBorders>
              <w:top w:val="nil"/>
              <w:bottom w:val="nil"/>
              <w:right w:val="single" w:sz="8" w:space="0" w:color="auto"/>
            </w:tcBorders>
            <w:tcMar>
              <w:left w:w="70" w:type="dxa"/>
              <w:right w:w="70" w:type="dxa"/>
            </w:tcMar>
            <w:vAlign w:val="bottom"/>
          </w:tcPr>
          <w:p w14:paraId="61B0A023" w14:textId="784D364D" w:rsidR="3E5AB427" w:rsidRDefault="3E5AB427" w:rsidP="3E5AB427">
            <w:pPr>
              <w:jc w:val="right"/>
            </w:pPr>
            <w:r w:rsidRPr="3E5AB427">
              <w:rPr>
                <w:rFonts w:ascii="Calibri" w:eastAsia="Calibri" w:hAnsi="Calibri" w:cs="Calibri"/>
                <w:color w:val="000000" w:themeColor="text1"/>
                <w:sz w:val="22"/>
                <w:szCs w:val="22"/>
              </w:rPr>
              <w:t>$ 10,428,899,722</w:t>
            </w:r>
          </w:p>
        </w:tc>
      </w:tr>
      <w:tr w:rsidR="3E5AB427" w14:paraId="26AAF8D2"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3F3C1D6C" w14:textId="05E4EB31" w:rsidR="3E5AB427" w:rsidRDefault="3E5AB427" w:rsidP="3E5AB427">
            <w:pPr>
              <w:jc w:val="right"/>
            </w:pPr>
            <w:r w:rsidRPr="3E5AB427">
              <w:rPr>
                <w:rFonts w:ascii="Calibri" w:eastAsia="Calibri" w:hAnsi="Calibri" w:cs="Calibri"/>
                <w:color w:val="000000" w:themeColor="text1"/>
                <w:sz w:val="22"/>
                <w:szCs w:val="22"/>
              </w:rPr>
              <w:t>19</w:t>
            </w:r>
          </w:p>
        </w:tc>
        <w:tc>
          <w:tcPr>
            <w:tcW w:w="2535" w:type="dxa"/>
            <w:tcMar>
              <w:left w:w="70" w:type="dxa"/>
              <w:right w:w="70" w:type="dxa"/>
            </w:tcMar>
            <w:vAlign w:val="bottom"/>
          </w:tcPr>
          <w:p w14:paraId="10D6B5E7" w14:textId="0FC420E5" w:rsidR="3E5AB427" w:rsidRDefault="3E5AB427" w:rsidP="3E5AB427">
            <w:r w:rsidRPr="3E5AB427">
              <w:rPr>
                <w:rFonts w:ascii="Calibri" w:eastAsia="Calibri" w:hAnsi="Calibri" w:cs="Calibri"/>
                <w:color w:val="000000" w:themeColor="text1"/>
                <w:sz w:val="22"/>
                <w:szCs w:val="22"/>
              </w:rPr>
              <w:t>Otros activos</w:t>
            </w:r>
          </w:p>
        </w:tc>
        <w:tc>
          <w:tcPr>
            <w:tcW w:w="1845" w:type="dxa"/>
            <w:tcMar>
              <w:left w:w="70" w:type="dxa"/>
              <w:right w:w="70" w:type="dxa"/>
            </w:tcMar>
            <w:vAlign w:val="bottom"/>
          </w:tcPr>
          <w:p w14:paraId="45B191EB" w14:textId="033EF775" w:rsidR="3E5AB427" w:rsidRDefault="3E5AB427" w:rsidP="3E5AB427">
            <w:pPr>
              <w:jc w:val="right"/>
            </w:pPr>
            <w:r w:rsidRPr="3E5AB427">
              <w:rPr>
                <w:rFonts w:ascii="Calibri" w:eastAsia="Calibri" w:hAnsi="Calibri" w:cs="Calibri"/>
                <w:color w:val="000000" w:themeColor="text1"/>
                <w:sz w:val="22"/>
                <w:szCs w:val="22"/>
              </w:rPr>
              <w:t>$ 16,737,822,403</w:t>
            </w:r>
          </w:p>
        </w:tc>
        <w:tc>
          <w:tcPr>
            <w:tcW w:w="285" w:type="dxa"/>
            <w:tcMar>
              <w:left w:w="70" w:type="dxa"/>
              <w:right w:w="70" w:type="dxa"/>
            </w:tcMar>
            <w:vAlign w:val="bottom"/>
          </w:tcPr>
          <w:p w14:paraId="109BCD43" w14:textId="2C860E90"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09FB965D" w14:textId="296E7C8F" w:rsidR="3E5AB427" w:rsidRDefault="3E5AB427" w:rsidP="3E5AB427">
            <w:pPr>
              <w:jc w:val="right"/>
            </w:pPr>
            <w:r w:rsidRPr="3E5AB427">
              <w:rPr>
                <w:rFonts w:ascii="Calibri" w:eastAsia="Calibri" w:hAnsi="Calibri" w:cs="Calibri"/>
                <w:color w:val="000000" w:themeColor="text1"/>
                <w:sz w:val="22"/>
                <w:szCs w:val="22"/>
              </w:rPr>
              <w:t>27</w:t>
            </w:r>
          </w:p>
        </w:tc>
        <w:tc>
          <w:tcPr>
            <w:tcW w:w="2805" w:type="dxa"/>
            <w:tcMar>
              <w:left w:w="70" w:type="dxa"/>
              <w:right w:w="70" w:type="dxa"/>
            </w:tcMar>
            <w:vAlign w:val="bottom"/>
          </w:tcPr>
          <w:p w14:paraId="7D807FB9" w14:textId="6D37DB6B" w:rsidR="3E5AB427" w:rsidRDefault="3E5AB427" w:rsidP="3E5AB427">
            <w:r w:rsidRPr="3E5AB427">
              <w:rPr>
                <w:rFonts w:ascii="Calibri" w:eastAsia="Calibri" w:hAnsi="Calibri" w:cs="Calibri"/>
                <w:color w:val="000000" w:themeColor="text1"/>
                <w:sz w:val="22"/>
                <w:szCs w:val="22"/>
              </w:rPr>
              <w:t>Provisiones</w:t>
            </w:r>
          </w:p>
        </w:tc>
        <w:tc>
          <w:tcPr>
            <w:tcW w:w="2175" w:type="dxa"/>
            <w:tcBorders>
              <w:top w:val="nil"/>
              <w:bottom w:val="nil"/>
              <w:right w:val="single" w:sz="8" w:space="0" w:color="auto"/>
            </w:tcBorders>
            <w:tcMar>
              <w:left w:w="70" w:type="dxa"/>
              <w:right w:w="70" w:type="dxa"/>
            </w:tcMar>
            <w:vAlign w:val="bottom"/>
          </w:tcPr>
          <w:p w14:paraId="11EF94EC" w14:textId="46BBF964" w:rsidR="3E5AB427" w:rsidRDefault="3E5AB427" w:rsidP="3E5AB427">
            <w:pPr>
              <w:jc w:val="right"/>
            </w:pPr>
            <w:r w:rsidRPr="3E5AB427">
              <w:rPr>
                <w:rFonts w:ascii="Calibri" w:eastAsia="Calibri" w:hAnsi="Calibri" w:cs="Calibri"/>
                <w:color w:val="000000" w:themeColor="text1"/>
                <w:sz w:val="22"/>
                <w:szCs w:val="22"/>
              </w:rPr>
              <w:t>$ 6,363,077,427</w:t>
            </w:r>
          </w:p>
        </w:tc>
      </w:tr>
      <w:tr w:rsidR="3E5AB427" w14:paraId="4F79A12D"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4086AD4" w14:textId="166211FB"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3DD4F452" w14:textId="750EC42C"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3857C9C8" w14:textId="02713889"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582CFAC2" w14:textId="54E9D871"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47348CDC" w14:textId="31D7346A" w:rsidR="3E5AB427" w:rsidRDefault="3E5AB427" w:rsidP="3E5AB427">
            <w:pPr>
              <w:jc w:val="right"/>
            </w:pPr>
            <w:r w:rsidRPr="3E5AB427">
              <w:rPr>
                <w:rFonts w:ascii="Calibri" w:eastAsia="Calibri" w:hAnsi="Calibri" w:cs="Calibri"/>
                <w:color w:val="000000" w:themeColor="text1"/>
                <w:sz w:val="22"/>
                <w:szCs w:val="22"/>
              </w:rPr>
              <w:t>29</w:t>
            </w:r>
          </w:p>
        </w:tc>
        <w:tc>
          <w:tcPr>
            <w:tcW w:w="2805" w:type="dxa"/>
            <w:tcMar>
              <w:left w:w="70" w:type="dxa"/>
              <w:right w:w="70" w:type="dxa"/>
            </w:tcMar>
            <w:vAlign w:val="bottom"/>
          </w:tcPr>
          <w:p w14:paraId="2F62E5AE" w14:textId="47F3B1EE" w:rsidR="3E5AB427" w:rsidRDefault="3E5AB427" w:rsidP="3E5AB427">
            <w:r w:rsidRPr="3E5AB427">
              <w:rPr>
                <w:rFonts w:ascii="Calibri" w:eastAsia="Calibri" w:hAnsi="Calibri" w:cs="Calibri"/>
                <w:color w:val="000000" w:themeColor="text1"/>
                <w:sz w:val="22"/>
                <w:szCs w:val="22"/>
              </w:rPr>
              <w:t>Otros pasivos</w:t>
            </w:r>
          </w:p>
        </w:tc>
        <w:tc>
          <w:tcPr>
            <w:tcW w:w="2175" w:type="dxa"/>
            <w:tcBorders>
              <w:top w:val="nil"/>
              <w:bottom w:val="nil"/>
              <w:right w:val="single" w:sz="8" w:space="0" w:color="auto"/>
            </w:tcBorders>
            <w:tcMar>
              <w:left w:w="70" w:type="dxa"/>
              <w:right w:w="70" w:type="dxa"/>
            </w:tcMar>
            <w:vAlign w:val="bottom"/>
          </w:tcPr>
          <w:p w14:paraId="38FD7F99" w14:textId="19254FFE" w:rsidR="3E5AB427" w:rsidRDefault="3E5AB427" w:rsidP="3E5AB427">
            <w:pPr>
              <w:jc w:val="right"/>
            </w:pPr>
            <w:r w:rsidRPr="3E5AB427">
              <w:rPr>
                <w:rFonts w:ascii="Calibri" w:eastAsia="Calibri" w:hAnsi="Calibri" w:cs="Calibri"/>
                <w:color w:val="000000" w:themeColor="text1"/>
                <w:sz w:val="22"/>
                <w:szCs w:val="22"/>
              </w:rPr>
              <w:t>$ 2,083,936,758</w:t>
            </w:r>
          </w:p>
        </w:tc>
      </w:tr>
      <w:tr w:rsidR="3E5AB427" w14:paraId="1D4F8BE9"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32943B03" w14:textId="35F40381"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6CD38BF2" w14:textId="3F373713" w:rsidR="3E5AB427" w:rsidRDefault="3E5AB427" w:rsidP="3E5AB427">
            <w:r w:rsidRPr="3E5AB427">
              <w:rPr>
                <w:rFonts w:ascii="Calibri" w:eastAsia="Calibri" w:hAnsi="Calibri" w:cs="Calibri"/>
                <w:b/>
                <w:bCs/>
                <w:color w:val="000000" w:themeColor="text1"/>
                <w:sz w:val="22"/>
                <w:szCs w:val="22"/>
              </w:rPr>
              <w:t>NO CORRIENTE</w:t>
            </w:r>
          </w:p>
        </w:tc>
        <w:tc>
          <w:tcPr>
            <w:tcW w:w="1845" w:type="dxa"/>
            <w:tcMar>
              <w:left w:w="70" w:type="dxa"/>
              <w:right w:w="70" w:type="dxa"/>
            </w:tcMar>
            <w:vAlign w:val="bottom"/>
          </w:tcPr>
          <w:p w14:paraId="7D36947F" w14:textId="546FA19C" w:rsidR="3E5AB427" w:rsidRDefault="3E5AB427" w:rsidP="3E5AB427">
            <w:pPr>
              <w:jc w:val="right"/>
            </w:pPr>
            <w:r w:rsidRPr="3E5AB427">
              <w:rPr>
                <w:rFonts w:ascii="Calibri" w:eastAsia="Calibri" w:hAnsi="Calibri" w:cs="Calibri"/>
                <w:b/>
                <w:bCs/>
                <w:color w:val="000000" w:themeColor="text1"/>
                <w:sz w:val="22"/>
                <w:szCs w:val="22"/>
              </w:rPr>
              <w:t>$ 44,503,695,643</w:t>
            </w:r>
          </w:p>
        </w:tc>
        <w:tc>
          <w:tcPr>
            <w:tcW w:w="285" w:type="dxa"/>
            <w:tcMar>
              <w:left w:w="70" w:type="dxa"/>
              <w:right w:w="70" w:type="dxa"/>
            </w:tcMar>
            <w:vAlign w:val="bottom"/>
          </w:tcPr>
          <w:p w14:paraId="2C215514" w14:textId="4833160A"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6189054F" w14:textId="529E2FBA"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590180DE" w14:textId="5704A1BB"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176A1CDB" w14:textId="5CCB1638" w:rsidR="3E5AB427" w:rsidRDefault="3E5AB427" w:rsidP="3E5AB427">
            <w:r w:rsidRPr="3E5AB427">
              <w:rPr>
                <w:rFonts w:ascii="Calibri" w:eastAsia="Calibri" w:hAnsi="Calibri" w:cs="Calibri"/>
                <w:color w:val="000000" w:themeColor="text1"/>
                <w:sz w:val="22"/>
                <w:szCs w:val="22"/>
              </w:rPr>
              <w:t xml:space="preserve"> </w:t>
            </w:r>
          </w:p>
        </w:tc>
      </w:tr>
      <w:tr w:rsidR="3E5AB427" w14:paraId="1A094891"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0CCC5367" w14:textId="43B0737B"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4CE08646" w14:textId="55DFB392"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423D5F94" w14:textId="1B698E4D"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1380A1D3" w14:textId="226654A5"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E8F4BEF" w14:textId="60C493BC"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71519348" w14:textId="121484C8" w:rsidR="3E5AB427" w:rsidRDefault="3E5AB427" w:rsidP="3E5AB427">
            <w:r w:rsidRPr="3E5AB427">
              <w:rPr>
                <w:rFonts w:ascii="Calibri" w:eastAsia="Calibri" w:hAnsi="Calibri" w:cs="Calibri"/>
                <w:b/>
                <w:bCs/>
                <w:color w:val="000000" w:themeColor="text1"/>
                <w:sz w:val="22"/>
                <w:szCs w:val="22"/>
              </w:rPr>
              <w:t>NO CORRIENTE</w:t>
            </w:r>
          </w:p>
        </w:tc>
        <w:tc>
          <w:tcPr>
            <w:tcW w:w="2175" w:type="dxa"/>
            <w:tcBorders>
              <w:top w:val="nil"/>
              <w:bottom w:val="nil"/>
              <w:right w:val="single" w:sz="8" w:space="0" w:color="auto"/>
            </w:tcBorders>
            <w:tcMar>
              <w:left w:w="70" w:type="dxa"/>
              <w:right w:w="70" w:type="dxa"/>
            </w:tcMar>
            <w:vAlign w:val="bottom"/>
          </w:tcPr>
          <w:p w14:paraId="22445F27" w14:textId="0231E608" w:rsidR="3E5AB427" w:rsidRDefault="3E5AB427" w:rsidP="3E5AB427">
            <w:pPr>
              <w:jc w:val="right"/>
            </w:pPr>
            <w:r w:rsidRPr="3E5AB427">
              <w:rPr>
                <w:rFonts w:ascii="Calibri" w:eastAsia="Calibri" w:hAnsi="Calibri" w:cs="Calibri"/>
                <w:b/>
                <w:bCs/>
                <w:color w:val="000000" w:themeColor="text1"/>
                <w:sz w:val="22"/>
                <w:szCs w:val="22"/>
              </w:rPr>
              <w:t>$ 6,837,810,067</w:t>
            </w:r>
          </w:p>
        </w:tc>
      </w:tr>
      <w:tr w:rsidR="3E5AB427" w14:paraId="27257341"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46670677" w14:textId="68533137" w:rsidR="3E5AB427" w:rsidRDefault="3E5AB427" w:rsidP="3E5AB427">
            <w:pPr>
              <w:jc w:val="right"/>
            </w:pPr>
            <w:r w:rsidRPr="3E5AB427">
              <w:rPr>
                <w:rFonts w:ascii="Calibri" w:eastAsia="Calibri" w:hAnsi="Calibri" w:cs="Calibri"/>
                <w:color w:val="000000" w:themeColor="text1"/>
                <w:sz w:val="22"/>
                <w:szCs w:val="22"/>
              </w:rPr>
              <w:t>13</w:t>
            </w:r>
          </w:p>
        </w:tc>
        <w:tc>
          <w:tcPr>
            <w:tcW w:w="2535" w:type="dxa"/>
            <w:tcMar>
              <w:left w:w="70" w:type="dxa"/>
              <w:right w:w="70" w:type="dxa"/>
            </w:tcMar>
            <w:vAlign w:val="bottom"/>
          </w:tcPr>
          <w:p w14:paraId="0A72D54E" w14:textId="11ACB810" w:rsidR="3E5AB427" w:rsidRDefault="3E5AB427" w:rsidP="3E5AB427">
            <w:r w:rsidRPr="3E5AB427">
              <w:rPr>
                <w:rFonts w:ascii="Calibri" w:eastAsia="Calibri" w:hAnsi="Calibri" w:cs="Calibri"/>
                <w:color w:val="000000" w:themeColor="text1"/>
                <w:sz w:val="22"/>
                <w:szCs w:val="22"/>
              </w:rPr>
              <w:t>Cuentas por cobrar</w:t>
            </w:r>
          </w:p>
        </w:tc>
        <w:tc>
          <w:tcPr>
            <w:tcW w:w="1845" w:type="dxa"/>
            <w:tcMar>
              <w:left w:w="70" w:type="dxa"/>
              <w:right w:w="70" w:type="dxa"/>
            </w:tcMar>
            <w:vAlign w:val="bottom"/>
          </w:tcPr>
          <w:p w14:paraId="1522220E" w14:textId="3B8B3552" w:rsidR="3E5AB427" w:rsidRDefault="3E5AB427" w:rsidP="3E5AB427">
            <w:pPr>
              <w:jc w:val="right"/>
            </w:pPr>
            <w:r w:rsidRPr="3E5AB427">
              <w:rPr>
                <w:rFonts w:ascii="Calibri" w:eastAsia="Calibri" w:hAnsi="Calibri" w:cs="Calibri"/>
                <w:color w:val="000000" w:themeColor="text1"/>
                <w:sz w:val="22"/>
                <w:szCs w:val="22"/>
              </w:rPr>
              <w:t>$ 35,505,377</w:t>
            </w:r>
          </w:p>
        </w:tc>
        <w:tc>
          <w:tcPr>
            <w:tcW w:w="285" w:type="dxa"/>
            <w:tcMar>
              <w:left w:w="70" w:type="dxa"/>
              <w:right w:w="70" w:type="dxa"/>
            </w:tcMar>
            <w:vAlign w:val="bottom"/>
          </w:tcPr>
          <w:p w14:paraId="7ABFAC8C" w14:textId="0BFB3D0F"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7F03AFBE" w14:textId="516E85B3"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CF48505" w14:textId="08110F06"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1CF1025D" w14:textId="1C730AEE" w:rsidR="3E5AB427" w:rsidRDefault="3E5AB427" w:rsidP="3E5AB427">
            <w:r w:rsidRPr="3E5AB427">
              <w:rPr>
                <w:rFonts w:ascii="Calibri" w:eastAsia="Calibri" w:hAnsi="Calibri" w:cs="Calibri"/>
                <w:b/>
                <w:bCs/>
                <w:color w:val="000000" w:themeColor="text1"/>
                <w:sz w:val="22"/>
                <w:szCs w:val="22"/>
              </w:rPr>
              <w:t xml:space="preserve"> </w:t>
            </w:r>
          </w:p>
        </w:tc>
      </w:tr>
      <w:tr w:rsidR="3E5AB427" w14:paraId="2832002A"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18F15128" w14:textId="2B755B16" w:rsidR="3E5AB427" w:rsidRDefault="3E5AB427" w:rsidP="3E5AB427">
            <w:pPr>
              <w:jc w:val="right"/>
            </w:pPr>
            <w:r w:rsidRPr="3E5AB427">
              <w:rPr>
                <w:rFonts w:ascii="Calibri" w:eastAsia="Calibri" w:hAnsi="Calibri" w:cs="Calibri"/>
                <w:color w:val="000000" w:themeColor="text1"/>
                <w:sz w:val="22"/>
                <w:szCs w:val="22"/>
              </w:rPr>
              <w:t>16</w:t>
            </w:r>
          </w:p>
        </w:tc>
        <w:tc>
          <w:tcPr>
            <w:tcW w:w="2535" w:type="dxa"/>
            <w:tcMar>
              <w:left w:w="70" w:type="dxa"/>
              <w:right w:w="70" w:type="dxa"/>
            </w:tcMar>
            <w:vAlign w:val="bottom"/>
          </w:tcPr>
          <w:p w14:paraId="7D57273E" w14:textId="32005FCC" w:rsidR="3E5AB427" w:rsidRDefault="3E5AB427" w:rsidP="3E5AB427">
            <w:r w:rsidRPr="3E5AB427">
              <w:rPr>
                <w:rFonts w:ascii="Calibri" w:eastAsia="Calibri" w:hAnsi="Calibri" w:cs="Calibri"/>
                <w:color w:val="000000" w:themeColor="text1"/>
                <w:sz w:val="22"/>
                <w:szCs w:val="22"/>
              </w:rPr>
              <w:t>Propiedades, planta y equipo</w:t>
            </w:r>
          </w:p>
        </w:tc>
        <w:tc>
          <w:tcPr>
            <w:tcW w:w="1845" w:type="dxa"/>
            <w:tcMar>
              <w:left w:w="70" w:type="dxa"/>
              <w:right w:w="70" w:type="dxa"/>
            </w:tcMar>
            <w:vAlign w:val="bottom"/>
          </w:tcPr>
          <w:p w14:paraId="4E800649" w14:textId="31ED0B27" w:rsidR="3E5AB427" w:rsidRDefault="3E5AB427" w:rsidP="3E5AB427">
            <w:pPr>
              <w:jc w:val="right"/>
            </w:pPr>
            <w:r w:rsidRPr="3E5AB427">
              <w:rPr>
                <w:rFonts w:ascii="Calibri" w:eastAsia="Calibri" w:hAnsi="Calibri" w:cs="Calibri"/>
                <w:color w:val="000000" w:themeColor="text1"/>
                <w:sz w:val="22"/>
                <w:szCs w:val="22"/>
              </w:rPr>
              <w:t>$ 44,008,339,757</w:t>
            </w:r>
          </w:p>
        </w:tc>
        <w:tc>
          <w:tcPr>
            <w:tcW w:w="285" w:type="dxa"/>
            <w:tcMar>
              <w:left w:w="70" w:type="dxa"/>
              <w:right w:w="70" w:type="dxa"/>
            </w:tcMar>
            <w:vAlign w:val="bottom"/>
          </w:tcPr>
          <w:p w14:paraId="4F60A5CA" w14:textId="000568BC"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525246A" w14:textId="7D0068CC" w:rsidR="3E5AB427" w:rsidRDefault="3E5AB427" w:rsidP="3E5AB427">
            <w:pPr>
              <w:jc w:val="right"/>
            </w:pPr>
            <w:r w:rsidRPr="3E5AB427">
              <w:rPr>
                <w:rFonts w:ascii="Calibri" w:eastAsia="Calibri" w:hAnsi="Calibri" w:cs="Calibri"/>
                <w:color w:val="000000" w:themeColor="text1"/>
                <w:sz w:val="22"/>
                <w:szCs w:val="22"/>
              </w:rPr>
              <w:t>25</w:t>
            </w:r>
          </w:p>
        </w:tc>
        <w:tc>
          <w:tcPr>
            <w:tcW w:w="2805" w:type="dxa"/>
            <w:tcMar>
              <w:left w:w="70" w:type="dxa"/>
              <w:right w:w="70" w:type="dxa"/>
            </w:tcMar>
            <w:vAlign w:val="bottom"/>
          </w:tcPr>
          <w:p w14:paraId="50324122" w14:textId="407807AC" w:rsidR="3E5AB427" w:rsidRDefault="3E5AB427" w:rsidP="3E5AB427">
            <w:r w:rsidRPr="3E5AB427">
              <w:rPr>
                <w:rFonts w:ascii="Calibri" w:eastAsia="Calibri" w:hAnsi="Calibri" w:cs="Calibri"/>
                <w:color w:val="000000" w:themeColor="text1"/>
                <w:sz w:val="22"/>
                <w:szCs w:val="22"/>
              </w:rPr>
              <w:t>Beneficios a los empleados</w:t>
            </w:r>
          </w:p>
        </w:tc>
        <w:tc>
          <w:tcPr>
            <w:tcW w:w="2175" w:type="dxa"/>
            <w:tcBorders>
              <w:top w:val="nil"/>
              <w:bottom w:val="nil"/>
              <w:right w:val="single" w:sz="8" w:space="0" w:color="auto"/>
            </w:tcBorders>
            <w:tcMar>
              <w:left w:w="70" w:type="dxa"/>
              <w:right w:w="70" w:type="dxa"/>
            </w:tcMar>
            <w:vAlign w:val="bottom"/>
          </w:tcPr>
          <w:p w14:paraId="2E49DFE2" w14:textId="7DAE8758" w:rsidR="3E5AB427" w:rsidRDefault="3E5AB427" w:rsidP="3E5AB427">
            <w:pPr>
              <w:jc w:val="right"/>
            </w:pPr>
            <w:r w:rsidRPr="3E5AB427">
              <w:rPr>
                <w:rFonts w:ascii="Calibri" w:eastAsia="Calibri" w:hAnsi="Calibri" w:cs="Calibri"/>
                <w:color w:val="000000" w:themeColor="text1"/>
                <w:sz w:val="22"/>
                <w:szCs w:val="22"/>
              </w:rPr>
              <w:t>$ 6,837,810,067</w:t>
            </w:r>
          </w:p>
        </w:tc>
      </w:tr>
      <w:tr w:rsidR="3E5AB427" w14:paraId="6D3778C4"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9C66DAA" w14:textId="101688EE" w:rsidR="3E5AB427" w:rsidRDefault="3E5AB427" w:rsidP="3E5AB427">
            <w:pPr>
              <w:jc w:val="right"/>
            </w:pPr>
            <w:r w:rsidRPr="3E5AB427">
              <w:rPr>
                <w:rFonts w:ascii="Calibri" w:eastAsia="Calibri" w:hAnsi="Calibri" w:cs="Calibri"/>
                <w:color w:val="000000" w:themeColor="text1"/>
                <w:sz w:val="22"/>
                <w:szCs w:val="22"/>
              </w:rPr>
              <w:t>19</w:t>
            </w:r>
          </w:p>
        </w:tc>
        <w:tc>
          <w:tcPr>
            <w:tcW w:w="2535" w:type="dxa"/>
            <w:tcMar>
              <w:left w:w="70" w:type="dxa"/>
              <w:right w:w="70" w:type="dxa"/>
            </w:tcMar>
            <w:vAlign w:val="bottom"/>
          </w:tcPr>
          <w:p w14:paraId="7D0BEDBB" w14:textId="4F94741D" w:rsidR="3E5AB427" w:rsidRDefault="3E5AB427" w:rsidP="3E5AB427">
            <w:r w:rsidRPr="3E5AB427">
              <w:rPr>
                <w:rFonts w:ascii="Calibri" w:eastAsia="Calibri" w:hAnsi="Calibri" w:cs="Calibri"/>
                <w:color w:val="000000" w:themeColor="text1"/>
                <w:sz w:val="22"/>
                <w:szCs w:val="22"/>
              </w:rPr>
              <w:t>Otros activos</w:t>
            </w:r>
          </w:p>
        </w:tc>
        <w:tc>
          <w:tcPr>
            <w:tcW w:w="1845" w:type="dxa"/>
            <w:tcMar>
              <w:left w:w="70" w:type="dxa"/>
              <w:right w:w="70" w:type="dxa"/>
            </w:tcMar>
            <w:vAlign w:val="bottom"/>
          </w:tcPr>
          <w:p w14:paraId="6E5BA48A" w14:textId="04289F2B" w:rsidR="3E5AB427" w:rsidRDefault="3E5AB427" w:rsidP="3E5AB427">
            <w:pPr>
              <w:jc w:val="right"/>
            </w:pPr>
            <w:r w:rsidRPr="3E5AB427">
              <w:rPr>
                <w:rFonts w:ascii="Calibri" w:eastAsia="Calibri" w:hAnsi="Calibri" w:cs="Calibri"/>
                <w:color w:val="000000" w:themeColor="text1"/>
                <w:sz w:val="22"/>
                <w:szCs w:val="22"/>
              </w:rPr>
              <w:t>$ 459,850,509</w:t>
            </w:r>
          </w:p>
        </w:tc>
        <w:tc>
          <w:tcPr>
            <w:tcW w:w="285" w:type="dxa"/>
            <w:tcMar>
              <w:left w:w="70" w:type="dxa"/>
              <w:right w:w="70" w:type="dxa"/>
            </w:tcMar>
            <w:vAlign w:val="bottom"/>
          </w:tcPr>
          <w:p w14:paraId="7AC7DD8E" w14:textId="25800E55"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4A2A17E6" w14:textId="710DBB77"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5C93BAB" w14:textId="21F2EFD6"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76CDF402" w14:textId="3D9FA223" w:rsidR="3E5AB427" w:rsidRDefault="3E5AB427" w:rsidP="3E5AB427">
            <w:r w:rsidRPr="3E5AB427">
              <w:rPr>
                <w:rFonts w:ascii="Calibri" w:eastAsia="Calibri" w:hAnsi="Calibri" w:cs="Calibri"/>
                <w:color w:val="000000" w:themeColor="text1"/>
                <w:sz w:val="22"/>
                <w:szCs w:val="22"/>
              </w:rPr>
              <w:t xml:space="preserve"> </w:t>
            </w:r>
          </w:p>
        </w:tc>
      </w:tr>
      <w:tr w:rsidR="3E5AB427" w14:paraId="243021C3"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E8F49FE" w14:textId="02AE0295"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4FE6DFF2" w14:textId="48AE5DF7"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024A6C82" w14:textId="07B26AD0"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405C0BE4" w14:textId="0F85966F"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259A63F1" w14:textId="210CD0FF"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6D0F4F4D" w14:textId="221FCE57" w:rsidR="3E5AB427" w:rsidRDefault="3E5AB427" w:rsidP="3E5AB427">
            <w:r w:rsidRPr="3E5AB427">
              <w:rPr>
                <w:rFonts w:ascii="Calibri" w:eastAsia="Calibri" w:hAnsi="Calibri" w:cs="Calibri"/>
                <w:b/>
                <w:bCs/>
                <w:color w:val="000000" w:themeColor="text1"/>
                <w:sz w:val="22"/>
                <w:szCs w:val="22"/>
              </w:rPr>
              <w:t>TOTAL PASIVO</w:t>
            </w:r>
          </w:p>
        </w:tc>
        <w:tc>
          <w:tcPr>
            <w:tcW w:w="2175" w:type="dxa"/>
            <w:tcBorders>
              <w:top w:val="nil"/>
              <w:bottom w:val="nil"/>
              <w:right w:val="single" w:sz="8" w:space="0" w:color="auto"/>
            </w:tcBorders>
            <w:tcMar>
              <w:left w:w="70" w:type="dxa"/>
              <w:right w:w="70" w:type="dxa"/>
            </w:tcMar>
            <w:vAlign w:val="bottom"/>
          </w:tcPr>
          <w:p w14:paraId="33BFF573" w14:textId="35080AB5" w:rsidR="3E5AB427" w:rsidRDefault="3E5AB427" w:rsidP="3E5AB427">
            <w:pPr>
              <w:jc w:val="right"/>
            </w:pPr>
            <w:r w:rsidRPr="3E5AB427">
              <w:rPr>
                <w:rFonts w:ascii="Calibri" w:eastAsia="Calibri" w:hAnsi="Calibri" w:cs="Calibri"/>
                <w:b/>
                <w:bCs/>
                <w:color w:val="000000" w:themeColor="text1"/>
                <w:sz w:val="22"/>
                <w:szCs w:val="22"/>
              </w:rPr>
              <w:t>$ 32,787,629,713</w:t>
            </w:r>
          </w:p>
        </w:tc>
      </w:tr>
      <w:tr w:rsidR="3E5AB427" w14:paraId="55CD0842"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21E6063" w14:textId="0692B247"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17D992AC" w14:textId="0F80280D"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2A97E529" w14:textId="53F37465"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743DB66C" w14:textId="0A7E52E3"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87BEC8E" w14:textId="41CF4386"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1E9760D9" w14:textId="76ABCCF2"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7713CC0B" w14:textId="56F2E59C" w:rsidR="3E5AB427" w:rsidRDefault="3E5AB427" w:rsidP="3E5AB427">
            <w:r w:rsidRPr="3E5AB427">
              <w:rPr>
                <w:rFonts w:ascii="Calibri" w:eastAsia="Calibri" w:hAnsi="Calibri" w:cs="Calibri"/>
                <w:color w:val="000000" w:themeColor="text1"/>
                <w:sz w:val="22"/>
                <w:szCs w:val="22"/>
              </w:rPr>
              <w:t xml:space="preserve"> </w:t>
            </w:r>
          </w:p>
        </w:tc>
      </w:tr>
      <w:tr w:rsidR="3E5AB427" w14:paraId="69E4A1B7"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889BAC5" w14:textId="6E264C40"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6F34742A" w14:textId="35950BD9"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10E8E668" w14:textId="43CDBE12"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2FE8FD32" w14:textId="1A22A182"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6D2D8A57" w14:textId="2A21169E"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4C6280CE" w14:textId="43B61E84" w:rsidR="3E5AB427" w:rsidRDefault="3E5AB427" w:rsidP="3E5AB427">
            <w:r w:rsidRPr="3E5AB427">
              <w:rPr>
                <w:rFonts w:ascii="Calibri" w:eastAsia="Calibri" w:hAnsi="Calibri" w:cs="Calibri"/>
                <w:b/>
                <w:bCs/>
                <w:color w:val="000000" w:themeColor="text1"/>
                <w:sz w:val="22"/>
                <w:szCs w:val="22"/>
              </w:rPr>
              <w:t>PATRIMONIO</w:t>
            </w:r>
          </w:p>
        </w:tc>
        <w:tc>
          <w:tcPr>
            <w:tcW w:w="2175" w:type="dxa"/>
            <w:tcBorders>
              <w:top w:val="nil"/>
              <w:bottom w:val="nil"/>
              <w:right w:val="single" w:sz="8" w:space="0" w:color="auto"/>
            </w:tcBorders>
            <w:tcMar>
              <w:left w:w="70" w:type="dxa"/>
              <w:right w:w="70" w:type="dxa"/>
            </w:tcMar>
            <w:vAlign w:val="bottom"/>
          </w:tcPr>
          <w:p w14:paraId="58EA2EF3" w14:textId="41AE15F0" w:rsidR="3E5AB427" w:rsidRDefault="3E5AB427" w:rsidP="3E5AB427">
            <w:pPr>
              <w:jc w:val="right"/>
            </w:pPr>
            <w:r w:rsidRPr="3E5AB427">
              <w:rPr>
                <w:rFonts w:ascii="Calibri" w:eastAsia="Calibri" w:hAnsi="Calibri" w:cs="Calibri"/>
                <w:b/>
                <w:bCs/>
                <w:color w:val="000000" w:themeColor="text1"/>
                <w:sz w:val="22"/>
                <w:szCs w:val="22"/>
              </w:rPr>
              <w:t>$ 29,413,741,568</w:t>
            </w:r>
          </w:p>
        </w:tc>
      </w:tr>
      <w:tr w:rsidR="3E5AB427" w14:paraId="6D981BA3"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1591EC93" w14:textId="34E71AA6"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3F12AA0C" w14:textId="45B88F6B"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006F49A8" w14:textId="127369EB"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44255783" w14:textId="23A4C058"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21063A5A" w14:textId="7805F665" w:rsidR="3E5AB427" w:rsidRDefault="3E5AB427" w:rsidP="3E5AB427">
            <w:pPr>
              <w:jc w:val="right"/>
            </w:pPr>
            <w:r w:rsidRPr="3E5AB427">
              <w:rPr>
                <w:rFonts w:ascii="Calibri" w:eastAsia="Calibri" w:hAnsi="Calibri" w:cs="Calibri"/>
                <w:color w:val="000000" w:themeColor="text1"/>
                <w:sz w:val="22"/>
                <w:szCs w:val="22"/>
              </w:rPr>
              <w:t>31</w:t>
            </w:r>
          </w:p>
        </w:tc>
        <w:tc>
          <w:tcPr>
            <w:tcW w:w="2805" w:type="dxa"/>
            <w:tcMar>
              <w:left w:w="70" w:type="dxa"/>
              <w:right w:w="70" w:type="dxa"/>
            </w:tcMar>
            <w:vAlign w:val="bottom"/>
          </w:tcPr>
          <w:p w14:paraId="4E9EB146" w14:textId="5AD75977" w:rsidR="3E5AB427" w:rsidRDefault="3E5AB427" w:rsidP="3E5AB427">
            <w:r w:rsidRPr="3E5AB427">
              <w:rPr>
                <w:rFonts w:ascii="Calibri" w:eastAsia="Calibri" w:hAnsi="Calibri" w:cs="Calibri"/>
                <w:color w:val="000000" w:themeColor="text1"/>
                <w:sz w:val="22"/>
                <w:szCs w:val="22"/>
              </w:rPr>
              <w:t>Patrimonio de las entidades de gobierno</w:t>
            </w:r>
          </w:p>
        </w:tc>
        <w:tc>
          <w:tcPr>
            <w:tcW w:w="2175" w:type="dxa"/>
            <w:tcBorders>
              <w:top w:val="nil"/>
              <w:bottom w:val="nil"/>
              <w:right w:val="single" w:sz="8" w:space="0" w:color="auto"/>
            </w:tcBorders>
            <w:tcMar>
              <w:left w:w="70" w:type="dxa"/>
              <w:right w:w="70" w:type="dxa"/>
            </w:tcMar>
            <w:vAlign w:val="bottom"/>
          </w:tcPr>
          <w:p w14:paraId="7CF39C9C" w14:textId="30E5EE18" w:rsidR="3E5AB427" w:rsidRDefault="3E5AB427" w:rsidP="3E5AB427">
            <w:pPr>
              <w:jc w:val="right"/>
            </w:pPr>
            <w:r w:rsidRPr="3E5AB427">
              <w:rPr>
                <w:rFonts w:ascii="Calibri" w:eastAsia="Calibri" w:hAnsi="Calibri" w:cs="Calibri"/>
                <w:color w:val="000000" w:themeColor="text1"/>
                <w:sz w:val="22"/>
                <w:szCs w:val="22"/>
              </w:rPr>
              <w:t>$ 29,413,741,568</w:t>
            </w:r>
          </w:p>
        </w:tc>
      </w:tr>
      <w:tr w:rsidR="3E5AB427" w14:paraId="636415CE"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3AEB7FF4" w14:textId="208B6A3B"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0EDBC166" w14:textId="3374735E"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565A6218" w14:textId="6F210DBA"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27F28C36" w14:textId="614C1E98"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ABEF885" w14:textId="255452C6"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01A18AE6" w14:textId="4A44EEC6"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168A37D0" w14:textId="31A6D4FC" w:rsidR="3E5AB427" w:rsidRDefault="3E5AB427" w:rsidP="3E5AB427">
            <w:r w:rsidRPr="3E5AB427">
              <w:rPr>
                <w:rFonts w:ascii="Calibri" w:eastAsia="Calibri" w:hAnsi="Calibri" w:cs="Calibri"/>
                <w:color w:val="000000" w:themeColor="text1"/>
                <w:sz w:val="22"/>
                <w:szCs w:val="22"/>
              </w:rPr>
              <w:t xml:space="preserve"> </w:t>
            </w:r>
          </w:p>
        </w:tc>
      </w:tr>
      <w:tr w:rsidR="3E5AB427" w14:paraId="740908F6"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088432B7" w14:textId="4852C6D4"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4DA9D4B3" w14:textId="5A637B88" w:rsidR="3E5AB427" w:rsidRDefault="3E5AB427" w:rsidP="3E5AB427">
            <w:r w:rsidRPr="3E5AB427">
              <w:rPr>
                <w:rFonts w:ascii="Calibri" w:eastAsia="Calibri" w:hAnsi="Calibri" w:cs="Calibri"/>
                <w:b/>
                <w:bCs/>
                <w:color w:val="000000" w:themeColor="text1"/>
                <w:sz w:val="22"/>
                <w:szCs w:val="22"/>
              </w:rPr>
              <w:t>TOTAL ACTIVO</w:t>
            </w:r>
          </w:p>
        </w:tc>
        <w:tc>
          <w:tcPr>
            <w:tcW w:w="1845" w:type="dxa"/>
            <w:tcMar>
              <w:left w:w="70" w:type="dxa"/>
              <w:right w:w="70" w:type="dxa"/>
            </w:tcMar>
            <w:vAlign w:val="bottom"/>
          </w:tcPr>
          <w:p w14:paraId="6E15EA0E" w14:textId="2D20FB80" w:rsidR="3E5AB427" w:rsidRDefault="3E5AB427" w:rsidP="3E5AB427">
            <w:pPr>
              <w:jc w:val="right"/>
            </w:pPr>
            <w:r w:rsidRPr="3E5AB427">
              <w:rPr>
                <w:rFonts w:ascii="Calibri" w:eastAsia="Calibri" w:hAnsi="Calibri" w:cs="Calibri"/>
                <w:b/>
                <w:bCs/>
                <w:color w:val="000000" w:themeColor="text1"/>
                <w:sz w:val="22"/>
                <w:szCs w:val="22"/>
              </w:rPr>
              <w:t>$ 62,201,371,281</w:t>
            </w:r>
          </w:p>
        </w:tc>
        <w:tc>
          <w:tcPr>
            <w:tcW w:w="285" w:type="dxa"/>
            <w:tcMar>
              <w:left w:w="70" w:type="dxa"/>
              <w:right w:w="70" w:type="dxa"/>
            </w:tcMar>
            <w:vAlign w:val="bottom"/>
          </w:tcPr>
          <w:p w14:paraId="59E4998A" w14:textId="6EBB6B28"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661BE066" w14:textId="1FC97897"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0F7D37AB" w14:textId="0EC91684" w:rsidR="3E5AB427" w:rsidRDefault="3E5AB427" w:rsidP="3E5AB427">
            <w:r w:rsidRPr="3E5AB427">
              <w:rPr>
                <w:rFonts w:ascii="Calibri" w:eastAsia="Calibri" w:hAnsi="Calibri" w:cs="Calibri"/>
                <w:b/>
                <w:bCs/>
                <w:color w:val="000000" w:themeColor="text1"/>
                <w:sz w:val="22"/>
                <w:szCs w:val="22"/>
              </w:rPr>
              <w:t>TOTAL PASIVO y PATRIMONIO</w:t>
            </w:r>
          </w:p>
        </w:tc>
        <w:tc>
          <w:tcPr>
            <w:tcW w:w="2175" w:type="dxa"/>
            <w:tcBorders>
              <w:top w:val="nil"/>
              <w:bottom w:val="nil"/>
              <w:right w:val="single" w:sz="8" w:space="0" w:color="auto"/>
            </w:tcBorders>
            <w:tcMar>
              <w:left w:w="70" w:type="dxa"/>
              <w:right w:w="70" w:type="dxa"/>
            </w:tcMar>
            <w:vAlign w:val="bottom"/>
          </w:tcPr>
          <w:p w14:paraId="4621F414" w14:textId="3CC0141F" w:rsidR="3E5AB427" w:rsidRDefault="3E5AB427" w:rsidP="3E5AB427">
            <w:pPr>
              <w:jc w:val="right"/>
            </w:pPr>
            <w:r w:rsidRPr="3E5AB427">
              <w:rPr>
                <w:rFonts w:ascii="Calibri" w:eastAsia="Calibri" w:hAnsi="Calibri" w:cs="Calibri"/>
                <w:b/>
                <w:bCs/>
                <w:color w:val="000000" w:themeColor="text1"/>
                <w:sz w:val="22"/>
                <w:szCs w:val="22"/>
              </w:rPr>
              <w:t>$ 62,201,371,281</w:t>
            </w:r>
          </w:p>
        </w:tc>
      </w:tr>
      <w:tr w:rsidR="3E5AB427" w14:paraId="5AFD9F9B"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4992855E" w14:textId="272AD0CB"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059BFC1B" w14:textId="396F413D"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4333EFFC" w14:textId="653ABDD7"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3CC75823" w14:textId="7F6CB81C"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21D78338" w14:textId="6CCE94CF"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63B6B16D" w14:textId="3006CAB9"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74FE0447" w14:textId="55280466" w:rsidR="3E5AB427" w:rsidRDefault="3E5AB427" w:rsidP="3E5AB427">
            <w:r w:rsidRPr="3E5AB427">
              <w:rPr>
                <w:rFonts w:ascii="Calibri" w:eastAsia="Calibri" w:hAnsi="Calibri" w:cs="Calibri"/>
                <w:b/>
                <w:bCs/>
                <w:color w:val="000000" w:themeColor="text1"/>
                <w:sz w:val="22"/>
                <w:szCs w:val="22"/>
              </w:rPr>
              <w:t xml:space="preserve"> </w:t>
            </w:r>
          </w:p>
        </w:tc>
      </w:tr>
      <w:tr w:rsidR="3E5AB427" w14:paraId="6A593B89" w14:textId="77777777" w:rsidTr="3E5AB427">
        <w:trPr>
          <w:trHeight w:val="300"/>
        </w:trPr>
        <w:tc>
          <w:tcPr>
            <w:tcW w:w="720" w:type="dxa"/>
            <w:tcBorders>
              <w:top w:val="nil"/>
              <w:left w:val="single" w:sz="8" w:space="0" w:color="auto"/>
              <w:bottom w:val="nil"/>
              <w:right w:val="nil"/>
            </w:tcBorders>
            <w:tcMar>
              <w:left w:w="70" w:type="dxa"/>
              <w:right w:w="70" w:type="dxa"/>
            </w:tcMar>
            <w:vAlign w:val="bottom"/>
          </w:tcPr>
          <w:p w14:paraId="7EA09370" w14:textId="3DCA6346"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40D58A0E" w14:textId="3DFB6C0D"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6681CB56" w14:textId="3C78E0DB"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4CFCF0CD" w14:textId="2ACC9BD3"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53FC2F1E" w14:textId="493D2BC8"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03F0E384" w14:textId="7BE1738F"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66B53643" w14:textId="0064DB25" w:rsidR="3E5AB427" w:rsidRDefault="3E5AB427" w:rsidP="3E5AB427">
            <w:r w:rsidRPr="3E5AB427">
              <w:rPr>
                <w:rFonts w:ascii="Calibri" w:eastAsia="Calibri" w:hAnsi="Calibri" w:cs="Calibri"/>
                <w:b/>
                <w:bCs/>
                <w:color w:val="000000" w:themeColor="text1"/>
                <w:sz w:val="22"/>
                <w:szCs w:val="22"/>
              </w:rPr>
              <w:t xml:space="preserve"> </w:t>
            </w:r>
          </w:p>
        </w:tc>
      </w:tr>
      <w:tr w:rsidR="3E5AB427" w14:paraId="3326FF07" w14:textId="77777777" w:rsidTr="3E5AB427">
        <w:trPr>
          <w:trHeight w:val="210"/>
        </w:trPr>
        <w:tc>
          <w:tcPr>
            <w:tcW w:w="720" w:type="dxa"/>
            <w:tcBorders>
              <w:top w:val="nil"/>
              <w:left w:val="single" w:sz="8" w:space="0" w:color="auto"/>
              <w:bottom w:val="nil"/>
              <w:right w:val="nil"/>
            </w:tcBorders>
            <w:tcMar>
              <w:left w:w="70" w:type="dxa"/>
              <w:right w:w="70" w:type="dxa"/>
            </w:tcMar>
            <w:vAlign w:val="bottom"/>
          </w:tcPr>
          <w:p w14:paraId="18E45F17" w14:textId="1F6EEED3" w:rsidR="3E5AB427" w:rsidRDefault="3E5AB427" w:rsidP="3E5AB427">
            <w:r w:rsidRPr="3E5AB427">
              <w:rPr>
                <w:rFonts w:ascii="Calibri" w:eastAsia="Calibri" w:hAnsi="Calibri" w:cs="Calibri"/>
                <w:color w:val="000000" w:themeColor="text1"/>
                <w:sz w:val="22"/>
                <w:szCs w:val="22"/>
              </w:rPr>
              <w:t xml:space="preserve"> </w:t>
            </w:r>
          </w:p>
        </w:tc>
        <w:tc>
          <w:tcPr>
            <w:tcW w:w="2535" w:type="dxa"/>
            <w:tcMar>
              <w:left w:w="70" w:type="dxa"/>
              <w:right w:w="70" w:type="dxa"/>
            </w:tcMar>
            <w:vAlign w:val="bottom"/>
          </w:tcPr>
          <w:p w14:paraId="3C1513FA" w14:textId="4497B145" w:rsidR="3E5AB427" w:rsidRDefault="3E5AB427" w:rsidP="3E5AB427">
            <w:r w:rsidRPr="3E5AB427">
              <w:rPr>
                <w:rFonts w:eastAsia="Arial" w:cs="Arial"/>
                <w:color w:val="000000" w:themeColor="text1"/>
                <w:szCs w:val="24"/>
              </w:rPr>
              <w:t xml:space="preserve"> </w:t>
            </w:r>
          </w:p>
        </w:tc>
        <w:tc>
          <w:tcPr>
            <w:tcW w:w="1845" w:type="dxa"/>
            <w:tcMar>
              <w:left w:w="70" w:type="dxa"/>
              <w:right w:w="70" w:type="dxa"/>
            </w:tcMar>
            <w:vAlign w:val="bottom"/>
          </w:tcPr>
          <w:p w14:paraId="2E651133" w14:textId="1AA4D7CD" w:rsidR="3E5AB427" w:rsidRDefault="3E5AB427" w:rsidP="3E5AB427">
            <w:r w:rsidRPr="3E5AB427">
              <w:rPr>
                <w:rFonts w:eastAsia="Arial" w:cs="Arial"/>
                <w:color w:val="000000" w:themeColor="text1"/>
                <w:szCs w:val="24"/>
              </w:rPr>
              <w:t xml:space="preserve"> </w:t>
            </w:r>
          </w:p>
        </w:tc>
        <w:tc>
          <w:tcPr>
            <w:tcW w:w="285" w:type="dxa"/>
            <w:tcMar>
              <w:left w:w="70" w:type="dxa"/>
              <w:right w:w="70" w:type="dxa"/>
            </w:tcMar>
            <w:vAlign w:val="bottom"/>
          </w:tcPr>
          <w:p w14:paraId="2E55E9F9" w14:textId="5CEC49A7" w:rsidR="3E5AB427" w:rsidRDefault="3E5AB427" w:rsidP="3E5AB427">
            <w:r w:rsidRPr="3E5AB427">
              <w:rPr>
                <w:rFonts w:eastAsia="Arial" w:cs="Arial"/>
                <w:color w:val="000000" w:themeColor="text1"/>
                <w:szCs w:val="24"/>
              </w:rPr>
              <w:t xml:space="preserve"> </w:t>
            </w:r>
          </w:p>
        </w:tc>
        <w:tc>
          <w:tcPr>
            <w:tcW w:w="510" w:type="dxa"/>
            <w:tcMar>
              <w:left w:w="70" w:type="dxa"/>
              <w:right w:w="70" w:type="dxa"/>
            </w:tcMar>
            <w:vAlign w:val="bottom"/>
          </w:tcPr>
          <w:p w14:paraId="0556A956" w14:textId="638BA94F" w:rsidR="3E5AB427" w:rsidRDefault="3E5AB427" w:rsidP="3E5AB427">
            <w:r w:rsidRPr="3E5AB427">
              <w:rPr>
                <w:rFonts w:eastAsia="Arial" w:cs="Arial"/>
                <w:color w:val="000000" w:themeColor="text1"/>
                <w:szCs w:val="24"/>
              </w:rPr>
              <w:t xml:space="preserve"> </w:t>
            </w:r>
          </w:p>
        </w:tc>
        <w:tc>
          <w:tcPr>
            <w:tcW w:w="2805" w:type="dxa"/>
            <w:tcMar>
              <w:left w:w="70" w:type="dxa"/>
              <w:right w:w="70" w:type="dxa"/>
            </w:tcMar>
            <w:vAlign w:val="bottom"/>
          </w:tcPr>
          <w:p w14:paraId="05CAB8EE" w14:textId="1455914D" w:rsidR="3E5AB427" w:rsidRDefault="3E5AB427" w:rsidP="3E5AB427">
            <w:r w:rsidRPr="3E5AB427">
              <w:rPr>
                <w:rFonts w:eastAsia="Arial" w:cs="Arial"/>
                <w:color w:val="000000" w:themeColor="text1"/>
                <w:szCs w:val="24"/>
              </w:rPr>
              <w:t xml:space="preserve"> </w:t>
            </w:r>
          </w:p>
        </w:tc>
        <w:tc>
          <w:tcPr>
            <w:tcW w:w="2175" w:type="dxa"/>
            <w:tcBorders>
              <w:top w:val="nil"/>
              <w:bottom w:val="nil"/>
              <w:right w:val="single" w:sz="8" w:space="0" w:color="auto"/>
            </w:tcBorders>
            <w:tcMar>
              <w:left w:w="70" w:type="dxa"/>
              <w:right w:w="70" w:type="dxa"/>
            </w:tcMar>
            <w:vAlign w:val="bottom"/>
          </w:tcPr>
          <w:p w14:paraId="100DBD8E" w14:textId="5ACF9B33" w:rsidR="3E5AB427" w:rsidRDefault="3E5AB427" w:rsidP="3E5AB427">
            <w:r w:rsidRPr="3E5AB427">
              <w:rPr>
                <w:rFonts w:ascii="Calibri" w:eastAsia="Calibri" w:hAnsi="Calibri" w:cs="Calibri"/>
                <w:color w:val="000000" w:themeColor="text1"/>
                <w:sz w:val="22"/>
                <w:szCs w:val="22"/>
              </w:rPr>
              <w:t xml:space="preserve"> </w:t>
            </w:r>
          </w:p>
        </w:tc>
      </w:tr>
      <w:tr w:rsidR="3E5AB427" w14:paraId="70984053" w14:textId="77777777" w:rsidTr="3E5AB427">
        <w:trPr>
          <w:trHeight w:val="300"/>
        </w:trPr>
        <w:tc>
          <w:tcPr>
            <w:tcW w:w="720" w:type="dxa"/>
            <w:tcBorders>
              <w:top w:val="nil"/>
              <w:left w:val="single" w:sz="8" w:space="0" w:color="auto"/>
              <w:bottom w:val="single" w:sz="8" w:space="0" w:color="auto"/>
              <w:right w:val="nil"/>
            </w:tcBorders>
            <w:tcMar>
              <w:left w:w="70" w:type="dxa"/>
              <w:right w:w="70" w:type="dxa"/>
            </w:tcMar>
            <w:vAlign w:val="bottom"/>
          </w:tcPr>
          <w:p w14:paraId="7E872003" w14:textId="73F37595" w:rsidR="3E5AB427" w:rsidRDefault="3E5AB427" w:rsidP="3E5AB427">
            <w:r w:rsidRPr="3E5AB427">
              <w:rPr>
                <w:rFonts w:ascii="Calibri" w:eastAsia="Calibri" w:hAnsi="Calibri" w:cs="Calibri"/>
                <w:color w:val="000000" w:themeColor="text1"/>
                <w:sz w:val="22"/>
                <w:szCs w:val="22"/>
              </w:rPr>
              <w:lastRenderedPageBreak/>
              <w:t xml:space="preserve"> </w:t>
            </w:r>
          </w:p>
        </w:tc>
        <w:tc>
          <w:tcPr>
            <w:tcW w:w="2535" w:type="dxa"/>
            <w:tcBorders>
              <w:left w:val="nil"/>
              <w:bottom w:val="single" w:sz="8" w:space="0" w:color="auto"/>
              <w:right w:val="nil"/>
            </w:tcBorders>
            <w:tcMar>
              <w:left w:w="70" w:type="dxa"/>
              <w:right w:w="70" w:type="dxa"/>
            </w:tcMar>
            <w:vAlign w:val="bottom"/>
          </w:tcPr>
          <w:p w14:paraId="3D025CAD" w14:textId="0E52CE0A" w:rsidR="3E5AB427" w:rsidRDefault="3E5AB427" w:rsidP="3E5AB427">
            <w:r w:rsidRPr="3E5AB427">
              <w:rPr>
                <w:rFonts w:ascii="Calibri" w:eastAsia="Calibri" w:hAnsi="Calibri" w:cs="Calibri"/>
                <w:color w:val="000000" w:themeColor="text1"/>
                <w:sz w:val="22"/>
                <w:szCs w:val="22"/>
              </w:rPr>
              <w:t xml:space="preserve"> </w:t>
            </w:r>
          </w:p>
        </w:tc>
        <w:tc>
          <w:tcPr>
            <w:tcW w:w="1845" w:type="dxa"/>
            <w:tcBorders>
              <w:left w:val="nil"/>
              <w:bottom w:val="single" w:sz="8" w:space="0" w:color="auto"/>
              <w:right w:val="nil"/>
            </w:tcBorders>
            <w:tcMar>
              <w:left w:w="70" w:type="dxa"/>
              <w:right w:w="70" w:type="dxa"/>
            </w:tcMar>
            <w:vAlign w:val="bottom"/>
          </w:tcPr>
          <w:p w14:paraId="2EDEE727" w14:textId="51C82906" w:rsidR="3E5AB427" w:rsidRDefault="3E5AB427" w:rsidP="3E5AB427">
            <w:r w:rsidRPr="3E5AB427">
              <w:rPr>
                <w:rFonts w:ascii="Calibri" w:eastAsia="Calibri" w:hAnsi="Calibri" w:cs="Calibri"/>
                <w:color w:val="000000" w:themeColor="text1"/>
                <w:sz w:val="22"/>
                <w:szCs w:val="22"/>
              </w:rPr>
              <w:t xml:space="preserve"> </w:t>
            </w:r>
          </w:p>
        </w:tc>
        <w:tc>
          <w:tcPr>
            <w:tcW w:w="285" w:type="dxa"/>
            <w:tcBorders>
              <w:left w:val="nil"/>
              <w:bottom w:val="single" w:sz="8" w:space="0" w:color="auto"/>
              <w:right w:val="nil"/>
            </w:tcBorders>
            <w:tcMar>
              <w:left w:w="70" w:type="dxa"/>
              <w:right w:w="70" w:type="dxa"/>
            </w:tcMar>
            <w:vAlign w:val="bottom"/>
          </w:tcPr>
          <w:p w14:paraId="2B1F977F" w14:textId="65644A04" w:rsidR="3E5AB427" w:rsidRDefault="3E5AB427" w:rsidP="3E5AB427">
            <w:r w:rsidRPr="3E5AB427">
              <w:rPr>
                <w:rFonts w:ascii="Calibri" w:eastAsia="Calibri" w:hAnsi="Calibri" w:cs="Calibri"/>
                <w:color w:val="000000" w:themeColor="text1"/>
                <w:sz w:val="22"/>
                <w:szCs w:val="22"/>
              </w:rPr>
              <w:t xml:space="preserve"> </w:t>
            </w:r>
          </w:p>
        </w:tc>
        <w:tc>
          <w:tcPr>
            <w:tcW w:w="510" w:type="dxa"/>
            <w:tcBorders>
              <w:left w:val="nil"/>
              <w:bottom w:val="single" w:sz="8" w:space="0" w:color="auto"/>
              <w:right w:val="nil"/>
            </w:tcBorders>
            <w:tcMar>
              <w:left w:w="70" w:type="dxa"/>
              <w:right w:w="70" w:type="dxa"/>
            </w:tcMar>
            <w:vAlign w:val="bottom"/>
          </w:tcPr>
          <w:p w14:paraId="559DAE95" w14:textId="1D8E8373" w:rsidR="3E5AB427" w:rsidRDefault="3E5AB427" w:rsidP="3E5AB427">
            <w:r w:rsidRPr="3E5AB427">
              <w:rPr>
                <w:rFonts w:ascii="Calibri" w:eastAsia="Calibri" w:hAnsi="Calibri" w:cs="Calibri"/>
                <w:color w:val="000000" w:themeColor="text1"/>
                <w:sz w:val="22"/>
                <w:szCs w:val="22"/>
              </w:rPr>
              <w:t xml:space="preserve"> </w:t>
            </w:r>
          </w:p>
        </w:tc>
        <w:tc>
          <w:tcPr>
            <w:tcW w:w="2805" w:type="dxa"/>
            <w:tcBorders>
              <w:left w:val="nil"/>
              <w:bottom w:val="single" w:sz="8" w:space="0" w:color="auto"/>
              <w:right w:val="nil"/>
            </w:tcBorders>
            <w:tcMar>
              <w:left w:w="70" w:type="dxa"/>
              <w:right w:w="70" w:type="dxa"/>
            </w:tcMar>
            <w:vAlign w:val="bottom"/>
          </w:tcPr>
          <w:p w14:paraId="24254037" w14:textId="1341CA7B" w:rsidR="3E5AB427" w:rsidRDefault="3E5AB427" w:rsidP="3E5AB427">
            <w:r w:rsidRPr="3E5AB427">
              <w:rPr>
                <w:rFonts w:ascii="Calibri" w:eastAsia="Calibri" w:hAnsi="Calibri" w:cs="Calibri"/>
                <w:color w:val="000000" w:themeColor="text1"/>
                <w:sz w:val="22"/>
                <w:szCs w:val="22"/>
              </w:rPr>
              <w:t xml:space="preserve"> </w:t>
            </w:r>
          </w:p>
        </w:tc>
        <w:tc>
          <w:tcPr>
            <w:tcW w:w="2175" w:type="dxa"/>
            <w:tcBorders>
              <w:top w:val="nil"/>
              <w:left w:val="nil"/>
              <w:bottom w:val="single" w:sz="8" w:space="0" w:color="auto"/>
              <w:right w:val="single" w:sz="8" w:space="0" w:color="auto"/>
            </w:tcBorders>
            <w:tcMar>
              <w:left w:w="70" w:type="dxa"/>
              <w:right w:w="70" w:type="dxa"/>
            </w:tcMar>
            <w:vAlign w:val="bottom"/>
          </w:tcPr>
          <w:p w14:paraId="343E96BD" w14:textId="3376FACF" w:rsidR="3E5AB427" w:rsidRDefault="3E5AB427" w:rsidP="3E5AB427">
            <w:r w:rsidRPr="3E5AB427">
              <w:rPr>
                <w:rFonts w:ascii="Calibri" w:eastAsia="Calibri" w:hAnsi="Calibri" w:cs="Calibri"/>
                <w:color w:val="000000" w:themeColor="text1"/>
                <w:sz w:val="22"/>
                <w:szCs w:val="22"/>
              </w:rPr>
              <w:t xml:space="preserve"> </w:t>
            </w:r>
          </w:p>
        </w:tc>
      </w:tr>
    </w:tbl>
    <w:p w14:paraId="1E12388F" w14:textId="0C243B38" w:rsidR="7EC510CC" w:rsidRDefault="2CCF4D24" w:rsidP="506BCEF9">
      <w:pPr>
        <w:spacing w:after="160" w:line="257" w:lineRule="auto"/>
      </w:pPr>
      <w:r w:rsidRPr="506BCEF9">
        <w:rPr>
          <w:rFonts w:eastAsia="Arial" w:cs="Arial"/>
          <w:b/>
          <w:bCs/>
          <w:color w:val="000000" w:themeColor="text1"/>
          <w:sz w:val="22"/>
          <w:szCs w:val="22"/>
        </w:rPr>
        <w:t xml:space="preserve"> </w:t>
      </w:r>
    </w:p>
    <w:p w14:paraId="58FC81F6" w14:textId="31CFB4EE" w:rsidR="7EC510CC" w:rsidRDefault="2CCF4D24" w:rsidP="3E5AB427">
      <w:pPr>
        <w:jc w:val="center"/>
      </w:pPr>
      <w:r w:rsidRPr="3E5AB427">
        <w:rPr>
          <w:rFonts w:eastAsia="Arial" w:cs="Arial"/>
          <w:b/>
          <w:bCs/>
          <w:color w:val="000000" w:themeColor="text1"/>
          <w:sz w:val="22"/>
          <w:szCs w:val="22"/>
        </w:rPr>
        <w:t xml:space="preserve"> </w:t>
      </w:r>
    </w:p>
    <w:p w14:paraId="2313BA79" w14:textId="2528A8C4" w:rsidR="7EC510CC" w:rsidRDefault="60BE56D4" w:rsidP="3E5AB427">
      <w:pPr>
        <w:spacing w:after="200"/>
        <w:jc w:val="center"/>
      </w:pPr>
      <w:r w:rsidRPr="577F219C">
        <w:rPr>
          <w:rFonts w:ascii="Calibri" w:eastAsia="Calibri" w:hAnsi="Calibri" w:cs="Calibri"/>
          <w:i/>
          <w:iCs/>
          <w:color w:val="44546A" w:themeColor="text2"/>
          <w:sz w:val="18"/>
          <w:szCs w:val="18"/>
        </w:rPr>
        <w:t>Tabla . Estado de Resultados</w:t>
      </w:r>
    </w:p>
    <w:p w14:paraId="433CB07D" w14:textId="4915CA16" w:rsidR="7EC510CC" w:rsidRDefault="2CCF4D24" w:rsidP="3E5AB427">
      <w:pPr>
        <w:jc w:val="center"/>
      </w:pPr>
      <w:r w:rsidRPr="3E5AB427">
        <w:rPr>
          <w:rFonts w:eastAsia="Arial" w:cs="Arial"/>
          <w:color w:val="000000" w:themeColor="text1"/>
          <w:sz w:val="14"/>
          <w:szCs w:val="14"/>
        </w:rPr>
        <w:t>Fuente: Subdirección de Gestión Corporativa- Corte 31 de diciembre de 2025</w:t>
      </w:r>
    </w:p>
    <w:tbl>
      <w:tblPr>
        <w:tblW w:w="0" w:type="auto"/>
        <w:tblLook w:val="04A0" w:firstRow="1" w:lastRow="0" w:firstColumn="1" w:lastColumn="0" w:noHBand="0" w:noVBand="1"/>
      </w:tblPr>
      <w:tblGrid>
        <w:gridCol w:w="960"/>
        <w:gridCol w:w="5325"/>
        <w:gridCol w:w="1995"/>
        <w:gridCol w:w="570"/>
      </w:tblGrid>
      <w:tr w:rsidR="3E5AB427" w14:paraId="357D2119" w14:textId="77777777" w:rsidTr="3E5AB427">
        <w:trPr>
          <w:trHeight w:val="450"/>
        </w:trPr>
        <w:tc>
          <w:tcPr>
            <w:tcW w:w="8850" w:type="dxa"/>
            <w:gridSpan w:val="4"/>
            <w:tcBorders>
              <w:top w:val="single" w:sz="8" w:space="0" w:color="auto"/>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6DB55808" w14:textId="6C0929C1" w:rsidR="3E5AB427" w:rsidRDefault="3E5AB427" w:rsidP="3E5AB427">
            <w:pPr>
              <w:jc w:val="center"/>
            </w:pPr>
            <w:r w:rsidRPr="3E5AB427">
              <w:rPr>
                <w:rFonts w:eastAsia="Arial" w:cs="Arial"/>
                <w:b/>
                <w:bCs/>
                <w:i/>
                <w:iCs/>
                <w:color w:val="000000" w:themeColor="text1"/>
                <w:szCs w:val="24"/>
              </w:rPr>
              <w:t xml:space="preserve">U.A.E  - CUERPO OFICIAL DE BOMBEROS </w:t>
            </w:r>
          </w:p>
        </w:tc>
      </w:tr>
      <w:tr w:rsidR="3E5AB427" w14:paraId="5E5F0B44" w14:textId="77777777" w:rsidTr="3E5AB427">
        <w:trPr>
          <w:trHeight w:val="285"/>
        </w:trPr>
        <w:tc>
          <w:tcPr>
            <w:tcW w:w="8850" w:type="dxa"/>
            <w:gridSpan w:val="4"/>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53B19DB1" w14:textId="0FA6D5D9" w:rsidR="3E5AB427" w:rsidRDefault="3E5AB427" w:rsidP="3E5AB427">
            <w:pPr>
              <w:jc w:val="center"/>
            </w:pPr>
            <w:r w:rsidRPr="3E5AB427">
              <w:rPr>
                <w:rFonts w:eastAsia="Arial" w:cs="Arial"/>
                <w:b/>
                <w:bCs/>
                <w:i/>
                <w:iCs/>
                <w:color w:val="000000" w:themeColor="text1"/>
                <w:szCs w:val="24"/>
              </w:rPr>
              <w:t>ESTADO DE RESULTADOS</w:t>
            </w:r>
          </w:p>
        </w:tc>
      </w:tr>
      <w:tr w:rsidR="3E5AB427" w14:paraId="053FE5DD" w14:textId="77777777" w:rsidTr="3E5AB427">
        <w:trPr>
          <w:trHeight w:val="300"/>
        </w:trPr>
        <w:tc>
          <w:tcPr>
            <w:tcW w:w="8850" w:type="dxa"/>
            <w:gridSpan w:val="4"/>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2716782B" w14:textId="3300C81F" w:rsidR="3E5AB427" w:rsidRDefault="3E5AB427" w:rsidP="3E5AB427">
            <w:pPr>
              <w:jc w:val="center"/>
            </w:pPr>
            <w:r w:rsidRPr="3E5AB427">
              <w:rPr>
                <w:rFonts w:eastAsia="Arial" w:cs="Arial"/>
                <w:b/>
                <w:bCs/>
                <w:i/>
                <w:iCs/>
                <w:color w:val="000000" w:themeColor="text1"/>
                <w:szCs w:val="24"/>
              </w:rPr>
              <w:t>ENERO A DICIEMBRE DE 2025</w:t>
            </w:r>
          </w:p>
        </w:tc>
      </w:tr>
      <w:tr w:rsidR="3E5AB427" w14:paraId="079551BA" w14:textId="77777777" w:rsidTr="3E5AB427">
        <w:trPr>
          <w:trHeight w:val="315"/>
        </w:trPr>
        <w:tc>
          <w:tcPr>
            <w:tcW w:w="8850" w:type="dxa"/>
            <w:gridSpan w:val="4"/>
            <w:tcBorders>
              <w:top w:val="nil"/>
              <w:left w:val="single" w:sz="8" w:space="0" w:color="auto"/>
              <w:bottom w:val="nil"/>
              <w:right w:val="single" w:sz="8" w:space="0" w:color="000000" w:themeColor="text1"/>
            </w:tcBorders>
            <w:shd w:val="clear" w:color="auto" w:fill="FFFFFF" w:themeFill="background1"/>
            <w:tcMar>
              <w:left w:w="70" w:type="dxa"/>
              <w:right w:w="70" w:type="dxa"/>
            </w:tcMar>
            <w:vAlign w:val="bottom"/>
          </w:tcPr>
          <w:p w14:paraId="24DDE27A" w14:textId="53466120" w:rsidR="3E5AB427" w:rsidRDefault="3E5AB427" w:rsidP="3E5AB427">
            <w:pPr>
              <w:jc w:val="center"/>
            </w:pPr>
            <w:r w:rsidRPr="3E5AB427">
              <w:rPr>
                <w:rFonts w:eastAsia="Arial" w:cs="Arial"/>
                <w:b/>
                <w:bCs/>
                <w:i/>
                <w:iCs/>
                <w:color w:val="000000" w:themeColor="text1"/>
                <w:szCs w:val="24"/>
              </w:rPr>
              <w:t>(Cifras en Pesos)</w:t>
            </w:r>
          </w:p>
        </w:tc>
      </w:tr>
      <w:tr w:rsidR="3E5AB427" w14:paraId="67761BCB" w14:textId="77777777" w:rsidTr="3E5AB427">
        <w:trPr>
          <w:trHeight w:val="120"/>
        </w:trPr>
        <w:tc>
          <w:tcPr>
            <w:tcW w:w="8850" w:type="dxa"/>
            <w:gridSpan w:val="4"/>
            <w:tcBorders>
              <w:top w:val="nil"/>
              <w:left w:val="single" w:sz="8" w:space="0" w:color="auto"/>
              <w:bottom w:val="single" w:sz="8" w:space="0" w:color="auto"/>
              <w:right w:val="single" w:sz="8" w:space="0" w:color="000000" w:themeColor="text1"/>
            </w:tcBorders>
            <w:shd w:val="clear" w:color="auto" w:fill="FFFFFF" w:themeFill="background1"/>
            <w:tcMar>
              <w:left w:w="70" w:type="dxa"/>
              <w:right w:w="70" w:type="dxa"/>
            </w:tcMar>
            <w:vAlign w:val="bottom"/>
          </w:tcPr>
          <w:p w14:paraId="3ADE5AB2" w14:textId="7C4DCD75" w:rsidR="3E5AB427" w:rsidRDefault="3E5AB427" w:rsidP="3E5AB427">
            <w:pPr>
              <w:jc w:val="center"/>
            </w:pPr>
            <w:r w:rsidRPr="3E5AB427">
              <w:rPr>
                <w:rFonts w:eastAsia="Arial" w:cs="Arial"/>
                <w:b/>
                <w:bCs/>
                <w:i/>
                <w:iCs/>
                <w:color w:val="000000" w:themeColor="text1"/>
                <w:szCs w:val="24"/>
              </w:rPr>
              <w:t xml:space="preserve"> </w:t>
            </w:r>
          </w:p>
        </w:tc>
      </w:tr>
      <w:tr w:rsidR="3E5AB427" w14:paraId="223C4386" w14:textId="77777777" w:rsidTr="3E5AB427">
        <w:trPr>
          <w:trHeight w:val="300"/>
        </w:trPr>
        <w:tc>
          <w:tcPr>
            <w:tcW w:w="960" w:type="dxa"/>
            <w:tcBorders>
              <w:top w:val="single" w:sz="8" w:space="0" w:color="auto"/>
              <w:left w:val="single" w:sz="8" w:space="0" w:color="auto"/>
              <w:bottom w:val="nil"/>
              <w:right w:val="nil"/>
            </w:tcBorders>
            <w:shd w:val="clear" w:color="auto" w:fill="D9D9D9" w:themeFill="background1" w:themeFillShade="D9"/>
            <w:tcMar>
              <w:left w:w="70" w:type="dxa"/>
              <w:right w:w="70" w:type="dxa"/>
            </w:tcMar>
            <w:vAlign w:val="bottom"/>
          </w:tcPr>
          <w:p w14:paraId="031BC4A8" w14:textId="1C9309A8" w:rsidR="3E5AB427" w:rsidRDefault="3E5AB427" w:rsidP="3E5AB427">
            <w:proofErr w:type="spellStart"/>
            <w:r w:rsidRPr="3E5AB427">
              <w:rPr>
                <w:rFonts w:ascii="Calibri" w:eastAsia="Calibri" w:hAnsi="Calibri" w:cs="Calibri"/>
                <w:b/>
                <w:bCs/>
                <w:color w:val="000000" w:themeColor="text1"/>
                <w:sz w:val="22"/>
                <w:szCs w:val="22"/>
              </w:rPr>
              <w:t>Codigo</w:t>
            </w:r>
            <w:proofErr w:type="spellEnd"/>
          </w:p>
        </w:tc>
        <w:tc>
          <w:tcPr>
            <w:tcW w:w="5325" w:type="dxa"/>
            <w:tcBorders>
              <w:top w:val="nil"/>
              <w:left w:val="nil"/>
              <w:bottom w:val="single" w:sz="8" w:space="0" w:color="auto"/>
              <w:right w:val="nil"/>
            </w:tcBorders>
            <w:shd w:val="clear" w:color="auto" w:fill="D9D9D9" w:themeFill="background1" w:themeFillShade="D9"/>
            <w:tcMar>
              <w:left w:w="70" w:type="dxa"/>
              <w:right w:w="70" w:type="dxa"/>
            </w:tcMar>
            <w:vAlign w:val="bottom"/>
          </w:tcPr>
          <w:p w14:paraId="5A05CFE8" w14:textId="0D4DBF30" w:rsidR="3E5AB427" w:rsidRDefault="3E5AB427" w:rsidP="3E5AB427">
            <w:pPr>
              <w:jc w:val="center"/>
            </w:pPr>
            <w:r w:rsidRPr="3E5AB427">
              <w:rPr>
                <w:rFonts w:ascii="Calibri" w:eastAsia="Calibri" w:hAnsi="Calibri" w:cs="Calibri"/>
                <w:b/>
                <w:bCs/>
                <w:color w:val="000000" w:themeColor="text1"/>
                <w:sz w:val="22"/>
                <w:szCs w:val="22"/>
              </w:rPr>
              <w:t>INGRESOS Y GASTOS</w:t>
            </w:r>
          </w:p>
        </w:tc>
        <w:tc>
          <w:tcPr>
            <w:tcW w:w="1995" w:type="dxa"/>
            <w:tcBorders>
              <w:top w:val="nil"/>
              <w:left w:val="nil"/>
              <w:bottom w:val="single" w:sz="8" w:space="0" w:color="auto"/>
              <w:right w:val="nil"/>
            </w:tcBorders>
            <w:shd w:val="clear" w:color="auto" w:fill="D9D9D9" w:themeFill="background1" w:themeFillShade="D9"/>
            <w:tcMar>
              <w:left w:w="70" w:type="dxa"/>
              <w:right w:w="70" w:type="dxa"/>
            </w:tcMar>
            <w:vAlign w:val="bottom"/>
          </w:tcPr>
          <w:p w14:paraId="4346D61A" w14:textId="766C03F4" w:rsidR="3E5AB427" w:rsidRDefault="3E5AB427" w:rsidP="3E5AB427">
            <w:r w:rsidRPr="3E5AB427">
              <w:rPr>
                <w:rFonts w:ascii="Calibri" w:eastAsia="Calibri" w:hAnsi="Calibri" w:cs="Calibri"/>
                <w:color w:val="000000" w:themeColor="text1"/>
                <w:sz w:val="22"/>
                <w:szCs w:val="22"/>
              </w:rPr>
              <w:t xml:space="preserve"> </w:t>
            </w:r>
          </w:p>
        </w:tc>
        <w:tc>
          <w:tcPr>
            <w:tcW w:w="570" w:type="dxa"/>
            <w:tcBorders>
              <w:top w:val="nil"/>
              <w:left w:val="nil"/>
              <w:bottom w:val="nil"/>
              <w:right w:val="single" w:sz="8" w:space="0" w:color="000000" w:themeColor="text1"/>
            </w:tcBorders>
            <w:shd w:val="clear" w:color="auto" w:fill="D9D9D9" w:themeFill="background1" w:themeFillShade="D9"/>
            <w:tcMar>
              <w:left w:w="70" w:type="dxa"/>
              <w:right w:w="70" w:type="dxa"/>
            </w:tcMar>
            <w:vAlign w:val="bottom"/>
          </w:tcPr>
          <w:p w14:paraId="76C67D09" w14:textId="2B2D024E" w:rsidR="3E5AB427" w:rsidRDefault="3E5AB427" w:rsidP="3E5AB427">
            <w:r w:rsidRPr="3E5AB427">
              <w:rPr>
                <w:rFonts w:ascii="Calibri" w:eastAsia="Calibri" w:hAnsi="Calibri" w:cs="Calibri"/>
                <w:color w:val="000000" w:themeColor="text1"/>
                <w:sz w:val="22"/>
                <w:szCs w:val="22"/>
              </w:rPr>
              <w:t xml:space="preserve"> </w:t>
            </w:r>
          </w:p>
        </w:tc>
      </w:tr>
      <w:tr w:rsidR="3E5AB427" w14:paraId="48CFBD1B"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380C20C4" w14:textId="09F1B262" w:rsidR="3E5AB427" w:rsidRDefault="3E5AB427" w:rsidP="3E5AB427">
            <w:r w:rsidRPr="3E5AB427">
              <w:rPr>
                <w:rFonts w:ascii="Calibri" w:eastAsia="Calibri" w:hAnsi="Calibri" w:cs="Calibri"/>
                <w:b/>
                <w:bCs/>
                <w:color w:val="000000" w:themeColor="text1"/>
                <w:sz w:val="22"/>
                <w:szCs w:val="22"/>
              </w:rPr>
              <w:t xml:space="preserve"> </w:t>
            </w:r>
          </w:p>
        </w:tc>
        <w:tc>
          <w:tcPr>
            <w:tcW w:w="5325" w:type="dxa"/>
            <w:tcMar>
              <w:left w:w="70" w:type="dxa"/>
              <w:right w:w="70" w:type="dxa"/>
            </w:tcMar>
            <w:vAlign w:val="bottom"/>
          </w:tcPr>
          <w:p w14:paraId="100A5277" w14:textId="52570CB8"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5D63447E" w14:textId="3D92AE0F"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78D754DB" w14:textId="531F4D7E" w:rsidR="3E5AB427" w:rsidRDefault="3E5AB427" w:rsidP="3E5AB427">
            <w:r w:rsidRPr="3E5AB427">
              <w:rPr>
                <w:rFonts w:ascii="Calibri" w:eastAsia="Calibri" w:hAnsi="Calibri" w:cs="Calibri"/>
                <w:color w:val="000000" w:themeColor="text1"/>
                <w:sz w:val="22"/>
                <w:szCs w:val="22"/>
              </w:rPr>
              <w:t xml:space="preserve"> </w:t>
            </w:r>
          </w:p>
        </w:tc>
      </w:tr>
      <w:tr w:rsidR="3E5AB427" w14:paraId="5E169F6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18ACBFFB" w14:textId="4E3831F7"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76B24239" w14:textId="52CACDC8" w:rsidR="3E5AB427" w:rsidRDefault="3E5AB427" w:rsidP="3E5AB427">
            <w:r w:rsidRPr="3E5AB427">
              <w:rPr>
                <w:rFonts w:ascii="Calibri" w:eastAsia="Calibri" w:hAnsi="Calibri" w:cs="Calibri"/>
                <w:b/>
                <w:bCs/>
                <w:color w:val="000000" w:themeColor="text1"/>
                <w:sz w:val="22"/>
                <w:szCs w:val="22"/>
              </w:rPr>
              <w:t>INGRESOS OPERACIONALES</w:t>
            </w:r>
          </w:p>
        </w:tc>
        <w:tc>
          <w:tcPr>
            <w:tcW w:w="1995" w:type="dxa"/>
            <w:tcMar>
              <w:left w:w="70" w:type="dxa"/>
              <w:right w:w="70" w:type="dxa"/>
            </w:tcMar>
            <w:vAlign w:val="bottom"/>
          </w:tcPr>
          <w:p w14:paraId="181949A3" w14:textId="753D8A1A" w:rsidR="3E5AB427" w:rsidRDefault="3E5AB427" w:rsidP="3E5AB427">
            <w:pPr>
              <w:jc w:val="right"/>
            </w:pPr>
            <w:r w:rsidRPr="3E5AB427">
              <w:rPr>
                <w:rFonts w:ascii="Calibri" w:eastAsia="Calibri" w:hAnsi="Calibri" w:cs="Calibri"/>
                <w:b/>
                <w:bCs/>
                <w:color w:val="000000" w:themeColor="text1"/>
                <w:sz w:val="22"/>
                <w:szCs w:val="22"/>
              </w:rPr>
              <w:t>$ 180,087,338,128</w:t>
            </w:r>
          </w:p>
        </w:tc>
        <w:tc>
          <w:tcPr>
            <w:tcW w:w="570" w:type="dxa"/>
            <w:tcBorders>
              <w:top w:val="nil"/>
              <w:bottom w:val="nil"/>
              <w:right w:val="single" w:sz="8" w:space="0" w:color="auto"/>
            </w:tcBorders>
            <w:tcMar>
              <w:left w:w="70" w:type="dxa"/>
              <w:right w:w="70" w:type="dxa"/>
            </w:tcMar>
            <w:vAlign w:val="bottom"/>
          </w:tcPr>
          <w:p w14:paraId="7B8EAD4F" w14:textId="34C714F9" w:rsidR="3E5AB427" w:rsidRDefault="3E5AB427" w:rsidP="3E5AB427">
            <w:r w:rsidRPr="3E5AB427">
              <w:rPr>
                <w:rFonts w:ascii="Calibri" w:eastAsia="Calibri" w:hAnsi="Calibri" w:cs="Calibri"/>
                <w:b/>
                <w:bCs/>
                <w:color w:val="000000" w:themeColor="text1"/>
                <w:sz w:val="22"/>
                <w:szCs w:val="22"/>
              </w:rPr>
              <w:t xml:space="preserve"> </w:t>
            </w:r>
          </w:p>
        </w:tc>
      </w:tr>
      <w:tr w:rsidR="3E5AB427" w14:paraId="6CA6EBF5"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08489EA5" w14:textId="19044B48"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0EB1F834" w14:textId="0E081AAD"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7A2F7E7C" w14:textId="1C3E104F"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18E322BA" w14:textId="258346AD" w:rsidR="3E5AB427" w:rsidRDefault="3E5AB427" w:rsidP="3E5AB427">
            <w:r w:rsidRPr="3E5AB427">
              <w:rPr>
                <w:rFonts w:ascii="Calibri" w:eastAsia="Calibri" w:hAnsi="Calibri" w:cs="Calibri"/>
                <w:color w:val="000000" w:themeColor="text1"/>
                <w:sz w:val="22"/>
                <w:szCs w:val="22"/>
              </w:rPr>
              <w:t xml:space="preserve"> </w:t>
            </w:r>
          </w:p>
        </w:tc>
      </w:tr>
      <w:tr w:rsidR="3E5AB427" w14:paraId="1766F14C"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506F320D" w14:textId="6EE2A0BF" w:rsidR="3E5AB427" w:rsidRDefault="3E5AB427" w:rsidP="3E5AB427">
            <w:pPr>
              <w:jc w:val="right"/>
            </w:pPr>
            <w:r w:rsidRPr="3E5AB427">
              <w:rPr>
                <w:rFonts w:ascii="Calibri" w:eastAsia="Calibri" w:hAnsi="Calibri" w:cs="Calibri"/>
                <w:color w:val="000000" w:themeColor="text1"/>
                <w:sz w:val="22"/>
                <w:szCs w:val="22"/>
              </w:rPr>
              <w:t>41</w:t>
            </w:r>
          </w:p>
        </w:tc>
        <w:tc>
          <w:tcPr>
            <w:tcW w:w="5325" w:type="dxa"/>
            <w:tcMar>
              <w:left w:w="70" w:type="dxa"/>
              <w:right w:w="70" w:type="dxa"/>
            </w:tcMar>
            <w:vAlign w:val="bottom"/>
          </w:tcPr>
          <w:p w14:paraId="6D8927E5" w14:textId="009AC45E" w:rsidR="3E5AB427" w:rsidRDefault="3E5AB427" w:rsidP="3E5AB427">
            <w:r w:rsidRPr="3E5AB427">
              <w:rPr>
                <w:rFonts w:ascii="Calibri" w:eastAsia="Calibri" w:hAnsi="Calibri" w:cs="Calibri"/>
                <w:color w:val="000000" w:themeColor="text1"/>
                <w:sz w:val="22"/>
                <w:szCs w:val="22"/>
              </w:rPr>
              <w:t>Ingresos fiscales</w:t>
            </w:r>
          </w:p>
        </w:tc>
        <w:tc>
          <w:tcPr>
            <w:tcW w:w="1995" w:type="dxa"/>
            <w:tcMar>
              <w:left w:w="70" w:type="dxa"/>
              <w:right w:w="70" w:type="dxa"/>
            </w:tcMar>
            <w:vAlign w:val="bottom"/>
          </w:tcPr>
          <w:p w14:paraId="16464AEA" w14:textId="3ECE7033" w:rsidR="3E5AB427" w:rsidRDefault="3E5AB427" w:rsidP="3E5AB427">
            <w:pPr>
              <w:jc w:val="right"/>
            </w:pPr>
            <w:r w:rsidRPr="3E5AB427">
              <w:rPr>
                <w:rFonts w:ascii="Calibri" w:eastAsia="Calibri" w:hAnsi="Calibri" w:cs="Calibri"/>
                <w:color w:val="000000" w:themeColor="text1"/>
                <w:sz w:val="22"/>
                <w:szCs w:val="22"/>
              </w:rPr>
              <w:t>$ 3,520,713,850</w:t>
            </w:r>
          </w:p>
        </w:tc>
        <w:tc>
          <w:tcPr>
            <w:tcW w:w="570" w:type="dxa"/>
            <w:tcBorders>
              <w:top w:val="nil"/>
              <w:bottom w:val="nil"/>
              <w:right w:val="single" w:sz="8" w:space="0" w:color="auto"/>
            </w:tcBorders>
            <w:tcMar>
              <w:left w:w="70" w:type="dxa"/>
              <w:right w:w="70" w:type="dxa"/>
            </w:tcMar>
            <w:vAlign w:val="bottom"/>
          </w:tcPr>
          <w:p w14:paraId="33EA5F0D" w14:textId="64FF5021" w:rsidR="3E5AB427" w:rsidRDefault="3E5AB427" w:rsidP="3E5AB427">
            <w:r w:rsidRPr="3E5AB427">
              <w:rPr>
                <w:rFonts w:ascii="Calibri" w:eastAsia="Calibri" w:hAnsi="Calibri" w:cs="Calibri"/>
                <w:color w:val="000000" w:themeColor="text1"/>
                <w:sz w:val="22"/>
                <w:szCs w:val="22"/>
              </w:rPr>
              <w:t xml:space="preserve"> </w:t>
            </w:r>
          </w:p>
        </w:tc>
      </w:tr>
      <w:tr w:rsidR="3E5AB427" w14:paraId="257771BE"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2411CB6F" w14:textId="764EEA77" w:rsidR="3E5AB427" w:rsidRDefault="3E5AB427" w:rsidP="3E5AB427">
            <w:pPr>
              <w:jc w:val="right"/>
            </w:pPr>
            <w:r w:rsidRPr="3E5AB427">
              <w:rPr>
                <w:rFonts w:ascii="Calibri" w:eastAsia="Calibri" w:hAnsi="Calibri" w:cs="Calibri"/>
                <w:color w:val="000000" w:themeColor="text1"/>
                <w:sz w:val="22"/>
                <w:szCs w:val="22"/>
              </w:rPr>
              <w:t>44</w:t>
            </w:r>
          </w:p>
        </w:tc>
        <w:tc>
          <w:tcPr>
            <w:tcW w:w="5325" w:type="dxa"/>
            <w:tcMar>
              <w:left w:w="70" w:type="dxa"/>
              <w:right w:w="70" w:type="dxa"/>
            </w:tcMar>
            <w:vAlign w:val="bottom"/>
          </w:tcPr>
          <w:p w14:paraId="0B89FF2B" w14:textId="2F13180F" w:rsidR="3E5AB427" w:rsidRDefault="3E5AB427" w:rsidP="3E5AB427">
            <w:r w:rsidRPr="3E5AB427">
              <w:rPr>
                <w:rFonts w:ascii="Calibri" w:eastAsia="Calibri" w:hAnsi="Calibri" w:cs="Calibri"/>
                <w:color w:val="000000" w:themeColor="text1"/>
                <w:sz w:val="22"/>
                <w:szCs w:val="22"/>
              </w:rPr>
              <w:t>Transferencias</w:t>
            </w:r>
          </w:p>
        </w:tc>
        <w:tc>
          <w:tcPr>
            <w:tcW w:w="1995" w:type="dxa"/>
            <w:tcMar>
              <w:left w:w="70" w:type="dxa"/>
              <w:right w:w="70" w:type="dxa"/>
            </w:tcMar>
            <w:vAlign w:val="bottom"/>
          </w:tcPr>
          <w:p w14:paraId="7A91BB01" w14:textId="6263CC66" w:rsidR="3E5AB427" w:rsidRDefault="3E5AB427" w:rsidP="3E5AB427">
            <w:pPr>
              <w:jc w:val="right"/>
            </w:pPr>
            <w:r w:rsidRPr="3E5AB427">
              <w:rPr>
                <w:rFonts w:ascii="Calibri" w:eastAsia="Calibri" w:hAnsi="Calibri" w:cs="Calibri"/>
                <w:color w:val="000000" w:themeColor="text1"/>
                <w:sz w:val="22"/>
                <w:szCs w:val="22"/>
              </w:rPr>
              <w:t>$ 0</w:t>
            </w:r>
          </w:p>
        </w:tc>
        <w:tc>
          <w:tcPr>
            <w:tcW w:w="570" w:type="dxa"/>
            <w:tcBorders>
              <w:top w:val="nil"/>
              <w:bottom w:val="nil"/>
              <w:right w:val="single" w:sz="8" w:space="0" w:color="auto"/>
            </w:tcBorders>
            <w:tcMar>
              <w:left w:w="70" w:type="dxa"/>
              <w:right w:w="70" w:type="dxa"/>
            </w:tcMar>
            <w:vAlign w:val="bottom"/>
          </w:tcPr>
          <w:p w14:paraId="4317EC59" w14:textId="54C5D7B6" w:rsidR="3E5AB427" w:rsidRDefault="3E5AB427" w:rsidP="3E5AB427">
            <w:r w:rsidRPr="3E5AB427">
              <w:rPr>
                <w:rFonts w:ascii="Calibri" w:eastAsia="Calibri" w:hAnsi="Calibri" w:cs="Calibri"/>
                <w:color w:val="000000" w:themeColor="text1"/>
                <w:sz w:val="22"/>
                <w:szCs w:val="22"/>
              </w:rPr>
              <w:t xml:space="preserve"> </w:t>
            </w:r>
          </w:p>
        </w:tc>
      </w:tr>
      <w:tr w:rsidR="3E5AB427" w14:paraId="0100E067"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291E9C5F" w14:textId="2CFC2CF2" w:rsidR="3E5AB427" w:rsidRDefault="3E5AB427" w:rsidP="3E5AB427">
            <w:pPr>
              <w:jc w:val="right"/>
            </w:pPr>
            <w:r w:rsidRPr="3E5AB427">
              <w:rPr>
                <w:rFonts w:ascii="Calibri" w:eastAsia="Calibri" w:hAnsi="Calibri" w:cs="Calibri"/>
                <w:color w:val="000000" w:themeColor="text1"/>
                <w:sz w:val="22"/>
                <w:szCs w:val="22"/>
              </w:rPr>
              <w:t>47</w:t>
            </w:r>
          </w:p>
        </w:tc>
        <w:tc>
          <w:tcPr>
            <w:tcW w:w="5325" w:type="dxa"/>
            <w:tcMar>
              <w:left w:w="70" w:type="dxa"/>
              <w:right w:w="70" w:type="dxa"/>
            </w:tcMar>
            <w:vAlign w:val="bottom"/>
          </w:tcPr>
          <w:p w14:paraId="383C0FE3" w14:textId="2EA48128" w:rsidR="3E5AB427" w:rsidRDefault="3E5AB427" w:rsidP="3E5AB427">
            <w:r w:rsidRPr="3E5AB427">
              <w:rPr>
                <w:rFonts w:ascii="Calibri" w:eastAsia="Calibri" w:hAnsi="Calibri" w:cs="Calibri"/>
                <w:color w:val="000000" w:themeColor="text1"/>
                <w:sz w:val="22"/>
                <w:szCs w:val="22"/>
              </w:rPr>
              <w:t>Operaciones interinstitucionales</w:t>
            </w:r>
          </w:p>
        </w:tc>
        <w:tc>
          <w:tcPr>
            <w:tcW w:w="1995" w:type="dxa"/>
            <w:tcMar>
              <w:left w:w="70" w:type="dxa"/>
              <w:right w:w="70" w:type="dxa"/>
            </w:tcMar>
            <w:vAlign w:val="bottom"/>
          </w:tcPr>
          <w:p w14:paraId="16CBF32D" w14:textId="03067D3E" w:rsidR="3E5AB427" w:rsidRDefault="3E5AB427" w:rsidP="3E5AB427">
            <w:pPr>
              <w:jc w:val="right"/>
            </w:pPr>
            <w:r w:rsidRPr="3E5AB427">
              <w:rPr>
                <w:rFonts w:ascii="Calibri" w:eastAsia="Calibri" w:hAnsi="Calibri" w:cs="Calibri"/>
                <w:color w:val="000000" w:themeColor="text1"/>
                <w:sz w:val="22"/>
                <w:szCs w:val="22"/>
              </w:rPr>
              <w:t>$ 176,566,624,278</w:t>
            </w:r>
          </w:p>
        </w:tc>
        <w:tc>
          <w:tcPr>
            <w:tcW w:w="570" w:type="dxa"/>
            <w:tcBorders>
              <w:top w:val="nil"/>
              <w:bottom w:val="nil"/>
              <w:right w:val="single" w:sz="8" w:space="0" w:color="auto"/>
            </w:tcBorders>
            <w:tcMar>
              <w:left w:w="70" w:type="dxa"/>
              <w:right w:w="70" w:type="dxa"/>
            </w:tcMar>
            <w:vAlign w:val="bottom"/>
          </w:tcPr>
          <w:p w14:paraId="3288F5E2" w14:textId="76867D46" w:rsidR="3E5AB427" w:rsidRDefault="3E5AB427" w:rsidP="3E5AB427">
            <w:r w:rsidRPr="3E5AB427">
              <w:rPr>
                <w:rFonts w:ascii="Calibri" w:eastAsia="Calibri" w:hAnsi="Calibri" w:cs="Calibri"/>
                <w:color w:val="000000" w:themeColor="text1"/>
                <w:sz w:val="22"/>
                <w:szCs w:val="22"/>
              </w:rPr>
              <w:t xml:space="preserve"> </w:t>
            </w:r>
          </w:p>
        </w:tc>
      </w:tr>
      <w:tr w:rsidR="3E5AB427" w14:paraId="708288A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16EB96A7" w14:textId="7C4263F9"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7DCC6A3F" w14:textId="4363A54D"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52E73FB2" w14:textId="39D6881D"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05360B7E" w14:textId="7D29ED2D" w:rsidR="3E5AB427" w:rsidRDefault="3E5AB427" w:rsidP="3E5AB427">
            <w:r w:rsidRPr="3E5AB427">
              <w:rPr>
                <w:rFonts w:ascii="Calibri" w:eastAsia="Calibri" w:hAnsi="Calibri" w:cs="Calibri"/>
                <w:color w:val="000000" w:themeColor="text1"/>
                <w:sz w:val="22"/>
                <w:szCs w:val="22"/>
              </w:rPr>
              <w:t xml:space="preserve"> </w:t>
            </w:r>
          </w:p>
        </w:tc>
      </w:tr>
      <w:tr w:rsidR="3E5AB427" w14:paraId="465EF770"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7F88BADF" w14:textId="6FDC179C"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1F513F6C" w14:textId="42D7F65B" w:rsidR="3E5AB427" w:rsidRDefault="3E5AB427" w:rsidP="3E5AB427">
            <w:r w:rsidRPr="3E5AB427">
              <w:rPr>
                <w:rFonts w:ascii="Calibri" w:eastAsia="Calibri" w:hAnsi="Calibri" w:cs="Calibri"/>
                <w:b/>
                <w:bCs/>
                <w:color w:val="000000" w:themeColor="text1"/>
                <w:sz w:val="22"/>
                <w:szCs w:val="22"/>
              </w:rPr>
              <w:t>GASTOS OPERACIONALES</w:t>
            </w:r>
          </w:p>
        </w:tc>
        <w:tc>
          <w:tcPr>
            <w:tcW w:w="1995" w:type="dxa"/>
            <w:tcMar>
              <w:left w:w="70" w:type="dxa"/>
              <w:right w:w="70" w:type="dxa"/>
            </w:tcMar>
            <w:vAlign w:val="bottom"/>
          </w:tcPr>
          <w:p w14:paraId="438373DA" w14:textId="539930A8" w:rsidR="3E5AB427" w:rsidRDefault="3E5AB427" w:rsidP="3E5AB427">
            <w:pPr>
              <w:jc w:val="right"/>
            </w:pPr>
            <w:r w:rsidRPr="3E5AB427">
              <w:rPr>
                <w:rFonts w:ascii="Calibri" w:eastAsia="Calibri" w:hAnsi="Calibri" w:cs="Calibri"/>
                <w:b/>
                <w:bCs/>
                <w:color w:val="000000" w:themeColor="text1"/>
                <w:sz w:val="22"/>
                <w:szCs w:val="22"/>
              </w:rPr>
              <w:t>$ 177,984,685,832</w:t>
            </w:r>
          </w:p>
        </w:tc>
        <w:tc>
          <w:tcPr>
            <w:tcW w:w="570" w:type="dxa"/>
            <w:tcBorders>
              <w:top w:val="nil"/>
              <w:bottom w:val="nil"/>
              <w:right w:val="single" w:sz="8" w:space="0" w:color="auto"/>
            </w:tcBorders>
            <w:tcMar>
              <w:left w:w="70" w:type="dxa"/>
              <w:right w:w="70" w:type="dxa"/>
            </w:tcMar>
            <w:vAlign w:val="bottom"/>
          </w:tcPr>
          <w:p w14:paraId="5A45F66A" w14:textId="3B38FC50" w:rsidR="3E5AB427" w:rsidRDefault="3E5AB427" w:rsidP="3E5AB427">
            <w:r w:rsidRPr="3E5AB427">
              <w:rPr>
                <w:rFonts w:ascii="Calibri" w:eastAsia="Calibri" w:hAnsi="Calibri" w:cs="Calibri"/>
                <w:color w:val="000000" w:themeColor="text1"/>
                <w:sz w:val="22"/>
                <w:szCs w:val="22"/>
              </w:rPr>
              <w:t xml:space="preserve"> </w:t>
            </w:r>
          </w:p>
        </w:tc>
      </w:tr>
      <w:tr w:rsidR="3E5AB427" w14:paraId="3824D81E"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44412BF5" w14:textId="3249142E"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68200B75" w14:textId="0BE9BA3D"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17A8F438" w14:textId="4FE17863"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7FA15F11" w14:textId="63390D32" w:rsidR="3E5AB427" w:rsidRDefault="3E5AB427" w:rsidP="3E5AB427">
            <w:r w:rsidRPr="3E5AB427">
              <w:rPr>
                <w:rFonts w:ascii="Calibri" w:eastAsia="Calibri" w:hAnsi="Calibri" w:cs="Calibri"/>
                <w:b/>
                <w:bCs/>
                <w:color w:val="000000" w:themeColor="text1"/>
                <w:sz w:val="22"/>
                <w:szCs w:val="22"/>
              </w:rPr>
              <w:t xml:space="preserve"> </w:t>
            </w:r>
          </w:p>
        </w:tc>
      </w:tr>
      <w:tr w:rsidR="3E5AB427" w14:paraId="1A9AC0C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43BA5835" w14:textId="2C4922F1" w:rsidR="3E5AB427" w:rsidRDefault="3E5AB427" w:rsidP="3E5AB427">
            <w:pPr>
              <w:jc w:val="right"/>
            </w:pPr>
            <w:r w:rsidRPr="3E5AB427">
              <w:rPr>
                <w:rFonts w:ascii="Calibri" w:eastAsia="Calibri" w:hAnsi="Calibri" w:cs="Calibri"/>
                <w:color w:val="000000" w:themeColor="text1"/>
                <w:sz w:val="22"/>
                <w:szCs w:val="22"/>
              </w:rPr>
              <w:t>51</w:t>
            </w:r>
          </w:p>
        </w:tc>
        <w:tc>
          <w:tcPr>
            <w:tcW w:w="5325" w:type="dxa"/>
            <w:tcMar>
              <w:left w:w="70" w:type="dxa"/>
              <w:right w:w="70" w:type="dxa"/>
            </w:tcMar>
            <w:vAlign w:val="bottom"/>
          </w:tcPr>
          <w:p w14:paraId="291C13DE" w14:textId="2B605DFA" w:rsidR="3E5AB427" w:rsidRDefault="3E5AB427" w:rsidP="3E5AB427">
            <w:r w:rsidRPr="3E5AB427">
              <w:rPr>
                <w:rFonts w:ascii="Calibri" w:eastAsia="Calibri" w:hAnsi="Calibri" w:cs="Calibri"/>
                <w:color w:val="000000" w:themeColor="text1"/>
                <w:sz w:val="22"/>
                <w:szCs w:val="22"/>
              </w:rPr>
              <w:t>De administración y operación</w:t>
            </w:r>
          </w:p>
        </w:tc>
        <w:tc>
          <w:tcPr>
            <w:tcW w:w="1995" w:type="dxa"/>
            <w:tcMar>
              <w:left w:w="70" w:type="dxa"/>
              <w:right w:w="70" w:type="dxa"/>
            </w:tcMar>
            <w:vAlign w:val="bottom"/>
          </w:tcPr>
          <w:p w14:paraId="4881BCFC" w14:textId="75FA8280" w:rsidR="3E5AB427" w:rsidRDefault="3E5AB427" w:rsidP="3E5AB427">
            <w:pPr>
              <w:jc w:val="right"/>
            </w:pPr>
            <w:r w:rsidRPr="3E5AB427">
              <w:rPr>
                <w:rFonts w:ascii="Calibri" w:eastAsia="Calibri" w:hAnsi="Calibri" w:cs="Calibri"/>
                <w:color w:val="000000" w:themeColor="text1"/>
                <w:sz w:val="22"/>
                <w:szCs w:val="22"/>
              </w:rPr>
              <w:t>$ 159,400,454,395</w:t>
            </w:r>
          </w:p>
        </w:tc>
        <w:tc>
          <w:tcPr>
            <w:tcW w:w="570" w:type="dxa"/>
            <w:tcBorders>
              <w:top w:val="nil"/>
              <w:bottom w:val="nil"/>
              <w:right w:val="single" w:sz="8" w:space="0" w:color="auto"/>
            </w:tcBorders>
            <w:tcMar>
              <w:left w:w="70" w:type="dxa"/>
              <w:right w:w="70" w:type="dxa"/>
            </w:tcMar>
            <w:vAlign w:val="bottom"/>
          </w:tcPr>
          <w:p w14:paraId="72054BF2" w14:textId="18FC6DA9" w:rsidR="3E5AB427" w:rsidRDefault="3E5AB427" w:rsidP="3E5AB427">
            <w:r w:rsidRPr="3E5AB427">
              <w:rPr>
                <w:rFonts w:ascii="Calibri" w:eastAsia="Calibri" w:hAnsi="Calibri" w:cs="Calibri"/>
                <w:b/>
                <w:bCs/>
                <w:color w:val="000000" w:themeColor="text1"/>
                <w:sz w:val="22"/>
                <w:szCs w:val="22"/>
              </w:rPr>
              <w:t xml:space="preserve"> </w:t>
            </w:r>
          </w:p>
        </w:tc>
      </w:tr>
      <w:tr w:rsidR="3E5AB427" w14:paraId="4CF93EDC"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6803821C" w14:textId="2D40B328" w:rsidR="3E5AB427" w:rsidRDefault="3E5AB427" w:rsidP="3E5AB427">
            <w:pPr>
              <w:jc w:val="right"/>
            </w:pPr>
            <w:r w:rsidRPr="3E5AB427">
              <w:rPr>
                <w:rFonts w:ascii="Calibri" w:eastAsia="Calibri" w:hAnsi="Calibri" w:cs="Calibri"/>
                <w:color w:val="000000" w:themeColor="text1"/>
                <w:sz w:val="22"/>
                <w:szCs w:val="22"/>
              </w:rPr>
              <w:t>53</w:t>
            </w:r>
          </w:p>
        </w:tc>
        <w:tc>
          <w:tcPr>
            <w:tcW w:w="5325" w:type="dxa"/>
            <w:tcMar>
              <w:left w:w="70" w:type="dxa"/>
              <w:right w:w="70" w:type="dxa"/>
            </w:tcMar>
            <w:vAlign w:val="bottom"/>
          </w:tcPr>
          <w:p w14:paraId="659CD5F4" w14:textId="4B0254F3" w:rsidR="3E5AB427" w:rsidRDefault="3E5AB427" w:rsidP="3E5AB427">
            <w:r w:rsidRPr="3E5AB427">
              <w:rPr>
                <w:rFonts w:ascii="Calibri" w:eastAsia="Calibri" w:hAnsi="Calibri" w:cs="Calibri"/>
                <w:color w:val="000000" w:themeColor="text1"/>
                <w:sz w:val="22"/>
                <w:szCs w:val="22"/>
              </w:rPr>
              <w:t>Deterioro, depreciaciones, amortizaciones y provisiones</w:t>
            </w:r>
          </w:p>
        </w:tc>
        <w:tc>
          <w:tcPr>
            <w:tcW w:w="1995" w:type="dxa"/>
            <w:tcMar>
              <w:left w:w="70" w:type="dxa"/>
              <w:right w:w="70" w:type="dxa"/>
            </w:tcMar>
            <w:vAlign w:val="bottom"/>
          </w:tcPr>
          <w:p w14:paraId="4FFFB854" w14:textId="12E7B69D" w:rsidR="3E5AB427" w:rsidRDefault="3E5AB427" w:rsidP="3E5AB427">
            <w:pPr>
              <w:jc w:val="right"/>
            </w:pPr>
            <w:r w:rsidRPr="3E5AB427">
              <w:rPr>
                <w:rFonts w:ascii="Calibri" w:eastAsia="Calibri" w:hAnsi="Calibri" w:cs="Calibri"/>
                <w:color w:val="000000" w:themeColor="text1"/>
                <w:sz w:val="22"/>
                <w:szCs w:val="22"/>
              </w:rPr>
              <w:t>$ 14,115,004,263</w:t>
            </w:r>
          </w:p>
        </w:tc>
        <w:tc>
          <w:tcPr>
            <w:tcW w:w="570" w:type="dxa"/>
            <w:tcBorders>
              <w:top w:val="nil"/>
              <w:bottom w:val="nil"/>
              <w:right w:val="single" w:sz="8" w:space="0" w:color="auto"/>
            </w:tcBorders>
            <w:tcMar>
              <w:left w:w="70" w:type="dxa"/>
              <w:right w:w="70" w:type="dxa"/>
            </w:tcMar>
            <w:vAlign w:val="bottom"/>
          </w:tcPr>
          <w:p w14:paraId="4A03BE1F" w14:textId="70514BAF" w:rsidR="3E5AB427" w:rsidRDefault="3E5AB427" w:rsidP="3E5AB427">
            <w:r w:rsidRPr="3E5AB427">
              <w:rPr>
                <w:rFonts w:ascii="Calibri" w:eastAsia="Calibri" w:hAnsi="Calibri" w:cs="Calibri"/>
                <w:color w:val="000000" w:themeColor="text1"/>
                <w:sz w:val="22"/>
                <w:szCs w:val="22"/>
              </w:rPr>
              <w:t xml:space="preserve"> </w:t>
            </w:r>
          </w:p>
        </w:tc>
      </w:tr>
      <w:tr w:rsidR="3E5AB427" w14:paraId="3FCFF8D3"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07AF2677" w14:textId="4C34BBCA" w:rsidR="3E5AB427" w:rsidRDefault="3E5AB427" w:rsidP="3E5AB427">
            <w:pPr>
              <w:jc w:val="right"/>
            </w:pPr>
            <w:r w:rsidRPr="3E5AB427">
              <w:rPr>
                <w:rFonts w:ascii="Calibri" w:eastAsia="Calibri" w:hAnsi="Calibri" w:cs="Calibri"/>
                <w:color w:val="000000" w:themeColor="text1"/>
                <w:sz w:val="22"/>
                <w:szCs w:val="22"/>
              </w:rPr>
              <w:t>57</w:t>
            </w:r>
          </w:p>
        </w:tc>
        <w:tc>
          <w:tcPr>
            <w:tcW w:w="5325" w:type="dxa"/>
            <w:tcMar>
              <w:left w:w="70" w:type="dxa"/>
              <w:right w:w="70" w:type="dxa"/>
            </w:tcMar>
            <w:vAlign w:val="bottom"/>
          </w:tcPr>
          <w:p w14:paraId="11E4B0BE" w14:textId="14A799B2" w:rsidR="3E5AB427" w:rsidRDefault="3E5AB427" w:rsidP="3E5AB427">
            <w:r w:rsidRPr="3E5AB427">
              <w:rPr>
                <w:rFonts w:ascii="Calibri" w:eastAsia="Calibri" w:hAnsi="Calibri" w:cs="Calibri"/>
                <w:color w:val="000000" w:themeColor="text1"/>
                <w:sz w:val="22"/>
                <w:szCs w:val="22"/>
              </w:rPr>
              <w:t>Operaciones interinstitucionales</w:t>
            </w:r>
          </w:p>
        </w:tc>
        <w:tc>
          <w:tcPr>
            <w:tcW w:w="1995" w:type="dxa"/>
            <w:tcMar>
              <w:left w:w="70" w:type="dxa"/>
              <w:right w:w="70" w:type="dxa"/>
            </w:tcMar>
            <w:vAlign w:val="bottom"/>
          </w:tcPr>
          <w:p w14:paraId="2021FB21" w14:textId="37C9D5A3" w:rsidR="3E5AB427" w:rsidRDefault="3E5AB427" w:rsidP="3E5AB427">
            <w:pPr>
              <w:jc w:val="right"/>
            </w:pPr>
            <w:r w:rsidRPr="3E5AB427">
              <w:rPr>
                <w:rFonts w:ascii="Calibri" w:eastAsia="Calibri" w:hAnsi="Calibri" w:cs="Calibri"/>
                <w:color w:val="000000" w:themeColor="text1"/>
                <w:sz w:val="22"/>
                <w:szCs w:val="22"/>
              </w:rPr>
              <w:t>$ 4,010,196,359</w:t>
            </w:r>
          </w:p>
        </w:tc>
        <w:tc>
          <w:tcPr>
            <w:tcW w:w="570" w:type="dxa"/>
            <w:tcBorders>
              <w:top w:val="nil"/>
              <w:bottom w:val="nil"/>
              <w:right w:val="single" w:sz="8" w:space="0" w:color="auto"/>
            </w:tcBorders>
            <w:tcMar>
              <w:left w:w="70" w:type="dxa"/>
              <w:right w:w="70" w:type="dxa"/>
            </w:tcMar>
            <w:vAlign w:val="bottom"/>
          </w:tcPr>
          <w:p w14:paraId="1FEB5E82" w14:textId="4EBE93D2" w:rsidR="3E5AB427" w:rsidRDefault="3E5AB427" w:rsidP="3E5AB427">
            <w:r w:rsidRPr="3E5AB427">
              <w:rPr>
                <w:rFonts w:ascii="Calibri" w:eastAsia="Calibri" w:hAnsi="Calibri" w:cs="Calibri"/>
                <w:color w:val="000000" w:themeColor="text1"/>
                <w:sz w:val="22"/>
                <w:szCs w:val="22"/>
              </w:rPr>
              <w:t xml:space="preserve"> </w:t>
            </w:r>
          </w:p>
        </w:tc>
      </w:tr>
      <w:tr w:rsidR="3E5AB427" w14:paraId="02017CE3"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36EA8E56" w14:textId="342AAAF4" w:rsidR="3E5AB427" w:rsidRDefault="3E5AB427" w:rsidP="3E5AB427">
            <w:pPr>
              <w:jc w:val="right"/>
            </w:pPr>
            <w:r w:rsidRPr="3E5AB427">
              <w:rPr>
                <w:rFonts w:ascii="Calibri" w:eastAsia="Calibri" w:hAnsi="Calibri" w:cs="Calibri"/>
                <w:color w:val="000000" w:themeColor="text1"/>
                <w:sz w:val="22"/>
                <w:szCs w:val="22"/>
              </w:rPr>
              <w:t>58</w:t>
            </w:r>
          </w:p>
        </w:tc>
        <w:tc>
          <w:tcPr>
            <w:tcW w:w="5325" w:type="dxa"/>
            <w:tcMar>
              <w:left w:w="70" w:type="dxa"/>
              <w:right w:w="70" w:type="dxa"/>
            </w:tcMar>
            <w:vAlign w:val="bottom"/>
          </w:tcPr>
          <w:p w14:paraId="6BA5D991" w14:textId="1F82147D" w:rsidR="3E5AB427" w:rsidRDefault="3E5AB427" w:rsidP="3E5AB427">
            <w:r w:rsidRPr="3E5AB427">
              <w:rPr>
                <w:rFonts w:ascii="Calibri" w:eastAsia="Calibri" w:hAnsi="Calibri" w:cs="Calibri"/>
                <w:color w:val="000000" w:themeColor="text1"/>
                <w:sz w:val="22"/>
                <w:szCs w:val="22"/>
              </w:rPr>
              <w:t>Otros gastos</w:t>
            </w:r>
          </w:p>
        </w:tc>
        <w:tc>
          <w:tcPr>
            <w:tcW w:w="1995" w:type="dxa"/>
            <w:tcMar>
              <w:left w:w="70" w:type="dxa"/>
              <w:right w:w="70" w:type="dxa"/>
            </w:tcMar>
            <w:vAlign w:val="bottom"/>
          </w:tcPr>
          <w:p w14:paraId="31DA9568" w14:textId="3764D197" w:rsidR="3E5AB427" w:rsidRDefault="3E5AB427" w:rsidP="3E5AB427">
            <w:pPr>
              <w:jc w:val="right"/>
            </w:pPr>
            <w:r w:rsidRPr="3E5AB427">
              <w:rPr>
                <w:rFonts w:ascii="Calibri" w:eastAsia="Calibri" w:hAnsi="Calibri" w:cs="Calibri"/>
                <w:color w:val="000000" w:themeColor="text1"/>
                <w:sz w:val="22"/>
                <w:szCs w:val="22"/>
              </w:rPr>
              <w:t>$ 459,030,815</w:t>
            </w:r>
          </w:p>
        </w:tc>
        <w:tc>
          <w:tcPr>
            <w:tcW w:w="570" w:type="dxa"/>
            <w:tcBorders>
              <w:top w:val="nil"/>
              <w:bottom w:val="nil"/>
              <w:right w:val="single" w:sz="8" w:space="0" w:color="auto"/>
            </w:tcBorders>
            <w:tcMar>
              <w:left w:w="70" w:type="dxa"/>
              <w:right w:w="70" w:type="dxa"/>
            </w:tcMar>
            <w:vAlign w:val="bottom"/>
          </w:tcPr>
          <w:p w14:paraId="3B9FB738" w14:textId="25135F1F" w:rsidR="3E5AB427" w:rsidRDefault="3E5AB427" w:rsidP="3E5AB427">
            <w:r w:rsidRPr="3E5AB427">
              <w:rPr>
                <w:rFonts w:ascii="Calibri" w:eastAsia="Calibri" w:hAnsi="Calibri" w:cs="Calibri"/>
                <w:b/>
                <w:bCs/>
                <w:color w:val="000000" w:themeColor="text1"/>
                <w:sz w:val="22"/>
                <w:szCs w:val="22"/>
              </w:rPr>
              <w:t xml:space="preserve"> </w:t>
            </w:r>
          </w:p>
        </w:tc>
      </w:tr>
      <w:tr w:rsidR="3E5AB427" w14:paraId="09234E6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14CA62E6" w14:textId="7F8D467E"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252E5953" w14:textId="057C72DB"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399E0374" w14:textId="0FFD733D"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4B6DD4D2" w14:textId="14D22A0C" w:rsidR="3E5AB427" w:rsidRDefault="3E5AB427" w:rsidP="3E5AB427">
            <w:r w:rsidRPr="3E5AB427">
              <w:rPr>
                <w:rFonts w:ascii="Calibri" w:eastAsia="Calibri" w:hAnsi="Calibri" w:cs="Calibri"/>
                <w:color w:val="000000" w:themeColor="text1"/>
                <w:sz w:val="22"/>
                <w:szCs w:val="22"/>
              </w:rPr>
              <w:t xml:space="preserve"> </w:t>
            </w:r>
          </w:p>
        </w:tc>
      </w:tr>
      <w:tr w:rsidR="3E5AB427" w14:paraId="1E380F2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52DBB43D" w14:textId="703A1B9A"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6B483D4A" w14:textId="16F212DD" w:rsidR="3E5AB427" w:rsidRDefault="3E5AB427" w:rsidP="3E5AB427">
            <w:r w:rsidRPr="3E5AB427">
              <w:rPr>
                <w:rFonts w:ascii="Calibri" w:eastAsia="Calibri" w:hAnsi="Calibri" w:cs="Calibri"/>
                <w:b/>
                <w:bCs/>
                <w:color w:val="000000" w:themeColor="text1"/>
                <w:sz w:val="22"/>
                <w:szCs w:val="22"/>
              </w:rPr>
              <w:t>RESULTADO OPERACIONAL</w:t>
            </w:r>
          </w:p>
        </w:tc>
        <w:tc>
          <w:tcPr>
            <w:tcW w:w="1995" w:type="dxa"/>
            <w:tcMar>
              <w:left w:w="70" w:type="dxa"/>
              <w:right w:w="70" w:type="dxa"/>
            </w:tcMar>
            <w:vAlign w:val="bottom"/>
          </w:tcPr>
          <w:p w14:paraId="6944C879" w14:textId="24D48C35" w:rsidR="3E5AB427" w:rsidRDefault="3E5AB427" w:rsidP="3E5AB427">
            <w:pPr>
              <w:jc w:val="right"/>
            </w:pPr>
            <w:r w:rsidRPr="3E5AB427">
              <w:rPr>
                <w:rFonts w:ascii="Calibri" w:eastAsia="Calibri" w:hAnsi="Calibri" w:cs="Calibri"/>
                <w:b/>
                <w:bCs/>
                <w:color w:val="000000" w:themeColor="text1"/>
                <w:sz w:val="22"/>
                <w:szCs w:val="22"/>
              </w:rPr>
              <w:t>$ 2,102,652,296</w:t>
            </w:r>
          </w:p>
        </w:tc>
        <w:tc>
          <w:tcPr>
            <w:tcW w:w="570" w:type="dxa"/>
            <w:tcBorders>
              <w:top w:val="nil"/>
              <w:bottom w:val="nil"/>
              <w:right w:val="single" w:sz="8" w:space="0" w:color="auto"/>
            </w:tcBorders>
            <w:tcMar>
              <w:left w:w="70" w:type="dxa"/>
              <w:right w:w="70" w:type="dxa"/>
            </w:tcMar>
            <w:vAlign w:val="bottom"/>
          </w:tcPr>
          <w:p w14:paraId="47984892" w14:textId="39515F83" w:rsidR="3E5AB427" w:rsidRDefault="3E5AB427" w:rsidP="3E5AB427">
            <w:r w:rsidRPr="3E5AB427">
              <w:rPr>
                <w:rFonts w:ascii="Calibri" w:eastAsia="Calibri" w:hAnsi="Calibri" w:cs="Calibri"/>
                <w:b/>
                <w:bCs/>
                <w:color w:val="000000" w:themeColor="text1"/>
                <w:sz w:val="22"/>
                <w:szCs w:val="22"/>
              </w:rPr>
              <w:t xml:space="preserve"> </w:t>
            </w:r>
          </w:p>
        </w:tc>
      </w:tr>
      <w:tr w:rsidR="3E5AB427" w14:paraId="7F34B5D0"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60D97A82" w14:textId="359EBB0C"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474978FF" w14:textId="5FE7DA52"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6A125529" w14:textId="4F4C6379"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7D9F1343" w14:textId="17C55545" w:rsidR="3E5AB427" w:rsidRDefault="3E5AB427" w:rsidP="3E5AB427">
            <w:r w:rsidRPr="3E5AB427">
              <w:rPr>
                <w:rFonts w:ascii="Calibri" w:eastAsia="Calibri" w:hAnsi="Calibri" w:cs="Calibri"/>
                <w:color w:val="000000" w:themeColor="text1"/>
                <w:sz w:val="22"/>
                <w:szCs w:val="22"/>
              </w:rPr>
              <w:t xml:space="preserve"> </w:t>
            </w:r>
          </w:p>
        </w:tc>
      </w:tr>
      <w:tr w:rsidR="3E5AB427" w14:paraId="642E830A"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12250902" w14:textId="17738747"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4E60169B" w14:textId="74A1221F" w:rsidR="3E5AB427" w:rsidRDefault="3E5AB427" w:rsidP="3E5AB427">
            <w:r w:rsidRPr="3E5AB427">
              <w:rPr>
                <w:rFonts w:ascii="Calibri" w:eastAsia="Calibri" w:hAnsi="Calibri" w:cs="Calibri"/>
                <w:color w:val="000000" w:themeColor="text1"/>
                <w:sz w:val="22"/>
                <w:szCs w:val="22"/>
              </w:rPr>
              <w:t>Ingresos no operacionales</w:t>
            </w:r>
          </w:p>
        </w:tc>
        <w:tc>
          <w:tcPr>
            <w:tcW w:w="1995" w:type="dxa"/>
            <w:tcMar>
              <w:left w:w="70" w:type="dxa"/>
              <w:right w:w="70" w:type="dxa"/>
            </w:tcMar>
            <w:vAlign w:val="bottom"/>
          </w:tcPr>
          <w:p w14:paraId="631EEF37" w14:textId="10254CAB" w:rsidR="3E5AB427" w:rsidRDefault="3E5AB427" w:rsidP="3E5AB427">
            <w:pPr>
              <w:jc w:val="right"/>
            </w:pPr>
            <w:r w:rsidRPr="3E5AB427">
              <w:rPr>
                <w:rFonts w:ascii="Calibri" w:eastAsia="Calibri" w:hAnsi="Calibri" w:cs="Calibri"/>
                <w:color w:val="000000" w:themeColor="text1"/>
                <w:sz w:val="22"/>
                <w:szCs w:val="22"/>
              </w:rPr>
              <w:t>$ 2,104,649,942</w:t>
            </w:r>
          </w:p>
        </w:tc>
        <w:tc>
          <w:tcPr>
            <w:tcW w:w="570" w:type="dxa"/>
            <w:tcBorders>
              <w:top w:val="nil"/>
              <w:bottom w:val="nil"/>
              <w:right w:val="single" w:sz="8" w:space="0" w:color="auto"/>
            </w:tcBorders>
            <w:tcMar>
              <w:left w:w="70" w:type="dxa"/>
              <w:right w:w="70" w:type="dxa"/>
            </w:tcMar>
            <w:vAlign w:val="bottom"/>
          </w:tcPr>
          <w:p w14:paraId="61BB431B" w14:textId="41773A6B" w:rsidR="3E5AB427" w:rsidRDefault="3E5AB427" w:rsidP="3E5AB427">
            <w:r w:rsidRPr="3E5AB427">
              <w:rPr>
                <w:rFonts w:ascii="Calibri" w:eastAsia="Calibri" w:hAnsi="Calibri" w:cs="Calibri"/>
                <w:color w:val="000000" w:themeColor="text1"/>
                <w:sz w:val="22"/>
                <w:szCs w:val="22"/>
              </w:rPr>
              <w:t xml:space="preserve"> </w:t>
            </w:r>
          </w:p>
        </w:tc>
      </w:tr>
      <w:tr w:rsidR="3E5AB427" w14:paraId="751B8EDC"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2CF33A74" w14:textId="00DBE387"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2DB1B6D4" w14:textId="7890FA8D" w:rsidR="3E5AB427" w:rsidRDefault="3E5AB427" w:rsidP="3E5AB427">
            <w:r w:rsidRPr="3E5AB427">
              <w:rPr>
                <w:rFonts w:ascii="Calibri" w:eastAsia="Calibri" w:hAnsi="Calibri" w:cs="Calibri"/>
                <w:color w:val="000000" w:themeColor="text1"/>
                <w:sz w:val="22"/>
                <w:szCs w:val="22"/>
              </w:rPr>
              <w:t>Gasto no operacionales</w:t>
            </w:r>
          </w:p>
        </w:tc>
        <w:tc>
          <w:tcPr>
            <w:tcW w:w="1995" w:type="dxa"/>
            <w:tcMar>
              <w:left w:w="70" w:type="dxa"/>
              <w:right w:w="70" w:type="dxa"/>
            </w:tcMar>
            <w:vAlign w:val="bottom"/>
          </w:tcPr>
          <w:p w14:paraId="70A4AA36" w14:textId="19CA8888" w:rsidR="3E5AB427" w:rsidRDefault="3E5AB427" w:rsidP="3E5AB427">
            <w:pPr>
              <w:jc w:val="right"/>
            </w:pPr>
            <w:r w:rsidRPr="3E5AB427">
              <w:rPr>
                <w:rFonts w:ascii="Calibri" w:eastAsia="Calibri" w:hAnsi="Calibri" w:cs="Calibri"/>
                <w:color w:val="000000" w:themeColor="text1"/>
                <w:sz w:val="22"/>
                <w:szCs w:val="22"/>
              </w:rPr>
              <w:t>$ 0</w:t>
            </w:r>
          </w:p>
        </w:tc>
        <w:tc>
          <w:tcPr>
            <w:tcW w:w="570" w:type="dxa"/>
            <w:tcBorders>
              <w:top w:val="nil"/>
              <w:bottom w:val="nil"/>
              <w:right w:val="single" w:sz="8" w:space="0" w:color="auto"/>
            </w:tcBorders>
            <w:tcMar>
              <w:left w:w="70" w:type="dxa"/>
              <w:right w:w="70" w:type="dxa"/>
            </w:tcMar>
            <w:vAlign w:val="bottom"/>
          </w:tcPr>
          <w:p w14:paraId="11765EF9" w14:textId="22BEB636" w:rsidR="3E5AB427" w:rsidRDefault="3E5AB427" w:rsidP="3E5AB427">
            <w:r w:rsidRPr="3E5AB427">
              <w:rPr>
                <w:rFonts w:ascii="Calibri" w:eastAsia="Calibri" w:hAnsi="Calibri" w:cs="Calibri"/>
                <w:b/>
                <w:bCs/>
                <w:color w:val="000000" w:themeColor="text1"/>
                <w:sz w:val="22"/>
                <w:szCs w:val="22"/>
              </w:rPr>
              <w:t xml:space="preserve"> </w:t>
            </w:r>
          </w:p>
        </w:tc>
      </w:tr>
      <w:tr w:rsidR="3E5AB427" w14:paraId="19867C12"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0BB28BB5" w14:textId="4C5D5166"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123CDC00" w14:textId="555C8F98"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4FFFFA46" w14:textId="4D4E89DB"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64EB4D91" w14:textId="5A521A0F" w:rsidR="3E5AB427" w:rsidRDefault="3E5AB427" w:rsidP="3E5AB427">
            <w:r w:rsidRPr="3E5AB427">
              <w:rPr>
                <w:rFonts w:ascii="Calibri" w:eastAsia="Calibri" w:hAnsi="Calibri" w:cs="Calibri"/>
                <w:b/>
                <w:bCs/>
                <w:color w:val="000000" w:themeColor="text1"/>
                <w:sz w:val="22"/>
                <w:szCs w:val="22"/>
              </w:rPr>
              <w:t xml:space="preserve"> </w:t>
            </w:r>
          </w:p>
        </w:tc>
      </w:tr>
      <w:tr w:rsidR="3E5AB427" w14:paraId="3AC5A6AD" w14:textId="77777777" w:rsidTr="3E5AB427">
        <w:trPr>
          <w:trHeight w:val="300"/>
        </w:trPr>
        <w:tc>
          <w:tcPr>
            <w:tcW w:w="960" w:type="dxa"/>
            <w:tcBorders>
              <w:top w:val="nil"/>
              <w:left w:val="single" w:sz="8" w:space="0" w:color="auto"/>
              <w:bottom w:val="nil"/>
              <w:right w:val="nil"/>
            </w:tcBorders>
            <w:tcMar>
              <w:left w:w="70" w:type="dxa"/>
              <w:right w:w="70" w:type="dxa"/>
            </w:tcMar>
            <w:vAlign w:val="bottom"/>
          </w:tcPr>
          <w:p w14:paraId="620606A1" w14:textId="6563CD6A"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6315C68A" w14:textId="5F4AA129" w:rsidR="3E5AB427" w:rsidRDefault="3E5AB427" w:rsidP="3E5AB427">
            <w:r w:rsidRPr="3E5AB427">
              <w:rPr>
                <w:rFonts w:ascii="Calibri" w:eastAsia="Calibri" w:hAnsi="Calibri" w:cs="Calibri"/>
                <w:b/>
                <w:bCs/>
                <w:color w:val="000000" w:themeColor="text1"/>
                <w:sz w:val="22"/>
                <w:szCs w:val="22"/>
              </w:rPr>
              <w:t>RESULTADO NO OPERACIONAL</w:t>
            </w:r>
          </w:p>
        </w:tc>
        <w:tc>
          <w:tcPr>
            <w:tcW w:w="1995" w:type="dxa"/>
            <w:tcMar>
              <w:left w:w="70" w:type="dxa"/>
              <w:right w:w="70" w:type="dxa"/>
            </w:tcMar>
            <w:vAlign w:val="bottom"/>
          </w:tcPr>
          <w:p w14:paraId="625D30ED" w14:textId="04E463F3" w:rsidR="3E5AB427" w:rsidRDefault="3E5AB427" w:rsidP="3E5AB427">
            <w:pPr>
              <w:jc w:val="right"/>
            </w:pPr>
            <w:r w:rsidRPr="3E5AB427">
              <w:rPr>
                <w:rFonts w:ascii="Calibri" w:eastAsia="Calibri" w:hAnsi="Calibri" w:cs="Calibri"/>
                <w:b/>
                <w:bCs/>
                <w:color w:val="000000" w:themeColor="text1"/>
                <w:sz w:val="22"/>
                <w:szCs w:val="22"/>
              </w:rPr>
              <w:t>$ 2,104,649,942</w:t>
            </w:r>
          </w:p>
        </w:tc>
        <w:tc>
          <w:tcPr>
            <w:tcW w:w="570" w:type="dxa"/>
            <w:tcBorders>
              <w:top w:val="nil"/>
              <w:bottom w:val="nil"/>
              <w:right w:val="single" w:sz="8" w:space="0" w:color="auto"/>
            </w:tcBorders>
            <w:tcMar>
              <w:left w:w="70" w:type="dxa"/>
              <w:right w:w="70" w:type="dxa"/>
            </w:tcMar>
            <w:vAlign w:val="bottom"/>
          </w:tcPr>
          <w:p w14:paraId="3DD1AA03" w14:textId="6F9FBA8A" w:rsidR="3E5AB427" w:rsidRDefault="3E5AB427" w:rsidP="3E5AB427">
            <w:r w:rsidRPr="3E5AB427">
              <w:rPr>
                <w:rFonts w:ascii="Calibri" w:eastAsia="Calibri" w:hAnsi="Calibri" w:cs="Calibri"/>
                <w:b/>
                <w:bCs/>
                <w:color w:val="000000" w:themeColor="text1"/>
                <w:sz w:val="22"/>
                <w:szCs w:val="22"/>
              </w:rPr>
              <w:t xml:space="preserve"> </w:t>
            </w:r>
          </w:p>
        </w:tc>
      </w:tr>
      <w:tr w:rsidR="3E5AB427" w14:paraId="244AC00E" w14:textId="77777777" w:rsidTr="3E5AB427">
        <w:trPr>
          <w:trHeight w:val="210"/>
        </w:trPr>
        <w:tc>
          <w:tcPr>
            <w:tcW w:w="960" w:type="dxa"/>
            <w:tcBorders>
              <w:top w:val="nil"/>
              <w:left w:val="single" w:sz="8" w:space="0" w:color="auto"/>
              <w:bottom w:val="nil"/>
              <w:right w:val="nil"/>
            </w:tcBorders>
            <w:tcMar>
              <w:left w:w="70" w:type="dxa"/>
              <w:right w:w="70" w:type="dxa"/>
            </w:tcMar>
            <w:vAlign w:val="bottom"/>
          </w:tcPr>
          <w:p w14:paraId="36983EB2" w14:textId="5D875371" w:rsidR="3E5AB427" w:rsidRDefault="3E5AB427" w:rsidP="3E5AB427">
            <w:r w:rsidRPr="3E5AB427">
              <w:rPr>
                <w:rFonts w:ascii="Calibri" w:eastAsia="Calibri" w:hAnsi="Calibri" w:cs="Calibri"/>
                <w:color w:val="000000" w:themeColor="text1"/>
                <w:sz w:val="22"/>
                <w:szCs w:val="22"/>
              </w:rPr>
              <w:t xml:space="preserve"> </w:t>
            </w:r>
          </w:p>
        </w:tc>
        <w:tc>
          <w:tcPr>
            <w:tcW w:w="5325" w:type="dxa"/>
            <w:tcMar>
              <w:left w:w="70" w:type="dxa"/>
              <w:right w:w="70" w:type="dxa"/>
            </w:tcMar>
            <w:vAlign w:val="bottom"/>
          </w:tcPr>
          <w:p w14:paraId="2BA5FB67" w14:textId="17079E48" w:rsidR="3E5AB427" w:rsidRDefault="3E5AB427" w:rsidP="3E5AB427">
            <w:r w:rsidRPr="3E5AB427">
              <w:rPr>
                <w:rFonts w:eastAsia="Arial" w:cs="Arial"/>
                <w:color w:val="000000" w:themeColor="text1"/>
                <w:szCs w:val="24"/>
              </w:rPr>
              <w:t xml:space="preserve"> </w:t>
            </w:r>
          </w:p>
        </w:tc>
        <w:tc>
          <w:tcPr>
            <w:tcW w:w="1995" w:type="dxa"/>
            <w:tcMar>
              <w:left w:w="70" w:type="dxa"/>
              <w:right w:w="70" w:type="dxa"/>
            </w:tcMar>
            <w:vAlign w:val="bottom"/>
          </w:tcPr>
          <w:p w14:paraId="2A1F4AFB" w14:textId="4B35738F" w:rsidR="3E5AB427" w:rsidRDefault="3E5AB427" w:rsidP="3E5AB427">
            <w:r w:rsidRPr="3E5AB427">
              <w:rPr>
                <w:rFonts w:eastAsia="Arial" w:cs="Arial"/>
                <w:color w:val="000000" w:themeColor="text1"/>
                <w:szCs w:val="24"/>
              </w:rPr>
              <w:t xml:space="preserve"> </w:t>
            </w:r>
          </w:p>
        </w:tc>
        <w:tc>
          <w:tcPr>
            <w:tcW w:w="570" w:type="dxa"/>
            <w:tcBorders>
              <w:top w:val="nil"/>
              <w:bottom w:val="nil"/>
              <w:right w:val="single" w:sz="8" w:space="0" w:color="auto"/>
            </w:tcBorders>
            <w:tcMar>
              <w:left w:w="70" w:type="dxa"/>
              <w:right w:w="70" w:type="dxa"/>
            </w:tcMar>
            <w:vAlign w:val="bottom"/>
          </w:tcPr>
          <w:p w14:paraId="5EF1F174" w14:textId="7F3799FF" w:rsidR="3E5AB427" w:rsidRDefault="3E5AB427" w:rsidP="3E5AB427">
            <w:r w:rsidRPr="3E5AB427">
              <w:rPr>
                <w:rFonts w:ascii="Calibri" w:eastAsia="Calibri" w:hAnsi="Calibri" w:cs="Calibri"/>
                <w:color w:val="000000" w:themeColor="text1"/>
                <w:sz w:val="22"/>
                <w:szCs w:val="22"/>
              </w:rPr>
              <w:t xml:space="preserve"> </w:t>
            </w:r>
          </w:p>
        </w:tc>
      </w:tr>
      <w:tr w:rsidR="3E5AB427" w14:paraId="721DA3D9" w14:textId="77777777" w:rsidTr="3E5AB427">
        <w:trPr>
          <w:trHeight w:val="300"/>
        </w:trPr>
        <w:tc>
          <w:tcPr>
            <w:tcW w:w="960" w:type="dxa"/>
            <w:tcBorders>
              <w:top w:val="nil"/>
              <w:left w:val="single" w:sz="8" w:space="0" w:color="auto"/>
              <w:bottom w:val="single" w:sz="8" w:space="0" w:color="auto"/>
              <w:right w:val="nil"/>
            </w:tcBorders>
            <w:tcMar>
              <w:left w:w="70" w:type="dxa"/>
              <w:right w:w="70" w:type="dxa"/>
            </w:tcMar>
            <w:vAlign w:val="bottom"/>
          </w:tcPr>
          <w:p w14:paraId="7D788A68" w14:textId="7830A1B7" w:rsidR="3E5AB427" w:rsidRDefault="3E5AB427" w:rsidP="3E5AB427">
            <w:r w:rsidRPr="3E5AB427">
              <w:rPr>
                <w:rFonts w:ascii="Calibri" w:eastAsia="Calibri" w:hAnsi="Calibri" w:cs="Calibri"/>
                <w:color w:val="000000" w:themeColor="text1"/>
                <w:sz w:val="22"/>
                <w:szCs w:val="22"/>
              </w:rPr>
              <w:t xml:space="preserve"> </w:t>
            </w:r>
          </w:p>
        </w:tc>
        <w:tc>
          <w:tcPr>
            <w:tcW w:w="5325" w:type="dxa"/>
            <w:tcBorders>
              <w:left w:val="nil"/>
              <w:bottom w:val="single" w:sz="8" w:space="0" w:color="auto"/>
              <w:right w:val="nil"/>
            </w:tcBorders>
            <w:tcMar>
              <w:left w:w="70" w:type="dxa"/>
              <w:right w:w="70" w:type="dxa"/>
            </w:tcMar>
            <w:vAlign w:val="bottom"/>
          </w:tcPr>
          <w:p w14:paraId="1C05C152" w14:textId="191AF5EB" w:rsidR="3E5AB427" w:rsidRDefault="3E5AB427" w:rsidP="3E5AB427">
            <w:r w:rsidRPr="3E5AB427">
              <w:rPr>
                <w:rFonts w:ascii="Calibri" w:eastAsia="Calibri" w:hAnsi="Calibri" w:cs="Calibri"/>
                <w:b/>
                <w:bCs/>
                <w:color w:val="000000" w:themeColor="text1"/>
                <w:sz w:val="22"/>
                <w:szCs w:val="22"/>
              </w:rPr>
              <w:t>RESULTADO DEL PERIODO</w:t>
            </w:r>
          </w:p>
        </w:tc>
        <w:tc>
          <w:tcPr>
            <w:tcW w:w="1995" w:type="dxa"/>
            <w:tcBorders>
              <w:left w:val="nil"/>
              <w:bottom w:val="single" w:sz="8" w:space="0" w:color="auto"/>
              <w:right w:val="nil"/>
            </w:tcBorders>
            <w:tcMar>
              <w:left w:w="70" w:type="dxa"/>
              <w:right w:w="70" w:type="dxa"/>
            </w:tcMar>
            <w:vAlign w:val="bottom"/>
          </w:tcPr>
          <w:p w14:paraId="6E7B00D8" w14:textId="2B2095F5" w:rsidR="3E5AB427" w:rsidRDefault="3E5AB427" w:rsidP="3E5AB427">
            <w:pPr>
              <w:jc w:val="right"/>
            </w:pPr>
            <w:r w:rsidRPr="3E5AB427">
              <w:rPr>
                <w:rFonts w:ascii="Calibri" w:eastAsia="Calibri" w:hAnsi="Calibri" w:cs="Calibri"/>
                <w:b/>
                <w:bCs/>
                <w:color w:val="000000" w:themeColor="text1"/>
                <w:sz w:val="22"/>
                <w:szCs w:val="22"/>
              </w:rPr>
              <w:t>$ 4,207,302,238</w:t>
            </w:r>
          </w:p>
        </w:tc>
        <w:tc>
          <w:tcPr>
            <w:tcW w:w="570" w:type="dxa"/>
            <w:tcBorders>
              <w:top w:val="nil"/>
              <w:left w:val="nil"/>
              <w:bottom w:val="single" w:sz="8" w:space="0" w:color="auto"/>
              <w:right w:val="single" w:sz="8" w:space="0" w:color="auto"/>
            </w:tcBorders>
            <w:tcMar>
              <w:left w:w="70" w:type="dxa"/>
              <w:right w:w="70" w:type="dxa"/>
            </w:tcMar>
            <w:vAlign w:val="bottom"/>
          </w:tcPr>
          <w:p w14:paraId="38B4057A" w14:textId="54F4374F" w:rsidR="3E5AB427" w:rsidRDefault="3E5AB427" w:rsidP="3E5AB427">
            <w:r w:rsidRPr="3E5AB427">
              <w:rPr>
                <w:rFonts w:ascii="Calibri" w:eastAsia="Calibri" w:hAnsi="Calibri" w:cs="Calibri"/>
                <w:color w:val="000000" w:themeColor="text1"/>
                <w:sz w:val="22"/>
                <w:szCs w:val="22"/>
              </w:rPr>
              <w:t xml:space="preserve"> </w:t>
            </w:r>
          </w:p>
        </w:tc>
      </w:tr>
    </w:tbl>
    <w:p w14:paraId="4C563EAF" w14:textId="08614511" w:rsidR="7EC510CC" w:rsidRDefault="2CCF4D24" w:rsidP="3E5AB427">
      <w:pPr>
        <w:spacing w:after="200"/>
        <w:jc w:val="center"/>
      </w:pPr>
      <w:r w:rsidRPr="3E5AB427">
        <w:rPr>
          <w:rFonts w:eastAsia="Arial" w:cs="Arial"/>
          <w:color w:val="000000" w:themeColor="text1"/>
          <w:sz w:val="22"/>
          <w:szCs w:val="22"/>
        </w:rPr>
        <w:t xml:space="preserve"> </w:t>
      </w:r>
    </w:p>
    <w:p w14:paraId="5248A8D0" w14:textId="2C8AFE57" w:rsidR="7EC510CC" w:rsidRDefault="60BE56D4" w:rsidP="3E5AB427">
      <w:pPr>
        <w:spacing w:after="200"/>
        <w:jc w:val="center"/>
      </w:pPr>
      <w:r w:rsidRPr="577F219C">
        <w:rPr>
          <w:rFonts w:ascii="Calibri" w:eastAsia="Calibri" w:hAnsi="Calibri" w:cs="Calibri"/>
          <w:i/>
          <w:iCs/>
          <w:color w:val="44546A" w:themeColor="text2"/>
          <w:sz w:val="18"/>
          <w:szCs w:val="18"/>
        </w:rPr>
        <w:t>Tabla Estado de la situación financiera comparado diciembre 2025- diciembre 2024</w:t>
      </w:r>
    </w:p>
    <w:p w14:paraId="0766C348" w14:textId="3E78FF40" w:rsidR="7EC510CC" w:rsidRDefault="2CCF4D24" w:rsidP="3E5AB427">
      <w:pPr>
        <w:jc w:val="center"/>
      </w:pPr>
      <w:r w:rsidRPr="3E5AB427">
        <w:rPr>
          <w:rFonts w:eastAsia="Arial" w:cs="Arial"/>
          <w:color w:val="000000" w:themeColor="text1"/>
          <w:sz w:val="14"/>
          <w:szCs w:val="14"/>
        </w:rPr>
        <w:t>Fuente: Subdirección de Gestión Corporativa- Corte 31 de diciembre de 2025</w:t>
      </w:r>
    </w:p>
    <w:tbl>
      <w:tblPr>
        <w:tblW w:w="0" w:type="auto"/>
        <w:tblLook w:val="04A0" w:firstRow="1" w:lastRow="0" w:firstColumn="1" w:lastColumn="0" w:noHBand="0" w:noVBand="1"/>
      </w:tblPr>
      <w:tblGrid>
        <w:gridCol w:w="2115"/>
        <w:gridCol w:w="2130"/>
        <w:gridCol w:w="2235"/>
        <w:gridCol w:w="900"/>
        <w:gridCol w:w="1665"/>
      </w:tblGrid>
      <w:tr w:rsidR="3E5AB427" w14:paraId="680667E0" w14:textId="77777777" w:rsidTr="3E5AB427">
        <w:trPr>
          <w:trHeight w:val="315"/>
        </w:trPr>
        <w:tc>
          <w:tcPr>
            <w:tcW w:w="2115" w:type="dxa"/>
            <w:tcBorders>
              <w:top w:val="single" w:sz="8" w:space="0" w:color="A5A5A5" w:themeColor="accent3"/>
              <w:left w:val="single" w:sz="8" w:space="0" w:color="A5A5A5" w:themeColor="accent3"/>
              <w:bottom w:val="nil"/>
              <w:right w:val="nil"/>
            </w:tcBorders>
            <w:shd w:val="clear" w:color="auto" w:fill="A5A5A5" w:themeFill="accent3"/>
            <w:tcMar>
              <w:left w:w="70" w:type="dxa"/>
              <w:right w:w="70" w:type="dxa"/>
            </w:tcMar>
            <w:vAlign w:val="bottom"/>
          </w:tcPr>
          <w:p w14:paraId="43CB29D5" w14:textId="739B4AEB" w:rsidR="3E5AB427" w:rsidRDefault="3E5AB427" w:rsidP="3E5AB427">
            <w:r w:rsidRPr="3E5AB427">
              <w:rPr>
                <w:rFonts w:ascii="Calibri" w:eastAsia="Calibri" w:hAnsi="Calibri" w:cs="Calibri"/>
                <w:b/>
                <w:bCs/>
                <w:color w:val="FFFFFF" w:themeColor="background1"/>
                <w:sz w:val="22"/>
                <w:szCs w:val="22"/>
              </w:rPr>
              <w:t>CUENTA</w:t>
            </w:r>
          </w:p>
        </w:tc>
        <w:tc>
          <w:tcPr>
            <w:tcW w:w="2130"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04998384" w14:textId="5C3F5B27" w:rsidR="3E5AB427" w:rsidRDefault="3E5AB427" w:rsidP="3E5AB427">
            <w:pPr>
              <w:spacing w:after="160" w:line="257" w:lineRule="auto"/>
              <w:jc w:val="center"/>
            </w:pPr>
            <w:r w:rsidRPr="3E5AB427">
              <w:rPr>
                <w:rFonts w:ascii="Calibri" w:eastAsia="Calibri" w:hAnsi="Calibri" w:cs="Calibri"/>
                <w:b/>
                <w:bCs/>
                <w:color w:val="FFFFFF" w:themeColor="background1"/>
                <w:sz w:val="22"/>
                <w:szCs w:val="22"/>
              </w:rPr>
              <w:t>dic-2025</w:t>
            </w:r>
          </w:p>
        </w:tc>
        <w:tc>
          <w:tcPr>
            <w:tcW w:w="2235"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5610B458" w14:textId="2D137AF7" w:rsidR="3E5AB427" w:rsidRDefault="3E5AB427" w:rsidP="3E5AB427">
            <w:pPr>
              <w:spacing w:after="160" w:line="257" w:lineRule="auto"/>
              <w:jc w:val="center"/>
            </w:pPr>
            <w:r w:rsidRPr="3E5AB427">
              <w:rPr>
                <w:rFonts w:ascii="Calibri" w:eastAsia="Calibri" w:hAnsi="Calibri" w:cs="Calibri"/>
                <w:b/>
                <w:bCs/>
                <w:color w:val="FFFFFF" w:themeColor="background1"/>
                <w:sz w:val="22"/>
                <w:szCs w:val="22"/>
              </w:rPr>
              <w:t>dic-2024</w:t>
            </w:r>
          </w:p>
        </w:tc>
        <w:tc>
          <w:tcPr>
            <w:tcW w:w="900"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46D6B96A" w14:textId="290B30AD" w:rsidR="3E5AB427" w:rsidRDefault="3E5AB427" w:rsidP="3E5AB427">
            <w:pPr>
              <w:spacing w:after="160" w:line="257" w:lineRule="auto"/>
            </w:pPr>
            <w:r w:rsidRPr="3E5AB427">
              <w:rPr>
                <w:rFonts w:ascii="Calibri" w:eastAsia="Calibri" w:hAnsi="Calibri" w:cs="Calibri"/>
                <w:b/>
                <w:bCs/>
                <w:color w:val="FFFFFF" w:themeColor="background1"/>
                <w:sz w:val="22"/>
                <w:szCs w:val="22"/>
              </w:rPr>
              <w:t>Var %</w:t>
            </w:r>
          </w:p>
        </w:tc>
        <w:tc>
          <w:tcPr>
            <w:tcW w:w="1665" w:type="dxa"/>
            <w:tcBorders>
              <w:top w:val="single" w:sz="8" w:space="0" w:color="A5A5A5" w:themeColor="accent3"/>
              <w:left w:val="nil"/>
              <w:bottom w:val="nil"/>
              <w:right w:val="single" w:sz="8" w:space="0" w:color="A5A5A5" w:themeColor="accent3"/>
            </w:tcBorders>
            <w:shd w:val="clear" w:color="auto" w:fill="A5A5A5" w:themeFill="accent3"/>
            <w:tcMar>
              <w:left w:w="70" w:type="dxa"/>
              <w:right w:w="70" w:type="dxa"/>
            </w:tcMar>
            <w:vAlign w:val="bottom"/>
          </w:tcPr>
          <w:p w14:paraId="0F586168" w14:textId="21B41F3E" w:rsidR="3E5AB427" w:rsidRDefault="3E5AB427" w:rsidP="3E5AB427">
            <w:pPr>
              <w:spacing w:after="160" w:line="257" w:lineRule="auto"/>
            </w:pPr>
            <w:r w:rsidRPr="3E5AB427">
              <w:rPr>
                <w:rFonts w:ascii="Calibri" w:eastAsia="Calibri" w:hAnsi="Calibri" w:cs="Calibri"/>
                <w:b/>
                <w:bCs/>
                <w:color w:val="FFFFFF" w:themeColor="background1"/>
                <w:sz w:val="22"/>
                <w:szCs w:val="22"/>
              </w:rPr>
              <w:t>Var Valor</w:t>
            </w:r>
          </w:p>
        </w:tc>
      </w:tr>
      <w:tr w:rsidR="3E5AB427" w14:paraId="7B43A15A" w14:textId="77777777" w:rsidTr="3E5AB427">
        <w:trPr>
          <w:trHeight w:val="315"/>
        </w:trPr>
        <w:tc>
          <w:tcPr>
            <w:tcW w:w="2115" w:type="dxa"/>
            <w:tcBorders>
              <w:top w:val="single" w:sz="8" w:space="0" w:color="A5A5A5" w:themeColor="accent3"/>
              <w:left w:val="single" w:sz="8" w:space="0" w:color="A5A5A5" w:themeColor="accent3"/>
              <w:bottom w:val="nil"/>
              <w:right w:val="nil"/>
            </w:tcBorders>
            <w:tcMar>
              <w:left w:w="70" w:type="dxa"/>
              <w:right w:w="70" w:type="dxa"/>
            </w:tcMar>
            <w:vAlign w:val="bottom"/>
          </w:tcPr>
          <w:p w14:paraId="3AE2B617" w14:textId="24A4481B" w:rsidR="3E5AB427" w:rsidRDefault="3E5AB427" w:rsidP="3E5AB427">
            <w:r w:rsidRPr="3E5AB427">
              <w:rPr>
                <w:rFonts w:ascii="Calibri" w:eastAsia="Calibri" w:hAnsi="Calibri" w:cs="Calibri"/>
                <w:color w:val="000000" w:themeColor="text1"/>
                <w:sz w:val="22"/>
                <w:szCs w:val="22"/>
              </w:rPr>
              <w:t>ACTIVO</w:t>
            </w:r>
          </w:p>
        </w:tc>
        <w:tc>
          <w:tcPr>
            <w:tcW w:w="2130" w:type="dxa"/>
            <w:tcBorders>
              <w:top w:val="single" w:sz="8" w:space="0" w:color="A5A5A5" w:themeColor="accent3"/>
              <w:left w:val="nil"/>
              <w:bottom w:val="nil"/>
              <w:right w:val="nil"/>
            </w:tcBorders>
            <w:tcMar>
              <w:left w:w="70" w:type="dxa"/>
              <w:right w:w="70" w:type="dxa"/>
            </w:tcMar>
          </w:tcPr>
          <w:p w14:paraId="5196911C" w14:textId="24BB305B" w:rsidR="3E5AB427" w:rsidRDefault="3E5AB427" w:rsidP="3E5AB427">
            <w:pPr>
              <w:spacing w:after="160" w:line="257" w:lineRule="auto"/>
            </w:pPr>
            <w:r w:rsidRPr="3E5AB427">
              <w:rPr>
                <w:rFonts w:ascii="Calibri" w:eastAsia="Calibri" w:hAnsi="Calibri" w:cs="Calibri"/>
                <w:color w:val="000000" w:themeColor="text1"/>
                <w:sz w:val="22"/>
                <w:szCs w:val="22"/>
              </w:rPr>
              <w:t xml:space="preserve"> $ 62,201,371,281 </w:t>
            </w:r>
          </w:p>
        </w:tc>
        <w:tc>
          <w:tcPr>
            <w:tcW w:w="2235" w:type="dxa"/>
            <w:tcBorders>
              <w:top w:val="single" w:sz="8" w:space="0" w:color="A5A5A5" w:themeColor="accent3"/>
              <w:left w:val="nil"/>
              <w:bottom w:val="nil"/>
              <w:right w:val="nil"/>
            </w:tcBorders>
            <w:tcMar>
              <w:left w:w="70" w:type="dxa"/>
              <w:right w:w="70" w:type="dxa"/>
            </w:tcMar>
          </w:tcPr>
          <w:p w14:paraId="4041D488" w14:textId="6AD3FC01" w:rsidR="3E5AB427" w:rsidRDefault="3E5AB427" w:rsidP="3E5AB427">
            <w:pPr>
              <w:spacing w:after="160" w:line="257" w:lineRule="auto"/>
            </w:pPr>
            <w:r w:rsidRPr="3E5AB427">
              <w:rPr>
                <w:rFonts w:ascii="Calibri" w:eastAsia="Calibri" w:hAnsi="Calibri" w:cs="Calibri"/>
                <w:color w:val="000000" w:themeColor="text1"/>
                <w:sz w:val="22"/>
                <w:szCs w:val="22"/>
              </w:rPr>
              <w:t xml:space="preserve"> $ 58,755,994,119 </w:t>
            </w:r>
          </w:p>
        </w:tc>
        <w:tc>
          <w:tcPr>
            <w:tcW w:w="900" w:type="dxa"/>
            <w:tcBorders>
              <w:top w:val="single" w:sz="8" w:space="0" w:color="A5A5A5" w:themeColor="accent3"/>
              <w:left w:val="nil"/>
              <w:bottom w:val="nil"/>
              <w:right w:val="nil"/>
            </w:tcBorders>
            <w:tcMar>
              <w:left w:w="70" w:type="dxa"/>
              <w:right w:w="70" w:type="dxa"/>
            </w:tcMar>
          </w:tcPr>
          <w:p w14:paraId="03EA910B" w14:textId="7093D266" w:rsidR="3E5AB427" w:rsidRDefault="3E5AB427" w:rsidP="3E5AB427">
            <w:pPr>
              <w:spacing w:after="160" w:line="257" w:lineRule="auto"/>
            </w:pPr>
            <w:r w:rsidRPr="3E5AB427">
              <w:rPr>
                <w:rFonts w:ascii="Calibri" w:eastAsia="Calibri" w:hAnsi="Calibri" w:cs="Calibri"/>
                <w:color w:val="000000" w:themeColor="text1"/>
                <w:sz w:val="22"/>
                <w:szCs w:val="22"/>
              </w:rPr>
              <w:t>6%</w:t>
            </w:r>
          </w:p>
        </w:tc>
        <w:tc>
          <w:tcPr>
            <w:tcW w:w="1665" w:type="dxa"/>
            <w:tcBorders>
              <w:top w:val="single" w:sz="8" w:space="0" w:color="A5A5A5" w:themeColor="accent3"/>
              <w:left w:val="nil"/>
              <w:bottom w:val="nil"/>
              <w:right w:val="single" w:sz="8" w:space="0" w:color="A5A5A5" w:themeColor="accent3"/>
            </w:tcBorders>
            <w:tcMar>
              <w:left w:w="70" w:type="dxa"/>
              <w:right w:w="70" w:type="dxa"/>
            </w:tcMar>
          </w:tcPr>
          <w:p w14:paraId="0B6EBB8C" w14:textId="1DDAFC90" w:rsidR="3E5AB427" w:rsidRDefault="3E5AB427" w:rsidP="3E5AB427">
            <w:pPr>
              <w:spacing w:after="160" w:line="257" w:lineRule="auto"/>
            </w:pPr>
            <w:r w:rsidRPr="3E5AB427">
              <w:rPr>
                <w:rFonts w:ascii="Calibri" w:eastAsia="Calibri" w:hAnsi="Calibri" w:cs="Calibri"/>
                <w:color w:val="000000" w:themeColor="text1"/>
                <w:sz w:val="22"/>
                <w:szCs w:val="22"/>
              </w:rPr>
              <w:t>$ 3,445,377,162</w:t>
            </w:r>
          </w:p>
        </w:tc>
      </w:tr>
      <w:tr w:rsidR="3E5AB427" w14:paraId="534F6080" w14:textId="77777777" w:rsidTr="3E5AB427">
        <w:trPr>
          <w:trHeight w:val="315"/>
        </w:trPr>
        <w:tc>
          <w:tcPr>
            <w:tcW w:w="2115" w:type="dxa"/>
            <w:tcBorders>
              <w:top w:val="single" w:sz="8" w:space="0" w:color="A5A5A5" w:themeColor="accent3"/>
              <w:left w:val="single" w:sz="8" w:space="0" w:color="A5A5A5" w:themeColor="accent3"/>
              <w:bottom w:val="nil"/>
              <w:right w:val="nil"/>
            </w:tcBorders>
            <w:tcMar>
              <w:left w:w="70" w:type="dxa"/>
              <w:right w:w="70" w:type="dxa"/>
            </w:tcMar>
            <w:vAlign w:val="bottom"/>
          </w:tcPr>
          <w:p w14:paraId="530A9CED" w14:textId="2F7CE06E" w:rsidR="3E5AB427" w:rsidRDefault="3E5AB427" w:rsidP="3E5AB427">
            <w:r w:rsidRPr="3E5AB427">
              <w:rPr>
                <w:rFonts w:ascii="Calibri" w:eastAsia="Calibri" w:hAnsi="Calibri" w:cs="Calibri"/>
                <w:color w:val="000000" w:themeColor="text1"/>
                <w:sz w:val="22"/>
                <w:szCs w:val="22"/>
              </w:rPr>
              <w:t>PASIVO</w:t>
            </w:r>
          </w:p>
        </w:tc>
        <w:tc>
          <w:tcPr>
            <w:tcW w:w="2130" w:type="dxa"/>
            <w:tcBorders>
              <w:top w:val="single" w:sz="8" w:space="0" w:color="A5A5A5" w:themeColor="accent3"/>
              <w:left w:val="nil"/>
              <w:bottom w:val="nil"/>
              <w:right w:val="nil"/>
            </w:tcBorders>
            <w:tcMar>
              <w:left w:w="70" w:type="dxa"/>
              <w:right w:w="70" w:type="dxa"/>
            </w:tcMar>
          </w:tcPr>
          <w:p w14:paraId="04343D00" w14:textId="2DEB01AA" w:rsidR="3E5AB427" w:rsidRDefault="3E5AB427" w:rsidP="3E5AB427">
            <w:pPr>
              <w:spacing w:after="160" w:line="257" w:lineRule="auto"/>
            </w:pPr>
            <w:r w:rsidRPr="3E5AB427">
              <w:rPr>
                <w:rFonts w:ascii="Calibri" w:eastAsia="Calibri" w:hAnsi="Calibri" w:cs="Calibri"/>
                <w:color w:val="000000" w:themeColor="text1"/>
                <w:sz w:val="22"/>
                <w:szCs w:val="22"/>
              </w:rPr>
              <w:t xml:space="preserve"> $ 32,787,629,713 </w:t>
            </w:r>
          </w:p>
        </w:tc>
        <w:tc>
          <w:tcPr>
            <w:tcW w:w="2235" w:type="dxa"/>
            <w:tcBorders>
              <w:top w:val="single" w:sz="8" w:space="0" w:color="A5A5A5" w:themeColor="accent3"/>
              <w:left w:val="nil"/>
              <w:bottom w:val="nil"/>
              <w:right w:val="nil"/>
            </w:tcBorders>
            <w:tcMar>
              <w:left w:w="70" w:type="dxa"/>
              <w:right w:w="70" w:type="dxa"/>
            </w:tcMar>
          </w:tcPr>
          <w:p w14:paraId="1A87C410" w14:textId="24029279" w:rsidR="3E5AB427" w:rsidRDefault="3E5AB427" w:rsidP="3E5AB427">
            <w:pPr>
              <w:spacing w:after="160" w:line="257" w:lineRule="auto"/>
            </w:pPr>
            <w:r w:rsidRPr="3E5AB427">
              <w:rPr>
                <w:rFonts w:ascii="Calibri" w:eastAsia="Calibri" w:hAnsi="Calibri" w:cs="Calibri"/>
                <w:color w:val="000000" w:themeColor="text1"/>
                <w:sz w:val="22"/>
                <w:szCs w:val="22"/>
              </w:rPr>
              <w:t xml:space="preserve"> $ 33,697,094,792 </w:t>
            </w:r>
          </w:p>
        </w:tc>
        <w:tc>
          <w:tcPr>
            <w:tcW w:w="900" w:type="dxa"/>
            <w:tcBorders>
              <w:top w:val="single" w:sz="8" w:space="0" w:color="A5A5A5" w:themeColor="accent3"/>
              <w:left w:val="nil"/>
              <w:bottom w:val="nil"/>
              <w:right w:val="nil"/>
            </w:tcBorders>
            <w:tcMar>
              <w:left w:w="70" w:type="dxa"/>
              <w:right w:w="70" w:type="dxa"/>
            </w:tcMar>
          </w:tcPr>
          <w:p w14:paraId="53865CD2" w14:textId="3ABAB7C3" w:rsidR="3E5AB427" w:rsidRDefault="3E5AB427" w:rsidP="3E5AB427">
            <w:pPr>
              <w:spacing w:after="160" w:line="257" w:lineRule="auto"/>
            </w:pPr>
            <w:r w:rsidRPr="3E5AB427">
              <w:rPr>
                <w:rFonts w:ascii="Calibri" w:eastAsia="Calibri" w:hAnsi="Calibri" w:cs="Calibri"/>
                <w:color w:val="000000" w:themeColor="text1"/>
                <w:sz w:val="22"/>
                <w:szCs w:val="22"/>
              </w:rPr>
              <w:t>-3%</w:t>
            </w:r>
          </w:p>
        </w:tc>
        <w:tc>
          <w:tcPr>
            <w:tcW w:w="1665" w:type="dxa"/>
            <w:tcBorders>
              <w:top w:val="single" w:sz="8" w:space="0" w:color="A5A5A5" w:themeColor="accent3"/>
              <w:left w:val="nil"/>
              <w:bottom w:val="nil"/>
              <w:right w:val="single" w:sz="8" w:space="0" w:color="A5A5A5" w:themeColor="accent3"/>
            </w:tcBorders>
            <w:tcMar>
              <w:left w:w="70" w:type="dxa"/>
              <w:right w:w="70" w:type="dxa"/>
            </w:tcMar>
          </w:tcPr>
          <w:p w14:paraId="589040ED" w14:textId="3A078E54" w:rsidR="3E5AB427" w:rsidRDefault="3E5AB427" w:rsidP="3E5AB427">
            <w:pPr>
              <w:spacing w:after="160" w:line="257" w:lineRule="auto"/>
            </w:pPr>
            <w:r w:rsidRPr="3E5AB427">
              <w:rPr>
                <w:rFonts w:ascii="Calibri" w:eastAsia="Calibri" w:hAnsi="Calibri" w:cs="Calibri"/>
                <w:color w:val="000000" w:themeColor="text1"/>
                <w:sz w:val="22"/>
                <w:szCs w:val="22"/>
              </w:rPr>
              <w:t>-$ 909,465,079</w:t>
            </w:r>
          </w:p>
        </w:tc>
      </w:tr>
      <w:tr w:rsidR="3E5AB427" w14:paraId="4DC9D6CB" w14:textId="77777777" w:rsidTr="3E5AB427">
        <w:trPr>
          <w:trHeight w:val="315"/>
        </w:trPr>
        <w:tc>
          <w:tcPr>
            <w:tcW w:w="2115" w:type="dxa"/>
            <w:tcBorders>
              <w:top w:val="single" w:sz="8" w:space="0" w:color="A5A5A5" w:themeColor="accent3"/>
              <w:left w:val="single" w:sz="8" w:space="0" w:color="A5A5A5" w:themeColor="accent3"/>
              <w:bottom w:val="single" w:sz="8" w:space="0" w:color="A5A5A5" w:themeColor="accent3"/>
              <w:right w:val="nil"/>
            </w:tcBorders>
            <w:tcMar>
              <w:left w:w="70" w:type="dxa"/>
              <w:right w:w="70" w:type="dxa"/>
            </w:tcMar>
            <w:vAlign w:val="bottom"/>
          </w:tcPr>
          <w:p w14:paraId="5A7FA542" w14:textId="0194990F" w:rsidR="3E5AB427" w:rsidRDefault="3E5AB427" w:rsidP="3E5AB427">
            <w:r w:rsidRPr="3E5AB427">
              <w:rPr>
                <w:rFonts w:ascii="Calibri" w:eastAsia="Calibri" w:hAnsi="Calibri" w:cs="Calibri"/>
                <w:color w:val="000000" w:themeColor="text1"/>
                <w:sz w:val="22"/>
                <w:szCs w:val="22"/>
              </w:rPr>
              <w:lastRenderedPageBreak/>
              <w:t>PATRIMONIO</w:t>
            </w:r>
          </w:p>
        </w:tc>
        <w:tc>
          <w:tcPr>
            <w:tcW w:w="2130" w:type="dxa"/>
            <w:tcBorders>
              <w:top w:val="single" w:sz="8" w:space="0" w:color="A5A5A5" w:themeColor="accent3"/>
              <w:left w:val="nil"/>
              <w:bottom w:val="single" w:sz="8" w:space="0" w:color="A5A5A5" w:themeColor="accent3"/>
              <w:right w:val="nil"/>
            </w:tcBorders>
            <w:tcMar>
              <w:left w:w="70" w:type="dxa"/>
              <w:right w:w="70" w:type="dxa"/>
            </w:tcMar>
          </w:tcPr>
          <w:p w14:paraId="1BE96BCD" w14:textId="39F7C14D"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$ 29,413,741,568 </w:t>
            </w:r>
          </w:p>
        </w:tc>
        <w:tc>
          <w:tcPr>
            <w:tcW w:w="2235" w:type="dxa"/>
            <w:tcBorders>
              <w:top w:val="single" w:sz="8" w:space="0" w:color="A5A5A5" w:themeColor="accent3"/>
              <w:left w:val="nil"/>
              <w:bottom w:val="single" w:sz="8" w:space="0" w:color="A5A5A5" w:themeColor="accent3"/>
              <w:right w:val="nil"/>
            </w:tcBorders>
            <w:tcMar>
              <w:left w:w="70" w:type="dxa"/>
              <w:right w:w="70" w:type="dxa"/>
            </w:tcMar>
          </w:tcPr>
          <w:p w14:paraId="25A86C15" w14:textId="3323E07E"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$ 25,058,899,327 </w:t>
            </w:r>
          </w:p>
        </w:tc>
        <w:tc>
          <w:tcPr>
            <w:tcW w:w="900" w:type="dxa"/>
            <w:tcBorders>
              <w:top w:val="single" w:sz="8" w:space="0" w:color="A5A5A5" w:themeColor="accent3"/>
              <w:left w:val="nil"/>
              <w:bottom w:val="single" w:sz="8" w:space="0" w:color="A5A5A5" w:themeColor="accent3"/>
              <w:right w:val="nil"/>
            </w:tcBorders>
            <w:tcMar>
              <w:left w:w="70" w:type="dxa"/>
              <w:right w:w="70" w:type="dxa"/>
            </w:tcMar>
          </w:tcPr>
          <w:p w14:paraId="75C974B1" w14:textId="368D4328" w:rsidR="3E5AB427" w:rsidRDefault="3E5AB427" w:rsidP="3E5AB427">
            <w:pPr>
              <w:spacing w:after="160" w:line="257" w:lineRule="auto"/>
            </w:pPr>
            <w:r w:rsidRPr="3E5AB427">
              <w:rPr>
                <w:rFonts w:ascii="Calibri" w:eastAsia="Calibri" w:hAnsi="Calibri" w:cs="Calibri"/>
                <w:color w:val="000000" w:themeColor="text1"/>
                <w:sz w:val="22"/>
                <w:szCs w:val="22"/>
              </w:rPr>
              <w:t>17%</w:t>
            </w:r>
          </w:p>
        </w:tc>
        <w:tc>
          <w:tcPr>
            <w:tcW w:w="1665" w:type="dxa"/>
            <w:tcBorders>
              <w:top w:val="single" w:sz="8" w:space="0" w:color="A5A5A5" w:themeColor="accent3"/>
              <w:left w:val="nil"/>
              <w:bottom w:val="single" w:sz="8" w:space="0" w:color="A5A5A5" w:themeColor="accent3"/>
              <w:right w:val="single" w:sz="8" w:space="0" w:color="A5A5A5" w:themeColor="accent3"/>
            </w:tcBorders>
            <w:tcMar>
              <w:left w:w="70" w:type="dxa"/>
              <w:right w:w="70" w:type="dxa"/>
            </w:tcMar>
          </w:tcPr>
          <w:p w14:paraId="6C15A5F7" w14:textId="7CF19187" w:rsidR="3E5AB427" w:rsidRDefault="3E5AB427" w:rsidP="3E5AB427">
            <w:pPr>
              <w:spacing w:after="160" w:line="257" w:lineRule="auto"/>
            </w:pPr>
            <w:r w:rsidRPr="3E5AB427">
              <w:rPr>
                <w:rFonts w:ascii="Calibri" w:eastAsia="Calibri" w:hAnsi="Calibri" w:cs="Calibri"/>
                <w:color w:val="000000" w:themeColor="text1"/>
                <w:sz w:val="22"/>
                <w:szCs w:val="22"/>
              </w:rPr>
              <w:t>$ 4,354,842,241</w:t>
            </w:r>
          </w:p>
        </w:tc>
      </w:tr>
    </w:tbl>
    <w:p w14:paraId="75AD9503" w14:textId="2A4E6259" w:rsidR="7EC510CC" w:rsidRDefault="2CCF4D24" w:rsidP="3E5AB427">
      <w:pPr>
        <w:jc w:val="center"/>
      </w:pPr>
      <w:r w:rsidRPr="3E5AB427">
        <w:rPr>
          <w:rFonts w:eastAsia="Arial" w:cs="Arial"/>
          <w:color w:val="000000" w:themeColor="text1"/>
          <w:sz w:val="14"/>
          <w:szCs w:val="14"/>
        </w:rPr>
        <w:t xml:space="preserve"> </w:t>
      </w:r>
    </w:p>
    <w:p w14:paraId="45FF23E6" w14:textId="3730FE95" w:rsidR="7EC510CC" w:rsidRDefault="2CCF4D24" w:rsidP="3E5AB427">
      <w:pPr>
        <w:spacing w:after="200"/>
        <w:jc w:val="center"/>
      </w:pPr>
      <w:r w:rsidRPr="3E5AB427">
        <w:rPr>
          <w:rFonts w:ascii="Calibri" w:eastAsia="Calibri" w:hAnsi="Calibri" w:cs="Calibri"/>
          <w:i/>
          <w:iCs/>
          <w:color w:val="445369"/>
          <w:sz w:val="18"/>
          <w:szCs w:val="18"/>
        </w:rPr>
        <w:t xml:space="preserve"> </w:t>
      </w:r>
    </w:p>
    <w:p w14:paraId="428DD600" w14:textId="711B5A5E" w:rsidR="2CCF4D24" w:rsidRDefault="60BE56D4" w:rsidP="506BCEF9">
      <w:pPr>
        <w:spacing w:after="200"/>
        <w:jc w:val="center"/>
      </w:pPr>
      <w:r w:rsidRPr="577F219C">
        <w:rPr>
          <w:rFonts w:ascii="Calibri" w:eastAsia="Calibri" w:hAnsi="Calibri" w:cs="Calibri"/>
          <w:i/>
          <w:iCs/>
          <w:color w:val="44546A" w:themeColor="text2"/>
          <w:sz w:val="18"/>
          <w:szCs w:val="18"/>
        </w:rPr>
        <w:t>Gráfica  Estado de la situación financiera comparado diciembre 2025- diciembre 2024</w:t>
      </w:r>
    </w:p>
    <w:p w14:paraId="67B16F23" w14:textId="395EDD87" w:rsidR="24F22424" w:rsidRDefault="24F22424" w:rsidP="506BCEF9">
      <w:pPr>
        <w:spacing w:after="200"/>
        <w:jc w:val="center"/>
      </w:pPr>
      <w:r>
        <w:rPr>
          <w:noProof/>
          <w:lang w:val="en-US" w:eastAsia="en-US"/>
        </w:rPr>
        <w:drawing>
          <wp:inline distT="0" distB="0" distL="0" distR="0" wp14:anchorId="4024A80E" wp14:editId="32C3001D">
            <wp:extent cx="5139374" cy="2755631"/>
            <wp:effectExtent l="0" t="0" r="0" b="0"/>
            <wp:docPr id="4035932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93245" name="Picture 403593245"/>
                    <pic:cNvPicPr/>
                  </pic:nvPicPr>
                  <pic:blipFill>
                    <a:blip r:embed="rId142">
                      <a:extLst>
                        <a:ext uri="{28A0092B-C50C-407E-A947-70E740481C1C}">
                          <a14:useLocalDpi xmlns:a14="http://schemas.microsoft.com/office/drawing/2010/main"/>
                        </a:ext>
                      </a:extLst>
                    </a:blip>
                    <a:stretch>
                      <a:fillRect/>
                    </a:stretch>
                  </pic:blipFill>
                  <pic:spPr>
                    <a:xfrm>
                      <a:off x="0" y="0"/>
                      <a:ext cx="5139374" cy="2755631"/>
                    </a:xfrm>
                    <a:prstGeom prst="rect">
                      <a:avLst/>
                    </a:prstGeom>
                  </pic:spPr>
                </pic:pic>
              </a:graphicData>
            </a:graphic>
          </wp:inline>
        </w:drawing>
      </w:r>
    </w:p>
    <w:p w14:paraId="73D74E12" w14:textId="3EF9D94E" w:rsidR="7EC510CC" w:rsidRDefault="2CCF4D24" w:rsidP="3E5AB427">
      <w:pPr>
        <w:jc w:val="center"/>
      </w:pPr>
      <w:r w:rsidRPr="3E5AB427">
        <w:rPr>
          <w:rFonts w:eastAsia="Arial" w:cs="Arial"/>
          <w:color w:val="000000" w:themeColor="text1"/>
          <w:sz w:val="14"/>
          <w:szCs w:val="14"/>
        </w:rPr>
        <w:t>Fuente: Subdirección de Gestión Corporativa- Corte 31 de diciembre de 2024 Vs 2025</w:t>
      </w:r>
    </w:p>
    <w:p w14:paraId="1AAE8CF5" w14:textId="293AF13D" w:rsidR="7EC510CC" w:rsidRDefault="2CCF4D24" w:rsidP="3E5AB427">
      <w:r w:rsidRPr="3E5AB427">
        <w:rPr>
          <w:rFonts w:eastAsia="Arial" w:cs="Arial"/>
          <w:color w:val="000000" w:themeColor="text1"/>
          <w:szCs w:val="24"/>
        </w:rPr>
        <w:t xml:space="preserve"> </w:t>
      </w:r>
    </w:p>
    <w:p w14:paraId="6A789E24" w14:textId="60E9D6D2" w:rsidR="7EC510CC" w:rsidRPr="00B8062A" w:rsidRDefault="2CCF4D24" w:rsidP="3E5AB427">
      <w:pPr>
        <w:spacing w:after="160" w:line="257" w:lineRule="auto"/>
        <w:rPr>
          <w:rFonts w:cs="Arial"/>
          <w:szCs w:val="24"/>
        </w:rPr>
      </w:pPr>
      <w:r w:rsidRPr="00B8062A">
        <w:rPr>
          <w:rFonts w:eastAsia="Arial" w:cs="Arial"/>
          <w:color w:val="000000" w:themeColor="text1"/>
          <w:szCs w:val="24"/>
        </w:rPr>
        <w:t>A diciembre de 2025, los activos totales de la Unidad se situaron en $62,201 millones de pesos, mostrando un aumento respecto de diciembre de 2024 del 6%, equivalente a $3,445 millones de pesos. Esta variación se origina por el aumento del saldo de las cuentas de otros activos relacionadas con la entrega del anticipo para la obra civil de la nueva estación Caobos y el valor de las pólizas de seguros por amortizar a diciembre de 2025. Adicionalmente, las cuentas por cobrar mostraron un aumento respecto del saldo a diciembre de 2024 de aproximadamente $641 millones de pesos. Lo anterior por el reconocimiento de un mayor valor de reclamaciones ante la aseguradora.</w:t>
      </w:r>
    </w:p>
    <w:p w14:paraId="4CC39F5B" w14:textId="1D93C430" w:rsidR="7EC510CC" w:rsidRPr="00B8062A" w:rsidRDefault="2CCF4D24" w:rsidP="3E5AB427">
      <w:pPr>
        <w:spacing w:after="160" w:line="257" w:lineRule="auto"/>
        <w:rPr>
          <w:rFonts w:cs="Arial"/>
          <w:szCs w:val="24"/>
        </w:rPr>
      </w:pPr>
      <w:r w:rsidRPr="00B8062A">
        <w:rPr>
          <w:rFonts w:eastAsia="Arial" w:cs="Arial"/>
          <w:color w:val="000000" w:themeColor="text1"/>
          <w:szCs w:val="24"/>
        </w:rPr>
        <w:t xml:space="preserve">En cuanto a la cuenta Propiedad Planta y Equipo, ésta tuvo variación de $-5,747 millones de pesos, que en términos porcentuales equivalen a una disminución del 12%, respecto al saldo de diciembre de 2024. Lo anterior por el efecto que tiene en dichos saldos la baja de equipo de transporte terrestre realizada durante el año 2025 y el reconocimiento de la depreciación de los bienes muebles y la amortización de bienes intangibles que componen el inventario de la Unidad.  </w:t>
      </w:r>
    </w:p>
    <w:p w14:paraId="17B7CA78" w14:textId="22DFC3C1" w:rsidR="7EC510CC" w:rsidRPr="00B8062A" w:rsidRDefault="2CCF4D24" w:rsidP="3E5AB427">
      <w:pPr>
        <w:spacing w:after="160" w:line="257" w:lineRule="auto"/>
        <w:rPr>
          <w:rFonts w:cs="Arial"/>
          <w:szCs w:val="24"/>
        </w:rPr>
      </w:pPr>
      <w:r w:rsidRPr="00B8062A">
        <w:rPr>
          <w:rFonts w:eastAsia="Arial" w:cs="Arial"/>
          <w:color w:val="000000" w:themeColor="text1"/>
          <w:szCs w:val="24"/>
        </w:rPr>
        <w:t xml:space="preserve">Los pasivos totales de la entidad reflejan una disminución respecto del saldo a diciembre de 2024 del 3%. Lo anterior a consecuencia de la disminución del saldo en la cuenta de otros pasivos, donde se registró hasta junio de 2024 el valor del recaudo recibido por el distrito, derivado del cobro del servicio de Revisión Técnica, toda vez que, a partir de dicha fecha, por disposición incluida en el nuevo Plan de Desarrollo Distrital, este cobro a la ciudadanía fue eliminado. </w:t>
      </w:r>
    </w:p>
    <w:p w14:paraId="65B87E38" w14:textId="263AA1F8" w:rsidR="7EC510CC" w:rsidRPr="00B8062A" w:rsidRDefault="2CCF4D24" w:rsidP="0E7B92F5">
      <w:pPr>
        <w:spacing w:after="160" w:line="257" w:lineRule="auto"/>
        <w:rPr>
          <w:rFonts w:eastAsia="Arial" w:cs="Arial"/>
          <w:color w:val="000000" w:themeColor="text1"/>
          <w:szCs w:val="24"/>
        </w:rPr>
      </w:pPr>
      <w:r w:rsidRPr="00B8062A">
        <w:rPr>
          <w:rFonts w:eastAsia="Arial" w:cs="Arial"/>
          <w:color w:val="000000" w:themeColor="text1"/>
          <w:szCs w:val="24"/>
        </w:rPr>
        <w:lastRenderedPageBreak/>
        <w:t>Por su parte los beneficios a empleados también muestran una disminución neta de $87 millones, teniendo en cuenta las provisiones registradas para el pago de prestaciones sociales de final de año y la estimación de cesantías consolidadas a 31 de diciembre.</w:t>
      </w:r>
    </w:p>
    <w:p w14:paraId="3E766EFF" w14:textId="77777777" w:rsidR="00580298" w:rsidRDefault="00580298" w:rsidP="0E7B92F5">
      <w:pPr>
        <w:spacing w:after="160" w:line="257" w:lineRule="auto"/>
      </w:pPr>
    </w:p>
    <w:p w14:paraId="33173574" w14:textId="1FD747CC" w:rsidR="7EC510CC" w:rsidRDefault="60BE56D4" w:rsidP="3E5AB427">
      <w:pPr>
        <w:spacing w:after="200"/>
        <w:jc w:val="center"/>
      </w:pPr>
      <w:r w:rsidRPr="577F219C">
        <w:rPr>
          <w:rFonts w:ascii="Calibri" w:eastAsia="Calibri" w:hAnsi="Calibri" w:cs="Calibri"/>
          <w:i/>
          <w:iCs/>
          <w:color w:val="44546A" w:themeColor="text2"/>
          <w:sz w:val="18"/>
          <w:szCs w:val="18"/>
        </w:rPr>
        <w:t>Gráfica . Estado de resultados comparado diciembre 2025- diciembre 2024</w:t>
      </w:r>
    </w:p>
    <w:tbl>
      <w:tblPr>
        <w:tblW w:w="0" w:type="auto"/>
        <w:tblLook w:val="04A0" w:firstRow="1" w:lastRow="0" w:firstColumn="1" w:lastColumn="0" w:noHBand="0" w:noVBand="1"/>
      </w:tblPr>
      <w:tblGrid>
        <w:gridCol w:w="2616"/>
        <w:gridCol w:w="2056"/>
        <w:gridCol w:w="2094"/>
        <w:gridCol w:w="821"/>
        <w:gridCol w:w="1797"/>
      </w:tblGrid>
      <w:tr w:rsidR="3E5AB427" w14:paraId="0AEBA20A" w14:textId="77777777" w:rsidTr="3E5AB427">
        <w:trPr>
          <w:trHeight w:val="315"/>
        </w:trPr>
        <w:tc>
          <w:tcPr>
            <w:tcW w:w="2790" w:type="dxa"/>
            <w:tcBorders>
              <w:top w:val="single" w:sz="8" w:space="0" w:color="A5A5A5" w:themeColor="accent3"/>
              <w:left w:val="single" w:sz="8" w:space="0" w:color="A5A5A5" w:themeColor="accent3"/>
              <w:bottom w:val="nil"/>
              <w:right w:val="nil"/>
            </w:tcBorders>
            <w:shd w:val="clear" w:color="auto" w:fill="A5A5A5" w:themeFill="accent3"/>
            <w:tcMar>
              <w:left w:w="70" w:type="dxa"/>
              <w:right w:w="70" w:type="dxa"/>
            </w:tcMar>
            <w:vAlign w:val="bottom"/>
          </w:tcPr>
          <w:p w14:paraId="5641EED0" w14:textId="6A72F90D" w:rsidR="3E5AB427" w:rsidRDefault="3E5AB427" w:rsidP="3E5AB427">
            <w:r w:rsidRPr="3E5AB427">
              <w:rPr>
                <w:rFonts w:ascii="Calibri" w:eastAsia="Calibri" w:hAnsi="Calibri" w:cs="Calibri"/>
                <w:b/>
                <w:bCs/>
                <w:color w:val="FFFFFF" w:themeColor="background1"/>
                <w:sz w:val="22"/>
                <w:szCs w:val="22"/>
              </w:rPr>
              <w:t>CUENTA</w:t>
            </w:r>
          </w:p>
        </w:tc>
        <w:tc>
          <w:tcPr>
            <w:tcW w:w="2130"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694477DC" w14:textId="032F227C" w:rsidR="3E5AB427" w:rsidRDefault="3E5AB427" w:rsidP="3E5AB427">
            <w:pPr>
              <w:jc w:val="center"/>
            </w:pPr>
            <w:r w:rsidRPr="3E5AB427">
              <w:rPr>
                <w:rFonts w:ascii="Calibri" w:eastAsia="Calibri" w:hAnsi="Calibri" w:cs="Calibri"/>
                <w:b/>
                <w:bCs/>
                <w:color w:val="FFFFFF" w:themeColor="background1"/>
                <w:sz w:val="22"/>
                <w:szCs w:val="22"/>
              </w:rPr>
              <w:t>dic-2025</w:t>
            </w:r>
          </w:p>
        </w:tc>
        <w:tc>
          <w:tcPr>
            <w:tcW w:w="2175"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64125356" w14:textId="18D2A4A0" w:rsidR="3E5AB427" w:rsidRDefault="3E5AB427" w:rsidP="3E5AB427">
            <w:pPr>
              <w:jc w:val="center"/>
            </w:pPr>
            <w:r w:rsidRPr="3E5AB427">
              <w:rPr>
                <w:rFonts w:ascii="Calibri" w:eastAsia="Calibri" w:hAnsi="Calibri" w:cs="Calibri"/>
                <w:b/>
                <w:bCs/>
                <w:color w:val="FFFFFF" w:themeColor="background1"/>
                <w:sz w:val="22"/>
                <w:szCs w:val="22"/>
              </w:rPr>
              <w:t>dic-2024</w:t>
            </w:r>
          </w:p>
        </w:tc>
        <w:tc>
          <w:tcPr>
            <w:tcW w:w="855" w:type="dxa"/>
            <w:tcBorders>
              <w:top w:val="single" w:sz="8" w:space="0" w:color="A5A5A5" w:themeColor="accent3"/>
              <w:left w:val="nil"/>
              <w:bottom w:val="nil"/>
              <w:right w:val="nil"/>
            </w:tcBorders>
            <w:shd w:val="clear" w:color="auto" w:fill="A5A5A5" w:themeFill="accent3"/>
            <w:tcMar>
              <w:left w:w="70" w:type="dxa"/>
              <w:right w:w="70" w:type="dxa"/>
            </w:tcMar>
            <w:vAlign w:val="bottom"/>
          </w:tcPr>
          <w:p w14:paraId="5E9E21FE" w14:textId="03D0E867" w:rsidR="3E5AB427" w:rsidRDefault="3E5AB427" w:rsidP="3E5AB427">
            <w:r w:rsidRPr="3E5AB427">
              <w:rPr>
                <w:rFonts w:ascii="Calibri" w:eastAsia="Calibri" w:hAnsi="Calibri" w:cs="Calibri"/>
                <w:b/>
                <w:bCs/>
                <w:color w:val="FFFFFF" w:themeColor="background1"/>
                <w:sz w:val="22"/>
                <w:szCs w:val="22"/>
              </w:rPr>
              <w:t>Var %</w:t>
            </w:r>
          </w:p>
        </w:tc>
        <w:tc>
          <w:tcPr>
            <w:tcW w:w="1845" w:type="dxa"/>
            <w:tcBorders>
              <w:top w:val="single" w:sz="8" w:space="0" w:color="A5A5A5" w:themeColor="accent3"/>
              <w:left w:val="nil"/>
              <w:bottom w:val="nil"/>
              <w:right w:val="single" w:sz="8" w:space="0" w:color="A5A5A5" w:themeColor="accent3"/>
            </w:tcBorders>
            <w:shd w:val="clear" w:color="auto" w:fill="A5A5A5" w:themeFill="accent3"/>
            <w:tcMar>
              <w:left w:w="70" w:type="dxa"/>
              <w:right w:w="70" w:type="dxa"/>
            </w:tcMar>
            <w:vAlign w:val="bottom"/>
          </w:tcPr>
          <w:p w14:paraId="5E4A3787" w14:textId="6F6731A5" w:rsidR="3E5AB427" w:rsidRDefault="3E5AB427" w:rsidP="3E5AB427">
            <w:r w:rsidRPr="3E5AB427">
              <w:rPr>
                <w:rFonts w:ascii="Calibri" w:eastAsia="Calibri" w:hAnsi="Calibri" w:cs="Calibri"/>
                <w:b/>
                <w:bCs/>
                <w:color w:val="FFFFFF" w:themeColor="background1"/>
                <w:sz w:val="22"/>
                <w:szCs w:val="22"/>
              </w:rPr>
              <w:t>Var $</w:t>
            </w:r>
          </w:p>
        </w:tc>
      </w:tr>
      <w:tr w:rsidR="3E5AB427" w14:paraId="4A57065A" w14:textId="77777777" w:rsidTr="3E5AB427">
        <w:trPr>
          <w:trHeight w:val="315"/>
        </w:trPr>
        <w:tc>
          <w:tcPr>
            <w:tcW w:w="2790" w:type="dxa"/>
            <w:tcBorders>
              <w:top w:val="single" w:sz="8" w:space="0" w:color="A5A5A5" w:themeColor="accent3"/>
              <w:left w:val="single" w:sz="8" w:space="0" w:color="A5A5A5" w:themeColor="accent3"/>
              <w:bottom w:val="nil"/>
              <w:right w:val="nil"/>
            </w:tcBorders>
            <w:tcMar>
              <w:left w:w="70" w:type="dxa"/>
              <w:right w:w="70" w:type="dxa"/>
            </w:tcMar>
            <w:vAlign w:val="bottom"/>
          </w:tcPr>
          <w:p w14:paraId="56129A5F" w14:textId="28BD0F80" w:rsidR="3E5AB427" w:rsidRDefault="3E5AB427" w:rsidP="3E5AB427">
            <w:r w:rsidRPr="3E5AB427">
              <w:rPr>
                <w:rFonts w:ascii="Calibri" w:eastAsia="Calibri" w:hAnsi="Calibri" w:cs="Calibri"/>
                <w:color w:val="000000" w:themeColor="text1"/>
                <w:sz w:val="22"/>
                <w:szCs w:val="22"/>
              </w:rPr>
              <w:t>INGRESOS OPERACIONALES</w:t>
            </w:r>
          </w:p>
        </w:tc>
        <w:tc>
          <w:tcPr>
            <w:tcW w:w="2130" w:type="dxa"/>
            <w:tcBorders>
              <w:top w:val="single" w:sz="8" w:space="0" w:color="A5A5A5" w:themeColor="accent3"/>
              <w:left w:val="nil"/>
              <w:bottom w:val="nil"/>
              <w:right w:val="nil"/>
            </w:tcBorders>
            <w:tcMar>
              <w:left w:w="70" w:type="dxa"/>
              <w:right w:w="70" w:type="dxa"/>
            </w:tcMar>
          </w:tcPr>
          <w:p w14:paraId="1212D609" w14:textId="6DAA6CEA"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$ 180,087,338,128 </w:t>
            </w:r>
          </w:p>
        </w:tc>
        <w:tc>
          <w:tcPr>
            <w:tcW w:w="2175" w:type="dxa"/>
            <w:tcBorders>
              <w:top w:val="single" w:sz="8" w:space="0" w:color="A5A5A5" w:themeColor="accent3"/>
              <w:left w:val="nil"/>
              <w:bottom w:val="nil"/>
              <w:right w:val="nil"/>
            </w:tcBorders>
            <w:tcMar>
              <w:left w:w="70" w:type="dxa"/>
              <w:right w:w="70" w:type="dxa"/>
            </w:tcMar>
          </w:tcPr>
          <w:p w14:paraId="029870C1" w14:textId="46C47646"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$ 153,210,583,270 </w:t>
            </w:r>
          </w:p>
        </w:tc>
        <w:tc>
          <w:tcPr>
            <w:tcW w:w="855" w:type="dxa"/>
            <w:tcBorders>
              <w:top w:val="single" w:sz="8" w:space="0" w:color="A5A5A5" w:themeColor="accent3"/>
              <w:left w:val="nil"/>
              <w:bottom w:val="nil"/>
              <w:right w:val="nil"/>
            </w:tcBorders>
            <w:tcMar>
              <w:left w:w="70" w:type="dxa"/>
              <w:right w:w="70" w:type="dxa"/>
            </w:tcMar>
          </w:tcPr>
          <w:p w14:paraId="637F1C2B" w14:textId="75BFADF1" w:rsidR="3E5AB427" w:rsidRDefault="3E5AB427" w:rsidP="3E5AB427">
            <w:pPr>
              <w:spacing w:after="160" w:line="257" w:lineRule="auto"/>
            </w:pPr>
            <w:r w:rsidRPr="3E5AB427">
              <w:rPr>
                <w:rFonts w:ascii="Calibri" w:eastAsia="Calibri" w:hAnsi="Calibri" w:cs="Calibri"/>
                <w:color w:val="000000" w:themeColor="text1"/>
                <w:sz w:val="22"/>
                <w:szCs w:val="22"/>
              </w:rPr>
              <w:t>18%</w:t>
            </w:r>
          </w:p>
        </w:tc>
        <w:tc>
          <w:tcPr>
            <w:tcW w:w="1845" w:type="dxa"/>
            <w:tcBorders>
              <w:top w:val="single" w:sz="8" w:space="0" w:color="A5A5A5" w:themeColor="accent3"/>
              <w:left w:val="nil"/>
              <w:bottom w:val="nil"/>
              <w:right w:val="single" w:sz="8" w:space="0" w:color="A5A5A5" w:themeColor="accent3"/>
            </w:tcBorders>
            <w:tcMar>
              <w:left w:w="70" w:type="dxa"/>
              <w:right w:w="70" w:type="dxa"/>
            </w:tcMar>
          </w:tcPr>
          <w:p w14:paraId="3E0F0F97" w14:textId="52EA7247"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$ 26,876,754,858 </w:t>
            </w:r>
          </w:p>
        </w:tc>
      </w:tr>
      <w:tr w:rsidR="3E5AB427" w14:paraId="45B4A40A" w14:textId="77777777" w:rsidTr="3E5AB427">
        <w:trPr>
          <w:trHeight w:val="315"/>
        </w:trPr>
        <w:tc>
          <w:tcPr>
            <w:tcW w:w="2790" w:type="dxa"/>
            <w:tcBorders>
              <w:top w:val="single" w:sz="8" w:space="0" w:color="A5A5A5" w:themeColor="accent3"/>
              <w:left w:val="single" w:sz="8" w:space="0" w:color="A5A5A5" w:themeColor="accent3"/>
              <w:bottom w:val="nil"/>
              <w:right w:val="nil"/>
            </w:tcBorders>
            <w:tcMar>
              <w:left w:w="70" w:type="dxa"/>
              <w:right w:w="70" w:type="dxa"/>
            </w:tcMar>
            <w:vAlign w:val="bottom"/>
          </w:tcPr>
          <w:p w14:paraId="17B92B8E" w14:textId="7FD4799C" w:rsidR="3E5AB427" w:rsidRDefault="3E5AB427" w:rsidP="3E5AB427">
            <w:r w:rsidRPr="3E5AB427">
              <w:rPr>
                <w:rFonts w:ascii="Calibri" w:eastAsia="Calibri" w:hAnsi="Calibri" w:cs="Calibri"/>
                <w:color w:val="000000" w:themeColor="text1"/>
                <w:sz w:val="22"/>
                <w:szCs w:val="22"/>
              </w:rPr>
              <w:t>GASTOS OPERACIONALES</w:t>
            </w:r>
          </w:p>
        </w:tc>
        <w:tc>
          <w:tcPr>
            <w:tcW w:w="2130" w:type="dxa"/>
            <w:tcBorders>
              <w:top w:val="single" w:sz="8" w:space="0" w:color="A5A5A5" w:themeColor="accent3"/>
              <w:left w:val="nil"/>
              <w:bottom w:val="nil"/>
              <w:right w:val="nil"/>
            </w:tcBorders>
            <w:tcMar>
              <w:left w:w="70" w:type="dxa"/>
              <w:right w:w="70" w:type="dxa"/>
            </w:tcMar>
          </w:tcPr>
          <w:p w14:paraId="1171CCBC" w14:textId="5B863115"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$ 177,984,685,832 </w:t>
            </w:r>
          </w:p>
        </w:tc>
        <w:tc>
          <w:tcPr>
            <w:tcW w:w="2175" w:type="dxa"/>
            <w:tcBorders>
              <w:top w:val="single" w:sz="8" w:space="0" w:color="A5A5A5" w:themeColor="accent3"/>
              <w:left w:val="nil"/>
              <w:bottom w:val="nil"/>
              <w:right w:val="nil"/>
            </w:tcBorders>
            <w:tcMar>
              <w:left w:w="70" w:type="dxa"/>
              <w:right w:w="70" w:type="dxa"/>
            </w:tcMar>
          </w:tcPr>
          <w:p w14:paraId="623BE01E" w14:textId="1D70BD3F"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$ 163,291,668,136 </w:t>
            </w:r>
          </w:p>
        </w:tc>
        <w:tc>
          <w:tcPr>
            <w:tcW w:w="855" w:type="dxa"/>
            <w:tcBorders>
              <w:top w:val="single" w:sz="8" w:space="0" w:color="A5A5A5" w:themeColor="accent3"/>
              <w:left w:val="nil"/>
              <w:bottom w:val="nil"/>
              <w:right w:val="nil"/>
            </w:tcBorders>
            <w:tcMar>
              <w:left w:w="70" w:type="dxa"/>
              <w:right w:w="70" w:type="dxa"/>
            </w:tcMar>
          </w:tcPr>
          <w:p w14:paraId="10F8ED07" w14:textId="499A9A3C" w:rsidR="3E5AB427" w:rsidRDefault="3E5AB427" w:rsidP="3E5AB427">
            <w:pPr>
              <w:spacing w:after="160" w:line="257" w:lineRule="auto"/>
            </w:pPr>
            <w:r w:rsidRPr="3E5AB427">
              <w:rPr>
                <w:rFonts w:ascii="Calibri" w:eastAsia="Calibri" w:hAnsi="Calibri" w:cs="Calibri"/>
                <w:color w:val="000000" w:themeColor="text1"/>
                <w:sz w:val="22"/>
                <w:szCs w:val="22"/>
              </w:rPr>
              <w:t>9%</w:t>
            </w:r>
          </w:p>
        </w:tc>
        <w:tc>
          <w:tcPr>
            <w:tcW w:w="1845" w:type="dxa"/>
            <w:tcBorders>
              <w:top w:val="single" w:sz="8" w:space="0" w:color="A5A5A5" w:themeColor="accent3"/>
              <w:left w:val="nil"/>
              <w:bottom w:val="nil"/>
              <w:right w:val="single" w:sz="8" w:space="0" w:color="A5A5A5" w:themeColor="accent3"/>
            </w:tcBorders>
            <w:tcMar>
              <w:left w:w="70" w:type="dxa"/>
              <w:right w:w="70" w:type="dxa"/>
            </w:tcMar>
          </w:tcPr>
          <w:p w14:paraId="76D77CD2" w14:textId="6DB34D4C"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$ 14,693,017,696 </w:t>
            </w:r>
          </w:p>
        </w:tc>
      </w:tr>
      <w:tr w:rsidR="3E5AB427" w14:paraId="147B6A38" w14:textId="77777777" w:rsidTr="3E5AB427">
        <w:trPr>
          <w:trHeight w:val="315"/>
        </w:trPr>
        <w:tc>
          <w:tcPr>
            <w:tcW w:w="2790" w:type="dxa"/>
            <w:tcBorders>
              <w:top w:val="single" w:sz="8" w:space="0" w:color="A5A5A5" w:themeColor="accent3"/>
              <w:left w:val="single" w:sz="8" w:space="0" w:color="A5A5A5" w:themeColor="accent3"/>
              <w:bottom w:val="nil"/>
              <w:right w:val="nil"/>
            </w:tcBorders>
            <w:tcMar>
              <w:left w:w="70" w:type="dxa"/>
              <w:right w:w="70" w:type="dxa"/>
            </w:tcMar>
            <w:vAlign w:val="bottom"/>
          </w:tcPr>
          <w:p w14:paraId="0AE12F7B" w14:textId="7183E005" w:rsidR="3E5AB427" w:rsidRDefault="3E5AB427" w:rsidP="3E5AB427">
            <w:r w:rsidRPr="3E5AB427">
              <w:rPr>
                <w:rFonts w:ascii="Calibri" w:eastAsia="Calibri" w:hAnsi="Calibri" w:cs="Calibri"/>
                <w:b/>
                <w:bCs/>
                <w:color w:val="000000" w:themeColor="text1"/>
                <w:sz w:val="22"/>
                <w:szCs w:val="22"/>
              </w:rPr>
              <w:t>RESULTADO OPERACIONAL</w:t>
            </w:r>
          </w:p>
        </w:tc>
        <w:tc>
          <w:tcPr>
            <w:tcW w:w="2130" w:type="dxa"/>
            <w:tcBorders>
              <w:top w:val="single" w:sz="8" w:space="0" w:color="A5A5A5" w:themeColor="accent3"/>
              <w:left w:val="nil"/>
              <w:bottom w:val="nil"/>
              <w:right w:val="nil"/>
            </w:tcBorders>
            <w:tcMar>
              <w:left w:w="70" w:type="dxa"/>
              <w:right w:w="70" w:type="dxa"/>
            </w:tcMar>
          </w:tcPr>
          <w:p w14:paraId="1490946D" w14:textId="1D83F876"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$ 2,102,652,296 </w:t>
            </w:r>
          </w:p>
        </w:tc>
        <w:tc>
          <w:tcPr>
            <w:tcW w:w="2175" w:type="dxa"/>
            <w:tcBorders>
              <w:top w:val="single" w:sz="8" w:space="0" w:color="A5A5A5" w:themeColor="accent3"/>
              <w:left w:val="nil"/>
              <w:bottom w:val="nil"/>
              <w:right w:val="nil"/>
            </w:tcBorders>
            <w:tcMar>
              <w:left w:w="70" w:type="dxa"/>
              <w:right w:w="70" w:type="dxa"/>
            </w:tcMar>
          </w:tcPr>
          <w:p w14:paraId="3DCEC899" w14:textId="6FD993DB" w:rsidR="3E5AB427" w:rsidRDefault="3E5AB427" w:rsidP="3E5AB427">
            <w:pPr>
              <w:spacing w:after="160" w:line="257" w:lineRule="auto"/>
            </w:pPr>
            <w:r w:rsidRPr="3E5AB427">
              <w:rPr>
                <w:rFonts w:ascii="Calibri" w:eastAsia="Calibri" w:hAnsi="Calibri" w:cs="Calibri"/>
                <w:color w:val="000000" w:themeColor="text1"/>
                <w:sz w:val="22"/>
                <w:szCs w:val="22"/>
              </w:rPr>
              <w:t xml:space="preserve">-$ 10,081,084,866 </w:t>
            </w:r>
          </w:p>
        </w:tc>
        <w:tc>
          <w:tcPr>
            <w:tcW w:w="855" w:type="dxa"/>
            <w:tcBorders>
              <w:top w:val="single" w:sz="8" w:space="0" w:color="A5A5A5" w:themeColor="accent3"/>
              <w:left w:val="nil"/>
              <w:bottom w:val="nil"/>
              <w:right w:val="nil"/>
            </w:tcBorders>
            <w:tcMar>
              <w:left w:w="70" w:type="dxa"/>
              <w:right w:w="70" w:type="dxa"/>
            </w:tcMar>
          </w:tcPr>
          <w:p w14:paraId="27FEE386" w14:textId="019AE277" w:rsidR="3E5AB427" w:rsidRDefault="3E5AB427" w:rsidP="3E5AB427">
            <w:pPr>
              <w:spacing w:after="160" w:line="257" w:lineRule="auto"/>
            </w:pPr>
            <w:r w:rsidRPr="3E5AB427">
              <w:rPr>
                <w:rFonts w:ascii="Calibri" w:eastAsia="Calibri" w:hAnsi="Calibri" w:cs="Calibri"/>
                <w:color w:val="000000" w:themeColor="text1"/>
                <w:sz w:val="22"/>
                <w:szCs w:val="22"/>
              </w:rPr>
              <w:t>-121%</w:t>
            </w:r>
          </w:p>
        </w:tc>
        <w:tc>
          <w:tcPr>
            <w:tcW w:w="1845" w:type="dxa"/>
            <w:tcBorders>
              <w:top w:val="single" w:sz="8" w:space="0" w:color="A5A5A5" w:themeColor="accent3"/>
              <w:left w:val="nil"/>
              <w:bottom w:val="nil"/>
              <w:right w:val="single" w:sz="8" w:space="0" w:color="A5A5A5" w:themeColor="accent3"/>
            </w:tcBorders>
            <w:tcMar>
              <w:left w:w="70" w:type="dxa"/>
              <w:right w:w="70" w:type="dxa"/>
            </w:tcMar>
          </w:tcPr>
          <w:p w14:paraId="03B93F9E" w14:textId="2A5D801F"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$ 12,183,737,162 </w:t>
            </w:r>
          </w:p>
        </w:tc>
      </w:tr>
      <w:tr w:rsidR="3E5AB427" w14:paraId="2DD813F8" w14:textId="77777777" w:rsidTr="3E5AB427">
        <w:trPr>
          <w:trHeight w:val="315"/>
        </w:trPr>
        <w:tc>
          <w:tcPr>
            <w:tcW w:w="2790" w:type="dxa"/>
            <w:tcBorders>
              <w:top w:val="single" w:sz="8" w:space="0" w:color="A5A5A5" w:themeColor="accent3"/>
              <w:left w:val="single" w:sz="8" w:space="0" w:color="A5A5A5" w:themeColor="accent3"/>
              <w:bottom w:val="nil"/>
              <w:right w:val="nil"/>
            </w:tcBorders>
            <w:tcMar>
              <w:left w:w="70" w:type="dxa"/>
              <w:right w:w="70" w:type="dxa"/>
            </w:tcMar>
            <w:vAlign w:val="bottom"/>
          </w:tcPr>
          <w:p w14:paraId="1740B7E4" w14:textId="7F4F0F13" w:rsidR="3E5AB427" w:rsidRDefault="3E5AB427" w:rsidP="3E5AB427">
            <w:r w:rsidRPr="3E5AB427">
              <w:rPr>
                <w:rFonts w:ascii="Calibri" w:eastAsia="Calibri" w:hAnsi="Calibri" w:cs="Calibri"/>
                <w:color w:val="000000" w:themeColor="text1"/>
                <w:sz w:val="22"/>
                <w:szCs w:val="22"/>
              </w:rPr>
              <w:t>INGRESOS NO OPERACIONALES</w:t>
            </w:r>
          </w:p>
        </w:tc>
        <w:tc>
          <w:tcPr>
            <w:tcW w:w="2130" w:type="dxa"/>
            <w:tcBorders>
              <w:top w:val="single" w:sz="8" w:space="0" w:color="A5A5A5" w:themeColor="accent3"/>
              <w:left w:val="nil"/>
              <w:bottom w:val="nil"/>
              <w:right w:val="nil"/>
            </w:tcBorders>
            <w:tcMar>
              <w:left w:w="70" w:type="dxa"/>
              <w:right w:w="70" w:type="dxa"/>
            </w:tcMar>
          </w:tcPr>
          <w:p w14:paraId="1579C317" w14:textId="044AA5D7"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$ 2,104,649,942 </w:t>
            </w:r>
          </w:p>
        </w:tc>
        <w:tc>
          <w:tcPr>
            <w:tcW w:w="2175" w:type="dxa"/>
            <w:tcBorders>
              <w:top w:val="single" w:sz="8" w:space="0" w:color="A5A5A5" w:themeColor="accent3"/>
              <w:left w:val="nil"/>
              <w:bottom w:val="nil"/>
              <w:right w:val="nil"/>
            </w:tcBorders>
            <w:tcMar>
              <w:left w:w="70" w:type="dxa"/>
              <w:right w:w="70" w:type="dxa"/>
            </w:tcMar>
          </w:tcPr>
          <w:p w14:paraId="5AD95DA8" w14:textId="1B80DF1D" w:rsidR="3E5AB427" w:rsidRDefault="3E5AB427" w:rsidP="3E5AB427">
            <w:pPr>
              <w:spacing w:after="160" w:line="257" w:lineRule="auto"/>
            </w:pPr>
            <w:r w:rsidRPr="3E5AB427">
              <w:rPr>
                <w:rFonts w:ascii="Calibri" w:eastAsia="Calibri" w:hAnsi="Calibri" w:cs="Calibri"/>
                <w:color w:val="000000" w:themeColor="text1"/>
                <w:sz w:val="22"/>
                <w:szCs w:val="22"/>
              </w:rPr>
              <w:t xml:space="preserve"> $ 2,591,489,995 </w:t>
            </w:r>
          </w:p>
        </w:tc>
        <w:tc>
          <w:tcPr>
            <w:tcW w:w="855" w:type="dxa"/>
            <w:tcBorders>
              <w:top w:val="single" w:sz="8" w:space="0" w:color="A5A5A5" w:themeColor="accent3"/>
              <w:left w:val="nil"/>
              <w:bottom w:val="nil"/>
              <w:right w:val="nil"/>
            </w:tcBorders>
            <w:tcMar>
              <w:left w:w="70" w:type="dxa"/>
              <w:right w:w="70" w:type="dxa"/>
            </w:tcMar>
          </w:tcPr>
          <w:p w14:paraId="5869E081" w14:textId="1F4B65E3" w:rsidR="3E5AB427" w:rsidRDefault="3E5AB427" w:rsidP="3E5AB427">
            <w:pPr>
              <w:spacing w:after="160" w:line="257" w:lineRule="auto"/>
            </w:pPr>
            <w:r w:rsidRPr="3E5AB427">
              <w:rPr>
                <w:rFonts w:ascii="Calibri" w:eastAsia="Calibri" w:hAnsi="Calibri" w:cs="Calibri"/>
                <w:color w:val="000000" w:themeColor="text1"/>
                <w:sz w:val="22"/>
                <w:szCs w:val="22"/>
              </w:rPr>
              <w:t>-19%</w:t>
            </w:r>
          </w:p>
        </w:tc>
        <w:tc>
          <w:tcPr>
            <w:tcW w:w="1845" w:type="dxa"/>
            <w:tcBorders>
              <w:top w:val="single" w:sz="8" w:space="0" w:color="A5A5A5" w:themeColor="accent3"/>
              <w:left w:val="nil"/>
              <w:bottom w:val="nil"/>
              <w:right w:val="single" w:sz="8" w:space="0" w:color="A5A5A5" w:themeColor="accent3"/>
            </w:tcBorders>
            <w:tcMar>
              <w:left w:w="70" w:type="dxa"/>
              <w:right w:w="70" w:type="dxa"/>
            </w:tcMar>
          </w:tcPr>
          <w:p w14:paraId="085358D4" w14:textId="6B27808A" w:rsidR="3E5AB427" w:rsidRDefault="3E5AB427" w:rsidP="3E5AB427">
            <w:pPr>
              <w:spacing w:after="160" w:line="257" w:lineRule="auto"/>
            </w:pPr>
            <w:r w:rsidRPr="3E5AB427">
              <w:rPr>
                <w:rFonts w:ascii="Calibri" w:eastAsia="Calibri" w:hAnsi="Calibri" w:cs="Calibri"/>
                <w:color w:val="000000" w:themeColor="text1"/>
                <w:sz w:val="22"/>
                <w:szCs w:val="22"/>
              </w:rPr>
              <w:t xml:space="preserve">-$ 486,840,053 </w:t>
            </w:r>
          </w:p>
        </w:tc>
      </w:tr>
      <w:tr w:rsidR="3E5AB427" w14:paraId="678DF8BC" w14:textId="77777777" w:rsidTr="3E5AB427">
        <w:trPr>
          <w:trHeight w:val="315"/>
        </w:trPr>
        <w:tc>
          <w:tcPr>
            <w:tcW w:w="2790" w:type="dxa"/>
            <w:tcBorders>
              <w:top w:val="single" w:sz="8" w:space="0" w:color="A5A5A5" w:themeColor="accent3"/>
              <w:left w:val="single" w:sz="8" w:space="0" w:color="A5A5A5" w:themeColor="accent3"/>
              <w:bottom w:val="nil"/>
              <w:right w:val="nil"/>
            </w:tcBorders>
            <w:tcMar>
              <w:left w:w="70" w:type="dxa"/>
              <w:right w:w="70" w:type="dxa"/>
            </w:tcMar>
            <w:vAlign w:val="bottom"/>
          </w:tcPr>
          <w:p w14:paraId="35EDA508" w14:textId="498EA23D" w:rsidR="3E5AB427" w:rsidRDefault="3E5AB427" w:rsidP="3E5AB427">
            <w:r w:rsidRPr="3E5AB427">
              <w:rPr>
                <w:rFonts w:ascii="Calibri" w:eastAsia="Calibri" w:hAnsi="Calibri" w:cs="Calibri"/>
                <w:b/>
                <w:bCs/>
                <w:color w:val="000000" w:themeColor="text1"/>
                <w:sz w:val="22"/>
                <w:szCs w:val="22"/>
              </w:rPr>
              <w:t>RESULTADO DEL PERIODO</w:t>
            </w:r>
          </w:p>
        </w:tc>
        <w:tc>
          <w:tcPr>
            <w:tcW w:w="2130" w:type="dxa"/>
            <w:tcBorders>
              <w:top w:val="single" w:sz="8" w:space="0" w:color="A5A5A5" w:themeColor="accent3"/>
              <w:left w:val="nil"/>
              <w:bottom w:val="nil"/>
              <w:right w:val="nil"/>
            </w:tcBorders>
            <w:tcMar>
              <w:left w:w="70" w:type="dxa"/>
              <w:right w:w="70" w:type="dxa"/>
            </w:tcMar>
          </w:tcPr>
          <w:p w14:paraId="4D843CE8" w14:textId="4D812905" w:rsidR="3E5AB427" w:rsidRDefault="3E5AB427" w:rsidP="3E5AB427">
            <w:pPr>
              <w:spacing w:after="160" w:line="257" w:lineRule="auto"/>
            </w:pPr>
            <w:r w:rsidRPr="3E5AB427">
              <w:rPr>
                <w:rFonts w:ascii="Calibri" w:eastAsia="Calibri" w:hAnsi="Calibri" w:cs="Calibri"/>
                <w:color w:val="000000" w:themeColor="text1"/>
                <w:sz w:val="22"/>
                <w:szCs w:val="22"/>
              </w:rPr>
              <w:t xml:space="preserve"> $ 4,207,302,238 </w:t>
            </w:r>
          </w:p>
        </w:tc>
        <w:tc>
          <w:tcPr>
            <w:tcW w:w="2175" w:type="dxa"/>
            <w:tcBorders>
              <w:top w:val="single" w:sz="8" w:space="0" w:color="A5A5A5" w:themeColor="accent3"/>
              <w:left w:val="nil"/>
              <w:bottom w:val="nil"/>
              <w:right w:val="nil"/>
            </w:tcBorders>
            <w:tcMar>
              <w:left w:w="70" w:type="dxa"/>
              <w:right w:w="70" w:type="dxa"/>
            </w:tcMar>
          </w:tcPr>
          <w:p w14:paraId="09062832" w14:textId="6A6489D7" w:rsidR="3E5AB427" w:rsidRDefault="3E5AB427" w:rsidP="3E5AB427">
            <w:pPr>
              <w:spacing w:after="160" w:line="257" w:lineRule="auto"/>
            </w:pPr>
            <w:r w:rsidRPr="3E5AB427">
              <w:rPr>
                <w:rFonts w:ascii="Calibri" w:eastAsia="Calibri" w:hAnsi="Calibri" w:cs="Calibri"/>
                <w:color w:val="000000" w:themeColor="text1"/>
                <w:sz w:val="22"/>
                <w:szCs w:val="22"/>
              </w:rPr>
              <w:t xml:space="preserve">-$ 7,489,594,871 </w:t>
            </w:r>
          </w:p>
        </w:tc>
        <w:tc>
          <w:tcPr>
            <w:tcW w:w="855" w:type="dxa"/>
            <w:tcBorders>
              <w:top w:val="single" w:sz="8" w:space="0" w:color="A5A5A5" w:themeColor="accent3"/>
              <w:left w:val="nil"/>
              <w:bottom w:val="nil"/>
              <w:right w:val="nil"/>
            </w:tcBorders>
            <w:tcMar>
              <w:left w:w="70" w:type="dxa"/>
              <w:right w:w="70" w:type="dxa"/>
            </w:tcMar>
          </w:tcPr>
          <w:p w14:paraId="4442333A" w14:textId="7B8A0906" w:rsidR="3E5AB427" w:rsidRDefault="3E5AB427" w:rsidP="3E5AB427">
            <w:pPr>
              <w:spacing w:after="160" w:line="257" w:lineRule="auto"/>
            </w:pPr>
            <w:r w:rsidRPr="3E5AB427">
              <w:rPr>
                <w:rFonts w:ascii="Calibri" w:eastAsia="Calibri" w:hAnsi="Calibri" w:cs="Calibri"/>
                <w:color w:val="000000" w:themeColor="text1"/>
                <w:sz w:val="22"/>
                <w:szCs w:val="22"/>
              </w:rPr>
              <w:t>-156%</w:t>
            </w:r>
          </w:p>
        </w:tc>
        <w:tc>
          <w:tcPr>
            <w:tcW w:w="1845" w:type="dxa"/>
            <w:tcBorders>
              <w:top w:val="single" w:sz="8" w:space="0" w:color="A5A5A5" w:themeColor="accent3"/>
              <w:left w:val="nil"/>
              <w:bottom w:val="nil"/>
              <w:right w:val="single" w:sz="8" w:space="0" w:color="A5A5A5" w:themeColor="accent3"/>
            </w:tcBorders>
            <w:tcMar>
              <w:left w:w="70" w:type="dxa"/>
              <w:right w:w="70" w:type="dxa"/>
            </w:tcMar>
          </w:tcPr>
          <w:p w14:paraId="2720AADE" w14:textId="310AA773" w:rsidR="3E5AB427" w:rsidRDefault="3E5AB427" w:rsidP="3E5AB427">
            <w:pPr>
              <w:spacing w:after="160" w:line="257" w:lineRule="auto"/>
            </w:pPr>
            <w:r w:rsidRPr="3E5AB427">
              <w:rPr>
                <w:rFonts w:ascii="Calibri" w:eastAsia="Calibri" w:hAnsi="Calibri" w:cs="Calibri"/>
                <w:color w:val="000000" w:themeColor="text1"/>
                <w:sz w:val="22"/>
                <w:szCs w:val="22"/>
              </w:rPr>
              <w:t xml:space="preserve"> $ 11,696,897,109 </w:t>
            </w:r>
          </w:p>
        </w:tc>
      </w:tr>
    </w:tbl>
    <w:p w14:paraId="5CBBF9FE" w14:textId="62F5082B" w:rsidR="7EC510CC" w:rsidRDefault="2CCF4D24" w:rsidP="3E5AB427">
      <w:pPr>
        <w:jc w:val="center"/>
      </w:pPr>
      <w:r w:rsidRPr="3E5AB427">
        <w:rPr>
          <w:rFonts w:eastAsia="Arial" w:cs="Arial"/>
          <w:color w:val="000000" w:themeColor="text1"/>
          <w:sz w:val="14"/>
          <w:szCs w:val="14"/>
        </w:rPr>
        <w:t>Fuente: Subdirección de Gestión Corporativa- Corte 31 de diciembre de 2025</w:t>
      </w:r>
    </w:p>
    <w:p w14:paraId="25691D64" w14:textId="262DA8B0" w:rsidR="7EC510CC" w:rsidRDefault="2CCF4D24" w:rsidP="3E5AB427">
      <w:pPr>
        <w:tabs>
          <w:tab w:val="center" w:pos="4419"/>
          <w:tab w:val="left" w:pos="7080"/>
        </w:tabs>
        <w:spacing w:line="276" w:lineRule="auto"/>
      </w:pPr>
      <w:r w:rsidRPr="506BCEF9">
        <w:rPr>
          <w:rFonts w:eastAsia="Arial" w:cs="Arial"/>
          <w:color w:val="000000" w:themeColor="text1"/>
        </w:rPr>
        <w:t xml:space="preserve"> </w:t>
      </w:r>
    </w:p>
    <w:p w14:paraId="292E1BDC" w14:textId="4C56545D" w:rsidR="1F8C71FE" w:rsidRDefault="1F8C71FE" w:rsidP="506BCEF9">
      <w:pPr>
        <w:tabs>
          <w:tab w:val="center" w:pos="4419"/>
          <w:tab w:val="left" w:pos="7080"/>
        </w:tabs>
        <w:spacing w:line="276" w:lineRule="auto"/>
        <w:rPr>
          <w:rFonts w:eastAsia="Arial" w:cs="Arial"/>
          <w:color w:val="000000" w:themeColor="text1"/>
        </w:rPr>
      </w:pPr>
      <w:r w:rsidRPr="506BCEF9">
        <w:rPr>
          <w:rFonts w:eastAsia="Arial" w:cs="Arial"/>
          <w:color w:val="000000" w:themeColor="text1"/>
        </w:rPr>
        <w:t xml:space="preserve">                                         </w:t>
      </w:r>
    </w:p>
    <w:p w14:paraId="0D0586B9" w14:textId="7F1E8D3D" w:rsidR="7EC510CC" w:rsidRDefault="60BE56D4" w:rsidP="3E5AB427">
      <w:pPr>
        <w:spacing w:after="200"/>
        <w:jc w:val="center"/>
      </w:pPr>
      <w:r w:rsidRPr="577F219C">
        <w:rPr>
          <w:rFonts w:ascii="Calibri" w:eastAsia="Calibri" w:hAnsi="Calibri" w:cs="Calibri"/>
          <w:i/>
          <w:iCs/>
          <w:color w:val="44546A" w:themeColor="text2"/>
          <w:sz w:val="18"/>
          <w:szCs w:val="18"/>
        </w:rPr>
        <w:t>Gráfica  Estado de resultados comparado diciembre 2025- diciembre 2024</w:t>
      </w:r>
    </w:p>
    <w:p w14:paraId="0404F7F0" w14:textId="279551A1" w:rsidR="6E7B83AA" w:rsidRDefault="6E7B83AA" w:rsidP="506BCEF9">
      <w:pPr>
        <w:spacing w:after="200"/>
        <w:jc w:val="center"/>
      </w:pPr>
      <w:r>
        <w:rPr>
          <w:noProof/>
          <w:lang w:val="en-US" w:eastAsia="en-US"/>
        </w:rPr>
        <w:drawing>
          <wp:inline distT="0" distB="0" distL="0" distR="0" wp14:anchorId="2086BDCC" wp14:editId="77726254">
            <wp:extent cx="4584589" cy="2944623"/>
            <wp:effectExtent l="0" t="0" r="0" b="0"/>
            <wp:docPr id="17883223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22380" name="Picture 1788322380"/>
                    <pic:cNvPicPr/>
                  </pic:nvPicPr>
                  <pic:blipFill>
                    <a:blip r:embed="rId143">
                      <a:extLst>
                        <a:ext uri="{28A0092B-C50C-407E-A947-70E740481C1C}">
                          <a14:useLocalDpi xmlns:a14="http://schemas.microsoft.com/office/drawing/2010/main"/>
                        </a:ext>
                      </a:extLst>
                    </a:blip>
                    <a:stretch>
                      <a:fillRect/>
                    </a:stretch>
                  </pic:blipFill>
                  <pic:spPr>
                    <a:xfrm>
                      <a:off x="0" y="0"/>
                      <a:ext cx="4584589" cy="2944623"/>
                    </a:xfrm>
                    <a:prstGeom prst="rect">
                      <a:avLst/>
                    </a:prstGeom>
                  </pic:spPr>
                </pic:pic>
              </a:graphicData>
            </a:graphic>
          </wp:inline>
        </w:drawing>
      </w:r>
    </w:p>
    <w:p w14:paraId="0819B1BA" w14:textId="4A893F35" w:rsidR="7EC510CC" w:rsidRDefault="2CCF4D24" w:rsidP="3E5AB427">
      <w:pPr>
        <w:jc w:val="center"/>
      </w:pPr>
      <w:r w:rsidRPr="3E5AB427">
        <w:rPr>
          <w:rFonts w:eastAsia="Arial" w:cs="Arial"/>
          <w:color w:val="000000" w:themeColor="text1"/>
          <w:sz w:val="14"/>
          <w:szCs w:val="14"/>
        </w:rPr>
        <w:t>Fuente: Subdirección de Gestión Corporativa- Corte 31 de diciembre de 2024</w:t>
      </w:r>
    </w:p>
    <w:p w14:paraId="62EBE6FD" w14:textId="6B5050F6" w:rsidR="7EC510CC" w:rsidRDefault="2CCF4D24" w:rsidP="3E5AB427">
      <w:r w:rsidRPr="3E5AB427">
        <w:rPr>
          <w:rFonts w:eastAsia="Arial" w:cs="Arial"/>
          <w:color w:val="000000" w:themeColor="text1"/>
          <w:szCs w:val="24"/>
        </w:rPr>
        <w:t xml:space="preserve"> </w:t>
      </w:r>
    </w:p>
    <w:p w14:paraId="6684CFB5" w14:textId="1AB78BE4" w:rsidR="7EC510CC" w:rsidRPr="00B8062A" w:rsidRDefault="2CCF4D24" w:rsidP="3E5AB427">
      <w:pPr>
        <w:spacing w:after="160" w:line="257" w:lineRule="auto"/>
        <w:rPr>
          <w:rFonts w:cs="Arial"/>
          <w:szCs w:val="24"/>
        </w:rPr>
      </w:pPr>
      <w:r w:rsidRPr="00B8062A">
        <w:rPr>
          <w:rFonts w:eastAsia="Arial" w:cs="Arial"/>
          <w:color w:val="000000" w:themeColor="text1"/>
          <w:szCs w:val="24"/>
        </w:rPr>
        <w:t xml:space="preserve">A cierre de diciembre de 2025, la actividad económica de la Unidad muestra un resultado operacional de $2,102 millones obtenido de la diferencia entre unos ingresos operacionales por valor de $180,087 millones de pesos y unos gastos operacionales de $177,984 millones de pesos. Además, al cierre de 2025 se generaron ingresos no operacionales de $2.104 millones de pesos que, sumados al resultado operacional, muestran un excedente neto de $4,207 millones de pesos.  </w:t>
      </w:r>
    </w:p>
    <w:p w14:paraId="3D8C24D6" w14:textId="66BED33D" w:rsidR="7EC510CC" w:rsidRPr="00B8062A" w:rsidRDefault="2CCF4D24" w:rsidP="506BCEF9">
      <w:pPr>
        <w:spacing w:after="160" w:line="257" w:lineRule="auto"/>
        <w:rPr>
          <w:rFonts w:eastAsia="Arial" w:cs="Arial"/>
          <w:color w:val="000000" w:themeColor="text1"/>
          <w:szCs w:val="24"/>
        </w:rPr>
      </w:pPr>
      <w:r w:rsidRPr="00B8062A">
        <w:rPr>
          <w:rFonts w:eastAsia="Arial" w:cs="Arial"/>
          <w:color w:val="000000" w:themeColor="text1"/>
          <w:szCs w:val="24"/>
        </w:rPr>
        <w:lastRenderedPageBreak/>
        <w:t xml:space="preserve">El resultado neto comparado de los años 2025 y </w:t>
      </w:r>
      <w:r w:rsidR="48273821" w:rsidRPr="00B8062A">
        <w:rPr>
          <w:rFonts w:eastAsia="Arial" w:cs="Arial"/>
          <w:color w:val="000000" w:themeColor="text1"/>
          <w:szCs w:val="24"/>
        </w:rPr>
        <w:t>2024</w:t>
      </w:r>
      <w:r w:rsidRPr="00B8062A">
        <w:rPr>
          <w:rFonts w:eastAsia="Arial" w:cs="Arial"/>
          <w:color w:val="000000" w:themeColor="text1"/>
          <w:szCs w:val="24"/>
        </w:rPr>
        <w:t xml:space="preserve"> mostró una variación positiva de $11,696 millones de pesos. Los resultados al cierre del mes de diciembre de 2025 reflejan un aumento neto en los ingresos y, un aumento en los gastos de la Unidad, estos últimos, en una proporción menor a los ingresos, lo cual genera el excedente.  </w:t>
      </w:r>
    </w:p>
    <w:p w14:paraId="4D750434" w14:textId="524BE8AD" w:rsidR="7EC510CC" w:rsidRPr="00B8062A" w:rsidRDefault="2CCF4D24" w:rsidP="3E5AB427">
      <w:pPr>
        <w:spacing w:after="160" w:line="257" w:lineRule="auto"/>
        <w:rPr>
          <w:rFonts w:cs="Arial"/>
          <w:szCs w:val="24"/>
        </w:rPr>
      </w:pPr>
      <w:r w:rsidRPr="00B8062A">
        <w:rPr>
          <w:rFonts w:eastAsia="Arial" w:cs="Arial"/>
          <w:color w:val="000000" w:themeColor="text1"/>
          <w:szCs w:val="24"/>
        </w:rPr>
        <w:t>Los gastos crecieron durante el año 2025 en aproximadamente 9%, derivado del aumento observado en las erogaciones nómina, seguridad social y prestaciones sociales por el ajuste salarial de 2025. Los ingresos totales mostraron un aumento del 17%, incluido el balance neto entre el aumento en cuentas de enlace para registro de pagos, las cuales crecieron $31,595 millones y la disminución de los ingresos operacionales en aproximadamente $4,718 millones a raíz de la suspensión del cobro de revisión técnica desde el mes de junio de 2024, conforme las medidas aprobadas por parte del Concejo de la ciudad de Bogotá dentro del Acuerdo Distrital 924 de 2024.</w:t>
      </w:r>
    </w:p>
    <w:p w14:paraId="24FC89D0" w14:textId="3C2938F9" w:rsidR="7EC510CC" w:rsidRPr="00B8062A" w:rsidRDefault="2CCF4D24" w:rsidP="3E5AB427">
      <w:pPr>
        <w:spacing w:after="160" w:line="257" w:lineRule="auto"/>
        <w:rPr>
          <w:rFonts w:cs="Arial"/>
          <w:szCs w:val="24"/>
        </w:rPr>
      </w:pPr>
      <w:r w:rsidRPr="00B8062A">
        <w:rPr>
          <w:rFonts w:eastAsia="Arial" w:cs="Arial"/>
          <w:color w:val="000000" w:themeColor="text1"/>
          <w:szCs w:val="24"/>
        </w:rPr>
        <w:t>Los reportes contables y estados financieros de la UAECOB correspondientes al año 2025, han sido publicados en su totalidad en la página web de la entidad, conforme lo disponen las normas contables y de transparencia de la información. La disponibilidad de la información para la ciudadanía, entes de control y público en general, es permanente y se garantiza el acceso a datos abiertos.  Así mismo, los reportes e informes con destino a secretaria Distrital de Hacienda para efectos de la consolidación contable de Bogotá D.C, han sido remitidos dentro de los plazos establecidos y cumpliendo con las características de información requeridas.</w:t>
      </w:r>
    </w:p>
    <w:p w14:paraId="52B4DFD2" w14:textId="6682F7A4" w:rsidR="7EC510CC" w:rsidRPr="00B8062A" w:rsidRDefault="2CCF4D24" w:rsidP="3E5AB427">
      <w:pPr>
        <w:spacing w:line="276" w:lineRule="auto"/>
        <w:rPr>
          <w:rFonts w:cs="Arial"/>
          <w:szCs w:val="24"/>
        </w:rPr>
      </w:pPr>
      <w:r w:rsidRPr="00B8062A">
        <w:rPr>
          <w:rFonts w:eastAsia="Arial" w:cs="Arial"/>
          <w:color w:val="000000" w:themeColor="text1"/>
          <w:szCs w:val="24"/>
        </w:rPr>
        <w:t>Para concluir, durante el mes diciembre de 2025, se llevó a cabo sesión del Comité Técnico de Sostenibilidad del Sistema Contable, para el análisis solicitudes de depuración contable presentadas por la Subdirección de Gestión Humana. Producto de esta revisión el Comité recomendó proponer la depuración de cartera de los estados financieros de la Unidad por valor de $7 millones aproximadamente. ￼</w:t>
      </w:r>
    </w:p>
    <w:p w14:paraId="2D86B613" w14:textId="77777777" w:rsidR="00A1386F" w:rsidRPr="00B8062A" w:rsidRDefault="00A1386F" w:rsidP="00A1386F">
      <w:pPr>
        <w:rPr>
          <w:rFonts w:cs="Arial"/>
          <w:b/>
          <w:szCs w:val="24"/>
        </w:rPr>
      </w:pPr>
    </w:p>
    <w:p w14:paraId="27EFF137" w14:textId="47D76691" w:rsidR="67424941" w:rsidRPr="00B8062A" w:rsidRDefault="67424941" w:rsidP="00975310">
      <w:pPr>
        <w:pStyle w:val="Ttulo3"/>
      </w:pPr>
      <w:bookmarkStart w:id="124" w:name="_Toc222745618"/>
      <w:r w:rsidRPr="00B8062A">
        <w:t>Gestión Documental</w:t>
      </w:r>
      <w:bookmarkEnd w:id="124"/>
    </w:p>
    <w:p w14:paraId="60931C3A" w14:textId="2403B1DF" w:rsidR="5B1629A9" w:rsidRPr="00B8062A" w:rsidRDefault="2AD7F2B1" w:rsidP="1245692B">
      <w:pPr>
        <w:spacing w:line="276" w:lineRule="auto"/>
        <w:rPr>
          <w:rFonts w:cs="Arial"/>
          <w:szCs w:val="24"/>
        </w:rPr>
      </w:pPr>
      <w:r w:rsidRPr="00B8062A">
        <w:rPr>
          <w:rFonts w:eastAsia="Arial" w:cs="Arial"/>
          <w:color w:val="000000" w:themeColor="text1"/>
          <w:szCs w:val="24"/>
        </w:rPr>
        <w:t>Durante el período comprendido entre enero de 2025 y la fecha, el proceso de Gestión Documental realizó el diagnóstico archivístico institucional y efectuó visitas técnicas de seguimiento, con el objetivo de verificar el estado de implementación y el nivel de cumplimiento de los procesos de gestión documental, en concordancia con la normatividad archivística vigente y los lineamientos aplicables. Lo anterior se construyó en un insumo para el ejercicio de control interno y mejora continua.</w:t>
      </w:r>
    </w:p>
    <w:p w14:paraId="4D337890" w14:textId="21CCB6C9" w:rsidR="5B1629A9" w:rsidRPr="00B8062A" w:rsidRDefault="2AD7F2B1" w:rsidP="1245692B">
      <w:pPr>
        <w:spacing w:line="276" w:lineRule="auto"/>
        <w:rPr>
          <w:rFonts w:cs="Arial"/>
          <w:szCs w:val="24"/>
        </w:rPr>
      </w:pPr>
      <w:r w:rsidRPr="00B8062A">
        <w:rPr>
          <w:rFonts w:eastAsia="Arial" w:cs="Arial"/>
          <w:color w:val="7030A0"/>
          <w:szCs w:val="24"/>
        </w:rPr>
        <w:t xml:space="preserve"> </w:t>
      </w:r>
    </w:p>
    <w:p w14:paraId="10DCAEEA" w14:textId="74B498D7" w:rsidR="5B1629A9" w:rsidRPr="00B8062A" w:rsidRDefault="2AD7F2B1" w:rsidP="1245692B">
      <w:pPr>
        <w:spacing w:line="276" w:lineRule="auto"/>
        <w:rPr>
          <w:rFonts w:eastAsia="Arial" w:cs="Arial"/>
          <w:color w:val="000000" w:themeColor="text1"/>
          <w:szCs w:val="24"/>
        </w:rPr>
      </w:pPr>
      <w:r w:rsidRPr="00B8062A">
        <w:rPr>
          <w:rFonts w:eastAsia="Arial" w:cs="Arial"/>
          <w:color w:val="000000" w:themeColor="text1"/>
          <w:szCs w:val="24"/>
        </w:rPr>
        <w:t>A partir del análisis de la información recopilada durante las visitas técnicas y del diagnóstico documental, se obtienen los siguientes resultados:</w:t>
      </w:r>
    </w:p>
    <w:p w14:paraId="4F585CE7" w14:textId="77777777" w:rsidR="005852A0" w:rsidRPr="00B8062A" w:rsidRDefault="005852A0" w:rsidP="1245692B">
      <w:pPr>
        <w:spacing w:line="276" w:lineRule="auto"/>
        <w:rPr>
          <w:rFonts w:cs="Arial"/>
          <w:szCs w:val="24"/>
        </w:rPr>
      </w:pPr>
    </w:p>
    <w:p w14:paraId="12568DC2" w14:textId="7BA0F57E" w:rsidR="5B1629A9" w:rsidRPr="00B8062A" w:rsidRDefault="2AD7F2B1" w:rsidP="009B1869">
      <w:pPr>
        <w:pStyle w:val="Prrafodelista"/>
        <w:numPr>
          <w:ilvl w:val="0"/>
          <w:numId w:val="112"/>
        </w:numPr>
        <w:spacing w:line="276" w:lineRule="auto"/>
        <w:rPr>
          <w:rFonts w:ascii="Arial" w:eastAsia="Arial" w:hAnsi="Arial" w:cs="Arial"/>
          <w:i w:val="0"/>
          <w:color w:val="000000" w:themeColor="text1"/>
          <w:szCs w:val="24"/>
          <w:lang w:val="es-MX"/>
        </w:rPr>
      </w:pPr>
      <w:r w:rsidRPr="00B8062A">
        <w:rPr>
          <w:rFonts w:ascii="Arial" w:eastAsia="Arial" w:hAnsi="Arial" w:cs="Arial"/>
          <w:i w:val="0"/>
          <w:color w:val="000000" w:themeColor="text1"/>
          <w:szCs w:val="24"/>
          <w:lang w:val="es-MX"/>
        </w:rPr>
        <w:lastRenderedPageBreak/>
        <w:t>Capacitaciones documentales: De acuerdo con el resultado de las visitas y el diagnostico, se capacitaron las diecisiete (17) estaciones y diez (10) oficinas del edificio Comando, en temas relacionados al manejo y organización de los archivos.</w:t>
      </w:r>
    </w:p>
    <w:p w14:paraId="22B70F7A" w14:textId="4C4C4FDC" w:rsidR="5B1629A9" w:rsidRPr="00B8062A" w:rsidRDefault="2AD7F2B1" w:rsidP="009B1869">
      <w:pPr>
        <w:pStyle w:val="Prrafodelista"/>
        <w:numPr>
          <w:ilvl w:val="0"/>
          <w:numId w:val="112"/>
        </w:numPr>
        <w:spacing w:line="276" w:lineRule="auto"/>
        <w:rPr>
          <w:rFonts w:ascii="Arial" w:eastAsia="Arial" w:hAnsi="Arial" w:cs="Arial"/>
          <w:i w:val="0"/>
          <w:color w:val="000000" w:themeColor="text1"/>
          <w:szCs w:val="24"/>
          <w:lang w:val="es-MX"/>
        </w:rPr>
      </w:pPr>
      <w:r w:rsidRPr="00B8062A">
        <w:rPr>
          <w:rFonts w:ascii="Arial" w:eastAsia="Arial" w:hAnsi="Arial" w:cs="Arial"/>
          <w:i w:val="0"/>
          <w:color w:val="000000" w:themeColor="text1"/>
          <w:szCs w:val="24"/>
          <w:lang w:val="es-MX"/>
        </w:rPr>
        <w:t xml:space="preserve"> Instrumentos archivísticos</w:t>
      </w:r>
      <w:r w:rsidRPr="00B8062A">
        <w:rPr>
          <w:rFonts w:ascii="Arial" w:eastAsia="Arial" w:hAnsi="Arial" w:cs="Arial"/>
          <w:i w:val="0"/>
          <w:color w:val="000000" w:themeColor="text1"/>
          <w:szCs w:val="24"/>
        </w:rPr>
        <w:t xml:space="preserve">: </w:t>
      </w:r>
      <w:r w:rsidRPr="00B8062A">
        <w:rPr>
          <w:rFonts w:ascii="Arial" w:eastAsia="Arial" w:hAnsi="Arial" w:cs="Arial"/>
          <w:i w:val="0"/>
          <w:color w:val="000000" w:themeColor="text1"/>
          <w:szCs w:val="24"/>
          <w:lang w:val="es-MX"/>
        </w:rPr>
        <w:t>En los cuales de las veintisiete (27) oficinas encuestadas reconoce e identifica su Cuadro de Clasificación Documental - CCD, Tabla de Retención Documental - TRD, reconocen e identifican el Manual de Gestión Documental, por otro lado, tres (3) oficinas elaboran la Hoja de Control en el interior de los expedientes.</w:t>
      </w:r>
    </w:p>
    <w:p w14:paraId="54AF273F" w14:textId="5E089CF0" w:rsidR="5B1629A9" w:rsidRPr="00B8062A" w:rsidRDefault="2AD7F2B1" w:rsidP="009B1869">
      <w:pPr>
        <w:pStyle w:val="Prrafodelista"/>
        <w:numPr>
          <w:ilvl w:val="0"/>
          <w:numId w:val="112"/>
        </w:numPr>
        <w:spacing w:line="276" w:lineRule="auto"/>
        <w:rPr>
          <w:rFonts w:ascii="Arial" w:eastAsia="Arial" w:hAnsi="Arial" w:cs="Arial"/>
          <w:i w:val="0"/>
          <w:color w:val="000000" w:themeColor="text1"/>
          <w:szCs w:val="24"/>
          <w:lang w:val="es-MX"/>
        </w:rPr>
      </w:pPr>
      <w:r w:rsidRPr="00B8062A">
        <w:rPr>
          <w:rFonts w:ascii="Arial" w:eastAsia="Arial" w:hAnsi="Arial" w:cs="Arial"/>
          <w:i w:val="0"/>
          <w:color w:val="000000" w:themeColor="text1"/>
          <w:szCs w:val="24"/>
          <w:lang w:val="es-MX"/>
        </w:rPr>
        <w:t>Se adelantaron mesas técnicas con el Archivo General de la Nación, con el propósito de obtener la aprobación de la Tabla de Retención Documental (TRD) correspondiente al período 2006–2011.</w:t>
      </w:r>
    </w:p>
    <w:p w14:paraId="52290FD5" w14:textId="69B7E2E0" w:rsidR="5B1629A9" w:rsidRPr="00B8062A" w:rsidRDefault="2AD7F2B1" w:rsidP="1245692B">
      <w:pPr>
        <w:spacing w:line="276" w:lineRule="auto"/>
        <w:ind w:left="720"/>
        <w:rPr>
          <w:rFonts w:cs="Arial"/>
          <w:szCs w:val="24"/>
        </w:rPr>
      </w:pPr>
      <w:r w:rsidRPr="00B8062A">
        <w:rPr>
          <w:rFonts w:eastAsia="Arial" w:cs="Arial"/>
          <w:color w:val="000000" w:themeColor="text1"/>
          <w:szCs w:val="24"/>
          <w:lang w:val="es-MX"/>
        </w:rPr>
        <w:t xml:space="preserve"> </w:t>
      </w:r>
    </w:p>
    <w:p w14:paraId="5B85E9FE" w14:textId="7F367BF6" w:rsidR="5B1629A9" w:rsidRPr="00B8062A" w:rsidRDefault="2AD7F2B1" w:rsidP="1245692B">
      <w:pPr>
        <w:spacing w:line="276" w:lineRule="auto"/>
        <w:ind w:left="720"/>
        <w:rPr>
          <w:rFonts w:cs="Arial"/>
          <w:szCs w:val="24"/>
        </w:rPr>
      </w:pPr>
      <w:r w:rsidRPr="00B8062A">
        <w:rPr>
          <w:rFonts w:eastAsia="Arial" w:cs="Arial"/>
          <w:color w:val="000000" w:themeColor="text1"/>
          <w:szCs w:val="24"/>
          <w:lang w:val="es-MX"/>
        </w:rPr>
        <w:t>No obstante, durante el proceso de evaluación y convalidación de las TRD de la UAECOB, fue necesario atender un estudio detallado y realizar un seguimiento riguroso para dar respuesta a las observaciones y aclaraciones técnicas formuladas tanto por el Archivo Distrital como por el Archivo General de la Nación. Como resultado de este proceso, se logró la convalidación de la TRD y se realizó la radicación de la documentación requerida para la aprobación del Registro Único de Series Documentales (RUSD), la cual se encuentra pendiente de expedición de acto administrativo que permita avanzar con la radicación de la primera actualización de las TRD, conforme a la normatividad archivística vigente.</w:t>
      </w:r>
    </w:p>
    <w:p w14:paraId="681DB084" w14:textId="0B5E91CD" w:rsidR="5B1629A9" w:rsidRPr="00B8062A" w:rsidRDefault="5B1629A9" w:rsidP="5B1629A9">
      <w:pPr>
        <w:rPr>
          <w:rFonts w:cs="Arial"/>
          <w:szCs w:val="24"/>
        </w:rPr>
      </w:pPr>
    </w:p>
    <w:p w14:paraId="131A29D1" w14:textId="7A127D42" w:rsidR="00BE0960" w:rsidRPr="00B8062A" w:rsidRDefault="54D60FE2" w:rsidP="00BF407C">
      <w:pPr>
        <w:pStyle w:val="Ttulo4"/>
        <w:rPr>
          <w:szCs w:val="24"/>
        </w:rPr>
      </w:pPr>
      <w:r w:rsidRPr="00B8062A">
        <w:rPr>
          <w:szCs w:val="24"/>
        </w:rPr>
        <w:t>Plan institucional de archivo (</w:t>
      </w:r>
      <w:r w:rsidR="391DE2C0" w:rsidRPr="00B8062A">
        <w:rPr>
          <w:szCs w:val="24"/>
        </w:rPr>
        <w:t>PINAR</w:t>
      </w:r>
      <w:r w:rsidRPr="00B8062A">
        <w:rPr>
          <w:szCs w:val="24"/>
        </w:rPr>
        <w:t>) </w:t>
      </w:r>
    </w:p>
    <w:p w14:paraId="418935F1" w14:textId="625216DF" w:rsidR="1B6F0F44" w:rsidRPr="00B8062A" w:rsidRDefault="1B6F0F44" w:rsidP="1245692B">
      <w:pPr>
        <w:spacing w:line="276" w:lineRule="auto"/>
        <w:ind w:left="720"/>
        <w:rPr>
          <w:rFonts w:cs="Arial"/>
          <w:szCs w:val="24"/>
        </w:rPr>
      </w:pPr>
      <w:r w:rsidRPr="00B8062A">
        <w:rPr>
          <w:rFonts w:eastAsia="Arial" w:cs="Arial"/>
          <w:color w:val="000000" w:themeColor="text1"/>
          <w:szCs w:val="24"/>
          <w:lang w:val="es-MX"/>
        </w:rPr>
        <w:t>Se da cumplimiento a la necesidad de establecer el seguimiento y la elaboración del Plan Institucional de Archivos (PINAR), en tanto la información generada constituye un insumo fundamental de contraste para el diagnóstico documental realizado y para la formulación y/o actualización del Programa de Gestión Documental. En este marco, el PINAR fue actualizado para la vigencia 2025–2028.</w:t>
      </w:r>
    </w:p>
    <w:p w14:paraId="3792CD2E" w14:textId="77777777" w:rsidR="00BE0960" w:rsidRPr="00B8062A" w:rsidRDefault="54D60FE2" w:rsidP="00BF407C">
      <w:pPr>
        <w:pStyle w:val="Ttulo4"/>
        <w:rPr>
          <w:szCs w:val="24"/>
        </w:rPr>
      </w:pPr>
      <w:r w:rsidRPr="00B8062A">
        <w:rPr>
          <w:szCs w:val="24"/>
        </w:rPr>
        <w:t>Sistema integrado de conservación SIC </w:t>
      </w:r>
    </w:p>
    <w:p w14:paraId="4FF21479" w14:textId="549B38C8" w:rsidR="59885C21" w:rsidRPr="00B8062A" w:rsidRDefault="59885C21" w:rsidP="1245692B">
      <w:pPr>
        <w:spacing w:line="276" w:lineRule="auto"/>
        <w:ind w:left="705"/>
        <w:rPr>
          <w:rFonts w:cs="Arial"/>
          <w:szCs w:val="24"/>
        </w:rPr>
      </w:pPr>
      <w:r w:rsidRPr="00B8062A">
        <w:rPr>
          <w:rFonts w:eastAsia="Arial" w:cs="Arial"/>
          <w:color w:val="000000" w:themeColor="text1"/>
          <w:szCs w:val="24"/>
          <w:lang w:val="es-MX"/>
        </w:rPr>
        <w:t xml:space="preserve">Se realizaron dos (2) capacitaciones con los siguientes temas: Conceptos Generales, Normatividad Archivística, Tablas de Retención Documental, Organización Documental, Inventario Documental y política “cero papel”. </w:t>
      </w:r>
    </w:p>
    <w:p w14:paraId="4ACE3003" w14:textId="71740ED6" w:rsidR="59885C21" w:rsidRPr="00B8062A" w:rsidRDefault="59885C21" w:rsidP="1245692B">
      <w:pPr>
        <w:spacing w:line="276" w:lineRule="auto"/>
        <w:ind w:left="705"/>
        <w:rPr>
          <w:rFonts w:cs="Arial"/>
          <w:szCs w:val="24"/>
        </w:rPr>
      </w:pPr>
      <w:r w:rsidRPr="00B8062A">
        <w:rPr>
          <w:rFonts w:eastAsia="Arial" w:cs="Arial"/>
          <w:color w:val="000000" w:themeColor="text1"/>
          <w:szCs w:val="24"/>
        </w:rPr>
        <w:t xml:space="preserve"> </w:t>
      </w:r>
    </w:p>
    <w:p w14:paraId="03926EB0" w14:textId="5FEE9D84" w:rsidR="59885C21" w:rsidRPr="00B8062A" w:rsidRDefault="59885C21" w:rsidP="1245692B">
      <w:pPr>
        <w:spacing w:line="276" w:lineRule="auto"/>
        <w:ind w:left="705"/>
        <w:rPr>
          <w:rFonts w:cs="Arial"/>
          <w:szCs w:val="24"/>
        </w:rPr>
      </w:pPr>
      <w:r w:rsidRPr="00B8062A">
        <w:rPr>
          <w:rFonts w:eastAsia="Arial" w:cs="Arial"/>
          <w:color w:val="000000" w:themeColor="text1"/>
          <w:szCs w:val="24"/>
        </w:rPr>
        <w:t xml:space="preserve">En el marco de la Gestión Documental Institucional, la entidad tenía bajo custodia de un tercero el Archivo Central; no obstante, la administración de la Subdirección de Gestión Corporativa asumió la custodia y gestión de cuatro mil quinientas siete (4.507) unidades de almacenamiento correspondientes al Archivo de la Entidad, </w:t>
      </w:r>
      <w:r w:rsidRPr="00B8062A">
        <w:rPr>
          <w:rFonts w:eastAsia="Arial" w:cs="Arial"/>
          <w:color w:val="000000" w:themeColor="text1"/>
          <w:szCs w:val="24"/>
        </w:rPr>
        <w:lastRenderedPageBreak/>
        <w:t>para su administración, organización, conservación y control del Archivo Central de la UAECOB.</w:t>
      </w:r>
    </w:p>
    <w:p w14:paraId="148F3AEF" w14:textId="0478BB84" w:rsidR="59885C21" w:rsidRPr="00B8062A" w:rsidRDefault="59885C21" w:rsidP="1245692B">
      <w:pPr>
        <w:spacing w:line="276" w:lineRule="auto"/>
        <w:rPr>
          <w:rFonts w:cs="Arial"/>
          <w:szCs w:val="24"/>
        </w:rPr>
      </w:pPr>
      <w:r w:rsidRPr="00B8062A">
        <w:rPr>
          <w:rFonts w:eastAsia="Arial" w:cs="Arial"/>
          <w:color w:val="7030A0"/>
          <w:szCs w:val="24"/>
        </w:rPr>
        <w:t xml:space="preserve"> </w:t>
      </w:r>
    </w:p>
    <w:p w14:paraId="23DA9049" w14:textId="3EC98ED6" w:rsidR="59885C21" w:rsidRPr="00B8062A" w:rsidRDefault="59885C21" w:rsidP="1245692B">
      <w:pPr>
        <w:spacing w:line="276" w:lineRule="auto"/>
        <w:ind w:left="705"/>
        <w:rPr>
          <w:rFonts w:cs="Arial"/>
          <w:szCs w:val="24"/>
        </w:rPr>
      </w:pPr>
      <w:r w:rsidRPr="00B8062A">
        <w:rPr>
          <w:rFonts w:eastAsia="Arial" w:cs="Arial"/>
          <w:color w:val="000000" w:themeColor="text1"/>
          <w:szCs w:val="24"/>
          <w:lang w:val="es-MX"/>
        </w:rPr>
        <w:t xml:space="preserve">Por otro lado, con la realización del Diagnóstico a las diecisiete (17) estaciones y diez (10) oficinas del edificio Comando de la información suministrada en las visitas del primer semestre. “Evaluación de condiciones constructivas” veinticuatro (24) cuentan con depósitos de archivo, tres (3) indican que no es un espacio suficiente para el archivo. </w:t>
      </w:r>
    </w:p>
    <w:p w14:paraId="4F26DD61" w14:textId="598A61E9" w:rsidR="59885C21" w:rsidRPr="00B8062A" w:rsidRDefault="59885C21" w:rsidP="1245692B">
      <w:pPr>
        <w:rPr>
          <w:rFonts w:cs="Arial"/>
          <w:szCs w:val="24"/>
        </w:rPr>
      </w:pPr>
      <w:r w:rsidRPr="00B8062A">
        <w:rPr>
          <w:rFonts w:eastAsia="Segoe UI" w:cs="Arial"/>
          <w:color w:val="7030A0"/>
          <w:szCs w:val="24"/>
        </w:rPr>
        <w:t xml:space="preserve">  </w:t>
      </w:r>
    </w:p>
    <w:p w14:paraId="363B1ECD" w14:textId="183DD0D4" w:rsidR="59885C21" w:rsidRPr="00B8062A" w:rsidRDefault="59885C21" w:rsidP="1245692B">
      <w:pPr>
        <w:spacing w:line="276" w:lineRule="auto"/>
        <w:ind w:left="705"/>
        <w:rPr>
          <w:rFonts w:cs="Arial"/>
          <w:szCs w:val="24"/>
        </w:rPr>
      </w:pPr>
      <w:r w:rsidRPr="00B8062A">
        <w:rPr>
          <w:rFonts w:eastAsia="Arial" w:cs="Arial"/>
          <w:color w:val="000000" w:themeColor="text1"/>
          <w:szCs w:val="24"/>
          <w:lang w:val="es-MX"/>
        </w:rPr>
        <w:t xml:space="preserve">Con respecto a “Conservación y preservación” cuatro (4) indican que presentan humedad en sus archivos. </w:t>
      </w:r>
    </w:p>
    <w:p w14:paraId="74E6872B" w14:textId="51814E09" w:rsidR="59885C21" w:rsidRPr="00B8062A" w:rsidRDefault="59885C21" w:rsidP="1245692B">
      <w:pPr>
        <w:spacing w:line="276" w:lineRule="auto"/>
        <w:rPr>
          <w:rFonts w:cs="Arial"/>
          <w:szCs w:val="24"/>
        </w:rPr>
      </w:pPr>
      <w:r w:rsidRPr="00B8062A">
        <w:rPr>
          <w:rFonts w:eastAsia="Arial" w:cs="Arial"/>
          <w:color w:val="7030A0"/>
          <w:szCs w:val="24"/>
        </w:rPr>
        <w:t xml:space="preserve"> </w:t>
      </w:r>
    </w:p>
    <w:p w14:paraId="0A2A051C" w14:textId="5829F609" w:rsidR="59885C21" w:rsidRPr="00B8062A" w:rsidRDefault="59885C21" w:rsidP="1245692B">
      <w:pPr>
        <w:spacing w:line="276" w:lineRule="auto"/>
        <w:ind w:left="705"/>
        <w:rPr>
          <w:rFonts w:cs="Arial"/>
          <w:szCs w:val="24"/>
        </w:rPr>
      </w:pPr>
      <w:r w:rsidRPr="00B8062A">
        <w:rPr>
          <w:rFonts w:eastAsia="Arial" w:cs="Arial"/>
          <w:color w:val="000000" w:themeColor="text1"/>
          <w:szCs w:val="24"/>
          <w:lang w:val="es-MX"/>
        </w:rPr>
        <w:t xml:space="preserve">Con respecto a “Prevención y Atención de Emergencias en el Depósito” </w:t>
      </w:r>
      <w:r w:rsidRPr="00B8062A">
        <w:rPr>
          <w:rFonts w:eastAsia="Arial" w:cs="Arial"/>
          <w:color w:val="000000" w:themeColor="text1"/>
          <w:szCs w:val="24"/>
        </w:rPr>
        <w:t>siete (7) estaciones y cinco (5) oficinas cuentan con mecanismos de almacenamiento seguro de la información, la cual se conserva mayoritariamente en soporte digital.</w:t>
      </w:r>
    </w:p>
    <w:p w14:paraId="1C802DE5" w14:textId="1DF820EA" w:rsidR="59885C21" w:rsidRPr="00B8062A" w:rsidRDefault="59885C21" w:rsidP="1245692B">
      <w:pPr>
        <w:spacing w:line="276" w:lineRule="auto"/>
        <w:ind w:left="705"/>
        <w:rPr>
          <w:rFonts w:cs="Arial"/>
          <w:szCs w:val="24"/>
        </w:rPr>
      </w:pPr>
      <w:r w:rsidRPr="00B8062A">
        <w:rPr>
          <w:rFonts w:eastAsia="Arial" w:cs="Arial"/>
          <w:color w:val="000000" w:themeColor="text1"/>
          <w:szCs w:val="24"/>
        </w:rPr>
        <w:t xml:space="preserve"> </w:t>
      </w:r>
    </w:p>
    <w:p w14:paraId="4D69FA6C" w14:textId="07FBC0EE" w:rsidR="59885C21" w:rsidRPr="00B8062A" w:rsidRDefault="59885C21" w:rsidP="1245692B">
      <w:pPr>
        <w:spacing w:line="276" w:lineRule="auto"/>
        <w:ind w:left="705"/>
        <w:rPr>
          <w:rFonts w:cs="Arial"/>
          <w:szCs w:val="24"/>
        </w:rPr>
      </w:pPr>
      <w:r w:rsidRPr="00B8062A">
        <w:rPr>
          <w:rFonts w:eastAsia="Arial" w:cs="Arial"/>
          <w:color w:val="000000" w:themeColor="text1"/>
          <w:szCs w:val="24"/>
          <w:lang w:val="es-MX"/>
        </w:rPr>
        <w:t xml:space="preserve">Respecto a “Seguridad” Siete (7) cuentan con Circuito Cerrado de TV, quince (15) cuentan con vigilancia 24 horas y nueve (9) cuentan con Puertas con llave. </w:t>
      </w:r>
    </w:p>
    <w:p w14:paraId="74F19DEA" w14:textId="79502467" w:rsidR="59885C21" w:rsidRPr="00B8062A" w:rsidRDefault="59885C21" w:rsidP="1245692B">
      <w:pPr>
        <w:rPr>
          <w:rFonts w:cs="Arial"/>
          <w:szCs w:val="24"/>
        </w:rPr>
      </w:pPr>
      <w:r w:rsidRPr="00B8062A">
        <w:rPr>
          <w:rFonts w:eastAsia="Arial" w:cs="Arial"/>
          <w:color w:val="7030A0"/>
          <w:szCs w:val="24"/>
        </w:rPr>
        <w:t xml:space="preserve"> </w:t>
      </w:r>
    </w:p>
    <w:p w14:paraId="08D968DC" w14:textId="7CB95C32" w:rsidR="59885C21" w:rsidRPr="00B8062A" w:rsidRDefault="59885C21" w:rsidP="1245692B">
      <w:pPr>
        <w:ind w:left="705"/>
        <w:rPr>
          <w:rFonts w:cs="Arial"/>
          <w:szCs w:val="24"/>
        </w:rPr>
      </w:pPr>
      <w:r w:rsidRPr="00B8062A">
        <w:rPr>
          <w:rFonts w:eastAsia="Arial" w:cs="Arial"/>
          <w:color w:val="000000" w:themeColor="text1"/>
          <w:szCs w:val="24"/>
          <w:lang w:val="es-MX"/>
        </w:rPr>
        <w:t>Con respecto a “Salud Ocupacional” Veintisiete (27) oficinas no utilizan guantes, tapabocas ni bata, la limpieza de los espacios y unidades de almacenamiento es esporádica.</w:t>
      </w:r>
    </w:p>
    <w:p w14:paraId="7E330545" w14:textId="163F27B8" w:rsidR="1245692B" w:rsidRPr="00B8062A" w:rsidRDefault="1245692B" w:rsidP="1245692B">
      <w:pPr>
        <w:rPr>
          <w:rFonts w:cs="Arial"/>
          <w:szCs w:val="24"/>
        </w:rPr>
      </w:pPr>
    </w:p>
    <w:p w14:paraId="2868AA8D" w14:textId="77777777" w:rsidR="00BE0960" w:rsidRPr="00B8062A" w:rsidRDefault="54D60FE2" w:rsidP="00BF407C">
      <w:pPr>
        <w:pStyle w:val="Ttulo4"/>
        <w:rPr>
          <w:szCs w:val="24"/>
        </w:rPr>
      </w:pPr>
      <w:r w:rsidRPr="00B8062A">
        <w:rPr>
          <w:szCs w:val="24"/>
        </w:rPr>
        <w:t xml:space="preserve">Política </w:t>
      </w:r>
      <w:proofErr w:type="gramStart"/>
      <w:r w:rsidRPr="00B8062A">
        <w:rPr>
          <w:szCs w:val="24"/>
        </w:rPr>
        <w:t>cero papel</w:t>
      </w:r>
      <w:proofErr w:type="gramEnd"/>
      <w:r w:rsidRPr="00B8062A">
        <w:rPr>
          <w:szCs w:val="24"/>
        </w:rPr>
        <w:t> </w:t>
      </w:r>
    </w:p>
    <w:p w14:paraId="625C4F96" w14:textId="077A1447" w:rsidR="1245692B" w:rsidRPr="00B8062A" w:rsidRDefault="1245692B" w:rsidP="1245692B">
      <w:pPr>
        <w:rPr>
          <w:rFonts w:cs="Arial"/>
          <w:szCs w:val="24"/>
        </w:rPr>
      </w:pPr>
    </w:p>
    <w:p w14:paraId="1B8D38C2" w14:textId="1077FD32" w:rsidR="0A206ECF" w:rsidRPr="00B8062A" w:rsidRDefault="0A206ECF" w:rsidP="1245692B">
      <w:pPr>
        <w:rPr>
          <w:rFonts w:eastAsia="Arial" w:cs="Arial"/>
          <w:szCs w:val="24"/>
        </w:rPr>
      </w:pPr>
      <w:r w:rsidRPr="00B8062A">
        <w:rPr>
          <w:rFonts w:eastAsia="Arial" w:cs="Arial"/>
          <w:szCs w:val="24"/>
          <w:lang w:val="es-MX"/>
        </w:rPr>
        <w:t>Durante la vigencia 2025, se realizaron veintisiete (27) visitas de seguimiento a la implementación de la política de “Cero Papel”, a partir de las cuales se evidenciaron resultados positivos asociados al fortalecimiento de la cultura organizacional en el uso de medios digitales, la disminución progresiva del consumo de papel, la optimización de los procesos administrativos y la contribución a la reducción del impacto ambiental, en coherencia con los objetivos de sostenibilidad y eficiencia institucional.</w:t>
      </w:r>
    </w:p>
    <w:p w14:paraId="3F93EE6C" w14:textId="68C86126" w:rsidR="1245692B" w:rsidRPr="00B8062A" w:rsidRDefault="1245692B" w:rsidP="1245692B">
      <w:pPr>
        <w:rPr>
          <w:rFonts w:cs="Arial"/>
          <w:szCs w:val="24"/>
          <w:highlight w:val="yellow"/>
        </w:rPr>
      </w:pPr>
    </w:p>
    <w:p w14:paraId="54022592" w14:textId="6B56FDA2" w:rsidR="54D60FE2" w:rsidRPr="00B8062A" w:rsidRDefault="0CE96896" w:rsidP="00BF407C">
      <w:pPr>
        <w:pStyle w:val="Ttulo4"/>
        <w:rPr>
          <w:szCs w:val="24"/>
        </w:rPr>
      </w:pPr>
      <w:r w:rsidRPr="00B8062A">
        <w:rPr>
          <w:szCs w:val="24"/>
        </w:rPr>
        <w:t>Estrategias Documentales</w:t>
      </w:r>
    </w:p>
    <w:p w14:paraId="0DDD94E6" w14:textId="3299F84F" w:rsidR="1245692B" w:rsidRPr="00B8062A" w:rsidRDefault="3D458B84" w:rsidP="577F219C">
      <w:pPr>
        <w:ind w:left="864"/>
        <w:rPr>
          <w:rFonts w:cs="Arial"/>
          <w:szCs w:val="24"/>
        </w:rPr>
      </w:pPr>
      <w:r w:rsidRPr="00B8062A">
        <w:rPr>
          <w:rFonts w:eastAsia="Arial" w:cs="Arial"/>
          <w:color w:val="000000" w:themeColor="text1"/>
          <w:szCs w:val="24"/>
          <w:lang w:val="es-MX"/>
        </w:rPr>
        <w:t>Las estrategias documentales de la Unidad Administrativa Especial Cuerpo Oficial de Bomberos Bogotá se enmarcan en el Modelos Integrado de Planeación y Gestión (MIPG) particularmente en la dimensión de Gestión con valores para resultados y en la Política de Gestión documental, así como en los lineamientos de la Política de Gestión Digital.</w:t>
      </w:r>
    </w:p>
    <w:p w14:paraId="2AC9B90F" w14:textId="04CA76C3" w:rsidR="1245692B" w:rsidRPr="00B8062A" w:rsidRDefault="3D458B84" w:rsidP="577F219C">
      <w:pPr>
        <w:ind w:left="864"/>
        <w:rPr>
          <w:rFonts w:cs="Arial"/>
          <w:szCs w:val="24"/>
        </w:rPr>
      </w:pPr>
      <w:r w:rsidRPr="00B8062A">
        <w:rPr>
          <w:rFonts w:eastAsia="Arial" w:cs="Arial"/>
          <w:color w:val="000000" w:themeColor="text1"/>
          <w:szCs w:val="24"/>
          <w:lang w:val="es-MX"/>
        </w:rPr>
        <w:t xml:space="preserve"> </w:t>
      </w:r>
    </w:p>
    <w:p w14:paraId="6514BE73" w14:textId="4DD33284" w:rsidR="1245692B" w:rsidRPr="00B8062A" w:rsidRDefault="3D458B84" w:rsidP="577F219C">
      <w:pPr>
        <w:ind w:left="864"/>
        <w:rPr>
          <w:rFonts w:cs="Arial"/>
          <w:szCs w:val="24"/>
        </w:rPr>
      </w:pPr>
      <w:r w:rsidRPr="00B8062A">
        <w:rPr>
          <w:rFonts w:eastAsia="Arial" w:cs="Arial"/>
          <w:color w:val="000000" w:themeColor="text1"/>
          <w:szCs w:val="24"/>
          <w:lang w:val="es-MX"/>
        </w:rPr>
        <w:t xml:space="preserve">Estas estrategias comprenden el conjunto de lineamientos, métodos, procedimientos y acciones orientadas a la gestión integral de los documentos y </w:t>
      </w:r>
      <w:r w:rsidRPr="00B8062A">
        <w:rPr>
          <w:rFonts w:eastAsia="Arial" w:cs="Arial"/>
          <w:color w:val="000000" w:themeColor="text1"/>
          <w:szCs w:val="24"/>
          <w:lang w:val="es-MX"/>
        </w:rPr>
        <w:lastRenderedPageBreak/>
        <w:t>la información producida y recibida por la entidad, garantizando su adecuada administración durante todo el ciclo de vida documental, desde su producción y recepción hasta su disposición final.</w:t>
      </w:r>
    </w:p>
    <w:p w14:paraId="2D5717C5" w14:textId="4451EAC6" w:rsidR="1245692B" w:rsidRPr="00B8062A" w:rsidRDefault="3D458B84" w:rsidP="577F219C">
      <w:pPr>
        <w:ind w:left="864"/>
        <w:rPr>
          <w:rFonts w:cs="Arial"/>
          <w:szCs w:val="24"/>
        </w:rPr>
      </w:pPr>
      <w:r w:rsidRPr="00B8062A">
        <w:rPr>
          <w:rFonts w:eastAsia="Arial" w:cs="Arial"/>
          <w:color w:val="000000" w:themeColor="text1"/>
          <w:szCs w:val="24"/>
          <w:lang w:val="es-MX"/>
        </w:rPr>
        <w:t xml:space="preserve"> </w:t>
      </w:r>
    </w:p>
    <w:p w14:paraId="5B5A13DF" w14:textId="273DB170" w:rsidR="1245692B" w:rsidRPr="00B8062A" w:rsidRDefault="3D458B84" w:rsidP="577F219C">
      <w:pPr>
        <w:ind w:left="864"/>
        <w:rPr>
          <w:rFonts w:cs="Arial"/>
          <w:szCs w:val="24"/>
        </w:rPr>
      </w:pPr>
      <w:r w:rsidRPr="00B8062A">
        <w:rPr>
          <w:rFonts w:eastAsia="Arial" w:cs="Arial"/>
          <w:color w:val="000000" w:themeColor="text1"/>
          <w:szCs w:val="24"/>
          <w:lang w:val="es-MX"/>
        </w:rPr>
        <w:t>En este sentido, la entidad define el cómo y el para qué se gestiona la información institucional, promoviendo la eficiencia administrativa, la transparencia, el acceso a la información pública y la preservación de la memoraría Institucional.</w:t>
      </w:r>
    </w:p>
    <w:p w14:paraId="6894DCED" w14:textId="7ED016A0" w:rsidR="1245692B" w:rsidRPr="00B8062A" w:rsidRDefault="3D458B84" w:rsidP="577F219C">
      <w:pPr>
        <w:ind w:left="864"/>
        <w:rPr>
          <w:rFonts w:cs="Arial"/>
          <w:szCs w:val="24"/>
        </w:rPr>
      </w:pPr>
      <w:r w:rsidRPr="00B8062A">
        <w:rPr>
          <w:rFonts w:eastAsia="Arial" w:cs="Arial"/>
          <w:color w:val="000000" w:themeColor="text1"/>
          <w:szCs w:val="24"/>
          <w:lang w:val="es-MX"/>
        </w:rPr>
        <w:t xml:space="preserve"> </w:t>
      </w:r>
    </w:p>
    <w:p w14:paraId="46847F7E" w14:textId="7E707FAF" w:rsidR="1245692B" w:rsidRPr="00B8062A" w:rsidRDefault="3D458B84" w:rsidP="577F219C">
      <w:pPr>
        <w:ind w:left="864"/>
        <w:rPr>
          <w:rFonts w:cs="Arial"/>
          <w:szCs w:val="24"/>
        </w:rPr>
      </w:pPr>
      <w:r w:rsidRPr="00B8062A">
        <w:rPr>
          <w:rFonts w:eastAsia="Arial" w:cs="Arial"/>
          <w:color w:val="000000" w:themeColor="text1"/>
          <w:szCs w:val="24"/>
          <w:lang w:val="es-MX"/>
        </w:rPr>
        <w:t xml:space="preserve">Para ello, se implementan instrumentos archivísticos y tecnológicos tales como la política de Gestión Documental, procedimientos y manuales archivísticos, la aplicación de las Tablas de Retención Documental (TRD), el uso de herramientas tecnológicas para la gestión electrónicas y la adopción de controles que aseguran la integridad, disponibilidad, confiabilidad y trazabilidad de la información. </w:t>
      </w:r>
    </w:p>
    <w:p w14:paraId="5F7AA0DD" w14:textId="2FE13D1F" w:rsidR="1245692B" w:rsidRPr="00B8062A" w:rsidRDefault="3D458B84" w:rsidP="577F219C">
      <w:pPr>
        <w:ind w:left="864"/>
        <w:rPr>
          <w:rFonts w:cs="Arial"/>
          <w:szCs w:val="24"/>
        </w:rPr>
      </w:pPr>
      <w:r w:rsidRPr="00B8062A">
        <w:rPr>
          <w:rFonts w:eastAsia="Arial" w:cs="Arial"/>
          <w:color w:val="000000" w:themeColor="text1"/>
          <w:szCs w:val="24"/>
          <w:lang w:val="es-MX"/>
        </w:rPr>
        <w:t xml:space="preserve"> </w:t>
      </w:r>
    </w:p>
    <w:p w14:paraId="1EF34175" w14:textId="60E3CFA1" w:rsidR="1245692B" w:rsidRPr="00B8062A" w:rsidRDefault="3D458B84" w:rsidP="577F219C">
      <w:pPr>
        <w:jc w:val="left"/>
        <w:rPr>
          <w:rFonts w:eastAsia="Arial" w:cs="Arial"/>
          <w:color w:val="000000" w:themeColor="text1"/>
          <w:szCs w:val="24"/>
          <w:lang w:val="es-MX"/>
        </w:rPr>
      </w:pPr>
      <w:r w:rsidRPr="00B8062A">
        <w:rPr>
          <w:rFonts w:eastAsia="Arial" w:cs="Arial"/>
          <w:color w:val="000000" w:themeColor="text1"/>
          <w:szCs w:val="24"/>
          <w:lang w:val="es-MX"/>
        </w:rPr>
        <w:t xml:space="preserve">       </w:t>
      </w:r>
      <w:r w:rsidR="4C93F0FC" w:rsidRPr="00B8062A">
        <w:rPr>
          <w:rFonts w:eastAsia="Arial" w:cs="Arial"/>
          <w:color w:val="000000" w:themeColor="text1"/>
          <w:szCs w:val="24"/>
          <w:lang w:val="es-MX"/>
        </w:rPr>
        <w:t xml:space="preserve">      </w:t>
      </w:r>
      <w:r w:rsidR="43BE7B59" w:rsidRPr="00B8062A">
        <w:rPr>
          <w:rFonts w:eastAsia="Arial" w:cs="Arial"/>
          <w:color w:val="000000" w:themeColor="text1"/>
          <w:szCs w:val="24"/>
          <w:lang w:val="es-MX"/>
        </w:rPr>
        <w:t xml:space="preserve">Lo anterior contribuye al fortalecimiento de la cultura organizacional en el uso </w:t>
      </w:r>
      <w:r w:rsidR="2E8F2C98" w:rsidRPr="00B8062A">
        <w:rPr>
          <w:rFonts w:eastAsia="Arial" w:cs="Arial"/>
          <w:color w:val="000000" w:themeColor="text1"/>
          <w:szCs w:val="24"/>
          <w:lang w:val="es-MX"/>
        </w:rPr>
        <w:t>r</w:t>
      </w:r>
      <w:r w:rsidR="5DECF32B" w:rsidRPr="00B8062A">
        <w:rPr>
          <w:rFonts w:eastAsia="Arial" w:cs="Arial"/>
          <w:color w:val="000000" w:themeColor="text1"/>
          <w:szCs w:val="24"/>
          <w:lang w:val="es-MX"/>
        </w:rPr>
        <w:t xml:space="preserve">esponsable </w:t>
      </w:r>
      <w:r w:rsidR="00A20C0B" w:rsidRPr="00B8062A">
        <w:rPr>
          <w:rFonts w:eastAsia="Arial" w:cs="Arial"/>
          <w:color w:val="000000" w:themeColor="text1"/>
          <w:szCs w:val="24"/>
          <w:lang w:val="es-MX"/>
        </w:rPr>
        <w:t xml:space="preserve">de la información, a la optimización de los procesos administrativos y </w:t>
      </w:r>
      <w:r w:rsidR="18546C2F" w:rsidRPr="00B8062A">
        <w:rPr>
          <w:rFonts w:eastAsia="Arial" w:cs="Arial"/>
          <w:color w:val="000000" w:themeColor="text1"/>
          <w:szCs w:val="24"/>
          <w:lang w:val="es-MX"/>
        </w:rPr>
        <w:t>a</w:t>
      </w:r>
      <w:r w:rsidR="00A20C0B" w:rsidRPr="00B8062A">
        <w:rPr>
          <w:rFonts w:eastAsia="Arial" w:cs="Arial"/>
          <w:color w:val="000000" w:themeColor="text1"/>
          <w:szCs w:val="24"/>
          <w:lang w:val="es-MX"/>
        </w:rPr>
        <w:t>l cumplimi</w:t>
      </w:r>
      <w:r w:rsidR="47CDF6E8" w:rsidRPr="00B8062A">
        <w:rPr>
          <w:rFonts w:eastAsia="Arial" w:cs="Arial"/>
          <w:color w:val="000000" w:themeColor="text1"/>
          <w:szCs w:val="24"/>
          <w:lang w:val="es-MX"/>
        </w:rPr>
        <w:t xml:space="preserve">ento </w:t>
      </w:r>
      <w:r w:rsidR="7438E010" w:rsidRPr="00B8062A">
        <w:rPr>
          <w:rFonts w:eastAsia="Arial" w:cs="Arial"/>
          <w:color w:val="000000" w:themeColor="text1"/>
          <w:szCs w:val="24"/>
          <w:lang w:val="es-MX"/>
        </w:rPr>
        <w:t>de la normatividad archivística vigente, en coherencia con los principios de efectividad</w:t>
      </w:r>
      <w:r w:rsidR="71D0C159" w:rsidRPr="00B8062A">
        <w:rPr>
          <w:rFonts w:eastAsia="Arial" w:cs="Arial"/>
          <w:color w:val="000000" w:themeColor="text1"/>
          <w:szCs w:val="24"/>
          <w:lang w:val="es-MX"/>
        </w:rPr>
        <w:t>, sostenibilidad y transformación digital de la entidad.</w:t>
      </w:r>
    </w:p>
    <w:p w14:paraId="18EF6DBA" w14:textId="6D7E873C" w:rsidR="00BE0960" w:rsidRPr="00B8062A" w:rsidRDefault="00BE0960" w:rsidP="00BE0960">
      <w:pPr>
        <w:shd w:val="clear" w:color="auto" w:fill="FFFFFF"/>
        <w:rPr>
          <w:rFonts w:cs="Arial"/>
          <w:szCs w:val="24"/>
        </w:rPr>
      </w:pPr>
    </w:p>
    <w:p w14:paraId="34514932" w14:textId="571F2F85" w:rsidR="00BE0960" w:rsidRPr="00B8062A" w:rsidRDefault="00BE0960" w:rsidP="00EE07F4">
      <w:pPr>
        <w:spacing w:line="276" w:lineRule="auto"/>
        <w:textAlignment w:val="baseline"/>
        <w:rPr>
          <w:rFonts w:cs="Arial"/>
          <w:b/>
          <w:bCs/>
          <w:szCs w:val="24"/>
          <w:lang w:val="es-MX"/>
        </w:rPr>
      </w:pPr>
      <w:r w:rsidRPr="00B8062A">
        <w:rPr>
          <w:rFonts w:cs="Arial"/>
          <w:b/>
          <w:bCs/>
          <w:szCs w:val="24"/>
          <w:lang w:val="es-MX"/>
        </w:rPr>
        <w:t>Recepción y Radicación</w:t>
      </w:r>
    </w:p>
    <w:p w14:paraId="2EF1A75A" w14:textId="0E845BD6" w:rsidR="6D9A7805" w:rsidRPr="00B8062A" w:rsidRDefault="6D9A7805" w:rsidP="1245692B">
      <w:pPr>
        <w:spacing w:line="276" w:lineRule="auto"/>
        <w:ind w:firstLine="708"/>
        <w:rPr>
          <w:rFonts w:cs="Arial"/>
          <w:szCs w:val="24"/>
        </w:rPr>
      </w:pPr>
    </w:p>
    <w:p w14:paraId="4C9AFD18" w14:textId="1BF637C6" w:rsidR="6D9A7805" w:rsidRPr="00B8062A" w:rsidRDefault="6D9A7805" w:rsidP="1245692B">
      <w:pPr>
        <w:shd w:val="clear" w:color="auto" w:fill="FFFFFF" w:themeFill="background1"/>
        <w:spacing w:after="200"/>
        <w:ind w:left="720"/>
        <w:rPr>
          <w:rFonts w:cs="Arial"/>
          <w:szCs w:val="24"/>
        </w:rPr>
      </w:pPr>
      <w:r w:rsidRPr="00B8062A">
        <w:rPr>
          <w:rFonts w:eastAsia="Arial" w:cs="Arial"/>
          <w:color w:val="000000" w:themeColor="text1"/>
          <w:szCs w:val="24"/>
          <w:lang w:val="es-MX"/>
        </w:rPr>
        <w:t>La UAECOB, por intermedio del Área de Gestión Documental, tiene habilitada la Unidad de Correspondencia, la cual se encuentra integrada por dos módulos destinados a la recepción de las comunicaciones oficiales, localizados en el primer nivel del Edificio Comando. Para la ejecución de las actividades de recepción y radicación de las comunicaciones oficiales, se encuentra en operación desde el año 2019 la herramienta tecnológica CONTROLDOC, que respalda el registro y la trazabilidad de la información.</w:t>
      </w:r>
    </w:p>
    <w:p w14:paraId="6A83F81E" w14:textId="54639C57" w:rsidR="6D9A7805" w:rsidRPr="00B8062A" w:rsidRDefault="6D9A7805" w:rsidP="1245692B">
      <w:pPr>
        <w:shd w:val="clear" w:color="auto" w:fill="FFFFFF" w:themeFill="background1"/>
        <w:spacing w:after="200"/>
        <w:ind w:left="720"/>
        <w:rPr>
          <w:rFonts w:cs="Arial"/>
          <w:szCs w:val="24"/>
        </w:rPr>
      </w:pPr>
      <w:r w:rsidRPr="00B8062A">
        <w:rPr>
          <w:rFonts w:eastAsia="Arial" w:cs="Arial"/>
          <w:color w:val="000000" w:themeColor="text1"/>
          <w:szCs w:val="24"/>
          <w:lang w:val="es-MX"/>
        </w:rPr>
        <w:t>La recepción, radicación y distribución de las comunicaciones oficiales es desarrollada por personal suministrado por el contratista Servicios Nacionales Postales 4-72. Actualmente, el servicio cuenta con dos (2) auxiliares asignados al proceso de radicación y un (1) motorizado responsable de la distribución y recolección de documentos en las diecisiete (17) estaciones. La supervisión del contrato se encuentra a cargo de la Subdirección de Gestión Corporativa.</w:t>
      </w:r>
    </w:p>
    <w:p w14:paraId="4B00FBC4" w14:textId="0F1D8B2B" w:rsidR="6D9A7805" w:rsidRPr="00B8062A" w:rsidRDefault="6D9A7805" w:rsidP="1245692B">
      <w:pPr>
        <w:ind w:left="708"/>
        <w:rPr>
          <w:rFonts w:eastAsia="Arial" w:cs="Arial"/>
          <w:color w:val="000000" w:themeColor="text1"/>
          <w:szCs w:val="24"/>
          <w:lang w:val="es-MX"/>
        </w:rPr>
      </w:pPr>
      <w:r w:rsidRPr="00B8062A">
        <w:rPr>
          <w:rFonts w:eastAsia="Arial" w:cs="Arial"/>
          <w:color w:val="000000" w:themeColor="text1"/>
          <w:szCs w:val="24"/>
          <w:lang w:val="es-MX"/>
        </w:rPr>
        <w:t>En conclusión, el análisis de los canales de recepción y entrega de comunicaciones evidencia una mayor concentración en el uso del correo electrónico radicado, con un total de 5.009 registros, lo que ratifica su consolidación como el principal medio de gestión documental. De manera complementaria, se realizaron 2.337 entregas personales en ventanilla, reflejando la persistencia de la atención presencial. Adicionalmente, se registraron 47</w:t>
      </w:r>
      <w:r w:rsidRPr="00B8062A">
        <w:rPr>
          <w:rFonts w:eastAsia="Arial" w:cs="Arial"/>
          <w:b/>
          <w:bCs/>
          <w:color w:val="000000" w:themeColor="text1"/>
          <w:szCs w:val="24"/>
          <w:lang w:val="es-MX"/>
        </w:rPr>
        <w:t xml:space="preserve"> </w:t>
      </w:r>
      <w:r w:rsidRPr="00B8062A">
        <w:rPr>
          <w:rFonts w:eastAsia="Arial" w:cs="Arial"/>
          <w:color w:val="000000" w:themeColor="text1"/>
          <w:szCs w:val="24"/>
          <w:lang w:val="es-MX"/>
        </w:rPr>
        <w:t>envío nacional,</w:t>
      </w:r>
      <w:r w:rsidRPr="00B8062A">
        <w:rPr>
          <w:rFonts w:eastAsia="Arial" w:cs="Arial"/>
          <w:b/>
          <w:bCs/>
          <w:color w:val="000000" w:themeColor="text1"/>
          <w:szCs w:val="24"/>
          <w:lang w:val="es-MX"/>
        </w:rPr>
        <w:t xml:space="preserve"> </w:t>
      </w:r>
      <w:r w:rsidRPr="00B8062A">
        <w:rPr>
          <w:rFonts w:eastAsia="Arial" w:cs="Arial"/>
          <w:color w:val="000000" w:themeColor="text1"/>
          <w:szCs w:val="24"/>
          <w:lang w:val="es-MX"/>
        </w:rPr>
        <w:t>1.648 correo electrónico certificado y 1.283 entrega mediante servicio motorizado, los cuales corresponden a casos puntuales que requieren tratamientos específicos dentro del proceso. En conjunto, estas cifras permiten dimensionar el volumen operativo y la diversidad de mecanismos utilizados para garantizar una gestión oportuna y efectiva de las comunicaciones oficiales.</w:t>
      </w:r>
    </w:p>
    <w:p w14:paraId="7B70A2AB" w14:textId="2B1D8736" w:rsidR="00A1386F" w:rsidRPr="00B8062A" w:rsidRDefault="00A1386F" w:rsidP="1245692B">
      <w:pPr>
        <w:ind w:left="708"/>
        <w:rPr>
          <w:rFonts w:cs="Arial"/>
          <w:b/>
          <w:szCs w:val="24"/>
        </w:rPr>
      </w:pPr>
    </w:p>
    <w:p w14:paraId="33AB82A4" w14:textId="5E9D5114" w:rsidR="0C1555DD" w:rsidRPr="00B8062A" w:rsidRDefault="3787E631" w:rsidP="00975310">
      <w:pPr>
        <w:pStyle w:val="Ttulo3"/>
      </w:pPr>
      <w:bookmarkStart w:id="125" w:name="_Toc222745619"/>
      <w:r w:rsidRPr="00B8062A">
        <w:t xml:space="preserve">Gestión </w:t>
      </w:r>
      <w:r w:rsidR="789D792C" w:rsidRPr="00B8062A">
        <w:t>Ambi</w:t>
      </w:r>
      <w:r w:rsidRPr="00B8062A">
        <w:t>ental</w:t>
      </w:r>
      <w:bookmarkEnd w:id="125"/>
    </w:p>
    <w:p w14:paraId="727EB083" w14:textId="389F5E0F" w:rsidR="3FDB51F3" w:rsidRPr="00B8062A" w:rsidRDefault="3FDB51F3" w:rsidP="1245692B">
      <w:pPr>
        <w:spacing w:before="240" w:after="240"/>
        <w:rPr>
          <w:rFonts w:eastAsia="Arial" w:cs="Arial"/>
          <w:color w:val="000000" w:themeColor="text1"/>
          <w:szCs w:val="24"/>
        </w:rPr>
      </w:pPr>
      <w:r w:rsidRPr="00B8062A">
        <w:rPr>
          <w:rFonts w:eastAsia="Arial" w:cs="Arial"/>
          <w:color w:val="000000" w:themeColor="text1"/>
          <w:szCs w:val="24"/>
        </w:rPr>
        <w:t>Durante la vigencia 2025, se fortaleció la cultura ambiental de la entidad mediante el desarrollo de campañas de sensibilización y procesos de capacitación. Estas actividades incluyeron charlas, elaboración y divulgación de piezas gráficas, así como jornadas realizadas tanto en las estaciones como en el edificio comando, con la participación de todo el personal que integra la unidad. Lo anterior permitió promover el uso responsable y eficiente de los recursos. A continuación, se describen las actividades desarrolladas en cada uno de los programas enmarcados en el Plan Institucional de Gestión Ambiental de la Entidad.</w:t>
      </w:r>
    </w:p>
    <w:p w14:paraId="0CFC1366" w14:textId="77777777" w:rsidR="00BE0960" w:rsidRPr="00B8062A" w:rsidRDefault="54D60FE2" w:rsidP="00A1386F">
      <w:pPr>
        <w:rPr>
          <w:rFonts w:cs="Arial"/>
          <w:b/>
          <w:szCs w:val="24"/>
        </w:rPr>
      </w:pPr>
      <w:r w:rsidRPr="00B8062A">
        <w:rPr>
          <w:rFonts w:cs="Arial"/>
          <w:b/>
          <w:szCs w:val="24"/>
        </w:rPr>
        <w:t>Programas de Uso Eficiente del Agua y energía</w:t>
      </w:r>
    </w:p>
    <w:p w14:paraId="2F6BA16C" w14:textId="77777777" w:rsidR="00A1386F" w:rsidRPr="00B8062A" w:rsidRDefault="00A1386F" w:rsidP="1245692B">
      <w:pPr>
        <w:rPr>
          <w:rFonts w:eastAsia="Arial" w:cs="Arial"/>
          <w:color w:val="000000" w:themeColor="text1"/>
          <w:szCs w:val="24"/>
        </w:rPr>
      </w:pPr>
    </w:p>
    <w:p w14:paraId="2E78C50A" w14:textId="2EC0A44B" w:rsidR="4420B339" w:rsidRPr="00B8062A" w:rsidRDefault="4420B339" w:rsidP="1245692B">
      <w:pPr>
        <w:rPr>
          <w:rFonts w:cs="Arial"/>
          <w:szCs w:val="24"/>
        </w:rPr>
      </w:pPr>
      <w:r w:rsidRPr="00B8062A">
        <w:rPr>
          <w:rFonts w:eastAsia="Arial" w:cs="Arial"/>
          <w:color w:val="000000" w:themeColor="text1"/>
          <w:szCs w:val="24"/>
        </w:rPr>
        <w:t>En el marco de los Programas de Uso Eficiente del Agua y Uso Eficiente de la Energía del PIGA de la UAECOB, durante la vigencia 2025 se desarrollaron acciones orientadas a la optimización del consumo de recursos, el fortalecimiento del control institucional y la implementación de medidas técnicas que contribuyen a la sostenibilidad ambiental y financiera de la entidad.</w:t>
      </w:r>
    </w:p>
    <w:p w14:paraId="4C114410" w14:textId="14F83694" w:rsidR="4420B339" w:rsidRPr="00B8062A" w:rsidRDefault="4420B339" w:rsidP="1245692B">
      <w:pPr>
        <w:rPr>
          <w:rFonts w:cs="Arial"/>
          <w:szCs w:val="24"/>
        </w:rPr>
      </w:pPr>
      <w:r w:rsidRPr="00B8062A">
        <w:rPr>
          <w:rFonts w:cs="Arial"/>
          <w:color w:val="000000" w:themeColor="text1"/>
          <w:szCs w:val="24"/>
        </w:rPr>
        <w:t xml:space="preserve"> </w:t>
      </w:r>
    </w:p>
    <w:p w14:paraId="597EED63" w14:textId="14448370" w:rsidR="4420B339" w:rsidRPr="00B8062A" w:rsidRDefault="4420B339" w:rsidP="1245692B">
      <w:pPr>
        <w:rPr>
          <w:rFonts w:cs="Arial"/>
          <w:szCs w:val="24"/>
        </w:rPr>
      </w:pPr>
      <w:r w:rsidRPr="00B8062A">
        <w:rPr>
          <w:rFonts w:eastAsia="Arial" w:cs="Arial"/>
          <w:color w:val="000000" w:themeColor="text1"/>
          <w:szCs w:val="24"/>
        </w:rPr>
        <w:t>De manera transversal a ambos programas, se elaboraron de forma trimestral los informes de austeridad del gasto, consolidando un total de cuatro (4) informes durante la vigencia. La elaboración de estos informes resulta fundamental para el seguimiento sistemático del consumo de agua y energía, la identificación de variaciones o incrementos atípicos, la toma de decisiones oportunas y la adopción de medidas correctivas que permitan un uso eficiente de los recursos públicos. Así mismo, estos informes constituyen una herramienta clave para el control interno, la transparencia en la gestión y el cumplimiento de los lineamientos de racionalización del gasto establecidos por la normativa vigente.</w:t>
      </w:r>
    </w:p>
    <w:p w14:paraId="32B37AAB" w14:textId="77777777" w:rsidR="005852A0" w:rsidRPr="00B8062A" w:rsidRDefault="005852A0" w:rsidP="1245692B">
      <w:pPr>
        <w:rPr>
          <w:rFonts w:eastAsia="Arial" w:cs="Arial"/>
          <w:b/>
          <w:bCs/>
          <w:color w:val="000000" w:themeColor="text1"/>
          <w:szCs w:val="24"/>
        </w:rPr>
      </w:pPr>
    </w:p>
    <w:p w14:paraId="6EABFD98" w14:textId="55582C97" w:rsidR="77B9E300" w:rsidRPr="00B8062A" w:rsidRDefault="77B9E300" w:rsidP="1245692B">
      <w:pPr>
        <w:rPr>
          <w:rFonts w:cs="Arial"/>
          <w:szCs w:val="24"/>
        </w:rPr>
      </w:pPr>
      <w:r w:rsidRPr="00B8062A">
        <w:rPr>
          <w:rFonts w:eastAsia="Arial" w:cs="Arial"/>
          <w:b/>
          <w:bCs/>
          <w:color w:val="000000" w:themeColor="text1"/>
          <w:szCs w:val="24"/>
        </w:rPr>
        <w:t>Programa de Uso Eficiente del Agua</w:t>
      </w:r>
    </w:p>
    <w:p w14:paraId="4AF8DD70" w14:textId="7099CE3A" w:rsidR="77B9E300" w:rsidRPr="00B8062A" w:rsidRDefault="77B9E300" w:rsidP="1245692B">
      <w:pPr>
        <w:rPr>
          <w:rFonts w:cs="Arial"/>
          <w:szCs w:val="24"/>
        </w:rPr>
      </w:pPr>
      <w:r w:rsidRPr="00B8062A">
        <w:rPr>
          <w:rFonts w:eastAsia="Arial" w:cs="Arial"/>
          <w:color w:val="000000" w:themeColor="text1"/>
          <w:szCs w:val="24"/>
        </w:rPr>
        <w:t xml:space="preserve"> </w:t>
      </w:r>
    </w:p>
    <w:p w14:paraId="0292A5CF" w14:textId="21C841F1" w:rsidR="77B9E300" w:rsidRPr="00B8062A" w:rsidRDefault="77B9E300" w:rsidP="1245692B">
      <w:pPr>
        <w:rPr>
          <w:rFonts w:cs="Arial"/>
          <w:szCs w:val="24"/>
        </w:rPr>
      </w:pPr>
      <w:r w:rsidRPr="00B8062A">
        <w:rPr>
          <w:rFonts w:eastAsia="Arial" w:cs="Arial"/>
          <w:color w:val="000000" w:themeColor="text1"/>
          <w:szCs w:val="24"/>
        </w:rPr>
        <w:t>En el Programa de Uso Eficiente del Agua, se implementó un sistema de aprovechamiento de agua lluvia en la Estación de Bomberos de Puente Aranda, el cual permite la captación, almacenamiento y uso de este recurso para actividades que no requieren agua potable, tales como lavado de áreas, riego y limpieza. La implementación de este tipo de sistemas es de alta relevancia, ya que contribuye a la reducción del consumo de agua potable, disminuye la presión sobre las fuentes hídricas convencionales y fortalece la resiliencia institucional frente a periodos de escasez hídrica.</w:t>
      </w:r>
    </w:p>
    <w:p w14:paraId="02AB402E" w14:textId="33A6D514" w:rsidR="77B9E300" w:rsidRPr="00B8062A" w:rsidRDefault="77B9E300" w:rsidP="1245692B">
      <w:pPr>
        <w:rPr>
          <w:rFonts w:cs="Arial"/>
          <w:szCs w:val="24"/>
        </w:rPr>
      </w:pPr>
      <w:r w:rsidRPr="00B8062A">
        <w:rPr>
          <w:rFonts w:eastAsia="Arial" w:cs="Arial"/>
          <w:color w:val="000000" w:themeColor="text1"/>
          <w:szCs w:val="24"/>
        </w:rPr>
        <w:t xml:space="preserve"> </w:t>
      </w:r>
    </w:p>
    <w:p w14:paraId="272F40A0" w14:textId="30D2BF6C" w:rsidR="77B9E300" w:rsidRPr="00B8062A" w:rsidRDefault="77B9E300" w:rsidP="1245692B">
      <w:pPr>
        <w:jc w:val="center"/>
        <w:rPr>
          <w:rFonts w:cs="Arial"/>
          <w:szCs w:val="24"/>
        </w:rPr>
      </w:pPr>
      <w:r w:rsidRPr="00B8062A">
        <w:rPr>
          <w:rFonts w:eastAsia="Arial" w:cs="Arial"/>
          <w:i/>
          <w:iCs/>
          <w:color w:val="44546A" w:themeColor="text2"/>
          <w:szCs w:val="24"/>
          <w:lang w:val="es-MX"/>
        </w:rPr>
        <w:t>Fuente: Subdirección de Gestión Corporativa</w:t>
      </w:r>
    </w:p>
    <w:p w14:paraId="2A1DC2C8" w14:textId="41D91642" w:rsidR="77B9E300" w:rsidRPr="00B8062A" w:rsidRDefault="77B9E300" w:rsidP="1245692B">
      <w:pPr>
        <w:rPr>
          <w:rFonts w:cs="Arial"/>
          <w:szCs w:val="24"/>
        </w:rPr>
      </w:pPr>
      <w:r w:rsidRPr="00B8062A">
        <w:rPr>
          <w:rFonts w:eastAsia="Arial" w:cs="Arial"/>
          <w:color w:val="000000" w:themeColor="text1"/>
          <w:szCs w:val="24"/>
        </w:rPr>
        <w:t>Así mismo, se realizó impermeabilización de tanques de almacenamiento de agua, actividad que resulta esencial para prevenir filtraciones, pérdidas del recurso y posibles afectaciones estructurales, garantizando la conservación de la calidad del agua almacenada y la eficiencia en su distribución.</w:t>
      </w:r>
    </w:p>
    <w:p w14:paraId="1433BCE9" w14:textId="7FC90C3A" w:rsidR="77B9E300" w:rsidRPr="00B8062A" w:rsidRDefault="77B9E300" w:rsidP="1245692B">
      <w:pPr>
        <w:rPr>
          <w:rFonts w:cs="Arial"/>
          <w:szCs w:val="24"/>
        </w:rPr>
      </w:pPr>
      <w:r w:rsidRPr="00B8062A">
        <w:rPr>
          <w:rFonts w:eastAsia="Arial" w:cs="Arial"/>
          <w:color w:val="000000" w:themeColor="text1"/>
          <w:szCs w:val="24"/>
        </w:rPr>
        <w:t xml:space="preserve"> </w:t>
      </w:r>
    </w:p>
    <w:p w14:paraId="3F2CCF88" w14:textId="4A279B8E" w:rsidR="77B9E300" w:rsidRPr="00B8062A" w:rsidRDefault="77B9E300" w:rsidP="1245692B">
      <w:pPr>
        <w:rPr>
          <w:rFonts w:cs="Arial"/>
          <w:szCs w:val="24"/>
        </w:rPr>
      </w:pPr>
      <w:r w:rsidRPr="00B8062A">
        <w:rPr>
          <w:rFonts w:eastAsia="Arial" w:cs="Arial"/>
          <w:color w:val="000000" w:themeColor="text1"/>
          <w:szCs w:val="24"/>
        </w:rPr>
        <w:lastRenderedPageBreak/>
        <w:t>Adicionalmente, se instalaron sistemas de ahorro de caudal en diferentes puntos de consumo, los cuales permiten regular el flujo de agua sin afectar la funcionalidad de los servicios, reduciendo significativamente el desperdicio del recurso hídrico y promoviendo prácticas de consumo responsable al interior de la entidad.</w:t>
      </w:r>
    </w:p>
    <w:p w14:paraId="34842B96" w14:textId="379326F5" w:rsidR="77B9E300" w:rsidRPr="00B8062A" w:rsidRDefault="77B9E300" w:rsidP="1245692B">
      <w:pPr>
        <w:rPr>
          <w:rFonts w:cs="Arial"/>
          <w:szCs w:val="24"/>
        </w:rPr>
      </w:pPr>
      <w:r w:rsidRPr="00B8062A">
        <w:rPr>
          <w:rFonts w:eastAsia="Arial" w:cs="Arial"/>
          <w:color w:val="000000" w:themeColor="text1"/>
          <w:szCs w:val="24"/>
        </w:rPr>
        <w:t xml:space="preserve"> </w:t>
      </w:r>
    </w:p>
    <w:p w14:paraId="4E77F3B0" w14:textId="02F95F5C" w:rsidR="77B9E300" w:rsidRPr="00B8062A" w:rsidRDefault="77B9E300" w:rsidP="1245692B">
      <w:pPr>
        <w:rPr>
          <w:rFonts w:cs="Arial"/>
          <w:szCs w:val="24"/>
        </w:rPr>
      </w:pPr>
      <w:r w:rsidRPr="00B8062A">
        <w:rPr>
          <w:rFonts w:eastAsia="Arial" w:cs="Arial"/>
          <w:color w:val="000000" w:themeColor="text1"/>
          <w:szCs w:val="24"/>
        </w:rPr>
        <w:t>De igual forma, se efectuó la actualización del inventario de los sistemas hidrosanitarios y lumínicos de la entidad, actividad que se enmarca tanto en el Programa de Uso Eficiente del Agua como en el Programa de Uso Eficiente de la Energía. Esta actualización resulta fundamental para contar con información técnica confiable, facilitar el seguimiento al estado de los equipos, priorizar acciones de mantenimiento o reposición y orientar la planeación de inversiones asociadas a la eficiencia en el uso de los recursos.</w:t>
      </w:r>
    </w:p>
    <w:p w14:paraId="7C6FD59B" w14:textId="264035F7" w:rsidR="77B9E300" w:rsidRPr="00B8062A" w:rsidRDefault="77B9E300" w:rsidP="1245692B">
      <w:pPr>
        <w:rPr>
          <w:rFonts w:cs="Arial"/>
          <w:szCs w:val="24"/>
        </w:rPr>
      </w:pPr>
      <w:r w:rsidRPr="00B8062A">
        <w:rPr>
          <w:rFonts w:eastAsia="Arial" w:cs="Arial"/>
          <w:color w:val="000000" w:themeColor="text1"/>
          <w:szCs w:val="24"/>
        </w:rPr>
        <w:t xml:space="preserve"> </w:t>
      </w:r>
    </w:p>
    <w:p w14:paraId="73EB27CD" w14:textId="1A3CA3E6" w:rsidR="77B9E300" w:rsidRPr="00B8062A" w:rsidRDefault="77B9E300" w:rsidP="1245692B">
      <w:pPr>
        <w:rPr>
          <w:rFonts w:cs="Arial"/>
          <w:szCs w:val="24"/>
        </w:rPr>
      </w:pPr>
      <w:r w:rsidRPr="00B8062A">
        <w:rPr>
          <w:rFonts w:eastAsia="Arial" w:cs="Arial"/>
          <w:b/>
          <w:bCs/>
          <w:color w:val="000000" w:themeColor="text1"/>
          <w:szCs w:val="24"/>
        </w:rPr>
        <w:t>Programa de Uso Eficiente de la Energía</w:t>
      </w:r>
    </w:p>
    <w:p w14:paraId="32E73746" w14:textId="6A0611DB" w:rsidR="77B9E300" w:rsidRPr="00B8062A" w:rsidRDefault="77B9E300" w:rsidP="1245692B">
      <w:pPr>
        <w:rPr>
          <w:rFonts w:cs="Arial"/>
          <w:szCs w:val="24"/>
        </w:rPr>
      </w:pPr>
      <w:r w:rsidRPr="00B8062A">
        <w:rPr>
          <w:rFonts w:eastAsia="Arial" w:cs="Arial"/>
          <w:color w:val="000000" w:themeColor="text1"/>
          <w:szCs w:val="24"/>
        </w:rPr>
        <w:t xml:space="preserve"> </w:t>
      </w:r>
    </w:p>
    <w:p w14:paraId="1A7EC98B" w14:textId="73751FBB" w:rsidR="77B9E300" w:rsidRPr="00B8062A" w:rsidRDefault="77B9E300" w:rsidP="1245692B">
      <w:pPr>
        <w:rPr>
          <w:rFonts w:cs="Arial"/>
          <w:szCs w:val="24"/>
        </w:rPr>
      </w:pPr>
      <w:r w:rsidRPr="00B8062A">
        <w:rPr>
          <w:rFonts w:eastAsia="Arial" w:cs="Arial"/>
          <w:color w:val="000000" w:themeColor="text1"/>
          <w:szCs w:val="24"/>
        </w:rPr>
        <w:t>En el Programa de Uso Eficiente de la Energía, se realizó el seguimiento y control de los aparatos eléctricos y/o electrónicos que permanecen encendidos por fuera de los horarios laborales, con el fin de prevenir consumos innecesarios, reducir la demanda energética y mitigar riesgos asociados al sobrecalentamiento de equipos. Este seguimiento contribuye directamente a la disminución del consumo energético y al fortalecimiento de hábitos responsables por parte del personal.</w:t>
      </w:r>
    </w:p>
    <w:p w14:paraId="3AC1F35A" w14:textId="5165D228" w:rsidR="77B9E300" w:rsidRPr="00B8062A" w:rsidRDefault="77B9E300" w:rsidP="1245692B">
      <w:pPr>
        <w:rPr>
          <w:rFonts w:cs="Arial"/>
          <w:szCs w:val="24"/>
        </w:rPr>
      </w:pPr>
      <w:r w:rsidRPr="00B8062A">
        <w:rPr>
          <w:rFonts w:eastAsia="Arial" w:cs="Arial"/>
          <w:color w:val="000000" w:themeColor="text1"/>
          <w:szCs w:val="24"/>
        </w:rPr>
        <w:t xml:space="preserve"> </w:t>
      </w:r>
    </w:p>
    <w:p w14:paraId="3E066D53" w14:textId="7D48A59D" w:rsidR="77B9E300" w:rsidRPr="00B8062A" w:rsidRDefault="77B9E300" w:rsidP="1245692B">
      <w:pPr>
        <w:rPr>
          <w:rFonts w:cs="Arial"/>
          <w:szCs w:val="24"/>
        </w:rPr>
      </w:pPr>
      <w:r w:rsidRPr="00B8062A">
        <w:rPr>
          <w:rFonts w:eastAsia="Arial" w:cs="Arial"/>
          <w:color w:val="000000" w:themeColor="text1"/>
          <w:szCs w:val="24"/>
        </w:rPr>
        <w:t>Así mismo, en articulación con el área de Infraestructura, se llevó a cabo el mantenimiento de las fuentes de energía no convencionales con las que cuenta la UAECOB, específicamente los calentadores solares, actividad desarrollada durante el segundo semestre de la vigencia. El mantenimiento de estas tecnologías es fundamental para garantizar su correcto funcionamiento, prolongar su vida útil, maximizar el aprovechamiento de la energía solar y asegurar la continuidad de los beneficios ambientales y económicos asociados a su implementación.</w:t>
      </w:r>
    </w:p>
    <w:p w14:paraId="6C528717" w14:textId="4A743D8F" w:rsidR="77B9E300" w:rsidRPr="00B8062A" w:rsidRDefault="77B9E300" w:rsidP="1245692B">
      <w:pPr>
        <w:rPr>
          <w:rFonts w:cs="Arial"/>
          <w:szCs w:val="24"/>
        </w:rPr>
      </w:pPr>
      <w:r w:rsidRPr="00B8062A">
        <w:rPr>
          <w:rFonts w:eastAsia="Arial" w:cs="Arial"/>
          <w:color w:val="000000" w:themeColor="text1"/>
          <w:szCs w:val="24"/>
        </w:rPr>
        <w:t xml:space="preserve"> </w:t>
      </w:r>
    </w:p>
    <w:p w14:paraId="46D0D751" w14:textId="43C1B689" w:rsidR="77B9E300" w:rsidRPr="00B8062A" w:rsidRDefault="77B9E300" w:rsidP="1245692B">
      <w:pPr>
        <w:rPr>
          <w:rFonts w:cs="Arial"/>
          <w:szCs w:val="24"/>
        </w:rPr>
      </w:pPr>
      <w:r w:rsidRPr="00B8062A">
        <w:rPr>
          <w:rFonts w:eastAsia="Arial" w:cs="Arial"/>
          <w:color w:val="000000" w:themeColor="text1"/>
          <w:szCs w:val="24"/>
        </w:rPr>
        <w:t>Adicionalmente, se realizó la instalación de fuentes de energía no convencional en la Estación de Bomberos de Fontibón, mediante la implementación de lámparas perimetrales alimentadas por energía solar. Este tipo de soluciones energéticas resulta de gran importancia, ya que reduce el consumo de energía eléctrica convencional, disminuye las emisiones de gases de efecto invernadero, fortalece la seguridad perimetral y promueve el uso de energías limpias y renovables dentro de la entidad.</w:t>
      </w:r>
    </w:p>
    <w:p w14:paraId="5C23929A" w14:textId="33B50274" w:rsidR="77B9E300" w:rsidRPr="00B8062A" w:rsidRDefault="77B9E300" w:rsidP="1245692B">
      <w:pPr>
        <w:rPr>
          <w:rFonts w:cs="Arial"/>
          <w:szCs w:val="24"/>
        </w:rPr>
      </w:pPr>
      <w:r w:rsidRPr="00B8062A">
        <w:rPr>
          <w:rFonts w:eastAsia="Arial" w:cs="Arial"/>
          <w:color w:val="000000" w:themeColor="text1"/>
          <w:szCs w:val="24"/>
        </w:rPr>
        <w:t xml:space="preserve"> </w:t>
      </w:r>
    </w:p>
    <w:p w14:paraId="26E64C6A" w14:textId="632CA73F" w:rsidR="77B9E300" w:rsidRPr="00B8062A" w:rsidRDefault="77B9E300" w:rsidP="1245692B">
      <w:pPr>
        <w:rPr>
          <w:rFonts w:cs="Arial"/>
          <w:szCs w:val="24"/>
        </w:rPr>
      </w:pPr>
      <w:r w:rsidRPr="00B8062A">
        <w:rPr>
          <w:rFonts w:eastAsia="Arial" w:cs="Arial"/>
          <w:color w:val="000000" w:themeColor="text1"/>
          <w:szCs w:val="24"/>
        </w:rPr>
        <w:t>Finalmente, la entidad cuenta con el cien por ciento (100 %) de luminarias ahorradoras instaladas en las estaciones de bomberos y ha establecido como lineamiento institucional que en las nuevas obras las luminarias a instalar deben ser de alta eficiencia energética.</w:t>
      </w:r>
    </w:p>
    <w:p w14:paraId="1AA209BE" w14:textId="51830052" w:rsidR="77B9E300" w:rsidRPr="00B8062A" w:rsidRDefault="77B9E300" w:rsidP="1245692B">
      <w:pPr>
        <w:rPr>
          <w:rFonts w:cs="Arial"/>
          <w:szCs w:val="24"/>
        </w:rPr>
      </w:pPr>
      <w:r w:rsidRPr="00B8062A">
        <w:rPr>
          <w:rFonts w:eastAsia="Arial" w:cs="Arial"/>
          <w:color w:val="000000" w:themeColor="text1"/>
          <w:szCs w:val="24"/>
        </w:rPr>
        <w:t xml:space="preserve"> </w:t>
      </w:r>
    </w:p>
    <w:p w14:paraId="5970D9EB" w14:textId="26B0AAA9" w:rsidR="77B9E300" w:rsidRPr="00B8062A" w:rsidRDefault="77B9E300" w:rsidP="1245692B">
      <w:pPr>
        <w:rPr>
          <w:rFonts w:cs="Arial"/>
          <w:szCs w:val="24"/>
        </w:rPr>
      </w:pPr>
      <w:r w:rsidRPr="00B8062A">
        <w:rPr>
          <w:rFonts w:eastAsia="Arial" w:cs="Arial"/>
          <w:color w:val="000000" w:themeColor="text1"/>
          <w:szCs w:val="24"/>
        </w:rPr>
        <w:t>La adopción de luminarias ahorradoras es fundamental para reducir el consumo de energía, optimizar los costos operativos, mejorar las condiciones de iluminación y contribuir a la mitigación de impactos ambientales asociados a la generación de energía eléctrica.</w:t>
      </w:r>
    </w:p>
    <w:p w14:paraId="6D3F72FB" w14:textId="77777777" w:rsidR="00BE0960" w:rsidRPr="00B8062A" w:rsidRDefault="54D60FE2" w:rsidP="00BF407C">
      <w:pPr>
        <w:pStyle w:val="Ttulo4"/>
        <w:rPr>
          <w:szCs w:val="24"/>
        </w:rPr>
      </w:pPr>
      <w:r w:rsidRPr="00B8062A">
        <w:rPr>
          <w:szCs w:val="24"/>
        </w:rPr>
        <w:lastRenderedPageBreak/>
        <w:t>Programa de Gestión Integral de Residuos</w:t>
      </w:r>
    </w:p>
    <w:p w14:paraId="733E9A37" w14:textId="0B2AAF4D" w:rsidR="66F3842D" w:rsidRPr="00B8062A" w:rsidRDefault="66F3842D" w:rsidP="1245692B">
      <w:pPr>
        <w:rPr>
          <w:rFonts w:cs="Arial"/>
          <w:szCs w:val="24"/>
        </w:rPr>
      </w:pPr>
      <w:r w:rsidRPr="00B8062A">
        <w:rPr>
          <w:rFonts w:eastAsia="Arial" w:cs="Arial"/>
          <w:color w:val="000000" w:themeColor="text1"/>
          <w:szCs w:val="24"/>
        </w:rPr>
        <w:t>En el marco del contrato número 414 de 2025, suscrito con la Asociación de Recicladores Puerta de Oro, correspondiente a un acuerdo de corresponsabilidad con una vigencia de dos (2) años, se logró la recolección de 2.296,8 kg de material aprovechable, entre ellos papel, vidrio, cartón, plegadiza, PET y plástico, los cuales fueron reincorporados a ciclos productivos mediante procesos de aprovechamiento y transformación, contribuyendo a la reducción de residuos dispuestos en relleno sanitario.</w:t>
      </w:r>
    </w:p>
    <w:p w14:paraId="0806F548" w14:textId="1F4434A7" w:rsidR="66F3842D" w:rsidRPr="00B8062A" w:rsidRDefault="66F3842D" w:rsidP="1245692B">
      <w:pPr>
        <w:rPr>
          <w:rFonts w:cs="Arial"/>
          <w:szCs w:val="24"/>
        </w:rPr>
      </w:pPr>
      <w:r w:rsidRPr="00B8062A">
        <w:rPr>
          <w:rFonts w:eastAsia="Arial" w:cs="Arial"/>
          <w:color w:val="000000" w:themeColor="text1"/>
          <w:szCs w:val="24"/>
        </w:rPr>
        <w:t xml:space="preserve"> </w:t>
      </w:r>
    </w:p>
    <w:p w14:paraId="7EF457ED" w14:textId="48762D19" w:rsidR="66F3842D" w:rsidRPr="00B8062A" w:rsidRDefault="66F3842D" w:rsidP="1245692B">
      <w:pPr>
        <w:rPr>
          <w:rFonts w:cs="Arial"/>
          <w:szCs w:val="24"/>
        </w:rPr>
      </w:pPr>
      <w:r w:rsidRPr="00B8062A">
        <w:rPr>
          <w:rFonts w:eastAsia="Arial" w:cs="Arial"/>
          <w:color w:val="000000" w:themeColor="text1"/>
          <w:szCs w:val="24"/>
        </w:rPr>
        <w:t xml:space="preserve">Respecto a los residuos peligrosos (RESPEL), durante la vigencia 2025 se gestionó un total de 1.754,75 kg generados por las áreas Ambiental e Infraestructura, los cuales fueron entregados a gestores autorizados: </w:t>
      </w:r>
      <w:proofErr w:type="spellStart"/>
      <w:r w:rsidRPr="00B8062A">
        <w:rPr>
          <w:rFonts w:eastAsia="Arial" w:cs="Arial"/>
          <w:color w:val="000000" w:themeColor="text1"/>
          <w:szCs w:val="24"/>
        </w:rPr>
        <w:t>Ecoscrab</w:t>
      </w:r>
      <w:proofErr w:type="spellEnd"/>
      <w:r w:rsidRPr="00B8062A">
        <w:rPr>
          <w:rFonts w:eastAsia="Arial" w:cs="Arial"/>
          <w:color w:val="000000" w:themeColor="text1"/>
          <w:szCs w:val="24"/>
        </w:rPr>
        <w:t xml:space="preserve">, </w:t>
      </w:r>
      <w:proofErr w:type="spellStart"/>
      <w:r w:rsidRPr="00B8062A">
        <w:rPr>
          <w:rFonts w:eastAsia="Arial" w:cs="Arial"/>
          <w:color w:val="000000" w:themeColor="text1"/>
          <w:szCs w:val="24"/>
        </w:rPr>
        <w:t>Tracol</w:t>
      </w:r>
      <w:proofErr w:type="spellEnd"/>
      <w:r w:rsidRPr="00B8062A">
        <w:rPr>
          <w:rFonts w:eastAsia="Arial" w:cs="Arial"/>
          <w:color w:val="000000" w:themeColor="text1"/>
          <w:szCs w:val="24"/>
        </w:rPr>
        <w:t xml:space="preserve"> y Lito SAS. Adicionalmente, se dispusieron 20 galones de aceite usado a través de la empresa </w:t>
      </w:r>
      <w:proofErr w:type="spellStart"/>
      <w:r w:rsidRPr="00B8062A">
        <w:rPr>
          <w:rFonts w:eastAsia="Arial" w:cs="Arial"/>
          <w:color w:val="000000" w:themeColor="text1"/>
          <w:szCs w:val="24"/>
        </w:rPr>
        <w:t>Recipropil</w:t>
      </w:r>
      <w:proofErr w:type="spellEnd"/>
      <w:r w:rsidRPr="00B8062A">
        <w:rPr>
          <w:rFonts w:eastAsia="Arial" w:cs="Arial"/>
          <w:color w:val="000000" w:themeColor="text1"/>
          <w:szCs w:val="24"/>
        </w:rPr>
        <w:t xml:space="preserve">; 321,5 kg de luminarias mediante Hábitat Minería Urbana, a través de la Corporación </w:t>
      </w:r>
      <w:proofErr w:type="spellStart"/>
      <w:r w:rsidRPr="00B8062A">
        <w:rPr>
          <w:rFonts w:eastAsia="Arial" w:cs="Arial"/>
          <w:color w:val="000000" w:themeColor="text1"/>
          <w:szCs w:val="24"/>
        </w:rPr>
        <w:t>Lumina</w:t>
      </w:r>
      <w:proofErr w:type="spellEnd"/>
      <w:r w:rsidRPr="00B8062A">
        <w:rPr>
          <w:rFonts w:eastAsia="Arial" w:cs="Arial"/>
          <w:color w:val="000000" w:themeColor="text1"/>
          <w:szCs w:val="24"/>
        </w:rPr>
        <w:t xml:space="preserve">; y 44,65 kg de residuos de aparatos eléctricos y electrónicos (RAEES) a la empresa Gaia Vitare, por intermedio de la Corporación </w:t>
      </w:r>
      <w:proofErr w:type="spellStart"/>
      <w:r w:rsidRPr="00B8062A">
        <w:rPr>
          <w:rFonts w:eastAsia="Arial" w:cs="Arial"/>
          <w:color w:val="000000" w:themeColor="text1"/>
          <w:szCs w:val="24"/>
        </w:rPr>
        <w:t>Ecocomputo</w:t>
      </w:r>
      <w:proofErr w:type="spellEnd"/>
      <w:r w:rsidRPr="00B8062A">
        <w:rPr>
          <w:rFonts w:eastAsia="Arial" w:cs="Arial"/>
          <w:color w:val="000000" w:themeColor="text1"/>
          <w:szCs w:val="24"/>
        </w:rPr>
        <w:t>, garantizando su manejo ambientalmente adecuado.</w:t>
      </w:r>
    </w:p>
    <w:p w14:paraId="1251FB6C" w14:textId="05B3278D" w:rsidR="1245692B" w:rsidRDefault="1245692B" w:rsidP="1245692B">
      <w:pPr>
        <w:rPr>
          <w:rFonts w:eastAsia="Arial" w:cs="Arial"/>
          <w:color w:val="000000" w:themeColor="text1"/>
          <w:szCs w:val="24"/>
        </w:rPr>
      </w:pPr>
    </w:p>
    <w:p w14:paraId="0404EF39" w14:textId="6E93BC99" w:rsidR="66F3842D" w:rsidRDefault="66F3842D" w:rsidP="1245692B">
      <w:pPr>
        <w:spacing w:after="160" w:line="257" w:lineRule="auto"/>
      </w:pPr>
      <w:r w:rsidRPr="1245692B">
        <w:rPr>
          <w:rFonts w:eastAsia="Arial" w:cs="Arial"/>
          <w:i/>
          <w:iCs/>
          <w:color w:val="44546A" w:themeColor="text2"/>
          <w:sz w:val="18"/>
          <w:szCs w:val="18"/>
        </w:rPr>
        <w:t xml:space="preserve">Tabla: Reportes obligatorios de residuos peligrosos </w:t>
      </w:r>
    </w:p>
    <w:tbl>
      <w:tblPr>
        <w:tblW w:w="0" w:type="auto"/>
        <w:tblLook w:val="06A0" w:firstRow="1" w:lastRow="0" w:firstColumn="1" w:lastColumn="0" w:noHBand="1" w:noVBand="1"/>
      </w:tblPr>
      <w:tblGrid>
        <w:gridCol w:w="879"/>
        <w:gridCol w:w="539"/>
        <w:gridCol w:w="717"/>
        <w:gridCol w:w="569"/>
        <w:gridCol w:w="489"/>
        <w:gridCol w:w="470"/>
        <w:gridCol w:w="505"/>
        <w:gridCol w:w="476"/>
        <w:gridCol w:w="644"/>
        <w:gridCol w:w="982"/>
        <w:gridCol w:w="731"/>
        <w:gridCol w:w="938"/>
        <w:gridCol w:w="893"/>
        <w:gridCol w:w="552"/>
      </w:tblGrid>
      <w:tr w:rsidR="1245692B" w14:paraId="359EDCCA"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top w:w="15" w:type="dxa"/>
              <w:left w:w="15" w:type="dxa"/>
              <w:right w:w="15" w:type="dxa"/>
            </w:tcMar>
            <w:vAlign w:val="center"/>
          </w:tcPr>
          <w:p w14:paraId="68C339FB" w14:textId="607A076B" w:rsidR="1245692B" w:rsidRDefault="1245692B" w:rsidP="1245692B">
            <w:pPr>
              <w:jc w:val="center"/>
            </w:pPr>
            <w:r w:rsidRPr="1245692B">
              <w:rPr>
                <w:rFonts w:ascii="Tahoma" w:eastAsia="Tahoma" w:hAnsi="Tahoma" w:cs="Tahoma"/>
                <w:b/>
                <w:bCs/>
                <w:color w:val="000000" w:themeColor="text1"/>
                <w:sz w:val="18"/>
                <w:szCs w:val="18"/>
              </w:rPr>
              <w:t>MES</w:t>
            </w:r>
          </w:p>
        </w:tc>
        <w:tc>
          <w:tcPr>
            <w:tcW w:w="54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7FCB6A4D" w14:textId="7FB2B6DA" w:rsidR="1245692B" w:rsidRDefault="1245692B" w:rsidP="1245692B">
            <w:pPr>
              <w:jc w:val="center"/>
            </w:pPr>
            <w:r w:rsidRPr="1245692B">
              <w:rPr>
                <w:rFonts w:ascii="Tahoma" w:eastAsia="Tahoma" w:hAnsi="Tahoma" w:cs="Tahoma"/>
                <w:b/>
                <w:bCs/>
                <w:color w:val="000000" w:themeColor="text1"/>
                <w:sz w:val="18"/>
                <w:szCs w:val="18"/>
              </w:rPr>
              <w:t>ENERO</w:t>
            </w:r>
          </w:p>
        </w:tc>
        <w:tc>
          <w:tcPr>
            <w:tcW w:w="90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33F0805B" w14:textId="411C4C1E" w:rsidR="1245692B" w:rsidRDefault="1245692B" w:rsidP="1245692B">
            <w:pPr>
              <w:jc w:val="center"/>
            </w:pPr>
            <w:r w:rsidRPr="1245692B">
              <w:rPr>
                <w:rFonts w:ascii="Tahoma" w:eastAsia="Tahoma" w:hAnsi="Tahoma" w:cs="Tahoma"/>
                <w:b/>
                <w:bCs/>
                <w:color w:val="000000" w:themeColor="text1"/>
                <w:sz w:val="18"/>
                <w:szCs w:val="18"/>
              </w:rPr>
              <w:t>FEBRERO</w:t>
            </w:r>
          </w:p>
        </w:tc>
        <w:tc>
          <w:tcPr>
            <w:tcW w:w="70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74737612" w14:textId="7A824C89" w:rsidR="1245692B" w:rsidRDefault="1245692B" w:rsidP="1245692B">
            <w:pPr>
              <w:jc w:val="center"/>
            </w:pPr>
            <w:r w:rsidRPr="1245692B">
              <w:rPr>
                <w:rFonts w:ascii="Tahoma" w:eastAsia="Tahoma" w:hAnsi="Tahoma" w:cs="Tahoma"/>
                <w:b/>
                <w:bCs/>
                <w:color w:val="000000" w:themeColor="text1"/>
                <w:sz w:val="18"/>
                <w:szCs w:val="18"/>
              </w:rPr>
              <w:t>MARZO</w:t>
            </w:r>
          </w:p>
        </w:tc>
        <w:tc>
          <w:tcPr>
            <w:tcW w:w="61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10DC80C4" w14:textId="68FF9C1D" w:rsidR="1245692B" w:rsidRDefault="1245692B" w:rsidP="1245692B">
            <w:pPr>
              <w:jc w:val="center"/>
            </w:pPr>
            <w:r w:rsidRPr="1245692B">
              <w:rPr>
                <w:rFonts w:ascii="Tahoma" w:eastAsia="Tahoma" w:hAnsi="Tahoma" w:cs="Tahoma"/>
                <w:b/>
                <w:bCs/>
                <w:color w:val="000000" w:themeColor="text1"/>
                <w:sz w:val="18"/>
                <w:szCs w:val="18"/>
              </w:rPr>
              <w:t>ABRIL</w:t>
            </w:r>
          </w:p>
        </w:tc>
        <w:tc>
          <w:tcPr>
            <w:tcW w:w="57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5187D730" w14:textId="0CE56C3D" w:rsidR="1245692B" w:rsidRDefault="1245692B" w:rsidP="1245692B">
            <w:pPr>
              <w:jc w:val="center"/>
            </w:pPr>
            <w:r w:rsidRPr="1245692B">
              <w:rPr>
                <w:rFonts w:ascii="Tahoma" w:eastAsia="Tahoma" w:hAnsi="Tahoma" w:cs="Tahoma"/>
                <w:b/>
                <w:bCs/>
                <w:color w:val="000000" w:themeColor="text1"/>
                <w:sz w:val="18"/>
                <w:szCs w:val="18"/>
              </w:rPr>
              <w:t>MAYO</w:t>
            </w:r>
          </w:p>
        </w:tc>
        <w:tc>
          <w:tcPr>
            <w:tcW w:w="70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6B805E2C" w14:textId="05A18690" w:rsidR="1245692B" w:rsidRDefault="1245692B" w:rsidP="1245692B">
            <w:pPr>
              <w:jc w:val="center"/>
            </w:pPr>
            <w:r w:rsidRPr="1245692B">
              <w:rPr>
                <w:rFonts w:ascii="Tahoma" w:eastAsia="Tahoma" w:hAnsi="Tahoma" w:cs="Tahoma"/>
                <w:b/>
                <w:bCs/>
                <w:color w:val="000000" w:themeColor="text1"/>
                <w:sz w:val="18"/>
                <w:szCs w:val="18"/>
              </w:rPr>
              <w:t>JUNIO</w:t>
            </w:r>
          </w:p>
        </w:tc>
        <w:tc>
          <w:tcPr>
            <w:tcW w:w="60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4ADAC685" w14:textId="22F16F2E" w:rsidR="1245692B" w:rsidRDefault="1245692B" w:rsidP="1245692B">
            <w:pPr>
              <w:jc w:val="center"/>
            </w:pPr>
            <w:r w:rsidRPr="1245692B">
              <w:rPr>
                <w:rFonts w:ascii="Tahoma" w:eastAsia="Tahoma" w:hAnsi="Tahoma" w:cs="Tahoma"/>
                <w:b/>
                <w:bCs/>
                <w:color w:val="000000" w:themeColor="text1"/>
                <w:sz w:val="18"/>
                <w:szCs w:val="18"/>
              </w:rPr>
              <w:t>JULIO</w:t>
            </w:r>
          </w:p>
        </w:tc>
        <w:tc>
          <w:tcPr>
            <w:tcW w:w="58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6F0BB5B2" w14:textId="4F59516B" w:rsidR="1245692B" w:rsidRDefault="1245692B" w:rsidP="1245692B">
            <w:pPr>
              <w:jc w:val="center"/>
            </w:pPr>
            <w:r w:rsidRPr="1245692B">
              <w:rPr>
                <w:rFonts w:ascii="Tahoma" w:eastAsia="Tahoma" w:hAnsi="Tahoma" w:cs="Tahoma"/>
                <w:b/>
                <w:bCs/>
                <w:color w:val="000000" w:themeColor="text1"/>
                <w:sz w:val="18"/>
                <w:szCs w:val="18"/>
              </w:rPr>
              <w:t>AGOSTO</w:t>
            </w:r>
          </w:p>
        </w:tc>
        <w:tc>
          <w:tcPr>
            <w:tcW w:w="67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577067A4" w14:textId="522542FB" w:rsidR="1245692B" w:rsidRDefault="1245692B" w:rsidP="1245692B">
            <w:pPr>
              <w:jc w:val="center"/>
            </w:pPr>
            <w:r w:rsidRPr="1245692B">
              <w:rPr>
                <w:rFonts w:ascii="Tahoma" w:eastAsia="Tahoma" w:hAnsi="Tahoma" w:cs="Tahoma"/>
                <w:b/>
                <w:bCs/>
                <w:color w:val="000000" w:themeColor="text1"/>
                <w:sz w:val="18"/>
                <w:szCs w:val="18"/>
              </w:rPr>
              <w:t>SEPTIEMBRE</w:t>
            </w:r>
          </w:p>
        </w:tc>
        <w:tc>
          <w:tcPr>
            <w:tcW w:w="75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17B91FC3" w14:textId="1ADBE00C" w:rsidR="1245692B" w:rsidRDefault="1245692B" w:rsidP="1245692B">
            <w:pPr>
              <w:jc w:val="center"/>
            </w:pPr>
            <w:r w:rsidRPr="1245692B">
              <w:rPr>
                <w:rFonts w:ascii="Tahoma" w:eastAsia="Tahoma" w:hAnsi="Tahoma" w:cs="Tahoma"/>
                <w:b/>
                <w:bCs/>
                <w:color w:val="000000" w:themeColor="text1"/>
                <w:sz w:val="18"/>
                <w:szCs w:val="18"/>
              </w:rPr>
              <w:t>OCTUBRE</w:t>
            </w:r>
          </w:p>
        </w:tc>
        <w:tc>
          <w:tcPr>
            <w:tcW w:w="69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7F41B4B0" w14:textId="4CA64B57" w:rsidR="1245692B" w:rsidRDefault="1245692B" w:rsidP="1245692B">
            <w:pPr>
              <w:jc w:val="center"/>
            </w:pPr>
            <w:r w:rsidRPr="1245692B">
              <w:rPr>
                <w:rFonts w:ascii="Tahoma" w:eastAsia="Tahoma" w:hAnsi="Tahoma" w:cs="Tahoma"/>
                <w:b/>
                <w:bCs/>
                <w:color w:val="000000" w:themeColor="text1"/>
                <w:sz w:val="18"/>
                <w:szCs w:val="18"/>
              </w:rPr>
              <w:t>NOVIEMBRE</w:t>
            </w:r>
          </w:p>
        </w:tc>
        <w:tc>
          <w:tcPr>
            <w:tcW w:w="750"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2DE6833B" w14:textId="5AEBBD21" w:rsidR="1245692B" w:rsidRDefault="1245692B" w:rsidP="1245692B">
            <w:pPr>
              <w:jc w:val="center"/>
            </w:pPr>
            <w:r w:rsidRPr="1245692B">
              <w:rPr>
                <w:rFonts w:ascii="Tahoma" w:eastAsia="Tahoma" w:hAnsi="Tahoma" w:cs="Tahoma"/>
                <w:b/>
                <w:bCs/>
                <w:color w:val="000000" w:themeColor="text1"/>
                <w:sz w:val="18"/>
                <w:szCs w:val="18"/>
              </w:rPr>
              <w:t>DICIEMBRE</w:t>
            </w:r>
          </w:p>
        </w:tc>
        <w:tc>
          <w:tcPr>
            <w:tcW w:w="585"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6D8ADCAF" w14:textId="5A754EFD" w:rsidR="1245692B" w:rsidRDefault="1245692B" w:rsidP="1245692B">
            <w:pPr>
              <w:jc w:val="center"/>
            </w:pPr>
            <w:r w:rsidRPr="1245692B">
              <w:rPr>
                <w:rFonts w:ascii="Tahoma" w:eastAsia="Tahoma" w:hAnsi="Tahoma" w:cs="Tahoma"/>
                <w:b/>
                <w:bCs/>
                <w:color w:val="000000" w:themeColor="text1"/>
                <w:sz w:val="18"/>
                <w:szCs w:val="18"/>
              </w:rPr>
              <w:t>TOTAL</w:t>
            </w:r>
          </w:p>
        </w:tc>
      </w:tr>
      <w:tr w:rsidR="1245692B" w14:paraId="381ADDB0"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7E0CCF0" w14:textId="73E96C39" w:rsidR="1245692B" w:rsidRDefault="1245692B" w:rsidP="1245692B">
            <w:r w:rsidRPr="1245692B">
              <w:rPr>
                <w:rFonts w:ascii="Tahoma" w:eastAsia="Tahoma" w:hAnsi="Tahoma" w:cs="Tahoma"/>
                <w:b/>
                <w:bCs/>
                <w:color w:val="000000" w:themeColor="text1"/>
                <w:sz w:val="18"/>
                <w:szCs w:val="18"/>
              </w:rPr>
              <w:t>CARTÓN</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6C3968A" w14:textId="12CD4C7A" w:rsidR="1245692B" w:rsidRDefault="1245692B" w:rsidP="1245692B">
            <w:pPr>
              <w:jc w:val="right"/>
            </w:pPr>
            <w:r w:rsidRPr="1245692B">
              <w:rPr>
                <w:rFonts w:ascii="Tahoma" w:eastAsia="Tahoma" w:hAnsi="Tahoma" w:cs="Tahoma"/>
                <w:color w:val="000000" w:themeColor="text1"/>
                <w:sz w:val="18"/>
                <w:szCs w:val="18"/>
              </w:rPr>
              <w:t>8</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7A521F1" w14:textId="0AFC5FA2"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3B4868B" w14:textId="5368FB84" w:rsidR="1245692B" w:rsidRDefault="1245692B" w:rsidP="1245692B">
            <w:pPr>
              <w:jc w:val="right"/>
            </w:pPr>
            <w:r w:rsidRPr="1245692B">
              <w:rPr>
                <w:rFonts w:ascii="Tahoma" w:eastAsia="Tahoma" w:hAnsi="Tahoma" w:cs="Tahoma"/>
                <w:color w:val="000000" w:themeColor="text1"/>
                <w:sz w:val="18"/>
                <w:szCs w:val="18"/>
              </w:rPr>
              <w:t>125</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12F4F77" w14:textId="46341829" w:rsidR="1245692B" w:rsidRDefault="1245692B" w:rsidP="1245692B">
            <w:pPr>
              <w:jc w:val="right"/>
            </w:pPr>
            <w:r w:rsidRPr="1245692B">
              <w:rPr>
                <w:rFonts w:ascii="Tahoma" w:eastAsia="Tahoma" w:hAnsi="Tahoma" w:cs="Tahoma"/>
                <w:color w:val="000000" w:themeColor="text1"/>
                <w:sz w:val="18"/>
                <w:szCs w:val="18"/>
              </w:rPr>
              <w:t>114</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0B1A34C" w14:textId="1B859071" w:rsidR="1245692B" w:rsidRDefault="1245692B" w:rsidP="1245692B">
            <w:pPr>
              <w:jc w:val="right"/>
            </w:pPr>
            <w:r w:rsidRPr="1245692B">
              <w:rPr>
                <w:rFonts w:ascii="Tahoma" w:eastAsia="Tahoma" w:hAnsi="Tahoma" w:cs="Tahoma"/>
                <w:color w:val="000000" w:themeColor="text1"/>
                <w:sz w:val="18"/>
                <w:szCs w:val="18"/>
              </w:rPr>
              <w:t>164</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219A72E" w14:textId="054C16CE" w:rsidR="1245692B" w:rsidRDefault="1245692B" w:rsidP="1245692B">
            <w:pPr>
              <w:jc w:val="right"/>
            </w:pPr>
            <w:r w:rsidRPr="1245692B">
              <w:rPr>
                <w:rFonts w:ascii="Tahoma" w:eastAsia="Tahoma" w:hAnsi="Tahoma" w:cs="Tahoma"/>
                <w:color w:val="000000" w:themeColor="text1"/>
                <w:sz w:val="18"/>
                <w:szCs w:val="18"/>
              </w:rPr>
              <w:t>122,1</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E819D06" w14:textId="6E245A1E" w:rsidR="1245692B" w:rsidRDefault="1245692B" w:rsidP="1245692B">
            <w:pPr>
              <w:jc w:val="right"/>
            </w:pPr>
            <w:r w:rsidRPr="1245692B">
              <w:rPr>
                <w:rFonts w:ascii="Tahoma" w:eastAsia="Tahoma" w:hAnsi="Tahoma" w:cs="Tahoma"/>
                <w:color w:val="000000" w:themeColor="text1"/>
                <w:sz w:val="18"/>
                <w:szCs w:val="18"/>
              </w:rPr>
              <w:t>136,5</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9FC612A" w14:textId="625A4C87" w:rsidR="1245692B" w:rsidRDefault="1245692B" w:rsidP="1245692B">
            <w:pPr>
              <w:jc w:val="right"/>
            </w:pPr>
            <w:r w:rsidRPr="1245692B">
              <w:rPr>
                <w:rFonts w:ascii="Tahoma" w:eastAsia="Tahoma" w:hAnsi="Tahoma" w:cs="Tahoma"/>
                <w:color w:val="000000" w:themeColor="text1"/>
                <w:sz w:val="18"/>
                <w:szCs w:val="18"/>
              </w:rPr>
              <w:t>129,35</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A51D3D0" w14:textId="1B16E46D" w:rsidR="1245692B" w:rsidRDefault="1245692B" w:rsidP="1245692B">
            <w:pPr>
              <w:jc w:val="right"/>
            </w:pPr>
            <w:r w:rsidRPr="1245692B">
              <w:rPr>
                <w:rFonts w:ascii="Tahoma" w:eastAsia="Tahoma" w:hAnsi="Tahoma" w:cs="Tahoma"/>
                <w:color w:val="000000" w:themeColor="text1"/>
                <w:sz w:val="18"/>
                <w:szCs w:val="18"/>
              </w:rPr>
              <w:t>128</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4140B71" w14:textId="179EC4A7" w:rsidR="1245692B" w:rsidRDefault="1245692B" w:rsidP="1245692B">
            <w:pPr>
              <w:jc w:val="right"/>
            </w:pPr>
            <w:r w:rsidRPr="1245692B">
              <w:rPr>
                <w:rFonts w:ascii="Tahoma" w:eastAsia="Tahoma" w:hAnsi="Tahoma" w:cs="Tahoma"/>
                <w:color w:val="000000" w:themeColor="text1"/>
                <w:sz w:val="18"/>
                <w:szCs w:val="18"/>
              </w:rPr>
              <w:t>46</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F905EF1" w14:textId="42C452FA" w:rsidR="1245692B" w:rsidRDefault="1245692B" w:rsidP="1245692B">
            <w:pPr>
              <w:jc w:val="right"/>
            </w:pPr>
            <w:r w:rsidRPr="1245692B">
              <w:rPr>
                <w:rFonts w:ascii="Tahoma" w:eastAsia="Tahoma" w:hAnsi="Tahoma" w:cs="Tahoma"/>
                <w:color w:val="000000" w:themeColor="text1"/>
                <w:sz w:val="18"/>
                <w:szCs w:val="18"/>
              </w:rPr>
              <w:t>78</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25F4511" w14:textId="4B35056E"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1D22ED0" w14:textId="08448B95" w:rsidR="1245692B" w:rsidRDefault="1245692B" w:rsidP="1245692B">
            <w:pPr>
              <w:jc w:val="right"/>
            </w:pPr>
            <w:r w:rsidRPr="1245692B">
              <w:rPr>
                <w:rFonts w:ascii="Tahoma" w:eastAsia="Tahoma" w:hAnsi="Tahoma" w:cs="Tahoma"/>
                <w:color w:val="000000" w:themeColor="text1"/>
                <w:sz w:val="18"/>
                <w:szCs w:val="18"/>
              </w:rPr>
              <w:t>1050,95</w:t>
            </w:r>
          </w:p>
        </w:tc>
      </w:tr>
      <w:tr w:rsidR="1245692B" w14:paraId="02CEF21F"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68BAEA22" w14:textId="2F8AB534" w:rsidR="1245692B" w:rsidRDefault="1245692B" w:rsidP="1245692B">
            <w:r w:rsidRPr="1245692B">
              <w:rPr>
                <w:rFonts w:ascii="Tahoma" w:eastAsia="Tahoma" w:hAnsi="Tahoma" w:cs="Tahoma"/>
                <w:b/>
                <w:bCs/>
                <w:color w:val="000000" w:themeColor="text1"/>
                <w:sz w:val="18"/>
                <w:szCs w:val="18"/>
              </w:rPr>
              <w:t>METAL</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43BBF04" w14:textId="2547D2A8" w:rsidR="1245692B" w:rsidRDefault="1245692B" w:rsidP="1245692B">
            <w:pPr>
              <w:jc w:val="right"/>
            </w:pPr>
            <w:r w:rsidRPr="1245692B">
              <w:rPr>
                <w:rFonts w:ascii="Tahoma" w:eastAsia="Tahoma" w:hAnsi="Tahoma" w:cs="Tahoma"/>
                <w:color w:val="000000" w:themeColor="text1"/>
                <w:sz w:val="18"/>
                <w:szCs w:val="18"/>
              </w:rPr>
              <w:t>1</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32A5DD8" w14:textId="1C1E02BB"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89A6AA0" w14:textId="799E61A6" w:rsidR="1245692B" w:rsidRDefault="1245692B" w:rsidP="1245692B">
            <w:pPr>
              <w:jc w:val="right"/>
            </w:pPr>
            <w:r w:rsidRPr="1245692B">
              <w:rPr>
                <w:rFonts w:ascii="Tahoma" w:eastAsia="Tahoma" w:hAnsi="Tahoma" w:cs="Tahoma"/>
                <w:color w:val="000000" w:themeColor="text1"/>
                <w:sz w:val="18"/>
                <w:szCs w:val="18"/>
              </w:rPr>
              <w:t>0</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01D8755" w14:textId="42201959" w:rsidR="1245692B" w:rsidRDefault="1245692B" w:rsidP="1245692B">
            <w:pPr>
              <w:jc w:val="right"/>
            </w:pPr>
            <w:r w:rsidRPr="1245692B">
              <w:rPr>
                <w:rFonts w:ascii="Tahoma" w:eastAsia="Tahoma" w:hAnsi="Tahoma" w:cs="Tahoma"/>
                <w:color w:val="000000" w:themeColor="text1"/>
                <w:sz w:val="18"/>
                <w:szCs w:val="18"/>
              </w:rPr>
              <w:t>0</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071AD8F" w14:textId="453ACD95" w:rsidR="1245692B" w:rsidRDefault="1245692B" w:rsidP="1245692B">
            <w:pPr>
              <w:jc w:val="right"/>
            </w:pPr>
            <w:r w:rsidRPr="1245692B">
              <w:rPr>
                <w:rFonts w:ascii="Tahoma" w:eastAsia="Tahoma" w:hAnsi="Tahoma" w:cs="Tahoma"/>
                <w:color w:val="000000" w:themeColor="text1"/>
                <w:sz w:val="18"/>
                <w:szCs w:val="18"/>
              </w:rPr>
              <w:t>2</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5C79AD7" w14:textId="30A51C86" w:rsidR="1245692B" w:rsidRDefault="1245692B" w:rsidP="1245692B">
            <w:pPr>
              <w:jc w:val="right"/>
            </w:pPr>
            <w:r w:rsidRPr="1245692B">
              <w:rPr>
                <w:rFonts w:ascii="Tahoma" w:eastAsia="Tahoma" w:hAnsi="Tahoma" w:cs="Tahoma"/>
                <w:color w:val="000000" w:themeColor="text1"/>
                <w:sz w:val="18"/>
                <w:szCs w:val="18"/>
              </w:rPr>
              <w:t>13,2</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B079DFB" w14:textId="422C1781" w:rsidR="1245692B" w:rsidRDefault="1245692B" w:rsidP="1245692B">
            <w:pPr>
              <w:jc w:val="right"/>
            </w:pPr>
            <w:r w:rsidRPr="1245692B">
              <w:rPr>
                <w:rFonts w:ascii="Tahoma" w:eastAsia="Tahoma" w:hAnsi="Tahoma" w:cs="Tahoma"/>
                <w:color w:val="000000" w:themeColor="text1"/>
                <w:sz w:val="18"/>
                <w:szCs w:val="18"/>
              </w:rPr>
              <w:t>10,1</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2D46BD8" w14:textId="4610D64D" w:rsidR="1245692B" w:rsidRDefault="1245692B" w:rsidP="1245692B">
            <w:pPr>
              <w:jc w:val="right"/>
            </w:pPr>
            <w:r w:rsidRPr="1245692B">
              <w:rPr>
                <w:rFonts w:ascii="Tahoma" w:eastAsia="Tahoma" w:hAnsi="Tahoma" w:cs="Tahoma"/>
                <w:color w:val="000000" w:themeColor="text1"/>
                <w:sz w:val="18"/>
                <w:szCs w:val="18"/>
              </w:rPr>
              <w:t>10</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34999E6" w14:textId="1D24EFFA" w:rsidR="1245692B" w:rsidRDefault="1245692B" w:rsidP="1245692B">
            <w:pPr>
              <w:jc w:val="right"/>
            </w:pPr>
            <w:r w:rsidRPr="1245692B">
              <w:rPr>
                <w:rFonts w:ascii="Tahoma" w:eastAsia="Tahoma" w:hAnsi="Tahoma" w:cs="Tahoma"/>
                <w:color w:val="000000" w:themeColor="text1"/>
                <w:sz w:val="18"/>
                <w:szCs w:val="18"/>
              </w:rPr>
              <w:t>5</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10D730A" w14:textId="7FD940CF" w:rsidR="1245692B" w:rsidRDefault="1245692B" w:rsidP="1245692B">
            <w:pPr>
              <w:jc w:val="right"/>
            </w:pPr>
            <w:r w:rsidRPr="1245692B">
              <w:rPr>
                <w:rFonts w:ascii="Tahoma" w:eastAsia="Tahoma" w:hAnsi="Tahoma" w:cs="Tahoma"/>
                <w:color w:val="000000" w:themeColor="text1"/>
                <w:sz w:val="18"/>
                <w:szCs w:val="18"/>
              </w:rPr>
              <w:t>2</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F916689" w14:textId="080FB3EE" w:rsidR="1245692B" w:rsidRDefault="1245692B" w:rsidP="1245692B">
            <w:pPr>
              <w:jc w:val="right"/>
            </w:pPr>
            <w:r w:rsidRPr="1245692B">
              <w:rPr>
                <w:rFonts w:ascii="Tahoma" w:eastAsia="Tahoma" w:hAnsi="Tahoma" w:cs="Tahoma"/>
                <w:color w:val="000000" w:themeColor="text1"/>
                <w:sz w:val="18"/>
                <w:szCs w:val="18"/>
              </w:rPr>
              <w:t>10</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6871773" w14:textId="7F588888"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22E3BD7" w14:textId="63311B59" w:rsidR="1245692B" w:rsidRDefault="1245692B" w:rsidP="1245692B">
            <w:pPr>
              <w:jc w:val="right"/>
            </w:pPr>
            <w:r w:rsidRPr="1245692B">
              <w:rPr>
                <w:rFonts w:ascii="Tahoma" w:eastAsia="Tahoma" w:hAnsi="Tahoma" w:cs="Tahoma"/>
                <w:color w:val="000000" w:themeColor="text1"/>
                <w:sz w:val="18"/>
                <w:szCs w:val="18"/>
              </w:rPr>
              <w:t>53,3</w:t>
            </w:r>
          </w:p>
        </w:tc>
      </w:tr>
      <w:tr w:rsidR="1245692B" w14:paraId="7D365E8F"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2C75780" w14:textId="045F2351" w:rsidR="1245692B" w:rsidRDefault="1245692B" w:rsidP="1245692B">
            <w:r w:rsidRPr="1245692B">
              <w:rPr>
                <w:rFonts w:ascii="Tahoma" w:eastAsia="Tahoma" w:hAnsi="Tahoma" w:cs="Tahoma"/>
                <w:b/>
                <w:bCs/>
                <w:color w:val="000000" w:themeColor="text1"/>
                <w:sz w:val="18"/>
                <w:szCs w:val="18"/>
              </w:rPr>
              <w:t>PAPEL</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605AEFD" w14:textId="3889AEBD" w:rsidR="1245692B" w:rsidRDefault="1245692B" w:rsidP="1245692B">
            <w:pPr>
              <w:jc w:val="right"/>
            </w:pPr>
            <w:r w:rsidRPr="1245692B">
              <w:rPr>
                <w:rFonts w:ascii="Tahoma" w:eastAsia="Tahoma" w:hAnsi="Tahoma" w:cs="Tahoma"/>
                <w:color w:val="000000" w:themeColor="text1"/>
                <w:sz w:val="18"/>
                <w:szCs w:val="18"/>
              </w:rPr>
              <w:t>22</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02E6679" w14:textId="6AEEE840"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56C999C" w14:textId="103CED2F" w:rsidR="1245692B" w:rsidRDefault="1245692B" w:rsidP="1245692B">
            <w:pPr>
              <w:jc w:val="right"/>
            </w:pPr>
            <w:r w:rsidRPr="1245692B">
              <w:rPr>
                <w:rFonts w:ascii="Tahoma" w:eastAsia="Tahoma" w:hAnsi="Tahoma" w:cs="Tahoma"/>
                <w:color w:val="000000" w:themeColor="text1"/>
                <w:sz w:val="18"/>
                <w:szCs w:val="18"/>
              </w:rPr>
              <w:t>7</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4E0CE29" w14:textId="70792FAA" w:rsidR="1245692B" w:rsidRDefault="1245692B" w:rsidP="1245692B">
            <w:pPr>
              <w:jc w:val="right"/>
            </w:pPr>
            <w:r w:rsidRPr="1245692B">
              <w:rPr>
                <w:rFonts w:ascii="Tahoma" w:eastAsia="Tahoma" w:hAnsi="Tahoma" w:cs="Tahoma"/>
                <w:color w:val="000000" w:themeColor="text1"/>
                <w:sz w:val="18"/>
                <w:szCs w:val="18"/>
              </w:rPr>
              <w:t>0</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5A6D478" w14:textId="68C40DB4"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3A6ED20" w14:textId="5F34F146" w:rsidR="1245692B" w:rsidRDefault="1245692B" w:rsidP="1245692B">
            <w:pPr>
              <w:jc w:val="right"/>
            </w:pPr>
            <w:r w:rsidRPr="1245692B">
              <w:rPr>
                <w:rFonts w:ascii="Tahoma" w:eastAsia="Tahoma" w:hAnsi="Tahoma" w:cs="Tahoma"/>
                <w:color w:val="000000" w:themeColor="text1"/>
                <w:sz w:val="18"/>
                <w:szCs w:val="18"/>
              </w:rPr>
              <w:t>82,6</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DADB0A2" w14:textId="36467CE2" w:rsidR="1245692B" w:rsidRDefault="1245692B" w:rsidP="1245692B">
            <w:pPr>
              <w:jc w:val="right"/>
            </w:pPr>
            <w:r w:rsidRPr="1245692B">
              <w:rPr>
                <w:rFonts w:ascii="Tahoma" w:eastAsia="Tahoma" w:hAnsi="Tahoma" w:cs="Tahoma"/>
                <w:color w:val="000000" w:themeColor="text1"/>
                <w:sz w:val="18"/>
                <w:szCs w:val="18"/>
              </w:rPr>
              <w:t>34,2</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924E28B" w14:textId="7C167E04" w:rsidR="1245692B" w:rsidRDefault="1245692B" w:rsidP="1245692B">
            <w:pPr>
              <w:jc w:val="right"/>
            </w:pPr>
            <w:r w:rsidRPr="1245692B">
              <w:rPr>
                <w:rFonts w:ascii="Tahoma" w:eastAsia="Tahoma" w:hAnsi="Tahoma" w:cs="Tahoma"/>
                <w:color w:val="000000" w:themeColor="text1"/>
                <w:sz w:val="18"/>
                <w:szCs w:val="18"/>
              </w:rPr>
              <w:t>18</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E22B420" w14:textId="3A740A2C" w:rsidR="1245692B" w:rsidRDefault="1245692B" w:rsidP="1245692B">
            <w:pPr>
              <w:jc w:val="right"/>
            </w:pPr>
            <w:r w:rsidRPr="1245692B">
              <w:rPr>
                <w:rFonts w:ascii="Tahoma" w:eastAsia="Tahoma" w:hAnsi="Tahoma" w:cs="Tahoma"/>
                <w:color w:val="000000" w:themeColor="text1"/>
                <w:sz w:val="18"/>
                <w:szCs w:val="18"/>
              </w:rPr>
              <w:t>8</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C108BD1" w14:textId="75F5A767" w:rsidR="1245692B" w:rsidRDefault="1245692B" w:rsidP="1245692B">
            <w:pPr>
              <w:jc w:val="right"/>
            </w:pPr>
            <w:r w:rsidRPr="1245692B">
              <w:rPr>
                <w:rFonts w:ascii="Tahoma" w:eastAsia="Tahoma" w:hAnsi="Tahoma" w:cs="Tahoma"/>
                <w:color w:val="000000" w:themeColor="text1"/>
                <w:sz w:val="18"/>
                <w:szCs w:val="18"/>
              </w:rPr>
              <w:t>31</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F467A0A" w14:textId="0C6573C8" w:rsidR="1245692B" w:rsidRDefault="1245692B" w:rsidP="1245692B">
            <w:pPr>
              <w:jc w:val="right"/>
            </w:pPr>
            <w:r w:rsidRPr="1245692B">
              <w:rPr>
                <w:rFonts w:ascii="Tahoma" w:eastAsia="Tahoma" w:hAnsi="Tahoma" w:cs="Tahoma"/>
                <w:color w:val="000000" w:themeColor="text1"/>
                <w:sz w:val="18"/>
                <w:szCs w:val="18"/>
              </w:rPr>
              <w:t>3</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DEEC01A" w14:textId="3ED320D3"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4C10E03" w14:textId="61D59343" w:rsidR="1245692B" w:rsidRDefault="1245692B" w:rsidP="1245692B">
            <w:pPr>
              <w:jc w:val="right"/>
            </w:pPr>
            <w:r w:rsidRPr="1245692B">
              <w:rPr>
                <w:rFonts w:ascii="Tahoma" w:eastAsia="Tahoma" w:hAnsi="Tahoma" w:cs="Tahoma"/>
                <w:color w:val="000000" w:themeColor="text1"/>
                <w:sz w:val="18"/>
                <w:szCs w:val="18"/>
              </w:rPr>
              <w:t>205,8</w:t>
            </w:r>
          </w:p>
        </w:tc>
      </w:tr>
      <w:tr w:rsidR="1245692B" w14:paraId="14E09DD7"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1A7AA126" w14:textId="633DE29D" w:rsidR="1245692B" w:rsidRDefault="1245692B" w:rsidP="1245692B">
            <w:r w:rsidRPr="1245692B">
              <w:rPr>
                <w:rFonts w:ascii="Tahoma" w:eastAsia="Tahoma" w:hAnsi="Tahoma" w:cs="Tahoma"/>
                <w:b/>
                <w:bCs/>
                <w:color w:val="000000" w:themeColor="text1"/>
                <w:sz w:val="18"/>
                <w:szCs w:val="18"/>
              </w:rPr>
              <w:t>PLÁSTICO</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CFA1B10" w14:textId="1C786669" w:rsidR="1245692B" w:rsidRDefault="1245692B" w:rsidP="1245692B">
            <w:pPr>
              <w:jc w:val="right"/>
            </w:pPr>
            <w:r w:rsidRPr="1245692B">
              <w:rPr>
                <w:rFonts w:ascii="Tahoma" w:eastAsia="Tahoma" w:hAnsi="Tahoma" w:cs="Tahoma"/>
                <w:color w:val="000000" w:themeColor="text1"/>
                <w:sz w:val="18"/>
                <w:szCs w:val="18"/>
              </w:rPr>
              <w:t>26</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1FBF99C" w14:textId="18087033"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BE5C911" w14:textId="10D06EA9" w:rsidR="1245692B" w:rsidRDefault="1245692B" w:rsidP="1245692B">
            <w:pPr>
              <w:jc w:val="right"/>
            </w:pPr>
            <w:r w:rsidRPr="1245692B">
              <w:rPr>
                <w:rFonts w:ascii="Tahoma" w:eastAsia="Tahoma" w:hAnsi="Tahoma" w:cs="Tahoma"/>
                <w:color w:val="000000" w:themeColor="text1"/>
                <w:sz w:val="18"/>
                <w:szCs w:val="18"/>
              </w:rPr>
              <w:t>50</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3D8B79A" w14:textId="19C5278E" w:rsidR="1245692B" w:rsidRDefault="1245692B" w:rsidP="1245692B">
            <w:pPr>
              <w:jc w:val="right"/>
            </w:pPr>
            <w:r w:rsidRPr="1245692B">
              <w:rPr>
                <w:rFonts w:ascii="Tahoma" w:eastAsia="Tahoma" w:hAnsi="Tahoma" w:cs="Tahoma"/>
                <w:color w:val="000000" w:themeColor="text1"/>
                <w:sz w:val="18"/>
                <w:szCs w:val="18"/>
              </w:rPr>
              <w:t>20</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6A4547B" w14:textId="5BEBBDE5" w:rsidR="1245692B" w:rsidRDefault="1245692B" w:rsidP="1245692B">
            <w:pPr>
              <w:jc w:val="right"/>
            </w:pPr>
            <w:r w:rsidRPr="1245692B">
              <w:rPr>
                <w:rFonts w:ascii="Tahoma" w:eastAsia="Tahoma" w:hAnsi="Tahoma" w:cs="Tahoma"/>
                <w:color w:val="000000" w:themeColor="text1"/>
                <w:sz w:val="18"/>
                <w:szCs w:val="18"/>
              </w:rPr>
              <w:t>60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2C08EF4" w14:textId="0DB6EBA6" w:rsidR="1245692B" w:rsidRDefault="1245692B" w:rsidP="1245692B">
            <w:pPr>
              <w:jc w:val="right"/>
            </w:pPr>
            <w:r w:rsidRPr="1245692B">
              <w:rPr>
                <w:rFonts w:ascii="Tahoma" w:eastAsia="Tahoma" w:hAnsi="Tahoma" w:cs="Tahoma"/>
                <w:color w:val="000000" w:themeColor="text1"/>
                <w:sz w:val="18"/>
                <w:szCs w:val="18"/>
              </w:rPr>
              <w:t>88,3</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87C8748" w14:textId="4D8EFCC3" w:rsidR="1245692B" w:rsidRDefault="1245692B" w:rsidP="1245692B">
            <w:pPr>
              <w:jc w:val="right"/>
            </w:pPr>
            <w:r w:rsidRPr="1245692B">
              <w:rPr>
                <w:rFonts w:ascii="Tahoma" w:eastAsia="Tahoma" w:hAnsi="Tahoma" w:cs="Tahoma"/>
                <w:color w:val="000000" w:themeColor="text1"/>
                <w:sz w:val="18"/>
                <w:szCs w:val="18"/>
              </w:rPr>
              <w:t>158,7</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7B45B0D" w14:textId="7485968F" w:rsidR="1245692B" w:rsidRDefault="1245692B" w:rsidP="1245692B">
            <w:pPr>
              <w:jc w:val="right"/>
            </w:pPr>
            <w:r w:rsidRPr="1245692B">
              <w:rPr>
                <w:rFonts w:ascii="Tahoma" w:eastAsia="Tahoma" w:hAnsi="Tahoma" w:cs="Tahoma"/>
                <w:color w:val="000000" w:themeColor="text1"/>
                <w:sz w:val="18"/>
                <w:szCs w:val="18"/>
              </w:rPr>
              <w:t>136,15</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DC8ED47" w14:textId="7E542668" w:rsidR="1245692B" w:rsidRDefault="1245692B" w:rsidP="1245692B">
            <w:pPr>
              <w:jc w:val="right"/>
            </w:pPr>
            <w:r w:rsidRPr="1245692B">
              <w:rPr>
                <w:rFonts w:ascii="Tahoma" w:eastAsia="Tahoma" w:hAnsi="Tahoma" w:cs="Tahoma"/>
                <w:color w:val="000000" w:themeColor="text1"/>
                <w:sz w:val="18"/>
                <w:szCs w:val="18"/>
              </w:rPr>
              <w:t>108</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66D0AAF" w14:textId="513BEB16" w:rsidR="1245692B" w:rsidRDefault="1245692B" w:rsidP="1245692B">
            <w:pPr>
              <w:jc w:val="right"/>
            </w:pPr>
            <w:r w:rsidRPr="1245692B">
              <w:rPr>
                <w:rFonts w:ascii="Tahoma" w:eastAsia="Tahoma" w:hAnsi="Tahoma" w:cs="Tahoma"/>
                <w:color w:val="000000" w:themeColor="text1"/>
                <w:sz w:val="18"/>
                <w:szCs w:val="18"/>
              </w:rPr>
              <w:t>66,5</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DA8F40E" w14:textId="79906596" w:rsidR="1245692B" w:rsidRDefault="1245692B" w:rsidP="1245692B">
            <w:pPr>
              <w:jc w:val="right"/>
            </w:pPr>
            <w:r w:rsidRPr="1245692B">
              <w:rPr>
                <w:rFonts w:ascii="Tahoma" w:eastAsia="Tahoma" w:hAnsi="Tahoma" w:cs="Tahoma"/>
                <w:color w:val="000000" w:themeColor="text1"/>
                <w:sz w:val="18"/>
                <w:szCs w:val="18"/>
              </w:rPr>
              <w:t>40</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8ABB5E5" w14:textId="78B777B3"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7185BC0" w14:textId="4803BF90" w:rsidR="1245692B" w:rsidRDefault="1245692B" w:rsidP="1245692B">
            <w:pPr>
              <w:jc w:val="right"/>
            </w:pPr>
            <w:r w:rsidRPr="1245692B">
              <w:rPr>
                <w:rFonts w:ascii="Tahoma" w:eastAsia="Tahoma" w:hAnsi="Tahoma" w:cs="Tahoma"/>
                <w:color w:val="000000" w:themeColor="text1"/>
                <w:sz w:val="18"/>
                <w:szCs w:val="18"/>
              </w:rPr>
              <w:t>753,65</w:t>
            </w:r>
          </w:p>
        </w:tc>
      </w:tr>
      <w:tr w:rsidR="1245692B" w14:paraId="61A4CB11"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5E0DCEB6" w14:textId="3861FDCF" w:rsidR="1245692B" w:rsidRDefault="1245692B" w:rsidP="1245692B">
            <w:r w:rsidRPr="1245692B">
              <w:rPr>
                <w:rFonts w:ascii="Tahoma" w:eastAsia="Tahoma" w:hAnsi="Tahoma" w:cs="Tahoma"/>
                <w:b/>
                <w:bCs/>
                <w:color w:val="000000" w:themeColor="text1"/>
                <w:sz w:val="18"/>
                <w:szCs w:val="18"/>
              </w:rPr>
              <w:t>VIDRIO</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53EA354" w14:textId="2282A5BB" w:rsidR="1245692B" w:rsidRDefault="1245692B" w:rsidP="1245692B">
            <w:pPr>
              <w:jc w:val="right"/>
            </w:pPr>
            <w:r w:rsidRPr="1245692B">
              <w:rPr>
                <w:rFonts w:ascii="Tahoma" w:eastAsia="Tahoma" w:hAnsi="Tahoma" w:cs="Tahoma"/>
                <w:color w:val="000000" w:themeColor="text1"/>
                <w:sz w:val="18"/>
                <w:szCs w:val="18"/>
              </w:rPr>
              <w:t>0</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6AA1CC3" w14:textId="42FE658B"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F8C6A72" w14:textId="20BB36C1" w:rsidR="1245692B" w:rsidRDefault="1245692B" w:rsidP="1245692B">
            <w:pPr>
              <w:jc w:val="right"/>
            </w:pPr>
            <w:r w:rsidRPr="1245692B">
              <w:rPr>
                <w:rFonts w:ascii="Tahoma" w:eastAsia="Tahoma" w:hAnsi="Tahoma" w:cs="Tahoma"/>
                <w:color w:val="000000" w:themeColor="text1"/>
                <w:sz w:val="18"/>
                <w:szCs w:val="18"/>
              </w:rPr>
              <w:t>3</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A416451" w14:textId="378EE74E" w:rsidR="1245692B" w:rsidRDefault="1245692B" w:rsidP="1245692B">
            <w:pPr>
              <w:jc w:val="right"/>
            </w:pPr>
            <w:r w:rsidRPr="1245692B">
              <w:rPr>
                <w:rFonts w:ascii="Tahoma" w:eastAsia="Tahoma" w:hAnsi="Tahoma" w:cs="Tahoma"/>
                <w:color w:val="000000" w:themeColor="text1"/>
                <w:sz w:val="18"/>
                <w:szCs w:val="18"/>
              </w:rPr>
              <w:t>0</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5486BA0" w14:textId="66CD2164" w:rsidR="1245692B" w:rsidRDefault="1245692B" w:rsidP="1245692B">
            <w:pPr>
              <w:jc w:val="right"/>
            </w:pPr>
            <w:r w:rsidRPr="1245692B">
              <w:rPr>
                <w:rFonts w:ascii="Tahoma" w:eastAsia="Tahoma" w:hAnsi="Tahoma" w:cs="Tahoma"/>
                <w:color w:val="000000" w:themeColor="text1"/>
                <w:sz w:val="18"/>
                <w:szCs w:val="18"/>
              </w:rPr>
              <w:t>43</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9B35A6C" w14:textId="57D5D925" w:rsidR="1245692B" w:rsidRDefault="1245692B" w:rsidP="1245692B">
            <w:pPr>
              <w:jc w:val="right"/>
            </w:pPr>
            <w:r w:rsidRPr="1245692B">
              <w:rPr>
                <w:rFonts w:ascii="Tahoma" w:eastAsia="Tahoma" w:hAnsi="Tahoma" w:cs="Tahoma"/>
                <w:color w:val="000000" w:themeColor="text1"/>
                <w:sz w:val="18"/>
                <w:szCs w:val="18"/>
              </w:rPr>
              <w:t>9,1</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8E6EA5D" w14:textId="3A60CC52" w:rsidR="1245692B" w:rsidRDefault="1245692B" w:rsidP="1245692B">
            <w:pPr>
              <w:jc w:val="right"/>
            </w:pPr>
            <w:r w:rsidRPr="1245692B">
              <w:rPr>
                <w:rFonts w:ascii="Tahoma" w:eastAsia="Tahoma" w:hAnsi="Tahoma" w:cs="Tahoma"/>
                <w:color w:val="000000" w:themeColor="text1"/>
                <w:sz w:val="18"/>
                <w:szCs w:val="18"/>
              </w:rPr>
              <w:t>8</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BB547AE" w14:textId="0627E207" w:rsidR="1245692B" w:rsidRDefault="1245692B" w:rsidP="1245692B">
            <w:pPr>
              <w:jc w:val="right"/>
            </w:pPr>
            <w:r w:rsidRPr="1245692B">
              <w:rPr>
                <w:rFonts w:ascii="Tahoma" w:eastAsia="Tahoma" w:hAnsi="Tahoma" w:cs="Tahoma"/>
                <w:color w:val="000000" w:themeColor="text1"/>
                <w:sz w:val="18"/>
                <w:szCs w:val="18"/>
              </w:rPr>
              <w:t>20</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1756A30" w14:textId="7AD2D3B7" w:rsidR="1245692B" w:rsidRDefault="1245692B" w:rsidP="1245692B">
            <w:pPr>
              <w:jc w:val="right"/>
            </w:pPr>
            <w:r w:rsidRPr="1245692B">
              <w:rPr>
                <w:rFonts w:ascii="Tahoma" w:eastAsia="Tahoma" w:hAnsi="Tahoma" w:cs="Tahoma"/>
                <w:color w:val="000000" w:themeColor="text1"/>
                <w:sz w:val="18"/>
                <w:szCs w:val="18"/>
              </w:rPr>
              <w:t>15</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C6BA1C9" w14:textId="40F4800A" w:rsidR="1245692B" w:rsidRDefault="1245692B" w:rsidP="1245692B">
            <w:pPr>
              <w:jc w:val="right"/>
            </w:pPr>
            <w:r w:rsidRPr="1245692B">
              <w:rPr>
                <w:rFonts w:ascii="Tahoma" w:eastAsia="Tahoma" w:hAnsi="Tahoma" w:cs="Tahoma"/>
                <w:color w:val="000000" w:themeColor="text1"/>
                <w:sz w:val="18"/>
                <w:szCs w:val="18"/>
              </w:rPr>
              <w:t>3</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757853C" w14:textId="0463AA41" w:rsidR="1245692B" w:rsidRDefault="1245692B" w:rsidP="1245692B">
            <w:pPr>
              <w:jc w:val="right"/>
            </w:pPr>
            <w:r w:rsidRPr="1245692B">
              <w:rPr>
                <w:rFonts w:ascii="Tahoma" w:eastAsia="Tahoma" w:hAnsi="Tahoma" w:cs="Tahoma"/>
                <w:color w:val="000000" w:themeColor="text1"/>
                <w:sz w:val="18"/>
                <w:szCs w:val="18"/>
              </w:rPr>
              <w:t>3</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8F4AA38" w14:textId="0031E9C5"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8FADC8B" w14:textId="1605E450" w:rsidR="1245692B" w:rsidRDefault="1245692B" w:rsidP="1245692B">
            <w:pPr>
              <w:jc w:val="right"/>
            </w:pPr>
            <w:r w:rsidRPr="1245692B">
              <w:rPr>
                <w:rFonts w:ascii="Tahoma" w:eastAsia="Tahoma" w:hAnsi="Tahoma" w:cs="Tahoma"/>
                <w:color w:val="000000" w:themeColor="text1"/>
                <w:sz w:val="18"/>
                <w:szCs w:val="18"/>
              </w:rPr>
              <w:t>104,1</w:t>
            </w:r>
          </w:p>
        </w:tc>
      </w:tr>
      <w:tr w:rsidR="1245692B" w14:paraId="6AF9B83F"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2ECB27EA" w14:textId="0F62DC7D" w:rsidR="1245692B" w:rsidRDefault="1245692B" w:rsidP="1245692B">
            <w:r w:rsidRPr="1245692B">
              <w:rPr>
                <w:rFonts w:ascii="Tahoma" w:eastAsia="Tahoma" w:hAnsi="Tahoma" w:cs="Tahoma"/>
                <w:b/>
                <w:bCs/>
                <w:color w:val="000000" w:themeColor="text1"/>
                <w:sz w:val="18"/>
                <w:szCs w:val="18"/>
              </w:rPr>
              <w:t>PLEGADIZA</w:t>
            </w:r>
          </w:p>
        </w:tc>
        <w:tc>
          <w:tcPr>
            <w:tcW w:w="54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A2D362C" w14:textId="06A33F7D" w:rsidR="1245692B" w:rsidRDefault="1245692B" w:rsidP="1245692B">
            <w:pPr>
              <w:jc w:val="right"/>
            </w:pPr>
            <w:r w:rsidRPr="1245692B">
              <w:rPr>
                <w:rFonts w:ascii="Tahoma" w:eastAsia="Tahoma" w:hAnsi="Tahoma" w:cs="Tahoma"/>
                <w:color w:val="000000" w:themeColor="text1"/>
                <w:sz w:val="18"/>
                <w:szCs w:val="18"/>
              </w:rPr>
              <w:t>0</w:t>
            </w:r>
          </w:p>
        </w:tc>
        <w:tc>
          <w:tcPr>
            <w:tcW w:w="9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437C58D" w14:textId="445A539E" w:rsidR="1245692B" w:rsidRDefault="1245692B" w:rsidP="1245692B">
            <w:pPr>
              <w:jc w:val="right"/>
            </w:pPr>
            <w:r w:rsidRPr="1245692B">
              <w:rPr>
                <w:rFonts w:ascii="Tahoma" w:eastAsia="Tahoma" w:hAnsi="Tahoma" w:cs="Tahoma"/>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C9D4492" w14:textId="00012063" w:rsidR="1245692B" w:rsidRDefault="1245692B" w:rsidP="1245692B">
            <w:pPr>
              <w:jc w:val="right"/>
            </w:pPr>
            <w:r w:rsidRPr="1245692B">
              <w:rPr>
                <w:rFonts w:ascii="Tahoma" w:eastAsia="Tahoma" w:hAnsi="Tahoma" w:cs="Tahoma"/>
                <w:color w:val="000000" w:themeColor="text1"/>
                <w:sz w:val="18"/>
                <w:szCs w:val="18"/>
              </w:rPr>
              <w:t>15</w:t>
            </w:r>
          </w:p>
        </w:tc>
        <w:tc>
          <w:tcPr>
            <w:tcW w:w="6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6951FF9" w14:textId="3433192F" w:rsidR="1245692B" w:rsidRDefault="1245692B" w:rsidP="1245692B">
            <w:pPr>
              <w:jc w:val="right"/>
            </w:pPr>
            <w:r w:rsidRPr="1245692B">
              <w:rPr>
                <w:rFonts w:ascii="Tahoma" w:eastAsia="Tahoma" w:hAnsi="Tahoma" w:cs="Tahoma"/>
                <w:color w:val="000000" w:themeColor="text1"/>
                <w:sz w:val="18"/>
                <w:szCs w:val="18"/>
              </w:rPr>
              <w:t>15</w:t>
            </w:r>
          </w:p>
        </w:tc>
        <w:tc>
          <w:tcPr>
            <w:tcW w:w="5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66738C5" w14:textId="08AC4512" w:rsidR="1245692B" w:rsidRDefault="1245692B" w:rsidP="1245692B">
            <w:pPr>
              <w:jc w:val="right"/>
            </w:pPr>
            <w:r w:rsidRPr="1245692B">
              <w:rPr>
                <w:rFonts w:ascii="Tahoma" w:eastAsia="Tahoma" w:hAnsi="Tahoma" w:cs="Tahoma"/>
                <w:color w:val="000000" w:themeColor="text1"/>
                <w:sz w:val="18"/>
                <w:szCs w:val="18"/>
              </w:rPr>
              <w:t>27</w:t>
            </w:r>
          </w:p>
        </w:tc>
        <w:tc>
          <w:tcPr>
            <w:tcW w:w="70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14C7BD4" w14:textId="2047C4F2" w:rsidR="1245692B" w:rsidRDefault="1245692B" w:rsidP="1245692B">
            <w:pPr>
              <w:jc w:val="right"/>
            </w:pPr>
            <w:r w:rsidRPr="1245692B">
              <w:rPr>
                <w:rFonts w:ascii="Tahoma" w:eastAsia="Tahoma" w:hAnsi="Tahoma" w:cs="Tahoma"/>
                <w:color w:val="000000" w:themeColor="text1"/>
                <w:sz w:val="18"/>
                <w:szCs w:val="18"/>
              </w:rPr>
              <w:t>25,9</w:t>
            </w:r>
          </w:p>
        </w:tc>
        <w:tc>
          <w:tcPr>
            <w:tcW w:w="6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735C76E" w14:textId="41AC90CF" w:rsidR="1245692B" w:rsidRDefault="1245692B" w:rsidP="1245692B">
            <w:pPr>
              <w:jc w:val="right"/>
            </w:pPr>
            <w:r w:rsidRPr="1245692B">
              <w:rPr>
                <w:rFonts w:ascii="Tahoma" w:eastAsia="Tahoma" w:hAnsi="Tahoma" w:cs="Tahoma"/>
                <w:color w:val="000000" w:themeColor="text1"/>
                <w:sz w:val="18"/>
                <w:szCs w:val="18"/>
              </w:rPr>
              <w:t>24,1</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CDA963B" w14:textId="1D58FF80" w:rsidR="1245692B" w:rsidRDefault="1245692B" w:rsidP="1245692B">
            <w:pPr>
              <w:jc w:val="right"/>
            </w:pPr>
            <w:r w:rsidRPr="1245692B">
              <w:rPr>
                <w:rFonts w:ascii="Tahoma" w:eastAsia="Tahoma" w:hAnsi="Tahoma" w:cs="Tahoma"/>
                <w:color w:val="000000" w:themeColor="text1"/>
                <w:sz w:val="18"/>
                <w:szCs w:val="18"/>
              </w:rPr>
              <w:t>12</w:t>
            </w:r>
          </w:p>
        </w:tc>
        <w:tc>
          <w:tcPr>
            <w:tcW w:w="6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D39922B" w14:textId="01D844F4" w:rsidR="1245692B" w:rsidRDefault="1245692B" w:rsidP="1245692B">
            <w:pPr>
              <w:jc w:val="right"/>
            </w:pPr>
            <w:r w:rsidRPr="1245692B">
              <w:rPr>
                <w:rFonts w:ascii="Tahoma" w:eastAsia="Tahoma" w:hAnsi="Tahoma" w:cs="Tahoma"/>
                <w:color w:val="000000" w:themeColor="text1"/>
                <w:sz w:val="18"/>
                <w:szCs w:val="18"/>
              </w:rPr>
              <w:t>0</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DBBC581" w14:textId="30F92618" w:rsidR="1245692B" w:rsidRDefault="1245692B" w:rsidP="1245692B">
            <w:pPr>
              <w:jc w:val="right"/>
            </w:pPr>
            <w:r w:rsidRPr="1245692B">
              <w:rPr>
                <w:rFonts w:ascii="Tahoma" w:eastAsia="Tahoma" w:hAnsi="Tahoma" w:cs="Tahoma"/>
                <w:color w:val="000000" w:themeColor="text1"/>
                <w:sz w:val="18"/>
                <w:szCs w:val="18"/>
              </w:rPr>
              <w:t>1</w:t>
            </w:r>
          </w:p>
        </w:tc>
        <w:tc>
          <w:tcPr>
            <w:tcW w:w="6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23DB69D" w14:textId="26EDE4C1" w:rsidR="1245692B" w:rsidRDefault="1245692B" w:rsidP="1245692B">
            <w:pPr>
              <w:jc w:val="right"/>
            </w:pPr>
            <w:r w:rsidRPr="1245692B">
              <w:rPr>
                <w:rFonts w:ascii="Tahoma" w:eastAsia="Tahoma" w:hAnsi="Tahoma" w:cs="Tahoma"/>
                <w:color w:val="000000" w:themeColor="text1"/>
                <w:sz w:val="18"/>
                <w:szCs w:val="18"/>
              </w:rPr>
              <w:t>11</w:t>
            </w:r>
          </w:p>
        </w:tc>
        <w:tc>
          <w:tcPr>
            <w:tcW w:w="75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AB2FF87" w14:textId="72145514" w:rsidR="1245692B" w:rsidRDefault="1245692B" w:rsidP="1245692B">
            <w:pPr>
              <w:jc w:val="right"/>
            </w:pPr>
            <w:r w:rsidRPr="1245692B">
              <w:rPr>
                <w:rFonts w:ascii="Tahoma" w:eastAsia="Tahoma" w:hAnsi="Tahoma" w:cs="Tahoma"/>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36C4BF6" w14:textId="017DD83A" w:rsidR="1245692B" w:rsidRDefault="1245692B" w:rsidP="1245692B">
            <w:pPr>
              <w:jc w:val="right"/>
            </w:pPr>
            <w:r w:rsidRPr="1245692B">
              <w:rPr>
                <w:rFonts w:ascii="Tahoma" w:eastAsia="Tahoma" w:hAnsi="Tahoma" w:cs="Tahoma"/>
                <w:color w:val="000000" w:themeColor="text1"/>
                <w:sz w:val="18"/>
                <w:szCs w:val="18"/>
              </w:rPr>
              <w:t>131</w:t>
            </w:r>
          </w:p>
        </w:tc>
      </w:tr>
      <w:tr w:rsidR="1245692B" w14:paraId="44682F9E" w14:textId="77777777" w:rsidTr="1245692B">
        <w:trPr>
          <w:trHeight w:val="225"/>
        </w:trPr>
        <w:tc>
          <w:tcPr>
            <w:tcW w:w="720" w:type="dxa"/>
            <w:tcBorders>
              <w:top w:val="single" w:sz="8" w:space="0" w:color="auto"/>
              <w:left w:val="single" w:sz="8" w:space="0" w:color="auto"/>
              <w:bottom w:val="single" w:sz="8" w:space="0" w:color="auto"/>
              <w:right w:val="single" w:sz="8" w:space="0" w:color="auto"/>
            </w:tcBorders>
            <w:shd w:val="clear" w:color="auto" w:fill="808080" w:themeFill="background1" w:themeFillShade="80"/>
            <w:tcMar>
              <w:top w:w="15" w:type="dxa"/>
              <w:left w:w="15" w:type="dxa"/>
              <w:right w:w="15" w:type="dxa"/>
            </w:tcMar>
            <w:vAlign w:val="bottom"/>
          </w:tcPr>
          <w:p w14:paraId="473604AC" w14:textId="7F592AD1" w:rsidR="1245692B" w:rsidRDefault="1245692B" w:rsidP="1245692B">
            <w:r w:rsidRPr="1245692B">
              <w:rPr>
                <w:rFonts w:ascii="Tahoma" w:eastAsia="Tahoma" w:hAnsi="Tahoma" w:cs="Tahoma"/>
                <w:b/>
                <w:bCs/>
                <w:color w:val="000000" w:themeColor="text1"/>
                <w:sz w:val="18"/>
                <w:szCs w:val="18"/>
              </w:rPr>
              <w:t>TOTAL</w:t>
            </w:r>
          </w:p>
        </w:tc>
        <w:tc>
          <w:tcPr>
            <w:tcW w:w="54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23165438" w14:textId="56994C2E" w:rsidR="1245692B" w:rsidRDefault="1245692B" w:rsidP="1245692B">
            <w:pPr>
              <w:jc w:val="right"/>
            </w:pPr>
            <w:r w:rsidRPr="1245692B">
              <w:rPr>
                <w:rFonts w:ascii="Tahoma" w:eastAsia="Tahoma" w:hAnsi="Tahoma" w:cs="Tahoma"/>
                <w:b/>
                <w:bCs/>
                <w:color w:val="000000" w:themeColor="text1"/>
                <w:sz w:val="18"/>
                <w:szCs w:val="18"/>
              </w:rPr>
              <w:t>57</w:t>
            </w:r>
          </w:p>
        </w:tc>
        <w:tc>
          <w:tcPr>
            <w:tcW w:w="9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7E1DAACC" w14:textId="68505076" w:rsidR="1245692B" w:rsidRDefault="1245692B" w:rsidP="1245692B">
            <w:pPr>
              <w:jc w:val="right"/>
            </w:pPr>
            <w:r w:rsidRPr="1245692B">
              <w:rPr>
                <w:rFonts w:ascii="Tahoma" w:eastAsia="Tahoma" w:hAnsi="Tahoma" w:cs="Tahoma"/>
                <w:b/>
                <w:bCs/>
                <w:color w:val="000000" w:themeColor="text1"/>
                <w:sz w:val="18"/>
                <w:szCs w:val="18"/>
              </w:rPr>
              <w:t>0</w:t>
            </w:r>
          </w:p>
        </w:tc>
        <w:tc>
          <w:tcPr>
            <w:tcW w:w="7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841CE81" w14:textId="2932F2CB" w:rsidR="1245692B" w:rsidRDefault="1245692B" w:rsidP="1245692B">
            <w:pPr>
              <w:jc w:val="right"/>
            </w:pPr>
            <w:r w:rsidRPr="1245692B">
              <w:rPr>
                <w:rFonts w:ascii="Tahoma" w:eastAsia="Tahoma" w:hAnsi="Tahoma" w:cs="Tahoma"/>
                <w:b/>
                <w:bCs/>
                <w:color w:val="000000" w:themeColor="text1"/>
                <w:sz w:val="18"/>
                <w:szCs w:val="18"/>
              </w:rPr>
              <w:t>200</w:t>
            </w:r>
          </w:p>
        </w:tc>
        <w:tc>
          <w:tcPr>
            <w:tcW w:w="61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FEB5AA6" w14:textId="14D4BB1A" w:rsidR="1245692B" w:rsidRDefault="1245692B" w:rsidP="1245692B">
            <w:pPr>
              <w:jc w:val="right"/>
            </w:pPr>
            <w:r w:rsidRPr="1245692B">
              <w:rPr>
                <w:rFonts w:ascii="Tahoma" w:eastAsia="Tahoma" w:hAnsi="Tahoma" w:cs="Tahoma"/>
                <w:b/>
                <w:bCs/>
                <w:color w:val="000000" w:themeColor="text1"/>
                <w:sz w:val="18"/>
                <w:szCs w:val="18"/>
              </w:rPr>
              <w:t>149</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C43E8C0" w14:textId="51DE87C7" w:rsidR="1245692B" w:rsidRDefault="1245692B" w:rsidP="1245692B">
            <w:pPr>
              <w:jc w:val="right"/>
            </w:pPr>
            <w:r w:rsidRPr="1245692B">
              <w:rPr>
                <w:rFonts w:ascii="Tahoma" w:eastAsia="Tahoma" w:hAnsi="Tahoma" w:cs="Tahoma"/>
                <w:b/>
                <w:bCs/>
                <w:color w:val="000000" w:themeColor="text1"/>
                <w:sz w:val="18"/>
                <w:szCs w:val="18"/>
              </w:rPr>
              <w:t>296</w:t>
            </w:r>
          </w:p>
        </w:tc>
        <w:tc>
          <w:tcPr>
            <w:tcW w:w="7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7A2208C7" w14:textId="17B9E287" w:rsidR="1245692B" w:rsidRDefault="1245692B" w:rsidP="1245692B">
            <w:pPr>
              <w:jc w:val="right"/>
            </w:pPr>
            <w:r w:rsidRPr="1245692B">
              <w:rPr>
                <w:rFonts w:ascii="Tahoma" w:eastAsia="Tahoma" w:hAnsi="Tahoma" w:cs="Tahoma"/>
                <w:b/>
                <w:bCs/>
                <w:color w:val="000000" w:themeColor="text1"/>
                <w:sz w:val="18"/>
                <w:szCs w:val="18"/>
              </w:rPr>
              <w:t>341,2</w:t>
            </w:r>
          </w:p>
        </w:tc>
        <w:tc>
          <w:tcPr>
            <w:tcW w:w="6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004D90E3" w14:textId="68F1CD5E" w:rsidR="1245692B" w:rsidRDefault="1245692B" w:rsidP="1245692B">
            <w:pPr>
              <w:jc w:val="right"/>
            </w:pPr>
            <w:r w:rsidRPr="1245692B">
              <w:rPr>
                <w:rFonts w:ascii="Tahoma" w:eastAsia="Tahoma" w:hAnsi="Tahoma" w:cs="Tahoma"/>
                <w:b/>
                <w:bCs/>
                <w:color w:val="000000" w:themeColor="text1"/>
                <w:sz w:val="18"/>
                <w:szCs w:val="18"/>
              </w:rPr>
              <w:t>371,6</w:t>
            </w:r>
          </w:p>
        </w:tc>
        <w:tc>
          <w:tcPr>
            <w:tcW w:w="5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25865A05" w14:textId="2F3FBC95" w:rsidR="1245692B" w:rsidRDefault="1245692B" w:rsidP="1245692B">
            <w:pPr>
              <w:jc w:val="right"/>
            </w:pPr>
            <w:r w:rsidRPr="1245692B">
              <w:rPr>
                <w:rFonts w:ascii="Tahoma" w:eastAsia="Tahoma" w:hAnsi="Tahoma" w:cs="Tahoma"/>
                <w:b/>
                <w:bCs/>
                <w:color w:val="000000" w:themeColor="text1"/>
                <w:sz w:val="18"/>
                <w:szCs w:val="18"/>
              </w:rPr>
              <w:t>325,5</w:t>
            </w:r>
          </w:p>
        </w:tc>
        <w:tc>
          <w:tcPr>
            <w:tcW w:w="67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2A5FC9D4" w14:textId="7C7CC9AA" w:rsidR="1245692B" w:rsidRDefault="1245692B" w:rsidP="1245692B">
            <w:pPr>
              <w:jc w:val="right"/>
            </w:pPr>
            <w:r w:rsidRPr="1245692B">
              <w:rPr>
                <w:rFonts w:ascii="Tahoma" w:eastAsia="Tahoma" w:hAnsi="Tahoma" w:cs="Tahoma"/>
                <w:b/>
                <w:bCs/>
                <w:color w:val="000000" w:themeColor="text1"/>
                <w:sz w:val="18"/>
                <w:szCs w:val="18"/>
              </w:rPr>
              <w:t>264</w:t>
            </w:r>
          </w:p>
        </w:tc>
        <w:tc>
          <w:tcPr>
            <w:tcW w:w="75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7463EBD9" w14:textId="2731A807" w:rsidR="1245692B" w:rsidRDefault="1245692B" w:rsidP="1245692B">
            <w:pPr>
              <w:jc w:val="right"/>
            </w:pPr>
            <w:r w:rsidRPr="1245692B">
              <w:rPr>
                <w:rFonts w:ascii="Tahoma" w:eastAsia="Tahoma" w:hAnsi="Tahoma" w:cs="Tahoma"/>
                <w:b/>
                <w:bCs/>
                <w:color w:val="000000" w:themeColor="text1"/>
                <w:sz w:val="18"/>
                <w:szCs w:val="18"/>
              </w:rPr>
              <w:t>149,5</w:t>
            </w:r>
          </w:p>
        </w:tc>
        <w:tc>
          <w:tcPr>
            <w:tcW w:w="69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61BE04DC" w14:textId="71A3EE9B" w:rsidR="1245692B" w:rsidRDefault="1245692B" w:rsidP="1245692B">
            <w:pPr>
              <w:jc w:val="right"/>
            </w:pPr>
            <w:r w:rsidRPr="1245692B">
              <w:rPr>
                <w:rFonts w:ascii="Tahoma" w:eastAsia="Tahoma" w:hAnsi="Tahoma" w:cs="Tahoma"/>
                <w:b/>
                <w:bCs/>
                <w:color w:val="000000" w:themeColor="text1"/>
                <w:sz w:val="18"/>
                <w:szCs w:val="18"/>
              </w:rPr>
              <w:t>145</w:t>
            </w:r>
          </w:p>
        </w:tc>
        <w:tc>
          <w:tcPr>
            <w:tcW w:w="75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6990B220" w14:textId="12E817F2" w:rsidR="1245692B" w:rsidRDefault="1245692B" w:rsidP="1245692B">
            <w:pPr>
              <w:jc w:val="right"/>
            </w:pPr>
            <w:r w:rsidRPr="1245692B">
              <w:rPr>
                <w:rFonts w:ascii="Tahoma" w:eastAsia="Tahoma" w:hAnsi="Tahoma" w:cs="Tahoma"/>
                <w:b/>
                <w:bCs/>
                <w:color w:val="000000" w:themeColor="text1"/>
                <w:sz w:val="18"/>
                <w:szCs w:val="18"/>
              </w:rPr>
              <w:t>0</w:t>
            </w:r>
          </w:p>
        </w:tc>
        <w:tc>
          <w:tcPr>
            <w:tcW w:w="5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15" w:type="dxa"/>
              <w:left w:w="15" w:type="dxa"/>
              <w:right w:w="15" w:type="dxa"/>
            </w:tcMar>
            <w:vAlign w:val="bottom"/>
          </w:tcPr>
          <w:p w14:paraId="27249643" w14:textId="1123E2A6" w:rsidR="1245692B" w:rsidRDefault="1245692B" w:rsidP="1245692B">
            <w:pPr>
              <w:jc w:val="right"/>
            </w:pPr>
            <w:r w:rsidRPr="1245692B">
              <w:rPr>
                <w:rFonts w:ascii="Tahoma" w:eastAsia="Tahoma" w:hAnsi="Tahoma" w:cs="Tahoma"/>
                <w:b/>
                <w:bCs/>
                <w:color w:val="000000" w:themeColor="text1"/>
                <w:sz w:val="18"/>
                <w:szCs w:val="18"/>
              </w:rPr>
              <w:t>2298,8</w:t>
            </w:r>
          </w:p>
        </w:tc>
      </w:tr>
    </w:tbl>
    <w:p w14:paraId="05ACE7F4" w14:textId="09D578C3" w:rsidR="66F3842D" w:rsidRDefault="66F3842D" w:rsidP="1245692B">
      <w:r w:rsidRPr="1245692B">
        <w:rPr>
          <w:rFonts w:eastAsia="Arial" w:cs="Arial"/>
          <w:i/>
          <w:iCs/>
          <w:color w:val="44546A" w:themeColor="text2"/>
          <w:sz w:val="16"/>
          <w:szCs w:val="16"/>
          <w:lang w:val="es-MX"/>
        </w:rPr>
        <w:t>Fuente: Subdirección de Gestión Corporativa</w:t>
      </w:r>
    </w:p>
    <w:p w14:paraId="0EFB6E8C" w14:textId="52A2CD4F" w:rsidR="66F3842D" w:rsidRDefault="66F3842D" w:rsidP="1245692B">
      <w:r w:rsidRPr="1245692B">
        <w:rPr>
          <w:rFonts w:eastAsia="Arial" w:cs="Arial"/>
          <w:color w:val="000000" w:themeColor="text1"/>
          <w:szCs w:val="24"/>
        </w:rPr>
        <w:t xml:space="preserve"> </w:t>
      </w:r>
    </w:p>
    <w:p w14:paraId="7E899816" w14:textId="53CDC802" w:rsidR="66F3842D" w:rsidRDefault="66F3842D" w:rsidP="1245692B">
      <w:r w:rsidRPr="1245692B">
        <w:rPr>
          <w:rFonts w:eastAsia="Arial" w:cs="Arial"/>
          <w:color w:val="000000" w:themeColor="text1"/>
          <w:szCs w:val="24"/>
        </w:rPr>
        <w:t>De igual manera, se efectuaron los reportes obligatorios de residuos peligrosos (RESPEL) en la plataforma del Registro Único Ambiental (RUA), con periodicidad anual, con el propósito de dar cumplimiento a la normativa ambiental vigente, asegurar la trazabilidad en la generación y gestión de estos residuos y facilitar el seguimiento y control por parte de la autoridad ambiental competente. Así mismo, se realizaron los reportes trimestrales de residuos aprovechables ante la Unidad Administrativa Especial de Servicios Públicos (UAESP), orientados a la consolidación de información oficial, la verificación de las cantidades recuperadas y el cumplimiento de los lineamientos establecidos para la gestión integral de residuos sólidos y el fortalecimiento de la economía circular.</w:t>
      </w:r>
    </w:p>
    <w:p w14:paraId="5C10BB87" w14:textId="0D5BE520" w:rsidR="66F3842D" w:rsidRDefault="66F3842D" w:rsidP="1245692B">
      <w:r w:rsidRPr="1245692B">
        <w:rPr>
          <w:rFonts w:eastAsia="Arial" w:cs="Arial"/>
          <w:color w:val="000000" w:themeColor="text1"/>
          <w:szCs w:val="24"/>
        </w:rPr>
        <w:t xml:space="preserve"> </w:t>
      </w:r>
    </w:p>
    <w:p w14:paraId="6ADE20BD" w14:textId="73F89066" w:rsidR="66F3842D" w:rsidRDefault="66F3842D" w:rsidP="1245692B">
      <w:r w:rsidRPr="1245692B">
        <w:rPr>
          <w:rFonts w:eastAsia="Arial" w:cs="Arial"/>
          <w:color w:val="000000" w:themeColor="text1"/>
          <w:szCs w:val="24"/>
        </w:rPr>
        <w:t xml:space="preserve">Adicionalmente, se implementó un sistema de aprovechamiento de residuos orgánicos mediante la instalación de un biodigestor anaerobio en la Estación de Bomberos de Puente Aranda, el cual permite la descomposición de los residuos orgánicos en ausencia </w:t>
      </w:r>
      <w:r w:rsidRPr="1245692B">
        <w:rPr>
          <w:rFonts w:eastAsia="Arial" w:cs="Arial"/>
          <w:color w:val="000000" w:themeColor="text1"/>
          <w:szCs w:val="24"/>
        </w:rPr>
        <w:lastRenderedPageBreak/>
        <w:t>de oxígeno, reduciendo la cantidad de residuos enviados a disposición final y generando subproductos aprovechables, como biofertilizantes, que contribuyen a prácticas sostenibles dentro de la entidad.</w:t>
      </w:r>
    </w:p>
    <w:p w14:paraId="67572303" w14:textId="5A1D6CE3" w:rsidR="66F3842D" w:rsidRDefault="66F3842D" w:rsidP="1245692B">
      <w:r w:rsidRPr="1245692B">
        <w:rPr>
          <w:rFonts w:eastAsia="Arial" w:cs="Arial"/>
          <w:color w:val="000000" w:themeColor="text1"/>
          <w:szCs w:val="24"/>
        </w:rPr>
        <w:t xml:space="preserve"> </w:t>
      </w:r>
      <w:r w:rsidR="6A60B483" w:rsidRPr="1245692B">
        <w:rPr>
          <w:rFonts w:eastAsia="Arial" w:cs="Arial"/>
          <w:color w:val="000000" w:themeColor="text1"/>
          <w:szCs w:val="24"/>
        </w:rPr>
        <w:t xml:space="preserve">                                           </w:t>
      </w:r>
      <w:r w:rsidR="6A60B483">
        <w:rPr>
          <w:noProof/>
          <w:lang w:val="en-US" w:eastAsia="en-US"/>
        </w:rPr>
        <w:drawing>
          <wp:inline distT="0" distB="0" distL="0" distR="0" wp14:anchorId="34614D90" wp14:editId="197A3522">
            <wp:extent cx="2139881" cy="1609484"/>
            <wp:effectExtent l="0" t="0" r="0" b="0"/>
            <wp:docPr id="4096593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43115" name="Picture 1377743115"/>
                    <pic:cNvPicPr/>
                  </pic:nvPicPr>
                  <pic:blipFill>
                    <a:blip r:embed="rId144">
                      <a:extLst>
                        <a:ext uri="{28A0092B-C50C-407E-A947-70E740481C1C}">
                          <a14:useLocalDpi xmlns:a14="http://schemas.microsoft.com/office/drawing/2010/main"/>
                        </a:ext>
                      </a:extLst>
                    </a:blip>
                    <a:stretch>
                      <a:fillRect/>
                    </a:stretch>
                  </pic:blipFill>
                  <pic:spPr>
                    <a:xfrm>
                      <a:off x="0" y="0"/>
                      <a:ext cx="2139881" cy="1609484"/>
                    </a:xfrm>
                    <a:prstGeom prst="rect">
                      <a:avLst/>
                    </a:prstGeom>
                  </pic:spPr>
                </pic:pic>
              </a:graphicData>
            </a:graphic>
          </wp:inline>
        </w:drawing>
      </w:r>
      <w:r w:rsidR="6A60B483" w:rsidRPr="1245692B">
        <w:rPr>
          <w:rFonts w:eastAsia="Arial" w:cs="Arial"/>
          <w:color w:val="000000" w:themeColor="text1"/>
          <w:szCs w:val="24"/>
        </w:rPr>
        <w:t xml:space="preserve">            </w:t>
      </w:r>
    </w:p>
    <w:p w14:paraId="281C3DCD" w14:textId="17BA4DB9" w:rsidR="66F3842D" w:rsidRDefault="66F3842D" w:rsidP="1245692B">
      <w:pPr>
        <w:spacing w:after="160" w:line="257" w:lineRule="auto"/>
      </w:pPr>
      <w:r w:rsidRPr="1245692B">
        <w:rPr>
          <w:rFonts w:eastAsia="Arial" w:cs="Arial"/>
          <w:color w:val="000000" w:themeColor="text1"/>
          <w:szCs w:val="24"/>
        </w:rPr>
        <w:t xml:space="preserve">                                            </w:t>
      </w:r>
      <w:r w:rsidRPr="1245692B">
        <w:rPr>
          <w:rFonts w:eastAsia="Arial" w:cs="Arial"/>
          <w:i/>
          <w:iCs/>
          <w:color w:val="44546A" w:themeColor="text2"/>
          <w:sz w:val="16"/>
          <w:szCs w:val="16"/>
          <w:lang w:val="es-MX"/>
        </w:rPr>
        <w:t>Fuente: Subdirección de Gestión Corporativa</w:t>
      </w:r>
    </w:p>
    <w:p w14:paraId="0048F9F4" w14:textId="31F0DCFC" w:rsidR="66F3842D" w:rsidRDefault="66F3842D" w:rsidP="1245692B">
      <w:r w:rsidRPr="1245692B">
        <w:rPr>
          <w:rFonts w:eastAsia="Arial" w:cs="Arial"/>
          <w:color w:val="000000" w:themeColor="text1"/>
          <w:szCs w:val="24"/>
        </w:rPr>
        <w:t xml:space="preserve"> </w:t>
      </w:r>
    </w:p>
    <w:p w14:paraId="10A6EC3C" w14:textId="71E139CE" w:rsidR="66F3842D" w:rsidRDefault="66F3842D" w:rsidP="1245692B">
      <w:r w:rsidRPr="1245692B">
        <w:rPr>
          <w:rFonts w:eastAsia="Arial" w:cs="Arial"/>
          <w:color w:val="000000" w:themeColor="text1"/>
          <w:szCs w:val="24"/>
        </w:rPr>
        <w:t>Así mismo, se diseñaron y divulgaron piezas comunicativas relacionadas con la adecuada gestión de residuos peligrosos, orientadas a fortalecer el conocimiento del personal sobre su correcta identificación, segregación y manejo, con el fin de prevenir riesgos ambientales y sanitarios.</w:t>
      </w:r>
    </w:p>
    <w:p w14:paraId="49153662" w14:textId="177437E1" w:rsidR="66F3842D" w:rsidRDefault="66F3842D" w:rsidP="1245692B">
      <w:r w:rsidRPr="1245692B">
        <w:rPr>
          <w:rFonts w:eastAsia="Arial" w:cs="Arial"/>
          <w:color w:val="000000" w:themeColor="text1"/>
          <w:szCs w:val="24"/>
        </w:rPr>
        <w:t xml:space="preserve"> </w:t>
      </w:r>
      <w:r w:rsidR="1286C187" w:rsidRPr="1245692B">
        <w:rPr>
          <w:rFonts w:eastAsia="Arial" w:cs="Arial"/>
          <w:color w:val="000000" w:themeColor="text1"/>
          <w:szCs w:val="24"/>
        </w:rPr>
        <w:t xml:space="preserve">                                        </w:t>
      </w:r>
      <w:r w:rsidR="4B44FD38" w:rsidRPr="1245692B">
        <w:rPr>
          <w:rFonts w:eastAsia="Arial" w:cs="Arial"/>
          <w:color w:val="000000" w:themeColor="text1"/>
          <w:szCs w:val="24"/>
        </w:rPr>
        <w:t xml:space="preserve">  </w:t>
      </w:r>
      <w:r w:rsidR="4B44FD38">
        <w:rPr>
          <w:noProof/>
          <w:lang w:val="en-US" w:eastAsia="en-US"/>
        </w:rPr>
        <w:drawing>
          <wp:inline distT="0" distB="0" distL="0" distR="0" wp14:anchorId="744A3E17" wp14:editId="3F9D5BFB">
            <wp:extent cx="1896020" cy="2780017"/>
            <wp:effectExtent l="0" t="0" r="0" b="0"/>
            <wp:docPr id="13572150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15019" name="Picture 1357215019"/>
                    <pic:cNvPicPr/>
                  </pic:nvPicPr>
                  <pic:blipFill>
                    <a:blip r:embed="rId145">
                      <a:extLst>
                        <a:ext uri="{28A0092B-C50C-407E-A947-70E740481C1C}">
                          <a14:useLocalDpi xmlns:a14="http://schemas.microsoft.com/office/drawing/2010/main"/>
                        </a:ext>
                      </a:extLst>
                    </a:blip>
                    <a:stretch>
                      <a:fillRect/>
                    </a:stretch>
                  </pic:blipFill>
                  <pic:spPr>
                    <a:xfrm>
                      <a:off x="0" y="0"/>
                      <a:ext cx="1896020" cy="2780017"/>
                    </a:xfrm>
                    <a:prstGeom prst="rect">
                      <a:avLst/>
                    </a:prstGeom>
                  </pic:spPr>
                </pic:pic>
              </a:graphicData>
            </a:graphic>
          </wp:inline>
        </w:drawing>
      </w:r>
    </w:p>
    <w:p w14:paraId="7138871E" w14:textId="5523A033" w:rsidR="66F3842D" w:rsidRDefault="66F3842D" w:rsidP="1245692B">
      <w:pPr>
        <w:spacing w:after="160" w:line="257" w:lineRule="auto"/>
        <w:jc w:val="center"/>
      </w:pPr>
      <w:r w:rsidRPr="1245692B">
        <w:rPr>
          <w:rFonts w:eastAsia="Arial" w:cs="Arial"/>
          <w:i/>
          <w:iCs/>
          <w:color w:val="44546A" w:themeColor="text2"/>
          <w:sz w:val="16"/>
          <w:szCs w:val="16"/>
          <w:lang w:val="es-MX"/>
        </w:rPr>
        <w:t>Fuente: Subdirección de Gestión Corporativa</w:t>
      </w:r>
    </w:p>
    <w:p w14:paraId="6AC8D223" w14:textId="0B8E55BC" w:rsidR="1245692B" w:rsidRDefault="7C9EB638" w:rsidP="1245692B">
      <w:r w:rsidRPr="577F219C">
        <w:rPr>
          <w:rFonts w:eastAsia="Arial" w:cs="Arial"/>
          <w:color w:val="000000" w:themeColor="text1"/>
        </w:rPr>
        <w:t>Igualmente, se realizó la adecuación del cuarto de almacenamiento de residuos en la Estación de Bomberos de Bellavista, garantizando condiciones apropiadas para la separación, almacenamiento temporal y manejo seguro de los residuos, lo cual resulta fundamental para evitar la contaminación cruzada, mejorar la eficiencia en la gestión de residuos y dar cumplimiento a la normativa ambiental vigente.</w:t>
      </w:r>
    </w:p>
    <w:p w14:paraId="12911B41" w14:textId="673B96E1" w:rsidR="1245692B" w:rsidRDefault="1245692B" w:rsidP="1245692B">
      <w:pPr>
        <w:rPr>
          <w:rFonts w:eastAsia="Arial" w:cs="Arial"/>
          <w:color w:val="000000" w:themeColor="text1"/>
          <w:szCs w:val="24"/>
        </w:rPr>
      </w:pPr>
    </w:p>
    <w:p w14:paraId="4AA5DD6A" w14:textId="1D3E83D9" w:rsidR="1245692B" w:rsidRDefault="1245692B" w:rsidP="1245692B">
      <w:pPr>
        <w:rPr>
          <w:rFonts w:eastAsia="Arial" w:cs="Arial"/>
          <w:color w:val="000000" w:themeColor="text1"/>
          <w:szCs w:val="24"/>
        </w:rPr>
      </w:pPr>
    </w:p>
    <w:p w14:paraId="4E21AB2F" w14:textId="56D2A0AD" w:rsidR="353914AD" w:rsidRDefault="353914AD" w:rsidP="1245692B">
      <w:r w:rsidRPr="1245692B">
        <w:rPr>
          <w:rFonts w:eastAsia="Arial" w:cs="Arial"/>
          <w:color w:val="000000" w:themeColor="text1"/>
          <w:szCs w:val="24"/>
        </w:rPr>
        <w:lastRenderedPageBreak/>
        <w:t xml:space="preserve">                                             </w:t>
      </w:r>
      <w:r>
        <w:rPr>
          <w:noProof/>
          <w:lang w:val="en-US" w:eastAsia="en-US"/>
        </w:rPr>
        <w:drawing>
          <wp:inline distT="0" distB="0" distL="0" distR="0" wp14:anchorId="2E25A814" wp14:editId="04EE18F7">
            <wp:extent cx="1786283" cy="2383743"/>
            <wp:effectExtent l="0" t="0" r="0" b="0"/>
            <wp:docPr id="10775069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06920" name="Picture 1077506920"/>
                    <pic:cNvPicPr/>
                  </pic:nvPicPr>
                  <pic:blipFill>
                    <a:blip r:embed="rId146">
                      <a:extLst>
                        <a:ext uri="{28A0092B-C50C-407E-A947-70E740481C1C}">
                          <a14:useLocalDpi xmlns:a14="http://schemas.microsoft.com/office/drawing/2010/main"/>
                        </a:ext>
                      </a:extLst>
                    </a:blip>
                    <a:stretch>
                      <a:fillRect/>
                    </a:stretch>
                  </pic:blipFill>
                  <pic:spPr>
                    <a:xfrm>
                      <a:off x="0" y="0"/>
                      <a:ext cx="1786283" cy="2383743"/>
                    </a:xfrm>
                    <a:prstGeom prst="rect">
                      <a:avLst/>
                    </a:prstGeom>
                  </pic:spPr>
                </pic:pic>
              </a:graphicData>
            </a:graphic>
          </wp:inline>
        </w:drawing>
      </w:r>
    </w:p>
    <w:p w14:paraId="36D753E4" w14:textId="50E06CE2" w:rsidR="66F3842D" w:rsidRDefault="66F3842D" w:rsidP="1245692B">
      <w:pPr>
        <w:spacing w:after="160" w:line="257" w:lineRule="auto"/>
        <w:jc w:val="center"/>
      </w:pPr>
      <w:r w:rsidRPr="1245692B">
        <w:rPr>
          <w:rFonts w:eastAsia="Arial" w:cs="Arial"/>
          <w:i/>
          <w:iCs/>
          <w:color w:val="44546A" w:themeColor="text2"/>
          <w:sz w:val="16"/>
          <w:szCs w:val="16"/>
          <w:lang w:val="es-MX"/>
        </w:rPr>
        <w:t>Fuente: Subdirección de Gestión Corporativa</w:t>
      </w:r>
      <w:r w:rsidRPr="1245692B">
        <w:rPr>
          <w:rFonts w:eastAsia="Arial" w:cs="Arial"/>
          <w:color w:val="000000" w:themeColor="text1"/>
          <w:szCs w:val="24"/>
        </w:rPr>
        <w:t xml:space="preserve"> </w:t>
      </w:r>
    </w:p>
    <w:p w14:paraId="29EE3411" w14:textId="24BBE35B" w:rsidR="66F3842D" w:rsidRDefault="66F3842D" w:rsidP="1245692B">
      <w:r w:rsidRPr="1245692B">
        <w:rPr>
          <w:rFonts w:eastAsia="Arial" w:cs="Arial"/>
          <w:color w:val="000000" w:themeColor="text1"/>
          <w:szCs w:val="24"/>
        </w:rPr>
        <w:t xml:space="preserve"> </w:t>
      </w:r>
    </w:p>
    <w:p w14:paraId="286C90FB" w14:textId="5519E02F" w:rsidR="66F3842D" w:rsidRDefault="66F3842D" w:rsidP="1245692B">
      <w:r w:rsidRPr="1245692B">
        <w:rPr>
          <w:rFonts w:eastAsia="Arial" w:cs="Arial"/>
          <w:color w:val="000000" w:themeColor="text1"/>
          <w:szCs w:val="24"/>
        </w:rPr>
        <w:t>Finalmente, se suscribió un contrato para el cambio y adecuación de contenedores de residuos, en cumplimiento de la Resolución 2184 de 2019, lo cual permite estandarizar la separación en la fuente mediante el uso de código de colores, facilitar la correcta disposición de los residuos por parte del personal, optimizar los procesos de recolección y fortalecer el cumplimiento de las obligaciones normativas en materia de gestión integral de residuos sólidos.</w:t>
      </w:r>
    </w:p>
    <w:p w14:paraId="267C2A80" w14:textId="022E9DEC" w:rsidR="00BE0960" w:rsidRPr="00675D66" w:rsidRDefault="54D60FE2" w:rsidP="00BF407C">
      <w:pPr>
        <w:pStyle w:val="Ttulo4"/>
      </w:pPr>
      <w:r w:rsidRPr="506BCEF9">
        <w:t>Programa de Consumo Sostenible</w:t>
      </w:r>
    </w:p>
    <w:p w14:paraId="4573C979" w14:textId="3418E91E" w:rsidR="7D745712" w:rsidRDefault="7D745712" w:rsidP="506BCEF9">
      <w:pPr>
        <w:spacing w:line="276" w:lineRule="auto"/>
        <w:ind w:right="116"/>
      </w:pPr>
      <w:r w:rsidRPr="506BCEF9">
        <w:rPr>
          <w:rFonts w:eastAsia="Arial" w:cs="Arial"/>
          <w:color w:val="000000" w:themeColor="text1"/>
          <w:szCs w:val="24"/>
        </w:rPr>
        <w:t>Durante la vigencia 2025, la UAECOB incorporó criterios ambientales en setenta (70) procesos de contratación de bienes y servicios, como parte de las acciones orientadas al fortalecimiento de la gestión ambiental institucional y al cumplimiento de los lineamientos de sostenibilidad en la contratación pública. De manera específica, se incluyeron criterios ambientales en veintiún (21) contratos de suministro, priorizando la prohibición o disminución del uso de plásticos de un solo uso, con el fin de mitigar los impactos ambientales asociados a la generación de residuos.</w:t>
      </w:r>
    </w:p>
    <w:p w14:paraId="1B8EBE69" w14:textId="70849920" w:rsidR="7D745712" w:rsidRDefault="7D745712" w:rsidP="506BCEF9">
      <w:pPr>
        <w:spacing w:line="276" w:lineRule="auto"/>
        <w:ind w:right="116"/>
      </w:pPr>
      <w:r w:rsidRPr="506BCEF9">
        <w:rPr>
          <w:rFonts w:eastAsia="Arial" w:cs="Arial"/>
          <w:color w:val="000000" w:themeColor="text1"/>
          <w:szCs w:val="24"/>
        </w:rPr>
        <w:t xml:space="preserve"> </w:t>
      </w:r>
    </w:p>
    <w:p w14:paraId="74F6D32B" w14:textId="7851F545" w:rsidR="7D745712" w:rsidRDefault="7D745712" w:rsidP="506BCEF9">
      <w:r w:rsidRPr="506BCEF9">
        <w:rPr>
          <w:rFonts w:eastAsia="Arial" w:cs="Arial"/>
          <w:color w:val="000000" w:themeColor="text1"/>
          <w:szCs w:val="24"/>
        </w:rPr>
        <w:t>Así mismo, se realizó la actualización y publicación del Manual de Compras Públicas Sostenibles, instrumento técnico que establece los lineamientos, criterios y buenas prácticas para la incorporación sistemática de variables ambientales en los procesos contractuales de la entidad, permitiendo estandarizar procedimientos, fortalecer el control interno y garantizar el cumplimiento de la normativa ambiental vigente.</w:t>
      </w:r>
    </w:p>
    <w:p w14:paraId="3BBACCCD" w14:textId="0493F963" w:rsidR="506BCEF9" w:rsidRDefault="506BCEF9" w:rsidP="506BCEF9">
      <w:pPr>
        <w:rPr>
          <w:rFonts w:eastAsia="Arial" w:cs="Arial"/>
          <w:color w:val="000000" w:themeColor="text1"/>
          <w:szCs w:val="24"/>
        </w:rPr>
      </w:pPr>
    </w:p>
    <w:p w14:paraId="6701E6C0" w14:textId="58BA3EE9" w:rsidR="506BCEF9" w:rsidRDefault="05738028" w:rsidP="577F219C">
      <w:pPr>
        <w:rPr>
          <w:rFonts w:eastAsia="Arial" w:cs="Arial"/>
          <w:color w:val="000000" w:themeColor="text1"/>
        </w:rPr>
      </w:pPr>
      <w:r w:rsidRPr="577F219C">
        <w:rPr>
          <w:rFonts w:eastAsia="Arial" w:cs="Arial"/>
          <w:color w:val="000000" w:themeColor="text1"/>
        </w:rPr>
        <w:t xml:space="preserve">                                        </w:t>
      </w:r>
    </w:p>
    <w:p w14:paraId="212558EB" w14:textId="782E8287" w:rsidR="506BCEF9" w:rsidRDefault="506BCEF9" w:rsidP="506BCEF9">
      <w:pPr>
        <w:rPr>
          <w:rFonts w:eastAsia="Arial" w:cs="Arial"/>
          <w:color w:val="000000" w:themeColor="text1"/>
          <w:szCs w:val="24"/>
        </w:rPr>
      </w:pPr>
    </w:p>
    <w:p w14:paraId="3C1DE81D" w14:textId="2BEF123C" w:rsidR="7D745712" w:rsidRDefault="7D745712" w:rsidP="506BCEF9">
      <w:r w:rsidRPr="506BCEF9">
        <w:rPr>
          <w:rFonts w:eastAsia="Arial" w:cs="Arial"/>
          <w:color w:val="000000" w:themeColor="text1"/>
          <w:szCs w:val="24"/>
        </w:rPr>
        <w:lastRenderedPageBreak/>
        <w:t xml:space="preserve">                                              </w:t>
      </w:r>
      <w:r>
        <w:rPr>
          <w:noProof/>
          <w:lang w:val="en-US" w:eastAsia="en-US"/>
        </w:rPr>
        <w:drawing>
          <wp:inline distT="0" distB="0" distL="0" distR="0" wp14:anchorId="0DCC0DE1" wp14:editId="3499379F">
            <wp:extent cx="3145809" cy="2213835"/>
            <wp:effectExtent l="0" t="0" r="0" b="0"/>
            <wp:docPr id="20550942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94253" name="Picture 2055094253"/>
                    <pic:cNvPicPr/>
                  </pic:nvPicPr>
                  <pic:blipFill>
                    <a:blip r:embed="rId147">
                      <a:extLst>
                        <a:ext uri="{28A0092B-C50C-407E-A947-70E740481C1C}">
                          <a14:useLocalDpi xmlns:a14="http://schemas.microsoft.com/office/drawing/2010/main"/>
                        </a:ext>
                      </a:extLst>
                    </a:blip>
                    <a:stretch>
                      <a:fillRect/>
                    </a:stretch>
                  </pic:blipFill>
                  <pic:spPr>
                    <a:xfrm>
                      <a:off x="0" y="0"/>
                      <a:ext cx="3145809" cy="2213835"/>
                    </a:xfrm>
                    <a:prstGeom prst="rect">
                      <a:avLst/>
                    </a:prstGeom>
                  </pic:spPr>
                </pic:pic>
              </a:graphicData>
            </a:graphic>
          </wp:inline>
        </w:drawing>
      </w:r>
    </w:p>
    <w:p w14:paraId="42171085" w14:textId="6E6678EE" w:rsidR="7D745712" w:rsidRDefault="7D745712" w:rsidP="506BCEF9">
      <w:pPr>
        <w:rPr>
          <w:rFonts w:eastAsia="Arial" w:cs="Arial"/>
          <w:szCs w:val="24"/>
        </w:rPr>
      </w:pPr>
      <w:r w:rsidRPr="506BCEF9">
        <w:rPr>
          <w:rFonts w:eastAsia="Arial" w:cs="Arial"/>
          <w:color w:val="000000" w:themeColor="text1"/>
          <w:szCs w:val="24"/>
        </w:rPr>
        <w:t xml:space="preserve">                                               </w:t>
      </w:r>
      <w:r w:rsidRPr="506BCEF9">
        <w:rPr>
          <w:rFonts w:eastAsia="Arial" w:cs="Arial"/>
          <w:i/>
          <w:iCs/>
          <w:color w:val="44546A" w:themeColor="text2"/>
          <w:sz w:val="16"/>
          <w:szCs w:val="16"/>
          <w:lang w:val="es-MX"/>
        </w:rPr>
        <w:t>Fuente: Subdirección de Gestión Corporativa</w:t>
      </w:r>
    </w:p>
    <w:p w14:paraId="6E680A11" w14:textId="265CFAB3" w:rsidR="506BCEF9" w:rsidRDefault="506BCEF9" w:rsidP="506BCEF9">
      <w:pPr>
        <w:rPr>
          <w:rFonts w:eastAsia="Arial" w:cs="Arial"/>
          <w:i/>
          <w:iCs/>
          <w:color w:val="44546A" w:themeColor="text2"/>
          <w:sz w:val="16"/>
          <w:szCs w:val="16"/>
          <w:lang w:val="es-MX"/>
        </w:rPr>
      </w:pPr>
    </w:p>
    <w:p w14:paraId="75344B08" w14:textId="4B4EE6EF" w:rsidR="7D745712" w:rsidRDefault="7D745712" w:rsidP="506BCEF9">
      <w:pPr>
        <w:spacing w:line="276" w:lineRule="auto"/>
        <w:ind w:right="116"/>
      </w:pPr>
      <w:r w:rsidRPr="506BCEF9">
        <w:rPr>
          <w:rFonts w:eastAsia="Arial" w:cs="Arial"/>
          <w:color w:val="000000" w:themeColor="text1"/>
          <w:szCs w:val="24"/>
          <w:lang w:val="es-MX"/>
        </w:rPr>
        <w:t>Adicionalmente, se socializó con los proveedores de la entidad el cumplimiento de los criterios ambientales establecidos en los procesos contractuales, dentro de los tiempos definidos, con el propósito de asegurar su correcta implementación, promover la corresponsabilidad en la gestión ambiental y reducir riesgos asociados al incumplimiento de obligaciones ambientales contractuales.</w:t>
      </w:r>
    </w:p>
    <w:p w14:paraId="53A758DF" w14:textId="41C039CF" w:rsidR="7D745712" w:rsidRDefault="7D745712" w:rsidP="506BCEF9">
      <w:pPr>
        <w:spacing w:line="276" w:lineRule="auto"/>
        <w:ind w:right="116"/>
      </w:pPr>
      <w:r w:rsidRPr="506BCEF9">
        <w:rPr>
          <w:rFonts w:eastAsia="Arial" w:cs="Arial"/>
          <w:color w:val="000000" w:themeColor="text1"/>
          <w:szCs w:val="24"/>
          <w:lang w:val="es-MX"/>
        </w:rPr>
        <w:t xml:space="preserve"> </w:t>
      </w:r>
    </w:p>
    <w:p w14:paraId="7D007FE9" w14:textId="2C19916D" w:rsidR="7D745712" w:rsidRDefault="05738028" w:rsidP="506BCEF9">
      <w:pPr>
        <w:spacing w:line="276" w:lineRule="auto"/>
        <w:ind w:right="116"/>
      </w:pPr>
      <w:r w:rsidRPr="577F219C">
        <w:rPr>
          <w:rFonts w:eastAsia="Arial" w:cs="Arial"/>
          <w:color w:val="000000" w:themeColor="text1"/>
          <w:lang w:val="es-MX"/>
        </w:rPr>
        <w:t>Finalmente, con el apoyo del área de Comunicaciones, se diseñaron y divulgaron piezas gráficas orientadas a promover el consumo sostenible al interior de la entidad, abordando temáticas como el uso eficiente del papel, la reducción de plásticos de un solo uso, el ahorro de agua y energía, y la adecuada separación de residuos, contribuyendo al fortalecimiento de la cultura ambiental institucional.</w:t>
      </w:r>
    </w:p>
    <w:p w14:paraId="7AE10ADA" w14:textId="221CD1EF" w:rsidR="506BCEF9" w:rsidRDefault="420BDBE0" w:rsidP="577F219C">
      <w:pPr>
        <w:spacing w:line="276" w:lineRule="auto"/>
        <w:ind w:right="116"/>
      </w:pPr>
      <w:r w:rsidRPr="577F219C">
        <w:rPr>
          <w:rFonts w:eastAsia="Arial" w:cs="Arial"/>
          <w:color w:val="000000" w:themeColor="text1"/>
          <w:lang w:val="es-MX"/>
        </w:rPr>
        <w:t xml:space="preserve">                                                          </w:t>
      </w:r>
      <w:r>
        <w:rPr>
          <w:noProof/>
          <w:lang w:val="en-US" w:eastAsia="en-US"/>
        </w:rPr>
        <w:drawing>
          <wp:inline distT="0" distB="0" distL="0" distR="0" wp14:anchorId="5B68557E" wp14:editId="577B37FD">
            <wp:extent cx="5838825" cy="2026853"/>
            <wp:effectExtent l="0" t="0" r="0" b="0"/>
            <wp:docPr id="3932692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69282" name="Picture 393269282"/>
                    <pic:cNvPicPr/>
                  </pic:nvPicPr>
                  <pic:blipFill>
                    <a:blip r:embed="rId148">
                      <a:extLst>
                        <a:ext uri="{28A0092B-C50C-407E-A947-70E740481C1C}">
                          <a14:useLocalDpi xmlns:a14="http://schemas.microsoft.com/office/drawing/2010/main"/>
                        </a:ext>
                      </a:extLst>
                    </a:blip>
                    <a:stretch>
                      <a:fillRect/>
                    </a:stretch>
                  </pic:blipFill>
                  <pic:spPr>
                    <a:xfrm>
                      <a:off x="0" y="0"/>
                      <a:ext cx="5838825" cy="2026853"/>
                    </a:xfrm>
                    <a:prstGeom prst="rect">
                      <a:avLst/>
                    </a:prstGeom>
                  </pic:spPr>
                </pic:pic>
              </a:graphicData>
            </a:graphic>
          </wp:inline>
        </w:drawing>
      </w:r>
    </w:p>
    <w:p w14:paraId="6652BDC3" w14:textId="472478FF" w:rsidR="506BCEF9" w:rsidRDefault="420BDBE0" w:rsidP="577F219C">
      <w:pPr>
        <w:spacing w:line="276" w:lineRule="auto"/>
        <w:ind w:right="116"/>
        <w:rPr>
          <w:rFonts w:eastAsia="Arial" w:cs="Arial"/>
          <w:szCs w:val="24"/>
          <w:lang w:val="es-MX"/>
        </w:rPr>
      </w:pPr>
      <w:r w:rsidRPr="577F219C">
        <w:rPr>
          <w:rFonts w:eastAsia="Arial" w:cs="Arial"/>
          <w:i/>
          <w:iCs/>
          <w:color w:val="44546A" w:themeColor="text2"/>
          <w:sz w:val="16"/>
          <w:szCs w:val="16"/>
          <w:lang w:val="es-MX"/>
        </w:rPr>
        <w:t xml:space="preserve">                                                           Fuente: Subdirección de Gestión Corporativa</w:t>
      </w:r>
    </w:p>
    <w:p w14:paraId="1029E9FD" w14:textId="38BB4290" w:rsidR="506BCEF9" w:rsidRDefault="506BCEF9" w:rsidP="506BCEF9">
      <w:pPr>
        <w:spacing w:line="276" w:lineRule="auto"/>
        <w:ind w:right="116"/>
        <w:rPr>
          <w:rFonts w:eastAsia="Arial" w:cs="Arial"/>
          <w:color w:val="000000" w:themeColor="text1"/>
          <w:szCs w:val="24"/>
          <w:lang w:val="es-MX"/>
        </w:rPr>
      </w:pPr>
    </w:p>
    <w:p w14:paraId="3A942415" w14:textId="77EA4854" w:rsidR="506BCEF9" w:rsidRDefault="506BCEF9" w:rsidP="577F219C">
      <w:pPr>
        <w:rPr>
          <w:rFonts w:eastAsia="Arial" w:cs="Arial"/>
          <w:i/>
          <w:iCs/>
          <w:color w:val="44546A" w:themeColor="text2"/>
          <w:sz w:val="16"/>
          <w:szCs w:val="16"/>
          <w:lang w:val="es-MX"/>
        </w:rPr>
      </w:pPr>
    </w:p>
    <w:p w14:paraId="011A60C2" w14:textId="7521D1EC" w:rsidR="00BE0960" w:rsidRPr="00675D66" w:rsidRDefault="0CE96896" w:rsidP="00BF407C">
      <w:pPr>
        <w:pStyle w:val="Ttulo4"/>
      </w:pPr>
      <w:r w:rsidRPr="577F219C">
        <w:lastRenderedPageBreak/>
        <w:t>Programa de Implementación de Prácticas Sostenibles</w:t>
      </w:r>
      <w:r w:rsidR="539BAE7B" w:rsidRPr="577F219C">
        <w:t>:</w:t>
      </w:r>
    </w:p>
    <w:p w14:paraId="04F53D9A" w14:textId="25DC5D21" w:rsidR="539BAE7B" w:rsidRDefault="539BAE7B" w:rsidP="00BF407C">
      <w:pPr>
        <w:pStyle w:val="Ttulo4"/>
      </w:pPr>
      <w:r w:rsidRPr="577F219C">
        <w:t xml:space="preserve">Programa de Gestión del Cambio Climático </w:t>
      </w:r>
    </w:p>
    <w:p w14:paraId="0A590BF8" w14:textId="5851AE90" w:rsidR="539BAE7B" w:rsidRDefault="539BAE7B" w:rsidP="577F219C">
      <w:r w:rsidRPr="577F219C">
        <w:rPr>
          <w:rFonts w:eastAsia="Arial" w:cs="Arial"/>
          <w:color w:val="000000" w:themeColor="text1"/>
          <w:szCs w:val="24"/>
        </w:rPr>
        <w:t>En el marco del Programa de Gestión del Cambio Climático del Plan Institucional de Gestión Ambiental (PIGA) de la UAECOB, durante la vigencia 2025 se desarrollaron diversas acciones orientadas a la mitigación de emisiones de gases de efecto invernadero, la promoción de prácticas sostenibles y el fortalecimiento de la cultura ambiental institucional.</w:t>
      </w:r>
    </w:p>
    <w:p w14:paraId="07684BA4" w14:textId="680C640B" w:rsidR="539BAE7B" w:rsidRDefault="539BAE7B" w:rsidP="577F219C">
      <w:r w:rsidRPr="577F219C">
        <w:rPr>
          <w:rFonts w:eastAsia="Arial" w:cs="Arial"/>
          <w:color w:val="000000" w:themeColor="text1"/>
          <w:szCs w:val="24"/>
        </w:rPr>
        <w:t xml:space="preserve"> </w:t>
      </w:r>
    </w:p>
    <w:p w14:paraId="44769C1A" w14:textId="3538120B" w:rsidR="539BAE7B" w:rsidRDefault="539BAE7B" w:rsidP="577F219C">
      <w:r w:rsidRPr="577F219C">
        <w:rPr>
          <w:rFonts w:eastAsia="Arial" w:cs="Arial"/>
          <w:color w:val="000000" w:themeColor="text1"/>
          <w:szCs w:val="24"/>
        </w:rPr>
        <w:t>De manera mensual, se promovió la jornada del “Día sin Carro” mediante la divulgación de piezas comunicativas los primeros jueves de cada mes, incentivando al personal de la entidad a reducir el uso de vehículos particulares y a optar por medios de transporte alternativos, contribuyendo así a la disminución de emisiones contaminantes y al mejoramiento de la calidad del aire. Adicionalmente, se implementó una campaña para fomentar el uso compartido de vehículos (</w:t>
      </w:r>
      <w:proofErr w:type="spellStart"/>
      <w:r w:rsidRPr="577F219C">
        <w:rPr>
          <w:rFonts w:eastAsia="Arial" w:cs="Arial"/>
          <w:color w:val="000000" w:themeColor="text1"/>
          <w:szCs w:val="24"/>
        </w:rPr>
        <w:t>carpooling</w:t>
      </w:r>
      <w:proofErr w:type="spellEnd"/>
      <w:r w:rsidRPr="577F219C">
        <w:rPr>
          <w:rFonts w:eastAsia="Arial" w:cs="Arial"/>
          <w:color w:val="000000" w:themeColor="text1"/>
          <w:szCs w:val="24"/>
        </w:rPr>
        <w:t>) al interior de la entidad, como estrategia para optimizar la movilidad, reducir la huella de carbono asociada a los desplazamientos laborales y fortalecer la corresponsabilidad ambiental.</w:t>
      </w:r>
    </w:p>
    <w:p w14:paraId="077779C5" w14:textId="0CCA9FA4" w:rsidR="577F219C" w:rsidRDefault="577F219C" w:rsidP="577F219C">
      <w:pPr>
        <w:rPr>
          <w:rFonts w:eastAsia="Arial" w:cs="Arial"/>
          <w:color w:val="000000" w:themeColor="text1"/>
          <w:szCs w:val="24"/>
        </w:rPr>
      </w:pPr>
    </w:p>
    <w:p w14:paraId="696E02AC" w14:textId="58EBE374" w:rsidR="539BAE7B" w:rsidRDefault="539BAE7B" w:rsidP="577F219C">
      <w:r>
        <w:t xml:space="preserve">                                                      </w:t>
      </w:r>
      <w:r>
        <w:rPr>
          <w:noProof/>
          <w:lang w:val="en-US" w:eastAsia="en-US"/>
        </w:rPr>
        <w:drawing>
          <wp:inline distT="0" distB="0" distL="0" distR="0" wp14:anchorId="5C157A48" wp14:editId="4567A3D6">
            <wp:extent cx="2450804" cy="2103682"/>
            <wp:effectExtent l="0" t="0" r="0" b="0"/>
            <wp:docPr id="719727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2765" name="Picture 71972765"/>
                    <pic:cNvPicPr/>
                  </pic:nvPicPr>
                  <pic:blipFill>
                    <a:blip r:embed="rId149">
                      <a:extLst>
                        <a:ext uri="{28A0092B-C50C-407E-A947-70E740481C1C}">
                          <a14:useLocalDpi xmlns:a14="http://schemas.microsoft.com/office/drawing/2010/main"/>
                        </a:ext>
                      </a:extLst>
                    </a:blip>
                    <a:stretch>
                      <a:fillRect/>
                    </a:stretch>
                  </pic:blipFill>
                  <pic:spPr>
                    <a:xfrm>
                      <a:off x="0" y="0"/>
                      <a:ext cx="2450804" cy="2103682"/>
                    </a:xfrm>
                    <a:prstGeom prst="rect">
                      <a:avLst/>
                    </a:prstGeom>
                  </pic:spPr>
                </pic:pic>
              </a:graphicData>
            </a:graphic>
          </wp:inline>
        </w:drawing>
      </w:r>
    </w:p>
    <w:p w14:paraId="16BAE3F2" w14:textId="33A86E2C" w:rsidR="539BAE7B" w:rsidRDefault="539BAE7B" w:rsidP="577F219C">
      <w:pPr>
        <w:rPr>
          <w:rFonts w:eastAsia="Arial" w:cs="Arial"/>
          <w:szCs w:val="24"/>
        </w:rPr>
      </w:pPr>
      <w:r>
        <w:t xml:space="preserve">                                                           </w:t>
      </w:r>
      <w:r w:rsidRPr="577F219C">
        <w:rPr>
          <w:rFonts w:eastAsia="Arial" w:cs="Arial"/>
          <w:i/>
          <w:iCs/>
          <w:color w:val="44546A" w:themeColor="text2"/>
          <w:sz w:val="16"/>
          <w:szCs w:val="16"/>
          <w:lang w:val="es-MX"/>
        </w:rPr>
        <w:t>Fuente: Subdirección de Gestión Corporativa</w:t>
      </w:r>
    </w:p>
    <w:p w14:paraId="66E7F5FC" w14:textId="589274A9" w:rsidR="577F219C" w:rsidRDefault="577F219C" w:rsidP="577F219C"/>
    <w:p w14:paraId="24E32D2E" w14:textId="3E968117" w:rsidR="43AA9019" w:rsidRDefault="43AA9019" w:rsidP="577F219C">
      <w:r w:rsidRPr="577F219C">
        <w:rPr>
          <w:rFonts w:eastAsia="Arial" w:cs="Arial"/>
          <w:color w:val="000000" w:themeColor="text1"/>
          <w:szCs w:val="24"/>
        </w:rPr>
        <w:t>Durante la primera semana del mes de junio, en el marco de la Semana Ambiental, se desarrolló un concurso de fotografía institucional, cuyo objetivo fue visibilizar acciones sostenibles implementadas en las distintas estaciones de bomberos, así como evidenciar prácticas relacionadas con el uso eficiente de recursos, la adecuada gestión de residuos y la integración de la sostenibilidad en la operación diaria de la entidad. Esta actividad permitió sensibilizar al personal y resaltar el rol de las estaciones como espacios comprometidos con la protección del ambiente y la adaptación al cambio climático.</w:t>
      </w:r>
    </w:p>
    <w:p w14:paraId="44EAC0D2" w14:textId="114B5D1D" w:rsidR="43AA9019" w:rsidRDefault="43AA9019" w:rsidP="577F219C">
      <w:r w:rsidRPr="577F219C">
        <w:rPr>
          <w:rFonts w:eastAsia="Arial" w:cs="Arial"/>
          <w:color w:val="000000" w:themeColor="text1"/>
          <w:szCs w:val="24"/>
        </w:rPr>
        <w:t xml:space="preserve"> </w:t>
      </w:r>
    </w:p>
    <w:p w14:paraId="66800F4B" w14:textId="480D5FBF" w:rsidR="43AA9019" w:rsidRDefault="43AA9019" w:rsidP="577F219C">
      <w:r w:rsidRPr="577F219C">
        <w:rPr>
          <w:rFonts w:eastAsia="Arial" w:cs="Arial"/>
          <w:color w:val="000000" w:themeColor="text1"/>
          <w:szCs w:val="24"/>
        </w:rPr>
        <w:t>Así mismo, se adelantó una campaña de movilidad sostenible, orientada a promover el uso de medios de transporte con menor impacto ambiental, tales como la bicicleta y los desplazamientos a pie, resaltando la importancia de estas prácticas en la reducción de emisiones de gases de efecto invernadero, la mejora de la salud y el fortalecimiento de entornos urbanos más sostenibles.</w:t>
      </w:r>
    </w:p>
    <w:p w14:paraId="6C7693F1" w14:textId="0BA07268" w:rsidR="577F219C" w:rsidRDefault="577F219C" w:rsidP="577F219C">
      <w:pPr>
        <w:rPr>
          <w:rFonts w:eastAsia="Arial" w:cs="Arial"/>
          <w:color w:val="000000" w:themeColor="text1"/>
          <w:szCs w:val="24"/>
        </w:rPr>
      </w:pPr>
    </w:p>
    <w:p w14:paraId="4FEC6C33" w14:textId="14EAEE35" w:rsidR="070F39A2" w:rsidRDefault="070F39A2" w:rsidP="577F219C">
      <w:r w:rsidRPr="577F219C">
        <w:rPr>
          <w:rFonts w:eastAsia="Arial" w:cs="Arial"/>
          <w:color w:val="000000" w:themeColor="text1"/>
          <w:szCs w:val="24"/>
        </w:rPr>
        <w:lastRenderedPageBreak/>
        <w:t xml:space="preserve">                                                             </w:t>
      </w:r>
      <w:r>
        <w:rPr>
          <w:noProof/>
          <w:lang w:val="en-US" w:eastAsia="en-US"/>
        </w:rPr>
        <w:drawing>
          <wp:inline distT="0" distB="0" distL="0" distR="0" wp14:anchorId="68E04A1F" wp14:editId="7130954F">
            <wp:extent cx="2708394" cy="2404872"/>
            <wp:effectExtent l="0" t="0" r="0" b="0"/>
            <wp:docPr id="15019667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66778" name="Picture 1501966778"/>
                    <pic:cNvPicPr/>
                  </pic:nvPicPr>
                  <pic:blipFill>
                    <a:blip r:embed="rId150">
                      <a:extLst>
                        <a:ext uri="{28A0092B-C50C-407E-A947-70E740481C1C}">
                          <a14:useLocalDpi xmlns:a14="http://schemas.microsoft.com/office/drawing/2010/main"/>
                        </a:ext>
                      </a:extLst>
                    </a:blip>
                    <a:stretch>
                      <a:fillRect/>
                    </a:stretch>
                  </pic:blipFill>
                  <pic:spPr>
                    <a:xfrm>
                      <a:off x="0" y="0"/>
                      <a:ext cx="2708394" cy="2404872"/>
                    </a:xfrm>
                    <a:prstGeom prst="rect">
                      <a:avLst/>
                    </a:prstGeom>
                  </pic:spPr>
                </pic:pic>
              </a:graphicData>
            </a:graphic>
          </wp:inline>
        </w:drawing>
      </w:r>
    </w:p>
    <w:p w14:paraId="130C5FF5" w14:textId="6F0C16AB" w:rsidR="070F39A2" w:rsidRDefault="070F39A2" w:rsidP="577F219C">
      <w:pPr>
        <w:rPr>
          <w:rFonts w:eastAsia="Arial" w:cs="Arial"/>
          <w:szCs w:val="24"/>
        </w:rPr>
      </w:pPr>
      <w:r>
        <w:t xml:space="preserve">                                                                          </w:t>
      </w:r>
      <w:r w:rsidRPr="577F219C">
        <w:rPr>
          <w:rFonts w:eastAsia="Arial" w:cs="Arial"/>
          <w:i/>
          <w:iCs/>
          <w:color w:val="44546A" w:themeColor="text2"/>
          <w:sz w:val="16"/>
          <w:szCs w:val="16"/>
          <w:lang w:val="es-MX"/>
        </w:rPr>
        <w:t>Fuente: Subdirección de Gestión Corporativa</w:t>
      </w:r>
    </w:p>
    <w:p w14:paraId="221B866E" w14:textId="30403DDF" w:rsidR="577F219C" w:rsidRDefault="577F219C" w:rsidP="577F219C">
      <w:pPr>
        <w:rPr>
          <w:rFonts w:eastAsia="Arial" w:cs="Arial"/>
          <w:i/>
          <w:iCs/>
          <w:color w:val="44546A" w:themeColor="text2"/>
          <w:sz w:val="16"/>
          <w:szCs w:val="16"/>
          <w:lang w:val="es-MX"/>
        </w:rPr>
      </w:pPr>
    </w:p>
    <w:p w14:paraId="7EDD7857" w14:textId="6762EDF6" w:rsidR="577F219C" w:rsidRDefault="577F219C" w:rsidP="577F219C"/>
    <w:p w14:paraId="5069E049" w14:textId="1B09CE87" w:rsidR="070F39A2" w:rsidRDefault="070F39A2" w:rsidP="577F219C">
      <w:r w:rsidRPr="577F219C">
        <w:rPr>
          <w:rFonts w:eastAsia="Arial" w:cs="Arial"/>
          <w:color w:val="000000" w:themeColor="text1"/>
          <w:szCs w:val="24"/>
        </w:rPr>
        <w:t>De igual manera, se realizaron socializaciones relacionadas con el consumo responsable de papel, destacando la importancia de la reducción en el uso de este insumo, la digitalización de procesos y la impresión responsable, como medidas que contribuyen a la conservación de los recursos naturales, la disminución de residuos y la mitigación de impactos ambientales asociados a la deforestación.</w:t>
      </w:r>
    </w:p>
    <w:p w14:paraId="24659360" w14:textId="319F15C1" w:rsidR="070F39A2" w:rsidRDefault="070F39A2" w:rsidP="577F219C">
      <w:r w:rsidRPr="577F219C">
        <w:rPr>
          <w:rFonts w:eastAsia="Arial" w:cs="Arial"/>
          <w:color w:val="000000" w:themeColor="text1"/>
          <w:szCs w:val="24"/>
        </w:rPr>
        <w:t xml:space="preserve"> </w:t>
      </w:r>
    </w:p>
    <w:p w14:paraId="0F489B4D" w14:textId="59D54E72" w:rsidR="070F39A2" w:rsidRDefault="070F39A2" w:rsidP="577F219C">
      <w:r w:rsidRPr="577F219C">
        <w:rPr>
          <w:rFonts w:eastAsia="Arial" w:cs="Arial"/>
          <w:color w:val="000000" w:themeColor="text1"/>
          <w:szCs w:val="24"/>
        </w:rPr>
        <w:t>Adicionalmente, en articulación con la Agencia Nacional de Seguridad Vial (ANSV), se llevaron a cabo jornadas de socialización sobre el mantenimiento adecuado de bicicletas, con el fin de promover su uso seguro y continuo como medio de transporte sostenible, fortalecer la cultura de movilidad activa y prevenir riesgos asociados a fallas mecánicas.</w:t>
      </w:r>
    </w:p>
    <w:p w14:paraId="6D713B9F" w14:textId="7073F8AE" w:rsidR="070F39A2" w:rsidRDefault="070F39A2" w:rsidP="577F219C">
      <w:r w:rsidRPr="577F219C">
        <w:rPr>
          <w:rFonts w:eastAsia="Arial" w:cs="Arial"/>
          <w:color w:val="000000" w:themeColor="text1"/>
          <w:szCs w:val="24"/>
        </w:rPr>
        <w:t xml:space="preserve"> </w:t>
      </w:r>
    </w:p>
    <w:p w14:paraId="47520A4B" w14:textId="399AF520" w:rsidR="070F39A2" w:rsidRDefault="070F39A2" w:rsidP="577F219C">
      <w:r w:rsidRPr="577F219C">
        <w:rPr>
          <w:rFonts w:eastAsia="Arial" w:cs="Arial"/>
          <w:color w:val="000000" w:themeColor="text1"/>
          <w:szCs w:val="24"/>
        </w:rPr>
        <w:t xml:space="preserve">Finalmente, se realizó la adecuación de </w:t>
      </w:r>
      <w:proofErr w:type="spellStart"/>
      <w:r w:rsidRPr="577F219C">
        <w:rPr>
          <w:rFonts w:eastAsia="Arial" w:cs="Arial"/>
          <w:color w:val="000000" w:themeColor="text1"/>
          <w:szCs w:val="24"/>
        </w:rPr>
        <w:t>biciparqueaderos</w:t>
      </w:r>
      <w:proofErr w:type="spellEnd"/>
      <w:r w:rsidRPr="577F219C">
        <w:rPr>
          <w:rFonts w:eastAsia="Arial" w:cs="Arial"/>
          <w:color w:val="000000" w:themeColor="text1"/>
          <w:szCs w:val="24"/>
        </w:rPr>
        <w:t xml:space="preserve"> en tres (3) estaciones de bomberos, infraestructura que fomenta el uso de vehículos sostenibles, facilita la adopción de la bicicleta como medio de transporte habitual y contribuye al cumplimiento de criterios de movilidad sostenible. Esta acción permitió, además, que las estaciones </w:t>
      </w:r>
      <w:proofErr w:type="spellStart"/>
      <w:r w:rsidRPr="577F219C">
        <w:rPr>
          <w:rFonts w:eastAsia="Arial" w:cs="Arial"/>
          <w:i/>
          <w:iCs/>
          <w:color w:val="000000" w:themeColor="text1"/>
          <w:szCs w:val="24"/>
        </w:rPr>
        <w:t>Marichuela</w:t>
      </w:r>
      <w:proofErr w:type="spellEnd"/>
      <w:r w:rsidRPr="577F219C">
        <w:rPr>
          <w:rFonts w:eastAsia="Arial" w:cs="Arial"/>
          <w:i/>
          <w:iCs/>
          <w:color w:val="000000" w:themeColor="text1"/>
          <w:szCs w:val="24"/>
        </w:rPr>
        <w:t>, Bellavista y Bicentenario</w:t>
      </w:r>
      <w:r w:rsidRPr="577F219C">
        <w:rPr>
          <w:rFonts w:eastAsia="Arial" w:cs="Arial"/>
          <w:color w:val="000000" w:themeColor="text1"/>
          <w:szCs w:val="24"/>
        </w:rPr>
        <w:t xml:space="preserve"> obtuvieran la certificación del Sello Oro otorgado por la Secretaría de Movilidad, reconociendo el compromiso institucional con la sostenibilidad, la mitigación del cambio climático y la mejora de las condiciones de movilidad.</w:t>
      </w:r>
    </w:p>
    <w:p w14:paraId="75ABB4E2" w14:textId="3EDFE7C2" w:rsidR="577F219C" w:rsidRDefault="577F219C" w:rsidP="577F219C">
      <w:pPr>
        <w:rPr>
          <w:rFonts w:eastAsia="Arial" w:cs="Arial"/>
          <w:color w:val="000000" w:themeColor="text1"/>
          <w:szCs w:val="24"/>
        </w:rPr>
      </w:pPr>
    </w:p>
    <w:p w14:paraId="2159D4E2" w14:textId="795B61C4" w:rsidR="577F219C" w:rsidRDefault="577F219C" w:rsidP="577F219C"/>
    <w:p w14:paraId="23C7807B" w14:textId="1FA15DD5" w:rsidR="070F39A2" w:rsidRDefault="070F39A2" w:rsidP="577F219C">
      <w:r>
        <w:lastRenderedPageBreak/>
        <w:t xml:space="preserve">                                                       </w:t>
      </w:r>
      <w:r>
        <w:rPr>
          <w:noProof/>
          <w:lang w:val="en-US" w:eastAsia="en-US"/>
        </w:rPr>
        <w:drawing>
          <wp:inline distT="0" distB="0" distL="0" distR="0" wp14:anchorId="66DE1D64" wp14:editId="430D8018">
            <wp:extent cx="2536156" cy="1902117"/>
            <wp:effectExtent l="0" t="0" r="0" b="0"/>
            <wp:docPr id="7842177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17707" name="Picture 784217707"/>
                    <pic:cNvPicPr/>
                  </pic:nvPicPr>
                  <pic:blipFill>
                    <a:blip r:embed="rId151">
                      <a:extLst>
                        <a:ext uri="{28A0092B-C50C-407E-A947-70E740481C1C}">
                          <a14:useLocalDpi xmlns:a14="http://schemas.microsoft.com/office/drawing/2010/main"/>
                        </a:ext>
                      </a:extLst>
                    </a:blip>
                    <a:stretch>
                      <a:fillRect/>
                    </a:stretch>
                  </pic:blipFill>
                  <pic:spPr>
                    <a:xfrm>
                      <a:off x="0" y="0"/>
                      <a:ext cx="2536156" cy="1902117"/>
                    </a:xfrm>
                    <a:prstGeom prst="rect">
                      <a:avLst/>
                    </a:prstGeom>
                  </pic:spPr>
                </pic:pic>
              </a:graphicData>
            </a:graphic>
          </wp:inline>
        </w:drawing>
      </w:r>
    </w:p>
    <w:p w14:paraId="1B74E9FF" w14:textId="3317C50F" w:rsidR="070F39A2" w:rsidRDefault="070F39A2" w:rsidP="577F219C">
      <w:pPr>
        <w:rPr>
          <w:rFonts w:eastAsia="Arial" w:cs="Arial"/>
          <w:szCs w:val="24"/>
        </w:rPr>
      </w:pPr>
      <w:r>
        <w:t xml:space="preserve">                                                             </w:t>
      </w:r>
      <w:r w:rsidRPr="577F219C">
        <w:rPr>
          <w:rFonts w:eastAsia="Arial" w:cs="Arial"/>
          <w:i/>
          <w:iCs/>
          <w:color w:val="44546A" w:themeColor="text2"/>
          <w:sz w:val="16"/>
          <w:szCs w:val="16"/>
          <w:lang w:val="es-MX"/>
        </w:rPr>
        <w:t>Fuente: Subdirección de Gestión Corporativa</w:t>
      </w:r>
    </w:p>
    <w:p w14:paraId="08E16F07" w14:textId="6070CF11" w:rsidR="577F219C" w:rsidRDefault="577F219C" w:rsidP="577F219C">
      <w:pPr>
        <w:rPr>
          <w:rFonts w:eastAsia="Arial" w:cs="Arial"/>
          <w:i/>
          <w:iCs/>
          <w:color w:val="44546A" w:themeColor="text2"/>
          <w:sz w:val="16"/>
          <w:szCs w:val="16"/>
          <w:lang w:val="es-MX"/>
        </w:rPr>
      </w:pPr>
    </w:p>
    <w:p w14:paraId="2BA2F2A5" w14:textId="6BE9DF57" w:rsidR="577F219C" w:rsidRDefault="577F219C" w:rsidP="577F219C">
      <w:pPr>
        <w:rPr>
          <w:rFonts w:eastAsia="Arial" w:cs="Arial"/>
          <w:i/>
          <w:iCs/>
          <w:color w:val="44546A" w:themeColor="text2"/>
          <w:sz w:val="16"/>
          <w:szCs w:val="16"/>
          <w:lang w:val="es-MX"/>
        </w:rPr>
      </w:pPr>
    </w:p>
    <w:p w14:paraId="260F04C7" w14:textId="76644C9E" w:rsidR="6DE384F5" w:rsidRDefault="6DE384F5" w:rsidP="00BF407C">
      <w:pPr>
        <w:pStyle w:val="Ttulo4"/>
      </w:pPr>
      <w:r w:rsidRPr="577F219C">
        <w:t>Programa De Comunicación, Formalización Y Sensibilización</w:t>
      </w:r>
    </w:p>
    <w:p w14:paraId="67EF70E2" w14:textId="5917EF6F" w:rsidR="6DE384F5" w:rsidRDefault="6DE384F5" w:rsidP="577F219C">
      <w:r w:rsidRPr="577F219C">
        <w:rPr>
          <w:rFonts w:eastAsia="Arial" w:cs="Arial"/>
          <w:color w:val="000000" w:themeColor="text1"/>
          <w:szCs w:val="24"/>
          <w:lang w:val="es-MX"/>
        </w:rPr>
        <w:t>En el marco del Programa de Comunicación, Formalización y Sensibilización del PIGA de la UAECOB, durante la vigencia 2025 se desarrollaron acciones orientadas a fortalecer la cultura ambiental institucional, promover el uso eficiente de los recursos y consolidar prácticas sostenibles en el quehacer diario del personal operativo y administrativo de la entidad.</w:t>
      </w:r>
    </w:p>
    <w:p w14:paraId="35912ADE" w14:textId="17DD326C" w:rsidR="6DE384F5" w:rsidRDefault="6DE384F5" w:rsidP="577F219C">
      <w:r w:rsidRPr="577F219C">
        <w:rPr>
          <w:rFonts w:eastAsia="Arial" w:cs="Arial"/>
          <w:color w:val="000000" w:themeColor="text1"/>
          <w:szCs w:val="24"/>
          <w:lang w:val="es-MX"/>
        </w:rPr>
        <w:t xml:space="preserve"> </w:t>
      </w:r>
    </w:p>
    <w:p w14:paraId="1B62C58A" w14:textId="7C7E88FE" w:rsidR="6DE384F5" w:rsidRDefault="6DE384F5" w:rsidP="577F219C">
      <w:r w:rsidRPr="577F219C">
        <w:rPr>
          <w:rFonts w:eastAsia="Arial" w:cs="Arial"/>
          <w:color w:val="000000" w:themeColor="text1"/>
          <w:szCs w:val="24"/>
          <w:lang w:val="es-MX"/>
        </w:rPr>
        <w:t>Se realizaron capacitaciones semestrales en uso eficiente del agua, dirigidas al personal de la entidad, con el propósito de sensibilizar sobre la importancia de este recurso estratégico, fomentar hábitos responsables en su consumo y prevenir desperdicios en las actividades operativas y administrativas. Estas capacitaciones permitieron fortalecer el conocimiento sobre buenas prácticas de ahorro, detección temprana de fugas y uso racional del recurso hídrico, contribuyendo a la sostenibilidad ambiental y a la reducción de costos asociados al consumo de agua.</w:t>
      </w:r>
    </w:p>
    <w:p w14:paraId="3AA839E9" w14:textId="44D38A67" w:rsidR="6DE384F5" w:rsidRDefault="6DE384F5" w:rsidP="577F219C">
      <w:r w:rsidRPr="577F219C">
        <w:rPr>
          <w:rFonts w:eastAsia="Arial" w:cs="Arial"/>
          <w:color w:val="000000" w:themeColor="text1"/>
          <w:szCs w:val="24"/>
          <w:lang w:val="es-MX"/>
        </w:rPr>
        <w:t xml:space="preserve"> </w:t>
      </w:r>
    </w:p>
    <w:p w14:paraId="49A9D791" w14:textId="311C9F7D" w:rsidR="6DE384F5" w:rsidRDefault="6DE384F5" w:rsidP="577F219C">
      <w:r w:rsidRPr="577F219C">
        <w:rPr>
          <w:rFonts w:eastAsia="Arial" w:cs="Arial"/>
          <w:color w:val="000000" w:themeColor="text1"/>
          <w:szCs w:val="24"/>
          <w:lang w:val="es-MX"/>
        </w:rPr>
        <w:t>Así mismo, se desarrollaron capacitaciones semestrales en uso eficiente de la energía eléctrica, orientadas a promover la adopción de comportamientos responsables frente al consumo energético, el uso adecuado de equipos e instalaciones y la optimización de los recursos disponibles. Estas jornadas resultan fundamentales para disminuir la demanda energética, reducir la huella de carbono institucional y mitigar los impactos ambientales asociados a la generación de energía.</w:t>
      </w:r>
    </w:p>
    <w:p w14:paraId="2F3F492E" w14:textId="0EDABB5C" w:rsidR="6DE384F5" w:rsidRDefault="6DE384F5" w:rsidP="577F219C">
      <w:r w:rsidRPr="577F219C">
        <w:rPr>
          <w:rFonts w:eastAsia="Arial" w:cs="Arial"/>
          <w:color w:val="000000" w:themeColor="text1"/>
          <w:szCs w:val="24"/>
          <w:lang w:val="es-MX"/>
        </w:rPr>
        <w:t xml:space="preserve"> </w:t>
      </w:r>
    </w:p>
    <w:p w14:paraId="5C8BC830" w14:textId="656A49AE" w:rsidR="6DE384F5" w:rsidRDefault="6DE384F5" w:rsidP="577F219C">
      <w:r w:rsidRPr="577F219C">
        <w:rPr>
          <w:rFonts w:eastAsia="Arial" w:cs="Arial"/>
          <w:color w:val="000000" w:themeColor="text1"/>
          <w:szCs w:val="24"/>
          <w:lang w:val="es-MX"/>
        </w:rPr>
        <w:t>De igual manera, se llevaron a cabo capacitaciones semestrales en uso eficiente de la energía mecánica, enfocadas en la correcta operación, mantenimiento y aprovechamiento de equipos y herramientas utilizados en las estaciones de bomberos. Estas capacitaciones contribuyen a prolongar la vida útil de los equipos, optimizar su rendimiento, prevenir fallas operativas y reducir el consumo innecesario de recursos, aspectos clave para una gestión eficiente y sostenible en el contexto bomberil.</w:t>
      </w:r>
    </w:p>
    <w:p w14:paraId="382622F6" w14:textId="6188ABDE" w:rsidR="6DE384F5" w:rsidRDefault="6DE384F5" w:rsidP="577F219C">
      <w:r w:rsidRPr="577F219C">
        <w:rPr>
          <w:rFonts w:eastAsia="Arial" w:cs="Arial"/>
          <w:color w:val="000000" w:themeColor="text1"/>
          <w:szCs w:val="24"/>
          <w:lang w:val="es-MX"/>
        </w:rPr>
        <w:t xml:space="preserve"> </w:t>
      </w:r>
    </w:p>
    <w:p w14:paraId="65040B2F" w14:textId="58A68581" w:rsidR="6DE384F5" w:rsidRDefault="6DE384F5" w:rsidP="577F219C">
      <w:r w:rsidRPr="577F219C">
        <w:rPr>
          <w:rFonts w:eastAsia="Arial" w:cs="Arial"/>
          <w:color w:val="000000" w:themeColor="text1"/>
          <w:szCs w:val="24"/>
          <w:lang w:val="es-MX"/>
        </w:rPr>
        <w:t xml:space="preserve">En articulación con el área de Comunicaciones, se diseñó y publicó una pieza gráfica orientada a resaltar la importancia de la entrega de residuos especiales y peligrosos a puntos posconsumo autorizados, tales como pilas, luminarias, medicamentos vencidos, </w:t>
      </w:r>
      <w:r w:rsidRPr="577F219C">
        <w:rPr>
          <w:rFonts w:eastAsia="Arial" w:cs="Arial"/>
          <w:color w:val="000000" w:themeColor="text1"/>
          <w:szCs w:val="24"/>
          <w:lang w:val="es-MX"/>
        </w:rPr>
        <w:lastRenderedPageBreak/>
        <w:t>aceites usados y residuos de aparatos eléctricos y electrónicos. La adecuada disposición de estos residuos evita la contaminación del suelo, el agua y el aire, previene riesgos a la salud humana y garantiza su gestión conforme a la normativa ambiental vigente.</w:t>
      </w:r>
    </w:p>
    <w:p w14:paraId="74287A18" w14:textId="73FD425C" w:rsidR="577F219C" w:rsidRDefault="577F219C" w:rsidP="577F219C">
      <w:pPr>
        <w:rPr>
          <w:rFonts w:eastAsia="Arial" w:cs="Arial"/>
          <w:color w:val="000000" w:themeColor="text1"/>
          <w:szCs w:val="24"/>
          <w:lang w:val="es-MX"/>
        </w:rPr>
      </w:pPr>
    </w:p>
    <w:p w14:paraId="5E06C0CE" w14:textId="01B91B68" w:rsidR="6DE384F5" w:rsidRDefault="6DE384F5" w:rsidP="577F219C">
      <w:pPr>
        <w:rPr>
          <w:rFonts w:eastAsia="Arial" w:cs="Arial"/>
          <w:color w:val="000000" w:themeColor="text1"/>
          <w:szCs w:val="24"/>
          <w:lang w:val="es-MX"/>
        </w:rPr>
      </w:pPr>
      <w:r w:rsidRPr="577F219C">
        <w:rPr>
          <w:rFonts w:eastAsia="Arial" w:cs="Arial"/>
          <w:color w:val="000000" w:themeColor="text1"/>
          <w:szCs w:val="24"/>
          <w:lang w:val="es-MX"/>
        </w:rPr>
        <w:t xml:space="preserve"> </w:t>
      </w:r>
    </w:p>
    <w:p w14:paraId="3E4932B3" w14:textId="6DCBD70B" w:rsidR="577F219C" w:rsidRDefault="577F219C" w:rsidP="577F219C">
      <w:pPr>
        <w:rPr>
          <w:rFonts w:eastAsia="Arial" w:cs="Arial"/>
          <w:i/>
          <w:iCs/>
          <w:color w:val="44546A" w:themeColor="text2"/>
          <w:sz w:val="16"/>
          <w:szCs w:val="16"/>
          <w:lang w:val="es-MX"/>
        </w:rPr>
      </w:pPr>
    </w:p>
    <w:p w14:paraId="256ED5FC" w14:textId="4526D959" w:rsidR="6DE384F5" w:rsidRDefault="6DE384F5" w:rsidP="577F219C">
      <w:r w:rsidRPr="577F219C">
        <w:rPr>
          <w:rFonts w:eastAsia="Arial" w:cs="Arial"/>
          <w:i/>
          <w:iCs/>
          <w:color w:val="44546A" w:themeColor="text2"/>
          <w:sz w:val="16"/>
          <w:szCs w:val="16"/>
          <w:lang w:val="es-MX"/>
        </w:rPr>
        <w:t xml:space="preserve">                                                              </w:t>
      </w:r>
      <w:r>
        <w:rPr>
          <w:noProof/>
          <w:lang w:val="en-US" w:eastAsia="en-US"/>
        </w:rPr>
        <w:drawing>
          <wp:inline distT="0" distB="0" distL="0" distR="0" wp14:anchorId="56C140AA" wp14:editId="65007FC0">
            <wp:extent cx="2127688" cy="2479018"/>
            <wp:effectExtent l="0" t="0" r="0" b="0"/>
            <wp:docPr id="2372598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59897" name="Picture 237259897"/>
                    <pic:cNvPicPr/>
                  </pic:nvPicPr>
                  <pic:blipFill>
                    <a:blip r:embed="rId152">
                      <a:extLst>
                        <a:ext uri="{28A0092B-C50C-407E-A947-70E740481C1C}">
                          <a14:useLocalDpi xmlns:a14="http://schemas.microsoft.com/office/drawing/2010/main"/>
                        </a:ext>
                      </a:extLst>
                    </a:blip>
                    <a:stretch>
                      <a:fillRect/>
                    </a:stretch>
                  </pic:blipFill>
                  <pic:spPr>
                    <a:xfrm>
                      <a:off x="0" y="0"/>
                      <a:ext cx="2127688" cy="2479018"/>
                    </a:xfrm>
                    <a:prstGeom prst="rect">
                      <a:avLst/>
                    </a:prstGeom>
                  </pic:spPr>
                </pic:pic>
              </a:graphicData>
            </a:graphic>
          </wp:inline>
        </w:drawing>
      </w:r>
    </w:p>
    <w:p w14:paraId="244931D2" w14:textId="64E5EA92" w:rsidR="6DE384F5" w:rsidRDefault="6DE384F5" w:rsidP="577F219C">
      <w:pPr>
        <w:rPr>
          <w:rFonts w:eastAsia="Arial" w:cs="Arial"/>
          <w:sz w:val="16"/>
          <w:szCs w:val="16"/>
          <w:lang w:val="es-MX"/>
        </w:rPr>
      </w:pPr>
      <w:r w:rsidRPr="577F219C">
        <w:rPr>
          <w:rFonts w:eastAsia="Arial" w:cs="Arial"/>
          <w:i/>
          <w:iCs/>
          <w:color w:val="44546A" w:themeColor="text2"/>
          <w:sz w:val="16"/>
          <w:szCs w:val="16"/>
          <w:lang w:val="es-MX"/>
        </w:rPr>
        <w:t xml:space="preserve">                                                               Fuente: Subdirección de Gestión Corporativa</w:t>
      </w:r>
    </w:p>
    <w:p w14:paraId="3E3E250C" w14:textId="3D35BE35" w:rsidR="577F219C" w:rsidRDefault="577F219C" w:rsidP="577F219C">
      <w:pPr>
        <w:rPr>
          <w:rFonts w:eastAsia="Arial" w:cs="Arial"/>
          <w:i/>
          <w:iCs/>
          <w:color w:val="44546A" w:themeColor="text2"/>
          <w:sz w:val="16"/>
          <w:szCs w:val="16"/>
          <w:lang w:val="es-MX"/>
        </w:rPr>
      </w:pPr>
    </w:p>
    <w:p w14:paraId="0DB36C44" w14:textId="6A3923F5" w:rsidR="577F219C" w:rsidRDefault="577F219C" w:rsidP="577F219C">
      <w:pPr>
        <w:rPr>
          <w:rFonts w:eastAsia="Arial" w:cs="Arial"/>
          <w:i/>
          <w:iCs/>
          <w:color w:val="44546A" w:themeColor="text2"/>
          <w:sz w:val="16"/>
          <w:szCs w:val="16"/>
          <w:lang w:val="es-MX"/>
        </w:rPr>
      </w:pPr>
    </w:p>
    <w:p w14:paraId="1A4C17C8" w14:textId="2F342E30" w:rsidR="6DE384F5" w:rsidRDefault="6DE384F5" w:rsidP="577F219C">
      <w:r w:rsidRPr="577F219C">
        <w:rPr>
          <w:rFonts w:eastAsia="Arial" w:cs="Arial"/>
          <w:color w:val="000000" w:themeColor="text1"/>
          <w:szCs w:val="24"/>
        </w:rPr>
        <w:t>Adicionalmente, se realizaron capacitaciones en las estaciones de bomberos sobre la adecuada gestión de residuos peligrosos, dirigidas al personal bomberil, con el fin de fortalecer el conocimiento sobre su identificación, segregación, almacenamiento y manejo seguro. Este proceso resulta especialmente relevante en el contexto operativo de la entidad, dado que una gestión inadecuada de estos residuos puede generar riesgos ambientales, sanitarios y de seguridad, tanto para el personal como para la comunidad.</w:t>
      </w:r>
    </w:p>
    <w:p w14:paraId="0EE31EEA" w14:textId="0B5BB08F" w:rsidR="6DE384F5" w:rsidRDefault="6DE384F5" w:rsidP="577F219C">
      <w:r w:rsidRPr="577F219C">
        <w:rPr>
          <w:rFonts w:eastAsia="Arial" w:cs="Arial"/>
          <w:color w:val="000000" w:themeColor="text1"/>
          <w:szCs w:val="24"/>
        </w:rPr>
        <w:t xml:space="preserve"> </w:t>
      </w:r>
    </w:p>
    <w:p w14:paraId="761F2DF9" w14:textId="607C6C66" w:rsidR="6DE384F5" w:rsidRDefault="6DE384F5" w:rsidP="577F219C">
      <w:r w:rsidRPr="577F219C">
        <w:rPr>
          <w:rFonts w:eastAsia="Arial" w:cs="Arial"/>
          <w:color w:val="000000" w:themeColor="text1"/>
          <w:szCs w:val="24"/>
        </w:rPr>
        <w:t>Así mismo, se divulgaron piezas comunicativas relacionadas con la reducción del uso de plásticos de un solo uso, resaltando la importancia de disminuir su consumo, promover alternativas reutilizables y prevenir la generación de residuos que tienen un alto impacto ambiental y una baja tasa de aprovechamiento. La reducción de estos materiales contribuye a la protección de los ecosistemas, la disminución de residuos sólidos y el fortalecimiento de una cultura de consumo responsable.</w:t>
      </w:r>
    </w:p>
    <w:p w14:paraId="17C3F7AA" w14:textId="7E166ADA" w:rsidR="577F219C" w:rsidRDefault="577F219C" w:rsidP="577F219C"/>
    <w:p w14:paraId="568B2661" w14:textId="37D08E49" w:rsidR="577F219C" w:rsidRDefault="577F219C" w:rsidP="577F219C"/>
    <w:p w14:paraId="372DEF2B" w14:textId="745242E1" w:rsidR="6DE384F5" w:rsidRDefault="6DE384F5" w:rsidP="577F219C">
      <w:r>
        <w:lastRenderedPageBreak/>
        <w:t xml:space="preserve">                                                          </w:t>
      </w:r>
      <w:r>
        <w:rPr>
          <w:noProof/>
          <w:lang w:val="en-US" w:eastAsia="en-US"/>
        </w:rPr>
        <w:drawing>
          <wp:inline distT="0" distB="0" distL="0" distR="0" wp14:anchorId="021CAAD5" wp14:editId="16A7ED64">
            <wp:extent cx="1830962" cy="2055262"/>
            <wp:effectExtent l="0" t="0" r="0" b="0"/>
            <wp:docPr id="7716325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32563" name="Picture 771632563"/>
                    <pic:cNvPicPr/>
                  </pic:nvPicPr>
                  <pic:blipFill>
                    <a:blip r:embed="rId153">
                      <a:extLst>
                        <a:ext uri="{28A0092B-C50C-407E-A947-70E740481C1C}">
                          <a14:useLocalDpi xmlns:a14="http://schemas.microsoft.com/office/drawing/2010/main"/>
                        </a:ext>
                      </a:extLst>
                    </a:blip>
                    <a:stretch>
                      <a:fillRect/>
                    </a:stretch>
                  </pic:blipFill>
                  <pic:spPr>
                    <a:xfrm>
                      <a:off x="0" y="0"/>
                      <a:ext cx="1830962" cy="2055262"/>
                    </a:xfrm>
                    <a:prstGeom prst="rect">
                      <a:avLst/>
                    </a:prstGeom>
                  </pic:spPr>
                </pic:pic>
              </a:graphicData>
            </a:graphic>
          </wp:inline>
        </w:drawing>
      </w:r>
    </w:p>
    <w:p w14:paraId="4B97B932" w14:textId="18338D91" w:rsidR="6DE384F5" w:rsidRDefault="6DE384F5" w:rsidP="577F219C">
      <w:pPr>
        <w:rPr>
          <w:rFonts w:eastAsia="Arial" w:cs="Arial"/>
          <w:szCs w:val="24"/>
        </w:rPr>
      </w:pPr>
      <w:r>
        <w:t xml:space="preserve">                                                          </w:t>
      </w:r>
      <w:r w:rsidRPr="577F219C">
        <w:rPr>
          <w:rFonts w:eastAsia="Arial" w:cs="Arial"/>
          <w:i/>
          <w:iCs/>
          <w:color w:val="44546A" w:themeColor="text2"/>
          <w:sz w:val="16"/>
          <w:szCs w:val="16"/>
          <w:lang w:val="es-MX"/>
        </w:rPr>
        <w:t>Fuente: Subdirección de Gestión Corporativa</w:t>
      </w:r>
    </w:p>
    <w:p w14:paraId="2A2A1BEC" w14:textId="1C45F739" w:rsidR="577F219C" w:rsidRDefault="577F219C" w:rsidP="577F219C">
      <w:pPr>
        <w:rPr>
          <w:rFonts w:eastAsia="Arial" w:cs="Arial"/>
          <w:i/>
          <w:iCs/>
          <w:color w:val="44546A" w:themeColor="text2"/>
          <w:sz w:val="16"/>
          <w:szCs w:val="16"/>
          <w:lang w:val="es-MX"/>
        </w:rPr>
      </w:pPr>
    </w:p>
    <w:p w14:paraId="56981919" w14:textId="5E86D9E2" w:rsidR="577F219C" w:rsidRDefault="577F219C" w:rsidP="577F219C">
      <w:pPr>
        <w:rPr>
          <w:rFonts w:eastAsia="Arial" w:cs="Arial"/>
          <w:i/>
          <w:iCs/>
          <w:color w:val="44546A" w:themeColor="text2"/>
          <w:sz w:val="16"/>
          <w:szCs w:val="16"/>
          <w:lang w:val="es-MX"/>
        </w:rPr>
      </w:pPr>
    </w:p>
    <w:p w14:paraId="072E8011" w14:textId="4CD23F89" w:rsidR="0475AC01" w:rsidRDefault="0475AC01" w:rsidP="577F219C">
      <w:r w:rsidRPr="577F219C">
        <w:rPr>
          <w:rFonts w:eastAsia="Arial" w:cs="Arial"/>
          <w:color w:val="000000" w:themeColor="text1"/>
          <w:szCs w:val="24"/>
          <w:lang w:val="es-MX"/>
        </w:rPr>
        <w:t>De igual forma, se realizó la socialización y el desarrollo de talleres prácticos sobre separación en la fuente en alianza con la Asociación de Recicladores Puerta de Oro, dirigidos al personal de las diecisiete (17) estaciones de bomberos y del edificio comando. Estas actividades permitieron fortalecer el conocimiento sobre la correcta clasificación de los residuos desde su origen, facilitar los procesos de aprovechamiento, mejorar la eficiencia de la gestión integral de residuos y apoyar la labor de los recicladores, contribuyendo así a la economía circular y al cumplimiento de la normativa ambiental.</w:t>
      </w:r>
    </w:p>
    <w:p w14:paraId="66AA4633" w14:textId="59213DFD" w:rsidR="0475AC01" w:rsidRDefault="0475AC01" w:rsidP="577F219C">
      <w:r w:rsidRPr="577F219C">
        <w:rPr>
          <w:rFonts w:eastAsia="Arial" w:cs="Arial"/>
          <w:color w:val="000000" w:themeColor="text1"/>
          <w:szCs w:val="24"/>
          <w:lang w:val="es-MX"/>
        </w:rPr>
        <w:t xml:space="preserve"> </w:t>
      </w:r>
    </w:p>
    <w:p w14:paraId="2FE19D95" w14:textId="36A14D57" w:rsidR="0475AC01" w:rsidRDefault="0475AC01" w:rsidP="577F219C">
      <w:pPr>
        <w:rPr>
          <w:rFonts w:eastAsia="Arial" w:cs="Arial"/>
          <w:sz w:val="16"/>
          <w:szCs w:val="16"/>
          <w:lang w:val="es-MX"/>
        </w:rPr>
      </w:pPr>
      <w:r w:rsidRPr="577F219C">
        <w:rPr>
          <w:rFonts w:eastAsia="Arial" w:cs="Arial"/>
          <w:color w:val="000000" w:themeColor="text1"/>
          <w:szCs w:val="24"/>
          <w:lang w:val="es-MX"/>
        </w:rPr>
        <w:t>Finalmente, con el apoyo del área de Comunicaciones, se realizó la divulgación mensual de fechas ambientales relevantes, como estrategia de sensibilización permanente, orientada a reforzar el conocimiento, promover la reflexión y fortalecer el compromiso del personal de la entidad con la protección del ambiente y el desarrollo sostenible</w:t>
      </w:r>
    </w:p>
    <w:p w14:paraId="16EAB26D" w14:textId="4C04BB7F" w:rsidR="577F219C" w:rsidRDefault="577F219C" w:rsidP="577F219C">
      <w:pPr>
        <w:rPr>
          <w:rFonts w:eastAsia="Arial" w:cs="Arial"/>
          <w:color w:val="000000" w:themeColor="text1"/>
          <w:szCs w:val="24"/>
          <w:lang w:val="es-MX"/>
        </w:rPr>
      </w:pPr>
    </w:p>
    <w:p w14:paraId="1F01816F" w14:textId="7108E9BB" w:rsidR="577F219C" w:rsidRDefault="577F219C" w:rsidP="577F219C">
      <w:pPr>
        <w:rPr>
          <w:rFonts w:eastAsia="Arial" w:cs="Arial"/>
          <w:color w:val="000000" w:themeColor="text1"/>
          <w:szCs w:val="24"/>
          <w:lang w:val="es-MX"/>
        </w:rPr>
      </w:pPr>
    </w:p>
    <w:p w14:paraId="6311523C" w14:textId="77162B3E" w:rsidR="577F219C" w:rsidRDefault="577F219C" w:rsidP="577F219C">
      <w:pPr>
        <w:rPr>
          <w:rFonts w:eastAsia="Arial" w:cs="Arial"/>
          <w:color w:val="000000" w:themeColor="text1"/>
          <w:szCs w:val="24"/>
          <w:lang w:val="es-MX"/>
        </w:rPr>
      </w:pPr>
    </w:p>
    <w:p w14:paraId="11B18650" w14:textId="1B7F8813" w:rsidR="0475AC01" w:rsidRDefault="0475AC01" w:rsidP="577F219C">
      <w:r w:rsidRPr="577F219C">
        <w:rPr>
          <w:rFonts w:eastAsia="Arial" w:cs="Arial"/>
          <w:color w:val="000000" w:themeColor="text1"/>
          <w:szCs w:val="24"/>
          <w:lang w:val="es-MX"/>
        </w:rPr>
        <w:t xml:space="preserve">                                                     </w:t>
      </w:r>
      <w:r w:rsidR="5CF2E87A">
        <w:rPr>
          <w:noProof/>
          <w:lang w:val="en-US" w:eastAsia="en-US"/>
        </w:rPr>
        <w:drawing>
          <wp:inline distT="0" distB="0" distL="0" distR="0" wp14:anchorId="5A723958" wp14:editId="41A55594">
            <wp:extent cx="4922874" cy="2128821"/>
            <wp:effectExtent l="0" t="0" r="0" b="0"/>
            <wp:docPr id="8119578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57870" name="Picture 811957870"/>
                    <pic:cNvPicPr/>
                  </pic:nvPicPr>
                  <pic:blipFill>
                    <a:blip r:embed="rId154">
                      <a:extLst>
                        <a:ext uri="{28A0092B-C50C-407E-A947-70E740481C1C}">
                          <a14:useLocalDpi xmlns:a14="http://schemas.microsoft.com/office/drawing/2010/main"/>
                        </a:ext>
                      </a:extLst>
                    </a:blip>
                    <a:stretch>
                      <a:fillRect/>
                    </a:stretch>
                  </pic:blipFill>
                  <pic:spPr>
                    <a:xfrm>
                      <a:off x="0" y="0"/>
                      <a:ext cx="4922874" cy="2128821"/>
                    </a:xfrm>
                    <a:prstGeom prst="rect">
                      <a:avLst/>
                    </a:prstGeom>
                  </pic:spPr>
                </pic:pic>
              </a:graphicData>
            </a:graphic>
          </wp:inline>
        </w:drawing>
      </w:r>
    </w:p>
    <w:p w14:paraId="77FF4E46" w14:textId="3A73F8BE" w:rsidR="5CF2E87A" w:rsidRDefault="5CF2E87A" w:rsidP="577F219C">
      <w:pPr>
        <w:rPr>
          <w:rFonts w:eastAsia="Arial" w:cs="Arial"/>
          <w:szCs w:val="24"/>
          <w:lang w:val="es-MX"/>
        </w:rPr>
      </w:pPr>
      <w:r w:rsidRPr="577F219C">
        <w:rPr>
          <w:rFonts w:eastAsia="Arial" w:cs="Arial"/>
          <w:i/>
          <w:iCs/>
          <w:color w:val="44546A" w:themeColor="text2"/>
          <w:sz w:val="16"/>
          <w:szCs w:val="16"/>
          <w:lang w:val="es-MX"/>
        </w:rPr>
        <w:t xml:space="preserve">                                                Fuente: Subdirección de Gestión Corporativa</w:t>
      </w:r>
    </w:p>
    <w:p w14:paraId="240994D3" w14:textId="0EF9982D" w:rsidR="577F219C" w:rsidRDefault="577F219C" w:rsidP="577F219C"/>
    <w:p w14:paraId="634BFE93" w14:textId="77777777" w:rsidR="00BE0960" w:rsidRPr="00675D66" w:rsidRDefault="00BE0960" w:rsidP="00BE0960">
      <w:pPr>
        <w:rPr>
          <w:rFonts w:eastAsia="Arial" w:cs="Arial"/>
          <w:sz w:val="22"/>
          <w:szCs w:val="22"/>
        </w:rPr>
      </w:pPr>
    </w:p>
    <w:p w14:paraId="109BC341" w14:textId="77777777" w:rsidR="00A1386F" w:rsidRDefault="00A1386F" w:rsidP="00A1386F">
      <w:pPr>
        <w:rPr>
          <w:b/>
        </w:rPr>
      </w:pPr>
    </w:p>
    <w:p w14:paraId="4FC44F0F" w14:textId="77777777" w:rsidR="00A1386F" w:rsidRDefault="00A1386F" w:rsidP="00A1386F">
      <w:pPr>
        <w:rPr>
          <w:b/>
        </w:rPr>
      </w:pPr>
    </w:p>
    <w:p w14:paraId="1958A766" w14:textId="429E58E0" w:rsidR="2A4B51B5" w:rsidRPr="00A1386F" w:rsidRDefault="2A4B51B5" w:rsidP="00975310">
      <w:pPr>
        <w:pStyle w:val="Ttulo3"/>
      </w:pPr>
      <w:bookmarkStart w:id="126" w:name="_Toc222745620"/>
      <w:r w:rsidRPr="00A1386F">
        <w:lastRenderedPageBreak/>
        <w:t>Infraestruct</w:t>
      </w:r>
      <w:r w:rsidR="29F2567C" w:rsidRPr="00A1386F">
        <w:t xml:space="preserve">ura </w:t>
      </w:r>
      <w:r w:rsidR="00E43DFB" w:rsidRPr="00A1386F">
        <w:t>- Espacios</w:t>
      </w:r>
      <w:r w:rsidR="29F2567C" w:rsidRPr="00A1386F">
        <w:t xml:space="preserve"> físicos</w:t>
      </w:r>
      <w:bookmarkEnd w:id="126"/>
    </w:p>
    <w:p w14:paraId="3843FC97" w14:textId="77777777" w:rsidR="00BE0960" w:rsidRPr="00675D66" w:rsidRDefault="1D360423" w:rsidP="00BF407C">
      <w:pPr>
        <w:pStyle w:val="Ttulo4"/>
        <w:rPr>
          <w:rFonts w:eastAsia="Arial"/>
        </w:rPr>
      </w:pPr>
      <w:r w:rsidRPr="577F219C">
        <w:rPr>
          <w:lang w:eastAsia="en-US"/>
        </w:rPr>
        <w:t>Implementar 100% de un programa de mantenimiento a las estaciones de bomberos de Bogotá</w:t>
      </w:r>
    </w:p>
    <w:p w14:paraId="32678EA3" w14:textId="680E959B" w:rsidR="7270F975" w:rsidRDefault="7270F975" w:rsidP="577F219C">
      <w:pPr>
        <w:tabs>
          <w:tab w:val="left" w:pos="142"/>
        </w:tabs>
        <w:spacing w:line="276" w:lineRule="auto"/>
      </w:pPr>
      <w:r w:rsidRPr="577F219C">
        <w:rPr>
          <w:rFonts w:eastAsia="Arial" w:cs="Arial"/>
          <w:color w:val="000000" w:themeColor="text1"/>
          <w:szCs w:val="24"/>
        </w:rPr>
        <w:t>Con el propósito de lograr mayores eficiencias en la gestión de las necesidades de mantenimiento a las estaciones de bomberos,  se continuó con la implementación del programa de mantenimiento basado en un modelo de operación que permite responder de manera eficiente a las necesidades de intervención y mantenimiento de las estaciones de bomberos, a través de la Atención inmediata de las eventuales necesidades de reparaciones locativas menores e Intervenciones de alto impacto a través de equipos especializados.</w:t>
      </w:r>
    </w:p>
    <w:p w14:paraId="7835D6C0" w14:textId="77777777" w:rsidR="005852A0" w:rsidRDefault="005852A0" w:rsidP="00A83D5E">
      <w:pPr>
        <w:pStyle w:val="Ttulo5"/>
        <w:numPr>
          <w:ilvl w:val="0"/>
          <w:numId w:val="0"/>
        </w:numPr>
        <w:spacing w:line="276" w:lineRule="auto"/>
        <w:jc w:val="left"/>
        <w:rPr>
          <w:rStyle w:val="nfasisintenso"/>
          <w:rFonts w:ascii="Arial" w:eastAsia="Arial" w:hAnsi="Arial" w:cs="Arial"/>
          <w:sz w:val="22"/>
          <w:szCs w:val="22"/>
        </w:rPr>
      </w:pPr>
    </w:p>
    <w:p w14:paraId="07C13FBC" w14:textId="30B0583D" w:rsidR="00BE0960" w:rsidRPr="00B8062A" w:rsidRDefault="5B28BD9F" w:rsidP="00A83D5E">
      <w:pPr>
        <w:pStyle w:val="Ttulo5"/>
        <w:numPr>
          <w:ilvl w:val="0"/>
          <w:numId w:val="0"/>
        </w:numPr>
        <w:spacing w:line="276" w:lineRule="auto"/>
        <w:jc w:val="left"/>
        <w:rPr>
          <w:rStyle w:val="nfasisintenso"/>
          <w:rFonts w:ascii="Arial" w:eastAsia="Arial" w:hAnsi="Arial" w:cs="Arial"/>
          <w:color w:val="auto"/>
          <w:sz w:val="24"/>
          <w:szCs w:val="22"/>
        </w:rPr>
      </w:pPr>
      <w:r w:rsidRPr="00B8062A">
        <w:rPr>
          <w:rStyle w:val="nfasisintenso"/>
          <w:rFonts w:ascii="Arial" w:eastAsia="Arial" w:hAnsi="Arial" w:cs="Arial"/>
          <w:color w:val="auto"/>
          <w:sz w:val="24"/>
          <w:szCs w:val="22"/>
        </w:rPr>
        <w:t>Intervención directa</w:t>
      </w:r>
    </w:p>
    <w:p w14:paraId="5D47AD12" w14:textId="5EF8A402" w:rsidR="577F219C" w:rsidRDefault="577F219C" w:rsidP="577F219C">
      <w:pPr>
        <w:rPr>
          <w:rFonts w:eastAsia="Arial" w:cs="Arial"/>
          <w:sz w:val="22"/>
          <w:szCs w:val="22"/>
        </w:rPr>
      </w:pPr>
    </w:p>
    <w:p w14:paraId="4D399F00" w14:textId="4DE50781" w:rsidR="4B1D2FDD" w:rsidRDefault="4B1D2FDD" w:rsidP="577F219C">
      <w:pPr>
        <w:tabs>
          <w:tab w:val="left" w:pos="142"/>
        </w:tabs>
        <w:spacing w:line="276" w:lineRule="auto"/>
      </w:pPr>
      <w:r w:rsidRPr="577F219C">
        <w:rPr>
          <w:rFonts w:eastAsia="Arial" w:cs="Arial"/>
          <w:color w:val="000000" w:themeColor="text1"/>
          <w:szCs w:val="24"/>
          <w:lang w:val="es-MX"/>
        </w:rPr>
        <w:t>De conformidad con las solicitudes se determina que existen requerimientos que son de atención inmediata y que por su naturaleza no requiere un atención especializada o equipos especializados tales como son cambios de luminarias, chapas, arreglos de tuberías, etc., y que por su urgencia no puede esperar el tiempo de atención de un contratista especializado, lo que genera una necesidad de contar con el personal y los insumos para este tipo de atenciones que permitan la inmediatez requerida y evite que se genere un mayor detrimento sobre la infraestructura.</w:t>
      </w:r>
    </w:p>
    <w:p w14:paraId="19B659BA" w14:textId="4E8E7B49" w:rsidR="4B1D2FDD" w:rsidRDefault="4B1D2FDD" w:rsidP="577F219C">
      <w:pPr>
        <w:tabs>
          <w:tab w:val="left" w:pos="142"/>
        </w:tabs>
        <w:spacing w:line="276" w:lineRule="auto"/>
      </w:pPr>
      <w:r w:rsidRPr="577F219C">
        <w:rPr>
          <w:rFonts w:eastAsia="Arial" w:cs="Arial"/>
          <w:color w:val="000000" w:themeColor="text1"/>
          <w:szCs w:val="24"/>
          <w:lang w:val="es-MX"/>
        </w:rPr>
        <w:t xml:space="preserve"> </w:t>
      </w:r>
    </w:p>
    <w:p w14:paraId="707F97B1" w14:textId="125E8CC1" w:rsidR="4B1D2FDD" w:rsidRDefault="4B1D2FDD" w:rsidP="577F219C">
      <w:pPr>
        <w:tabs>
          <w:tab w:val="left" w:pos="142"/>
        </w:tabs>
        <w:spacing w:line="276" w:lineRule="auto"/>
      </w:pPr>
      <w:r w:rsidRPr="577F219C">
        <w:rPr>
          <w:rFonts w:eastAsia="Arial" w:cs="Arial"/>
          <w:color w:val="000000" w:themeColor="text1"/>
          <w:szCs w:val="24"/>
          <w:lang w:val="es-MX"/>
        </w:rPr>
        <w:t>La UAECOB a través de la Subdirección de Gestión Corporativa, a lo largo de la vigencia 2025, ha contado con el suministro de materiales, equipos y herramientas que son de vital importancia para el cumplimiento de los objetivos en temas de infraestructura, reparaciones locativas, mejoramiento y sostenimiento de los equipamientos en procura de que cada infraestructura puedan contar con condiciones de funcionalidad e higiene, así como la  atención a las novedades que se presentan y que son reportadas como  necesidades locativas de cada edificación.</w:t>
      </w:r>
    </w:p>
    <w:p w14:paraId="5EDA7DB8" w14:textId="0B6BA59E" w:rsidR="4B1D2FDD" w:rsidRDefault="4B1D2FDD" w:rsidP="577F219C">
      <w:pPr>
        <w:tabs>
          <w:tab w:val="left" w:pos="142"/>
        </w:tabs>
        <w:spacing w:line="276" w:lineRule="auto"/>
      </w:pPr>
      <w:r w:rsidRPr="577F219C">
        <w:rPr>
          <w:rFonts w:eastAsia="Arial" w:cs="Arial"/>
          <w:color w:val="000000" w:themeColor="text1"/>
          <w:szCs w:val="24"/>
          <w:lang w:val="es-MX"/>
        </w:rPr>
        <w:t xml:space="preserve"> </w:t>
      </w:r>
    </w:p>
    <w:p w14:paraId="6AF6E022" w14:textId="05885FCE" w:rsidR="4B1D2FDD" w:rsidRDefault="4B1D2FDD" w:rsidP="577F219C">
      <w:pPr>
        <w:tabs>
          <w:tab w:val="left" w:pos="142"/>
        </w:tabs>
        <w:spacing w:line="276" w:lineRule="auto"/>
        <w:rPr>
          <w:rFonts w:eastAsia="Arial" w:cs="Arial"/>
          <w:color w:val="000000" w:themeColor="text1"/>
          <w:szCs w:val="24"/>
          <w:lang w:val="es"/>
        </w:rPr>
      </w:pPr>
      <w:r w:rsidRPr="577F219C">
        <w:rPr>
          <w:rFonts w:eastAsia="Arial" w:cs="Arial"/>
          <w:color w:val="000000" w:themeColor="text1"/>
          <w:szCs w:val="24"/>
          <w:lang w:val="es"/>
        </w:rPr>
        <w:t>Para el periodo comprendido entre el 01 de enero al 31 de diciembre 2025 con esta estrategia de intervención se ha logrado obtener los siguientes resultados:</w:t>
      </w:r>
    </w:p>
    <w:p w14:paraId="3F396DDA" w14:textId="3715319C" w:rsidR="577F219C" w:rsidRDefault="577F219C" w:rsidP="577F219C">
      <w:pPr>
        <w:tabs>
          <w:tab w:val="left" w:pos="142"/>
        </w:tabs>
        <w:spacing w:line="276" w:lineRule="auto"/>
        <w:rPr>
          <w:rFonts w:eastAsia="Arial" w:cs="Arial"/>
          <w:color w:val="000000" w:themeColor="text1"/>
          <w:szCs w:val="24"/>
          <w:lang w:val="es"/>
        </w:rPr>
      </w:pPr>
    </w:p>
    <w:p w14:paraId="4498FFDE" w14:textId="06A3D57B" w:rsidR="4B1D2FDD" w:rsidRDefault="4B1D2FDD" w:rsidP="577F219C">
      <w:pPr>
        <w:tabs>
          <w:tab w:val="left" w:pos="142"/>
        </w:tabs>
        <w:spacing w:line="276" w:lineRule="auto"/>
        <w:rPr>
          <w:rFonts w:ascii="Calibri" w:eastAsia="Calibri" w:hAnsi="Calibri" w:cs="Calibri"/>
          <w:i/>
          <w:iCs/>
          <w:color w:val="44546A" w:themeColor="text2"/>
          <w:sz w:val="16"/>
          <w:szCs w:val="16"/>
          <w:lang w:val="es-MX"/>
        </w:rPr>
      </w:pPr>
      <w:r w:rsidRPr="577F219C">
        <w:rPr>
          <w:rFonts w:eastAsia="Arial" w:cs="Arial"/>
          <w:color w:val="000000" w:themeColor="text1"/>
          <w:szCs w:val="24"/>
          <w:lang w:val="es-ES"/>
        </w:rPr>
        <w:t xml:space="preserve">                                     </w:t>
      </w:r>
      <w:proofErr w:type="gramStart"/>
      <w:r w:rsidRPr="577F219C">
        <w:rPr>
          <w:rFonts w:ascii="Calibri" w:eastAsia="Calibri" w:hAnsi="Calibri" w:cs="Calibri"/>
          <w:i/>
          <w:iCs/>
          <w:color w:val="44546A" w:themeColor="text2"/>
          <w:sz w:val="18"/>
          <w:szCs w:val="18"/>
          <w:lang w:val="es-ES"/>
        </w:rPr>
        <w:t>Imagen .</w:t>
      </w:r>
      <w:proofErr w:type="gramEnd"/>
      <w:r w:rsidRPr="577F219C">
        <w:rPr>
          <w:rFonts w:ascii="Calibri" w:eastAsia="Calibri" w:hAnsi="Calibri" w:cs="Calibri"/>
          <w:i/>
          <w:iCs/>
          <w:color w:val="44546A" w:themeColor="text2"/>
          <w:sz w:val="18"/>
          <w:szCs w:val="18"/>
          <w:lang w:val="es-ES"/>
        </w:rPr>
        <w:t xml:space="preserve"> Resultados de intervención Directa</w:t>
      </w:r>
    </w:p>
    <w:p w14:paraId="2ACA8017" w14:textId="0527E7AF" w:rsidR="4B1D2FDD" w:rsidRDefault="4B1D2FDD" w:rsidP="577F219C">
      <w:pPr>
        <w:tabs>
          <w:tab w:val="left" w:pos="142"/>
        </w:tabs>
        <w:spacing w:line="276" w:lineRule="auto"/>
        <w:rPr>
          <w:rFonts w:ascii="Calibri" w:eastAsia="Calibri" w:hAnsi="Calibri" w:cs="Calibri"/>
          <w:i/>
          <w:iCs/>
          <w:color w:val="44546A" w:themeColor="text2"/>
          <w:sz w:val="16"/>
          <w:szCs w:val="16"/>
          <w:lang w:val="es-MX"/>
        </w:rPr>
      </w:pPr>
      <w:r w:rsidRPr="577F219C">
        <w:rPr>
          <w:rFonts w:eastAsia="Arial" w:cs="Arial"/>
          <w:color w:val="000000" w:themeColor="text1"/>
          <w:szCs w:val="24"/>
          <w:lang w:val="es"/>
        </w:rPr>
        <w:lastRenderedPageBreak/>
        <w:t xml:space="preserve">                                  </w:t>
      </w:r>
      <w:r>
        <w:rPr>
          <w:noProof/>
          <w:lang w:val="en-US" w:eastAsia="en-US"/>
        </w:rPr>
        <w:drawing>
          <wp:inline distT="0" distB="0" distL="0" distR="0" wp14:anchorId="0CA309A5" wp14:editId="263C74EE">
            <wp:extent cx="2548628" cy="2274005"/>
            <wp:effectExtent l="0" t="0" r="0" b="0"/>
            <wp:docPr id="4013074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07443" name="Picture 401307443"/>
                    <pic:cNvPicPr/>
                  </pic:nvPicPr>
                  <pic:blipFill>
                    <a:blip r:embed="rId155">
                      <a:extLst>
                        <a:ext uri="{28A0092B-C50C-407E-A947-70E740481C1C}">
                          <a14:useLocalDpi xmlns:a14="http://schemas.microsoft.com/office/drawing/2010/main"/>
                        </a:ext>
                      </a:extLst>
                    </a:blip>
                    <a:stretch>
                      <a:fillRect/>
                    </a:stretch>
                  </pic:blipFill>
                  <pic:spPr>
                    <a:xfrm>
                      <a:off x="0" y="0"/>
                      <a:ext cx="2548628" cy="2274005"/>
                    </a:xfrm>
                    <a:prstGeom prst="rect">
                      <a:avLst/>
                    </a:prstGeom>
                  </pic:spPr>
                </pic:pic>
              </a:graphicData>
            </a:graphic>
          </wp:inline>
        </w:drawing>
      </w:r>
      <w:r w:rsidRPr="577F219C">
        <w:rPr>
          <w:rFonts w:eastAsia="Arial" w:cs="Arial"/>
          <w:color w:val="000000" w:themeColor="text1"/>
          <w:szCs w:val="24"/>
          <w:lang w:val="es"/>
        </w:rPr>
        <w:t xml:space="preserve">                                          </w:t>
      </w:r>
    </w:p>
    <w:p w14:paraId="003E4182" w14:textId="7C0B09E3" w:rsidR="4B1D2FDD" w:rsidRDefault="4B1D2FDD" w:rsidP="577F219C">
      <w:pPr>
        <w:tabs>
          <w:tab w:val="left" w:pos="142"/>
        </w:tabs>
        <w:spacing w:line="276" w:lineRule="auto"/>
        <w:rPr>
          <w:rFonts w:ascii="Times New Roman" w:hAnsi="Times New Roman"/>
          <w:color w:val="44546A" w:themeColor="text2"/>
          <w:sz w:val="18"/>
          <w:szCs w:val="18"/>
          <w:lang w:val="es-MX"/>
        </w:rPr>
      </w:pPr>
      <w:r w:rsidRPr="577F219C">
        <w:rPr>
          <w:rFonts w:eastAsia="Arial" w:cs="Arial"/>
          <w:color w:val="000000" w:themeColor="text1"/>
          <w:szCs w:val="24"/>
          <w:lang w:val="es"/>
        </w:rPr>
        <w:t xml:space="preserve">                                       </w:t>
      </w:r>
      <w:r w:rsidRPr="577F219C">
        <w:rPr>
          <w:rFonts w:ascii="Calibri" w:eastAsia="Calibri" w:hAnsi="Calibri" w:cs="Calibri"/>
          <w:i/>
          <w:iCs/>
          <w:color w:val="44546A" w:themeColor="text2"/>
          <w:sz w:val="16"/>
          <w:szCs w:val="16"/>
          <w:lang w:val="es-MX"/>
        </w:rPr>
        <w:t xml:space="preserve">Fuente: Subdirección de Gestión Corporativa                                                   </w:t>
      </w:r>
    </w:p>
    <w:p w14:paraId="18E230F4" w14:textId="1F7B0622" w:rsidR="577F219C" w:rsidRDefault="577F219C" w:rsidP="577F219C">
      <w:pPr>
        <w:tabs>
          <w:tab w:val="left" w:pos="142"/>
        </w:tabs>
        <w:spacing w:line="276" w:lineRule="auto"/>
        <w:rPr>
          <w:rFonts w:eastAsia="Arial" w:cs="Arial"/>
          <w:color w:val="000000" w:themeColor="text1"/>
          <w:szCs w:val="24"/>
          <w:lang w:val="es"/>
        </w:rPr>
      </w:pPr>
    </w:p>
    <w:p w14:paraId="44EA1A44" w14:textId="1C2B7D66" w:rsidR="00BE0960" w:rsidRPr="00B8062A" w:rsidRDefault="516999F9" w:rsidP="00B11D80">
      <w:pPr>
        <w:pStyle w:val="Ttulo5"/>
        <w:numPr>
          <w:ilvl w:val="0"/>
          <w:numId w:val="0"/>
        </w:numPr>
        <w:spacing w:line="276" w:lineRule="auto"/>
        <w:jc w:val="left"/>
        <w:rPr>
          <w:rStyle w:val="nfasisintenso"/>
          <w:rFonts w:ascii="Arial" w:eastAsia="Arial" w:hAnsi="Arial" w:cs="Arial"/>
          <w:color w:val="auto"/>
          <w:sz w:val="24"/>
          <w:szCs w:val="22"/>
        </w:rPr>
      </w:pPr>
      <w:r w:rsidRPr="00B8062A">
        <w:rPr>
          <w:rStyle w:val="nfasisintenso"/>
          <w:rFonts w:ascii="Arial" w:eastAsia="Arial" w:hAnsi="Arial" w:cs="Arial"/>
          <w:color w:val="auto"/>
          <w:sz w:val="24"/>
          <w:szCs w:val="22"/>
        </w:rPr>
        <w:t>Intervención especializada</w:t>
      </w:r>
    </w:p>
    <w:p w14:paraId="31646380" w14:textId="43F6BB6F" w:rsidR="00BE0960" w:rsidRPr="00675D66" w:rsidRDefault="00BE0960" w:rsidP="577F219C"/>
    <w:p w14:paraId="0BB4C36A" w14:textId="13D82074" w:rsidR="00BE0960" w:rsidRPr="00675D66" w:rsidRDefault="0E167F2E" w:rsidP="577F219C">
      <w:pPr>
        <w:spacing w:line="276" w:lineRule="auto"/>
      </w:pPr>
      <w:r w:rsidRPr="577F219C">
        <w:rPr>
          <w:rFonts w:eastAsia="Arial" w:cs="Arial"/>
          <w:color w:val="000000" w:themeColor="text1"/>
          <w:szCs w:val="24"/>
          <w:lang w:val="es-MX"/>
        </w:rPr>
        <w:t>La Subdirección de Gestión Corporativa con el fin de atender actividades de mantenimiento en la actual infraestructura de las instalaciones de la U.A.E. Cuerpo Oficial de Bomberos de Bogotá D.C., de conformidad con las solicitudes efectuadas por los jefes de estación de bomberos, cumplimiento de informes de seguridad y salud en el trabajo, informes de riesgos emitidos por la aseguradoras, atención de planes mejoramiento de hallazgos efectuados por entes de control, para el efecto, y las actividades que el personal del área de infraestructura evidencia, para lograr mitigar el deterioro constante de las instalaciones es mediante la generación de mantenimientos que optimicen su funcionamiento, por lo que es necesario que estos mantenimientos preventivos o correctivos deban ser atendidos por un contratista idóneo que cuente con la capacidad de mano de obra especializada, equipos y herramientas necesarios para llevar a cabo intervenciones que no puedan ser asistidas por el apoyo a la gestión de personal no calificado para realizar ciertas actividades.</w:t>
      </w:r>
    </w:p>
    <w:p w14:paraId="6BD39FE6" w14:textId="4E917166" w:rsidR="00BE0960" w:rsidRPr="00675D66" w:rsidRDefault="0E167F2E" w:rsidP="577F219C">
      <w:pPr>
        <w:spacing w:line="276" w:lineRule="auto"/>
      </w:pPr>
      <w:r w:rsidRPr="577F219C">
        <w:rPr>
          <w:rFonts w:eastAsia="Arial" w:cs="Arial"/>
          <w:color w:val="000000" w:themeColor="text1"/>
          <w:szCs w:val="24"/>
          <w:lang w:val="es-MX"/>
        </w:rPr>
        <w:t xml:space="preserve"> </w:t>
      </w:r>
    </w:p>
    <w:p w14:paraId="6B44CFA5" w14:textId="0B888D8B" w:rsidR="00BE0960" w:rsidRPr="00675D66" w:rsidRDefault="0E167F2E" w:rsidP="577F219C">
      <w:pPr>
        <w:rPr>
          <w:rFonts w:eastAsia="Arial" w:cs="Arial"/>
          <w:szCs w:val="24"/>
        </w:rPr>
      </w:pPr>
      <w:r w:rsidRPr="577F219C">
        <w:rPr>
          <w:rFonts w:eastAsia="Arial" w:cs="Arial"/>
          <w:color w:val="242424"/>
          <w:szCs w:val="24"/>
          <w:lang w:val="es"/>
        </w:rPr>
        <w:t xml:space="preserve">Para el periodo comprendido entre el 01 de enero de 2025 y 31 de diciembre de 2025, </w:t>
      </w:r>
      <w:r w:rsidRPr="577F219C">
        <w:rPr>
          <w:rFonts w:eastAsia="Arial" w:cs="Arial"/>
          <w:color w:val="242424"/>
          <w:szCs w:val="24"/>
        </w:rPr>
        <w:t>se suscribieron y ejecutaron contratos para garantizar el funcionamiento de las instalaciones y prolongar la vida útil de los equipos que la componen.</w:t>
      </w:r>
    </w:p>
    <w:p w14:paraId="1B94DB23" w14:textId="77777777" w:rsidR="00580298" w:rsidRDefault="5C2EA896" w:rsidP="577F219C">
      <w:pPr>
        <w:spacing w:after="200"/>
        <w:jc w:val="center"/>
        <w:rPr>
          <w:rFonts w:eastAsia="Arial" w:cs="Arial"/>
          <w:color w:val="242424"/>
          <w:szCs w:val="24"/>
        </w:rPr>
      </w:pPr>
      <w:r w:rsidRPr="577F219C">
        <w:rPr>
          <w:rFonts w:eastAsia="Arial" w:cs="Arial"/>
          <w:color w:val="242424"/>
          <w:szCs w:val="24"/>
        </w:rPr>
        <w:t xml:space="preserve">      </w:t>
      </w:r>
    </w:p>
    <w:p w14:paraId="0C6D4DFA" w14:textId="77777777" w:rsidR="00580298" w:rsidRDefault="00580298" w:rsidP="577F219C">
      <w:pPr>
        <w:spacing w:after="200"/>
        <w:jc w:val="center"/>
        <w:rPr>
          <w:rFonts w:eastAsia="Arial" w:cs="Arial"/>
          <w:color w:val="242424"/>
          <w:szCs w:val="24"/>
        </w:rPr>
      </w:pPr>
    </w:p>
    <w:p w14:paraId="5679DDCC" w14:textId="77777777" w:rsidR="00580298" w:rsidRDefault="00580298" w:rsidP="577F219C">
      <w:pPr>
        <w:spacing w:after="200"/>
        <w:jc w:val="center"/>
        <w:rPr>
          <w:rFonts w:eastAsia="Arial" w:cs="Arial"/>
          <w:color w:val="242424"/>
          <w:szCs w:val="24"/>
        </w:rPr>
      </w:pPr>
    </w:p>
    <w:p w14:paraId="2C7162CC" w14:textId="77777777" w:rsidR="00580298" w:rsidRDefault="00580298" w:rsidP="577F219C">
      <w:pPr>
        <w:spacing w:after="200"/>
        <w:jc w:val="center"/>
        <w:rPr>
          <w:rFonts w:eastAsia="Arial" w:cs="Arial"/>
          <w:color w:val="242424"/>
          <w:szCs w:val="24"/>
        </w:rPr>
      </w:pPr>
    </w:p>
    <w:p w14:paraId="207EB7E3" w14:textId="77777777" w:rsidR="00580298" w:rsidRDefault="00580298" w:rsidP="577F219C">
      <w:pPr>
        <w:spacing w:after="200"/>
        <w:jc w:val="center"/>
        <w:rPr>
          <w:rFonts w:eastAsia="Arial" w:cs="Arial"/>
          <w:color w:val="242424"/>
          <w:szCs w:val="24"/>
        </w:rPr>
      </w:pPr>
    </w:p>
    <w:p w14:paraId="15B6F8E9" w14:textId="14E7ED13" w:rsidR="00BE0960" w:rsidRPr="00675D66" w:rsidRDefault="5C2EA896" w:rsidP="577F219C">
      <w:pPr>
        <w:spacing w:after="200"/>
        <w:jc w:val="center"/>
        <w:rPr>
          <w:rFonts w:eastAsia="Arial" w:cs="Arial"/>
          <w:color w:val="242424"/>
          <w:szCs w:val="24"/>
        </w:rPr>
      </w:pPr>
      <w:r w:rsidRPr="577F219C">
        <w:rPr>
          <w:rFonts w:eastAsia="Arial" w:cs="Arial"/>
          <w:color w:val="242424"/>
          <w:szCs w:val="24"/>
        </w:rPr>
        <w:t xml:space="preserve">                                                </w:t>
      </w:r>
    </w:p>
    <w:p w14:paraId="5D0361FF" w14:textId="6D70116E" w:rsidR="00BE0960" w:rsidRPr="00675D66" w:rsidRDefault="5C2EA896" w:rsidP="577F219C">
      <w:pPr>
        <w:spacing w:after="200"/>
        <w:jc w:val="center"/>
        <w:rPr>
          <w:rFonts w:eastAsia="Arial" w:cs="Arial"/>
          <w:color w:val="242424"/>
          <w:szCs w:val="24"/>
        </w:rPr>
      </w:pPr>
      <w:r w:rsidRPr="577F219C">
        <w:rPr>
          <w:rFonts w:eastAsia="Arial" w:cs="Arial"/>
          <w:color w:val="242424"/>
          <w:szCs w:val="24"/>
        </w:rPr>
        <w:lastRenderedPageBreak/>
        <w:t xml:space="preserve"> </w:t>
      </w:r>
      <w:r w:rsidRPr="577F219C">
        <w:rPr>
          <w:rFonts w:ascii="Calibri" w:eastAsia="Calibri" w:hAnsi="Calibri" w:cs="Calibri"/>
          <w:i/>
          <w:iCs/>
          <w:color w:val="44546A" w:themeColor="text2"/>
          <w:sz w:val="18"/>
          <w:szCs w:val="18"/>
        </w:rPr>
        <w:t>Imagen Resultados intervenciones especializadas</w:t>
      </w:r>
    </w:p>
    <w:p w14:paraId="5C5626F4" w14:textId="70666BA3" w:rsidR="00BE0960" w:rsidRPr="00675D66" w:rsidRDefault="00BE0960" w:rsidP="577F219C">
      <w:pPr>
        <w:rPr>
          <w:rFonts w:eastAsia="Arial" w:cs="Arial"/>
          <w:color w:val="242424"/>
          <w:szCs w:val="24"/>
        </w:rPr>
      </w:pPr>
    </w:p>
    <w:p w14:paraId="0580D6A2" w14:textId="2FF7BC27" w:rsidR="00BE0960" w:rsidRPr="00675D66" w:rsidRDefault="5C2EA896" w:rsidP="577F219C">
      <w:pPr>
        <w:spacing w:after="200"/>
        <w:jc w:val="center"/>
        <w:rPr>
          <w:rFonts w:ascii="Times New Roman" w:hAnsi="Times New Roman"/>
          <w:color w:val="44546A" w:themeColor="text2"/>
          <w:sz w:val="18"/>
          <w:szCs w:val="18"/>
          <w:lang w:val="es-MX"/>
        </w:rPr>
      </w:pPr>
      <w:r>
        <w:rPr>
          <w:noProof/>
          <w:lang w:val="en-US" w:eastAsia="en-US"/>
        </w:rPr>
        <w:drawing>
          <wp:inline distT="0" distB="0" distL="0" distR="0" wp14:anchorId="5935FEAA" wp14:editId="5EACCC0D">
            <wp:extent cx="5565171" cy="2392669"/>
            <wp:effectExtent l="0" t="0" r="0" b="0"/>
            <wp:docPr id="1144189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89828" name="Picture 1144189828"/>
                    <pic:cNvPicPr/>
                  </pic:nvPicPr>
                  <pic:blipFill>
                    <a:blip r:embed="rId156">
                      <a:extLst>
                        <a:ext uri="{28A0092B-C50C-407E-A947-70E740481C1C}">
                          <a14:useLocalDpi xmlns:a14="http://schemas.microsoft.com/office/drawing/2010/main"/>
                        </a:ext>
                      </a:extLst>
                    </a:blip>
                    <a:stretch>
                      <a:fillRect/>
                    </a:stretch>
                  </pic:blipFill>
                  <pic:spPr>
                    <a:xfrm>
                      <a:off x="0" y="0"/>
                      <a:ext cx="5565171" cy="2392669"/>
                    </a:xfrm>
                    <a:prstGeom prst="rect">
                      <a:avLst/>
                    </a:prstGeom>
                  </pic:spPr>
                </pic:pic>
              </a:graphicData>
            </a:graphic>
          </wp:inline>
        </w:drawing>
      </w:r>
      <w:r w:rsidRPr="577F219C">
        <w:rPr>
          <w:rFonts w:cs="Arial"/>
          <w:b/>
          <w:bCs/>
          <w:sz w:val="22"/>
          <w:szCs w:val="22"/>
          <w:lang w:val="es-MX"/>
        </w:rPr>
        <w:t xml:space="preserve">                    </w:t>
      </w:r>
      <w:r w:rsidR="05C4572C" w:rsidRPr="577F219C">
        <w:rPr>
          <w:rFonts w:ascii="Calibri" w:eastAsia="Calibri" w:hAnsi="Calibri" w:cs="Calibri"/>
          <w:i/>
          <w:iCs/>
          <w:color w:val="44546A" w:themeColor="text2"/>
          <w:sz w:val="16"/>
          <w:szCs w:val="16"/>
          <w:lang w:val="es-MX"/>
        </w:rPr>
        <w:t>Fuente: Subdirección de Gestión Corporativa</w:t>
      </w:r>
    </w:p>
    <w:p w14:paraId="570CC752" w14:textId="44E65C96" w:rsidR="00BE0960" w:rsidRPr="00675D66" w:rsidRDefault="00BE0960" w:rsidP="577F219C">
      <w:pPr>
        <w:spacing w:after="200"/>
        <w:jc w:val="center"/>
        <w:rPr>
          <w:rFonts w:ascii="Calibri" w:eastAsia="Calibri" w:hAnsi="Calibri" w:cs="Calibri"/>
          <w:i/>
          <w:iCs/>
          <w:color w:val="44546A" w:themeColor="text2"/>
          <w:sz w:val="16"/>
          <w:szCs w:val="16"/>
          <w:lang w:val="es-MX"/>
        </w:rPr>
      </w:pPr>
    </w:p>
    <w:p w14:paraId="5BC28251" w14:textId="54DDFD26" w:rsidR="00BE0960" w:rsidRPr="005852A0" w:rsidRDefault="6D9879B0" w:rsidP="577F219C">
      <w:pPr>
        <w:rPr>
          <w:rFonts w:cs="Arial"/>
          <w:color w:val="auto"/>
          <w:sz w:val="22"/>
        </w:rPr>
      </w:pPr>
      <w:r w:rsidRPr="005852A0">
        <w:rPr>
          <w:rFonts w:eastAsia="Poppins" w:cs="Arial"/>
          <w:color w:val="auto"/>
          <w:szCs w:val="28"/>
          <w:lang w:val="es-MX"/>
        </w:rPr>
        <w:t>Poner en funcionamiento 3 nuevos espacios para la gestión integral de riesgos, incendios e incidentes con materiales peligrosos y rescates en todas sus modalidades</w:t>
      </w:r>
    </w:p>
    <w:p w14:paraId="10CB01C9" w14:textId="3A136B55" w:rsidR="577F219C" w:rsidRDefault="577F219C" w:rsidP="577F219C">
      <w:pPr>
        <w:rPr>
          <w:rFonts w:cs="Arial"/>
          <w:sz w:val="22"/>
          <w:szCs w:val="22"/>
          <w:highlight w:val="yellow"/>
        </w:rPr>
      </w:pPr>
    </w:p>
    <w:p w14:paraId="0BE5DBFE" w14:textId="19909644" w:rsidR="02E2C40B" w:rsidRDefault="02E2C40B" w:rsidP="00BF407C">
      <w:pPr>
        <w:pStyle w:val="Ttulo4"/>
      </w:pPr>
      <w:r w:rsidRPr="577F219C">
        <w:t>Un (1) nuevo espacio (estaciones de bomberos)</w:t>
      </w:r>
    </w:p>
    <w:p w14:paraId="5406CD4B" w14:textId="18CBE535" w:rsidR="02E2C40B" w:rsidRDefault="02E2C40B" w:rsidP="005852A0">
      <w:r w:rsidRPr="577F219C">
        <w:rPr>
          <w:rFonts w:eastAsia="Arial" w:cs="Arial"/>
          <w:color w:val="000000" w:themeColor="text1"/>
          <w:szCs w:val="24"/>
        </w:rPr>
        <w:t xml:space="preserve">El presente </w:t>
      </w:r>
      <w:r w:rsidRPr="577F219C">
        <w:rPr>
          <w:rFonts w:eastAsia="Arial" w:cs="Arial"/>
          <w:b/>
          <w:bCs/>
          <w:color w:val="000000" w:themeColor="text1"/>
          <w:szCs w:val="24"/>
        </w:rPr>
        <w:t>informe de gestión</w:t>
      </w:r>
      <w:r w:rsidRPr="577F219C">
        <w:rPr>
          <w:rFonts w:eastAsia="Arial" w:cs="Arial"/>
          <w:color w:val="000000" w:themeColor="text1"/>
          <w:szCs w:val="24"/>
        </w:rPr>
        <w:t xml:space="preserve"> expone, de manera consolidada, las actividades desarrolladas y los principales logros alcanzados por el </w:t>
      </w:r>
      <w:r w:rsidRPr="577F219C">
        <w:rPr>
          <w:rFonts w:eastAsia="Arial" w:cs="Arial"/>
          <w:b/>
          <w:bCs/>
          <w:color w:val="000000" w:themeColor="text1"/>
          <w:szCs w:val="24"/>
        </w:rPr>
        <w:t>equipo predial</w:t>
      </w:r>
      <w:r w:rsidRPr="577F219C">
        <w:rPr>
          <w:rFonts w:eastAsia="Arial" w:cs="Arial"/>
          <w:color w:val="000000" w:themeColor="text1"/>
          <w:szCs w:val="24"/>
        </w:rPr>
        <w:t xml:space="preserve"> durante la vigencia </w:t>
      </w:r>
      <w:r w:rsidRPr="577F219C">
        <w:rPr>
          <w:rFonts w:eastAsia="Arial" w:cs="Arial"/>
          <w:b/>
          <w:bCs/>
          <w:color w:val="000000" w:themeColor="text1"/>
          <w:szCs w:val="24"/>
        </w:rPr>
        <w:t>2025</w:t>
      </w:r>
      <w:r w:rsidRPr="577F219C">
        <w:rPr>
          <w:rFonts w:eastAsia="Arial" w:cs="Arial"/>
          <w:color w:val="000000" w:themeColor="text1"/>
          <w:szCs w:val="24"/>
        </w:rPr>
        <w:t>, en cumplimiento de las funciones, competencias y responsabilidades institucionales asignadas.</w:t>
      </w:r>
    </w:p>
    <w:p w14:paraId="098C6442" w14:textId="19420230" w:rsidR="02E2C40B" w:rsidRDefault="02E2C40B" w:rsidP="577F219C">
      <w:pPr>
        <w:spacing w:before="240" w:after="240"/>
      </w:pPr>
      <w:r w:rsidRPr="577F219C">
        <w:rPr>
          <w:rFonts w:eastAsia="Arial" w:cs="Arial"/>
          <w:color w:val="000000" w:themeColor="text1"/>
          <w:szCs w:val="24"/>
        </w:rPr>
        <w:t xml:space="preserve">Durante el periodo evaluado, se llevó a cabo la </w:t>
      </w:r>
      <w:r w:rsidRPr="577F219C">
        <w:rPr>
          <w:rFonts w:eastAsia="Arial" w:cs="Arial"/>
          <w:b/>
          <w:bCs/>
          <w:color w:val="000000" w:themeColor="text1"/>
          <w:szCs w:val="24"/>
        </w:rPr>
        <w:t>estructuración integral del Sistema de Información Geográfica (SIG)</w:t>
      </w:r>
      <w:r w:rsidRPr="577F219C">
        <w:rPr>
          <w:rFonts w:eastAsia="Arial" w:cs="Arial"/>
          <w:color w:val="000000" w:themeColor="text1"/>
          <w:szCs w:val="24"/>
        </w:rPr>
        <w:t xml:space="preserve">, incorporando la totalidad de la cartografía oficial de la ciudad de Bogotá, incluida la información vigente del </w:t>
      </w:r>
      <w:r w:rsidRPr="577F219C">
        <w:rPr>
          <w:rFonts w:eastAsia="Arial" w:cs="Arial"/>
          <w:b/>
          <w:bCs/>
          <w:color w:val="000000" w:themeColor="text1"/>
          <w:szCs w:val="24"/>
        </w:rPr>
        <w:t>Plan de Ordenamiento Territorial (POT)</w:t>
      </w:r>
      <w:r w:rsidRPr="577F219C">
        <w:rPr>
          <w:rFonts w:eastAsia="Arial" w:cs="Arial"/>
          <w:color w:val="000000" w:themeColor="text1"/>
          <w:szCs w:val="24"/>
        </w:rPr>
        <w:t xml:space="preserve">. Esta herramienta permite la consulta y verificación normativa de cualquier inmueble del Distrito y consolida, adicionalmente, la información correspondiente a los predios actualmente bajo administración de la </w:t>
      </w:r>
      <w:r w:rsidRPr="577F219C">
        <w:rPr>
          <w:rFonts w:eastAsia="Arial" w:cs="Arial"/>
          <w:b/>
          <w:bCs/>
          <w:color w:val="000000" w:themeColor="text1"/>
          <w:szCs w:val="24"/>
        </w:rPr>
        <w:t>Unidad Administrativa Especial Cuerpo Oficial de Bomberos de Bogotá (UAECOB)</w:t>
      </w:r>
      <w:r w:rsidRPr="577F219C">
        <w:rPr>
          <w:rFonts w:eastAsia="Arial" w:cs="Arial"/>
          <w:color w:val="000000" w:themeColor="text1"/>
          <w:szCs w:val="24"/>
        </w:rPr>
        <w:t>.</w:t>
      </w:r>
    </w:p>
    <w:p w14:paraId="5AF905C0" w14:textId="7A173086" w:rsidR="02E2C40B" w:rsidRDefault="02E2C40B" w:rsidP="577F219C">
      <w:pPr>
        <w:spacing w:before="240" w:after="240"/>
      </w:pPr>
      <w:r w:rsidRPr="577F219C">
        <w:rPr>
          <w:rFonts w:eastAsia="Arial" w:cs="Arial"/>
          <w:color w:val="000000" w:themeColor="text1"/>
          <w:szCs w:val="24"/>
        </w:rPr>
        <w:t xml:space="preserve">Así mismo, se realizó la </w:t>
      </w:r>
      <w:r w:rsidRPr="577F219C">
        <w:rPr>
          <w:rFonts w:eastAsia="Arial" w:cs="Arial"/>
          <w:b/>
          <w:bCs/>
          <w:color w:val="000000" w:themeColor="text1"/>
          <w:szCs w:val="24"/>
        </w:rPr>
        <w:t>construcción y consolidación de una base de datos alfanumérica</w:t>
      </w:r>
      <w:r w:rsidRPr="577F219C">
        <w:rPr>
          <w:rFonts w:eastAsia="Arial" w:cs="Arial"/>
          <w:color w:val="000000" w:themeColor="text1"/>
          <w:szCs w:val="24"/>
        </w:rPr>
        <w:t>, en la cual se integró la información catastral y jurídica de la totalidad de los predios administrados por la UAECOB, facilitando su consulta, seguimiento y gestión institucional.</w:t>
      </w:r>
    </w:p>
    <w:p w14:paraId="7BCF7228" w14:textId="4D01D442" w:rsidR="02E2C40B" w:rsidRDefault="02E2C40B" w:rsidP="577F219C">
      <w:pPr>
        <w:spacing w:before="240" w:after="240"/>
      </w:pPr>
      <w:r w:rsidRPr="577F219C">
        <w:rPr>
          <w:rFonts w:eastAsia="Arial" w:cs="Arial"/>
          <w:color w:val="000000" w:themeColor="text1"/>
          <w:szCs w:val="24"/>
        </w:rPr>
        <w:t xml:space="preserve">En materia de acceso a la información, se gestionó la </w:t>
      </w:r>
      <w:r w:rsidRPr="577F219C">
        <w:rPr>
          <w:rFonts w:eastAsia="Arial" w:cs="Arial"/>
          <w:b/>
          <w:bCs/>
          <w:color w:val="000000" w:themeColor="text1"/>
          <w:szCs w:val="24"/>
        </w:rPr>
        <w:t>habilitación de accesos institucionales</w:t>
      </w:r>
      <w:r w:rsidRPr="577F219C">
        <w:rPr>
          <w:rFonts w:eastAsia="Arial" w:cs="Arial"/>
          <w:color w:val="000000" w:themeColor="text1"/>
          <w:szCs w:val="24"/>
        </w:rPr>
        <w:t xml:space="preserve"> a las plataformas de consulta de información catastral mediante la </w:t>
      </w:r>
      <w:r w:rsidRPr="577F219C">
        <w:rPr>
          <w:rFonts w:eastAsia="Arial" w:cs="Arial"/>
          <w:b/>
          <w:bCs/>
          <w:color w:val="000000" w:themeColor="text1"/>
          <w:szCs w:val="24"/>
        </w:rPr>
        <w:t>Ventanilla Única de la Construcción (VUC)</w:t>
      </w:r>
      <w:r w:rsidRPr="577F219C">
        <w:rPr>
          <w:rFonts w:eastAsia="Arial" w:cs="Arial"/>
          <w:color w:val="000000" w:themeColor="text1"/>
          <w:szCs w:val="24"/>
        </w:rPr>
        <w:t xml:space="preserve"> y de información jurídica a través de la </w:t>
      </w:r>
      <w:r w:rsidRPr="577F219C">
        <w:rPr>
          <w:rFonts w:eastAsia="Arial" w:cs="Arial"/>
          <w:b/>
          <w:bCs/>
          <w:color w:val="000000" w:themeColor="text1"/>
          <w:szCs w:val="24"/>
        </w:rPr>
        <w:lastRenderedPageBreak/>
        <w:t>Ventanilla Única de Registro (VUR)</w:t>
      </w:r>
      <w:r w:rsidRPr="577F219C">
        <w:rPr>
          <w:rFonts w:eastAsia="Arial" w:cs="Arial"/>
          <w:color w:val="000000" w:themeColor="text1"/>
          <w:szCs w:val="24"/>
        </w:rPr>
        <w:t>, lo cual permite la identificación y verificación integral, tanto jurídica como catastral, de los inmuebles ubicados en la ciudad de Bogotá.</w:t>
      </w:r>
    </w:p>
    <w:p w14:paraId="1A2E3311" w14:textId="757D9B7F" w:rsidR="02E2C40B" w:rsidRDefault="02E2C40B" w:rsidP="577F219C">
      <w:pPr>
        <w:spacing w:before="240" w:after="240"/>
      </w:pPr>
      <w:r w:rsidRPr="577F219C">
        <w:rPr>
          <w:rFonts w:eastAsia="Arial" w:cs="Arial"/>
          <w:color w:val="000000" w:themeColor="text1"/>
          <w:szCs w:val="24"/>
        </w:rPr>
        <w:t xml:space="preserve">De igual forma, se adelantó la </w:t>
      </w:r>
      <w:r w:rsidRPr="577F219C">
        <w:rPr>
          <w:rFonts w:eastAsia="Arial" w:cs="Arial"/>
          <w:b/>
          <w:bCs/>
          <w:color w:val="000000" w:themeColor="text1"/>
          <w:szCs w:val="24"/>
        </w:rPr>
        <w:t>apertura y fortalecimiento de canales de comunicación directa e interinstitucional</w:t>
      </w:r>
      <w:r w:rsidRPr="577F219C">
        <w:rPr>
          <w:rFonts w:eastAsia="Arial" w:cs="Arial"/>
          <w:color w:val="000000" w:themeColor="text1"/>
          <w:szCs w:val="24"/>
        </w:rPr>
        <w:t>, orientados a facilitar los procesos de gestión predial y a atender de manera oportuna los requerimientos presentes y futuros en esta materia, con diversas entidades del orden distrital, entre las que se destacan el Departamento Administrativo de la Defensoría del Espacio Público (DADEP), el Instituto de Desarrollo Urbano (IDU), la Empresa de Renovación y Desarrollo Urbano de Bogotá (RENOBO), la Sociedad de Activos Especiales (SAE), el Instituto Distrital de Protección y Bienestar Animal (IDPYBA), la Policía Metropolitana de Bogotá y el Instituto Distrital de Recreación y Deporte (IDRD).</w:t>
      </w:r>
    </w:p>
    <w:p w14:paraId="6107D2CC" w14:textId="3BA51971" w:rsidR="02E2C40B" w:rsidRDefault="02E2C40B" w:rsidP="577F219C">
      <w:pPr>
        <w:spacing w:before="240" w:after="240"/>
      </w:pPr>
      <w:r w:rsidRPr="577F219C">
        <w:rPr>
          <w:rFonts w:eastAsia="Arial" w:cs="Arial"/>
          <w:color w:val="000000" w:themeColor="text1"/>
          <w:szCs w:val="24"/>
        </w:rPr>
        <w:t xml:space="preserve">Como resultado de un </w:t>
      </w:r>
      <w:r w:rsidRPr="577F219C">
        <w:rPr>
          <w:rFonts w:eastAsia="Arial" w:cs="Arial"/>
          <w:b/>
          <w:bCs/>
          <w:color w:val="000000" w:themeColor="text1"/>
          <w:szCs w:val="24"/>
        </w:rPr>
        <w:t>proceso integral de gestión predial</w:t>
      </w:r>
      <w:r w:rsidRPr="577F219C">
        <w:rPr>
          <w:rFonts w:eastAsia="Arial" w:cs="Arial"/>
          <w:color w:val="000000" w:themeColor="text1"/>
          <w:szCs w:val="24"/>
        </w:rPr>
        <w:t xml:space="preserve">, se logró la entrega en administración, bajo la figura de </w:t>
      </w:r>
      <w:r w:rsidRPr="577F219C">
        <w:rPr>
          <w:rFonts w:eastAsia="Arial" w:cs="Arial"/>
          <w:b/>
          <w:bCs/>
          <w:color w:val="000000" w:themeColor="text1"/>
          <w:szCs w:val="24"/>
        </w:rPr>
        <w:t>Acta de Entrega en Administración</w:t>
      </w:r>
      <w:r w:rsidRPr="577F219C">
        <w:rPr>
          <w:rFonts w:eastAsia="Arial" w:cs="Arial"/>
          <w:color w:val="000000" w:themeColor="text1"/>
          <w:szCs w:val="24"/>
        </w:rPr>
        <w:t xml:space="preserve">, de predios destinados a la puesta en marcha de las unidades </w:t>
      </w:r>
      <w:r w:rsidRPr="577F219C">
        <w:rPr>
          <w:rFonts w:eastAsia="Arial" w:cs="Arial"/>
          <w:b/>
          <w:bCs/>
          <w:color w:val="000000" w:themeColor="text1"/>
          <w:szCs w:val="24"/>
        </w:rPr>
        <w:t>B18, B19 y B20</w:t>
      </w:r>
      <w:r w:rsidRPr="577F219C">
        <w:rPr>
          <w:rFonts w:eastAsia="Arial" w:cs="Arial"/>
          <w:color w:val="000000" w:themeColor="text1"/>
          <w:szCs w:val="24"/>
        </w:rPr>
        <w:t>, ubicados en puntos priorizados de la ciudad de Bogotá, garantizando la disponibilidad de inmuebles idóneos para la operación institucional.</w:t>
      </w:r>
    </w:p>
    <w:p w14:paraId="73B5F32A" w14:textId="1D70ADF1" w:rsidR="02E2C40B" w:rsidRDefault="02E2C40B" w:rsidP="577F219C">
      <w:pPr>
        <w:spacing w:before="240" w:after="240"/>
      </w:pPr>
      <w:r w:rsidRPr="577F219C">
        <w:rPr>
          <w:rFonts w:eastAsia="Arial" w:cs="Arial"/>
          <w:b/>
          <w:bCs/>
          <w:color w:val="000000" w:themeColor="text1"/>
          <w:szCs w:val="24"/>
        </w:rPr>
        <w:t>Unidad B18 – Localidad de Ciudad Bolívar:</w:t>
      </w:r>
      <w:r w:rsidRPr="577F219C">
        <w:rPr>
          <w:rFonts w:eastAsia="Arial" w:cs="Arial"/>
          <w:color w:val="000000" w:themeColor="text1"/>
          <w:szCs w:val="24"/>
        </w:rPr>
        <w:t xml:space="preserve"> Predio identificado con CHIP </w:t>
      </w:r>
      <w:r w:rsidRPr="577F219C">
        <w:rPr>
          <w:rFonts w:eastAsia="Arial" w:cs="Arial"/>
          <w:b/>
          <w:bCs/>
          <w:color w:val="000000" w:themeColor="text1"/>
          <w:szCs w:val="24"/>
        </w:rPr>
        <w:t>AAA0171UZUZ</w:t>
      </w:r>
      <w:r w:rsidRPr="577F219C">
        <w:rPr>
          <w:rFonts w:eastAsia="Arial" w:cs="Arial"/>
          <w:color w:val="000000" w:themeColor="text1"/>
          <w:szCs w:val="24"/>
        </w:rPr>
        <w:t xml:space="preserve"> y RUPI </w:t>
      </w:r>
      <w:r w:rsidRPr="577F219C">
        <w:rPr>
          <w:rFonts w:eastAsia="Arial" w:cs="Arial"/>
          <w:b/>
          <w:bCs/>
          <w:color w:val="000000" w:themeColor="text1"/>
          <w:szCs w:val="24"/>
        </w:rPr>
        <w:t>2658-19 / 2658-19-1</w:t>
      </w:r>
      <w:r w:rsidRPr="577F219C">
        <w:rPr>
          <w:rFonts w:eastAsia="Arial" w:cs="Arial"/>
          <w:color w:val="000000" w:themeColor="text1"/>
          <w:szCs w:val="24"/>
        </w:rPr>
        <w:t xml:space="preserve">, denominado Casa de Teja, entregado por el DADEP mediante Acta de Entrega </w:t>
      </w:r>
      <w:r w:rsidRPr="577F219C">
        <w:rPr>
          <w:rFonts w:eastAsia="Arial" w:cs="Arial"/>
          <w:b/>
          <w:bCs/>
          <w:color w:val="000000" w:themeColor="text1"/>
          <w:szCs w:val="24"/>
        </w:rPr>
        <w:t>013-2025</w:t>
      </w:r>
      <w:r w:rsidRPr="577F219C">
        <w:rPr>
          <w:rFonts w:eastAsia="Arial" w:cs="Arial"/>
          <w:color w:val="000000" w:themeColor="text1"/>
          <w:szCs w:val="24"/>
        </w:rPr>
        <w:t xml:space="preserve"> del 9 de septiembre de 2025.</w:t>
      </w:r>
    </w:p>
    <w:p w14:paraId="132AF42D" w14:textId="328B3387" w:rsidR="02E2C40B" w:rsidRDefault="02E2C40B" w:rsidP="577F219C">
      <w:pPr>
        <w:spacing w:before="240" w:after="240"/>
      </w:pPr>
      <w:r w:rsidRPr="577F219C">
        <w:rPr>
          <w:rFonts w:eastAsia="Arial" w:cs="Arial"/>
          <w:b/>
          <w:bCs/>
          <w:color w:val="000000" w:themeColor="text1"/>
          <w:szCs w:val="24"/>
        </w:rPr>
        <w:t xml:space="preserve">Unidad B19 – </w:t>
      </w:r>
      <w:r w:rsidRPr="577F219C">
        <w:rPr>
          <w:rFonts w:eastAsia="Arial" w:cs="Arial"/>
          <w:color w:val="000000" w:themeColor="text1"/>
          <w:szCs w:val="24"/>
        </w:rPr>
        <w:t xml:space="preserve"> </w:t>
      </w:r>
      <w:r w:rsidRPr="577F219C">
        <w:rPr>
          <w:rFonts w:eastAsia="Arial" w:cs="Arial"/>
          <w:b/>
          <w:bCs/>
          <w:color w:val="000000" w:themeColor="text1"/>
          <w:szCs w:val="24"/>
        </w:rPr>
        <w:t>Localidad de Bosa:</w:t>
      </w:r>
      <w:r w:rsidRPr="577F219C">
        <w:rPr>
          <w:rFonts w:eastAsia="Arial" w:cs="Arial"/>
          <w:color w:val="000000" w:themeColor="text1"/>
          <w:szCs w:val="24"/>
        </w:rPr>
        <w:t xml:space="preserve"> Predio identificado con CHIP </w:t>
      </w:r>
      <w:r w:rsidRPr="577F219C">
        <w:rPr>
          <w:rFonts w:eastAsia="Arial" w:cs="Arial"/>
          <w:b/>
          <w:bCs/>
          <w:color w:val="000000" w:themeColor="text1"/>
          <w:szCs w:val="24"/>
        </w:rPr>
        <w:t>AAA0140BULW / AAA0140BUKL</w:t>
      </w:r>
      <w:r w:rsidRPr="577F219C">
        <w:rPr>
          <w:rFonts w:eastAsia="Arial" w:cs="Arial"/>
          <w:color w:val="000000" w:themeColor="text1"/>
          <w:szCs w:val="24"/>
        </w:rPr>
        <w:t xml:space="preserve"> y RUPI </w:t>
      </w:r>
      <w:r w:rsidRPr="577F219C">
        <w:rPr>
          <w:rFonts w:eastAsia="Arial" w:cs="Arial"/>
          <w:b/>
          <w:bCs/>
          <w:color w:val="000000" w:themeColor="text1"/>
          <w:szCs w:val="24"/>
        </w:rPr>
        <w:t>913-4 / 913-4-1</w:t>
      </w:r>
      <w:r w:rsidRPr="577F219C">
        <w:rPr>
          <w:rFonts w:eastAsia="Arial" w:cs="Arial"/>
          <w:color w:val="000000" w:themeColor="text1"/>
          <w:szCs w:val="24"/>
        </w:rPr>
        <w:t xml:space="preserve">, denominado La Cabaña, entregado por el DADEP mediante Acta de Entrega </w:t>
      </w:r>
      <w:r w:rsidRPr="577F219C">
        <w:rPr>
          <w:rFonts w:eastAsia="Arial" w:cs="Arial"/>
          <w:b/>
          <w:bCs/>
          <w:color w:val="000000" w:themeColor="text1"/>
          <w:szCs w:val="24"/>
        </w:rPr>
        <w:t>008-2025</w:t>
      </w:r>
      <w:r w:rsidRPr="577F219C">
        <w:rPr>
          <w:rFonts w:eastAsia="Arial" w:cs="Arial"/>
          <w:color w:val="000000" w:themeColor="text1"/>
          <w:szCs w:val="24"/>
        </w:rPr>
        <w:t xml:space="preserve"> del 10 de julio de 2025.</w:t>
      </w:r>
    </w:p>
    <w:p w14:paraId="4A235F29" w14:textId="13D79BCF" w:rsidR="02E2C40B" w:rsidRDefault="02E2C40B" w:rsidP="577F219C">
      <w:pPr>
        <w:spacing w:before="240" w:after="240"/>
      </w:pPr>
      <w:r w:rsidRPr="577F219C">
        <w:rPr>
          <w:rFonts w:eastAsia="Arial" w:cs="Arial"/>
          <w:b/>
          <w:bCs/>
          <w:color w:val="000000" w:themeColor="text1"/>
          <w:szCs w:val="24"/>
        </w:rPr>
        <w:t>Unidad B20 – Localidad de Suba:</w:t>
      </w:r>
      <w:r w:rsidRPr="577F219C">
        <w:rPr>
          <w:rFonts w:eastAsia="Arial" w:cs="Arial"/>
          <w:color w:val="000000" w:themeColor="text1"/>
          <w:szCs w:val="24"/>
        </w:rPr>
        <w:t xml:space="preserve"> Predio identificado con CHIP </w:t>
      </w:r>
      <w:r w:rsidRPr="577F219C">
        <w:rPr>
          <w:rFonts w:eastAsia="Arial" w:cs="Arial"/>
          <w:b/>
          <w:bCs/>
          <w:color w:val="000000" w:themeColor="text1"/>
          <w:szCs w:val="24"/>
        </w:rPr>
        <w:t>AAA0140BULW / AAA0140BUKL</w:t>
      </w:r>
      <w:r w:rsidRPr="577F219C">
        <w:rPr>
          <w:rFonts w:eastAsia="Arial" w:cs="Arial"/>
          <w:color w:val="000000" w:themeColor="text1"/>
          <w:szCs w:val="24"/>
        </w:rPr>
        <w:t xml:space="preserve"> y RUPI </w:t>
      </w:r>
      <w:r w:rsidRPr="577F219C">
        <w:rPr>
          <w:rFonts w:eastAsia="Arial" w:cs="Arial"/>
          <w:b/>
          <w:bCs/>
          <w:color w:val="000000" w:themeColor="text1"/>
          <w:szCs w:val="24"/>
        </w:rPr>
        <w:t>913-4 / 913-4-1</w:t>
      </w:r>
      <w:r w:rsidRPr="577F219C">
        <w:rPr>
          <w:rFonts w:eastAsia="Arial" w:cs="Arial"/>
          <w:color w:val="000000" w:themeColor="text1"/>
          <w:szCs w:val="24"/>
        </w:rPr>
        <w:t xml:space="preserve">, denominado El Otoño, entregado por el DADEP mediante Acta de Entrega </w:t>
      </w:r>
      <w:r w:rsidRPr="577F219C">
        <w:rPr>
          <w:rFonts w:eastAsia="Arial" w:cs="Arial"/>
          <w:b/>
          <w:bCs/>
          <w:color w:val="000000" w:themeColor="text1"/>
          <w:szCs w:val="24"/>
        </w:rPr>
        <w:t>009-2025</w:t>
      </w:r>
      <w:r w:rsidRPr="577F219C">
        <w:rPr>
          <w:rFonts w:eastAsia="Arial" w:cs="Arial"/>
          <w:color w:val="000000" w:themeColor="text1"/>
          <w:szCs w:val="24"/>
        </w:rPr>
        <w:t xml:space="preserve"> del 30 de julio de 2025.</w:t>
      </w:r>
    </w:p>
    <w:p w14:paraId="69022B47" w14:textId="7B0EA7B4" w:rsidR="02E2C40B" w:rsidRDefault="02E2C40B" w:rsidP="577F219C">
      <w:pPr>
        <w:spacing w:before="240" w:after="240"/>
      </w:pPr>
      <w:r w:rsidRPr="577F219C">
        <w:rPr>
          <w:rFonts w:eastAsia="Arial" w:cs="Arial"/>
          <w:color w:val="000000" w:themeColor="text1"/>
          <w:szCs w:val="24"/>
        </w:rPr>
        <w:t xml:space="preserve">Adicionalmente, se adelantó la </w:t>
      </w:r>
      <w:r w:rsidRPr="577F219C">
        <w:rPr>
          <w:rFonts w:eastAsia="Arial" w:cs="Arial"/>
          <w:b/>
          <w:bCs/>
          <w:color w:val="000000" w:themeColor="text1"/>
          <w:szCs w:val="24"/>
        </w:rPr>
        <w:t>actualización y seguimiento integral de los contratos de comodato</w:t>
      </w:r>
      <w:r w:rsidRPr="577F219C">
        <w:rPr>
          <w:rFonts w:eastAsia="Arial" w:cs="Arial"/>
          <w:color w:val="000000" w:themeColor="text1"/>
          <w:szCs w:val="24"/>
        </w:rPr>
        <w:t xml:space="preserve"> correspondientes a las estaciones de bomberos existentes, mediante procesos de gestión, articulación interinstitucional y acompañamiento técnico y jurídico con el DADEP, con el propósito de garantizar su vigencia, adecuada administración y la evaluación del estado físico, conservación y destinación de los inmuebles, como etapa previa a la migración de esta figura jurídica a </w:t>
      </w:r>
      <w:r w:rsidRPr="577F219C">
        <w:rPr>
          <w:rFonts w:eastAsia="Arial" w:cs="Arial"/>
          <w:b/>
          <w:bCs/>
          <w:color w:val="000000" w:themeColor="text1"/>
          <w:szCs w:val="24"/>
        </w:rPr>
        <w:t>Actas de Entrega en Administración</w:t>
      </w:r>
      <w:r w:rsidRPr="577F219C">
        <w:rPr>
          <w:rFonts w:eastAsia="Arial" w:cs="Arial"/>
          <w:color w:val="000000" w:themeColor="text1"/>
          <w:szCs w:val="24"/>
        </w:rPr>
        <w:t>.</w:t>
      </w:r>
    </w:p>
    <w:p w14:paraId="362B3D30" w14:textId="39904EAA" w:rsidR="02E2C40B" w:rsidRDefault="02E2C40B" w:rsidP="577F219C">
      <w:pPr>
        <w:spacing w:before="240" w:after="240"/>
      </w:pPr>
      <w:r w:rsidRPr="577F219C">
        <w:rPr>
          <w:rFonts w:eastAsia="Arial" w:cs="Arial"/>
          <w:color w:val="000000" w:themeColor="text1"/>
          <w:szCs w:val="24"/>
        </w:rPr>
        <w:t xml:space="preserve">En el mismo sentido, se gestionó la </w:t>
      </w:r>
      <w:r w:rsidRPr="577F219C">
        <w:rPr>
          <w:rFonts w:eastAsia="Arial" w:cs="Arial"/>
          <w:b/>
          <w:bCs/>
          <w:color w:val="000000" w:themeColor="text1"/>
          <w:szCs w:val="24"/>
        </w:rPr>
        <w:t>solicitud de prórroga del acuerdo suscrito con la Caja de Vivienda Popular</w:t>
      </w:r>
      <w:r w:rsidRPr="577F219C">
        <w:rPr>
          <w:rFonts w:eastAsia="Arial" w:cs="Arial"/>
          <w:color w:val="000000" w:themeColor="text1"/>
          <w:szCs w:val="24"/>
        </w:rPr>
        <w:t xml:space="preserve"> para el sostenimiento y administración del predio ubicado en el sector de </w:t>
      </w:r>
      <w:r w:rsidRPr="577F219C">
        <w:rPr>
          <w:rFonts w:eastAsia="Arial" w:cs="Arial"/>
          <w:b/>
          <w:bCs/>
          <w:color w:val="000000" w:themeColor="text1"/>
          <w:szCs w:val="24"/>
        </w:rPr>
        <w:t>Arborizadora Alta</w:t>
      </w:r>
      <w:r w:rsidRPr="577F219C">
        <w:rPr>
          <w:rFonts w:eastAsia="Arial" w:cs="Arial"/>
          <w:color w:val="000000" w:themeColor="text1"/>
          <w:szCs w:val="24"/>
        </w:rPr>
        <w:t>, donde se encuentra dispuesta maquinaria de la UAECOB actualmente en proceso de baja.</w:t>
      </w:r>
    </w:p>
    <w:p w14:paraId="097C7F82" w14:textId="6FD89644" w:rsidR="02E2C40B" w:rsidRDefault="02E2C40B" w:rsidP="577F219C">
      <w:pPr>
        <w:spacing w:before="240" w:after="240"/>
      </w:pPr>
      <w:r w:rsidRPr="577F219C">
        <w:rPr>
          <w:rFonts w:eastAsia="Arial" w:cs="Arial"/>
          <w:color w:val="000000" w:themeColor="text1"/>
          <w:szCs w:val="24"/>
        </w:rPr>
        <w:t xml:space="preserve">Finalmente, se efectuó la </w:t>
      </w:r>
      <w:r w:rsidRPr="577F219C">
        <w:rPr>
          <w:rFonts w:eastAsia="Arial" w:cs="Arial"/>
          <w:b/>
          <w:bCs/>
          <w:color w:val="000000" w:themeColor="text1"/>
          <w:szCs w:val="24"/>
        </w:rPr>
        <w:t xml:space="preserve">actualización parcial de los informes </w:t>
      </w:r>
      <w:proofErr w:type="spellStart"/>
      <w:r w:rsidRPr="577F219C">
        <w:rPr>
          <w:rFonts w:eastAsia="Arial" w:cs="Arial"/>
          <w:b/>
          <w:bCs/>
          <w:color w:val="000000" w:themeColor="text1"/>
          <w:szCs w:val="24"/>
        </w:rPr>
        <w:t>valuatorios</w:t>
      </w:r>
      <w:proofErr w:type="spellEnd"/>
      <w:r w:rsidRPr="577F219C">
        <w:rPr>
          <w:rFonts w:eastAsia="Arial" w:cs="Arial"/>
          <w:color w:val="000000" w:themeColor="text1"/>
          <w:szCs w:val="24"/>
        </w:rPr>
        <w:t xml:space="preserve"> de las estaciones de bomberos existentes, se avanzó en la </w:t>
      </w:r>
      <w:r w:rsidRPr="577F219C">
        <w:rPr>
          <w:rFonts w:eastAsia="Arial" w:cs="Arial"/>
          <w:b/>
          <w:bCs/>
          <w:color w:val="000000" w:themeColor="text1"/>
          <w:szCs w:val="24"/>
        </w:rPr>
        <w:t>identificación y preselección de predios</w:t>
      </w:r>
      <w:r w:rsidRPr="577F219C">
        <w:rPr>
          <w:rFonts w:eastAsia="Arial" w:cs="Arial"/>
          <w:color w:val="000000" w:themeColor="text1"/>
          <w:szCs w:val="24"/>
        </w:rPr>
        <w:t xml:space="preserve"> con potencial para la localización de futuras estaciones, y se adelantaron </w:t>
      </w:r>
      <w:r w:rsidRPr="577F219C">
        <w:rPr>
          <w:rFonts w:eastAsia="Arial" w:cs="Arial"/>
          <w:b/>
          <w:bCs/>
          <w:color w:val="000000" w:themeColor="text1"/>
          <w:szCs w:val="24"/>
        </w:rPr>
        <w:t>gestiones prediales y acercamientos interinstitucionales</w:t>
      </w:r>
      <w:r w:rsidRPr="577F219C">
        <w:rPr>
          <w:rFonts w:eastAsia="Arial" w:cs="Arial"/>
          <w:color w:val="000000" w:themeColor="text1"/>
          <w:szCs w:val="24"/>
        </w:rPr>
        <w:t xml:space="preserve"> con la Policía Metropolitana </w:t>
      </w:r>
      <w:r w:rsidRPr="577F219C">
        <w:rPr>
          <w:rFonts w:eastAsia="Arial" w:cs="Arial"/>
          <w:color w:val="000000" w:themeColor="text1"/>
          <w:szCs w:val="24"/>
        </w:rPr>
        <w:lastRenderedPageBreak/>
        <w:t xml:space="preserve">de Bogotá y con el Concesionario </w:t>
      </w:r>
      <w:r w:rsidRPr="577F219C">
        <w:rPr>
          <w:rFonts w:eastAsia="Arial" w:cs="Arial"/>
          <w:b/>
          <w:bCs/>
          <w:color w:val="000000" w:themeColor="text1"/>
          <w:szCs w:val="24"/>
        </w:rPr>
        <w:t>SENCIA</w:t>
      </w:r>
      <w:r w:rsidRPr="577F219C">
        <w:rPr>
          <w:rFonts w:eastAsia="Arial" w:cs="Arial"/>
          <w:color w:val="000000" w:themeColor="text1"/>
          <w:szCs w:val="24"/>
        </w:rPr>
        <w:t xml:space="preserve">, encargado de la </w:t>
      </w:r>
      <w:r w:rsidRPr="577F219C">
        <w:rPr>
          <w:rFonts w:eastAsia="Arial" w:cs="Arial"/>
          <w:b/>
          <w:bCs/>
          <w:color w:val="000000" w:themeColor="text1"/>
          <w:szCs w:val="24"/>
        </w:rPr>
        <w:t xml:space="preserve">APP El </w:t>
      </w:r>
      <w:proofErr w:type="spellStart"/>
      <w:r w:rsidRPr="577F219C">
        <w:rPr>
          <w:rFonts w:eastAsia="Arial" w:cs="Arial"/>
          <w:b/>
          <w:bCs/>
          <w:color w:val="000000" w:themeColor="text1"/>
          <w:szCs w:val="24"/>
        </w:rPr>
        <w:t>Campín</w:t>
      </w:r>
      <w:proofErr w:type="spellEnd"/>
      <w:r w:rsidRPr="577F219C">
        <w:rPr>
          <w:rFonts w:eastAsia="Arial" w:cs="Arial"/>
          <w:color w:val="000000" w:themeColor="text1"/>
          <w:szCs w:val="24"/>
        </w:rPr>
        <w:t>, orientados a la evaluación de alianzas institucionales y al acopio temporal de maquinaria en proceso de baja.</w:t>
      </w:r>
    </w:p>
    <w:p w14:paraId="10BFB6A2" w14:textId="5C3BC97B" w:rsidR="577F219C" w:rsidRDefault="577F219C" w:rsidP="577F219C">
      <w:pPr>
        <w:rPr>
          <w:rFonts w:eastAsia="Arial" w:cs="Arial"/>
          <w:sz w:val="22"/>
          <w:szCs w:val="22"/>
        </w:rPr>
      </w:pPr>
    </w:p>
    <w:p w14:paraId="7A0347C1" w14:textId="77777777" w:rsidR="00BE0960" w:rsidRPr="00B8062A" w:rsidRDefault="516999F9" w:rsidP="00A83D5E">
      <w:pPr>
        <w:pStyle w:val="Ttulo5"/>
        <w:numPr>
          <w:ilvl w:val="0"/>
          <w:numId w:val="0"/>
        </w:numPr>
        <w:spacing w:line="276" w:lineRule="auto"/>
        <w:ind w:left="1008" w:hanging="1008"/>
        <w:rPr>
          <w:rStyle w:val="nfasisintenso"/>
          <w:rFonts w:ascii="Arial" w:hAnsi="Arial" w:cs="Arial"/>
          <w:sz w:val="24"/>
          <w:szCs w:val="22"/>
        </w:rPr>
      </w:pPr>
      <w:r w:rsidRPr="00B8062A">
        <w:rPr>
          <w:rStyle w:val="nfasisintenso"/>
          <w:rFonts w:ascii="Arial" w:eastAsia="Arial" w:hAnsi="Arial" w:cs="Arial"/>
          <w:sz w:val="24"/>
          <w:szCs w:val="22"/>
        </w:rPr>
        <w:t>Estación Nueva- B18:</w:t>
      </w:r>
      <w:r w:rsidRPr="00B8062A">
        <w:rPr>
          <w:rStyle w:val="nfasisintenso"/>
          <w:rFonts w:ascii="Arial" w:hAnsi="Arial" w:cs="Arial"/>
          <w:sz w:val="24"/>
          <w:szCs w:val="22"/>
        </w:rPr>
        <w:t xml:space="preserve"> </w:t>
      </w:r>
    </w:p>
    <w:p w14:paraId="315FA18F" w14:textId="505BD64A" w:rsidR="73A91AE8" w:rsidRDefault="73A91AE8" w:rsidP="577F219C">
      <w:pPr>
        <w:spacing w:before="240" w:after="240" w:line="276" w:lineRule="auto"/>
      </w:pPr>
      <w:r w:rsidRPr="577F219C">
        <w:rPr>
          <w:rFonts w:eastAsia="Arial" w:cs="Arial"/>
          <w:color w:val="000000" w:themeColor="text1"/>
          <w:szCs w:val="24"/>
        </w:rPr>
        <w:t>En atención a la gestión predial desarrollada por la Subdirección de Gestión Corporativa y con base en un análisis integral de las necesidades operativas de la localidad de Ciudad Bolívar, se determinó la destinación del predio identificado con CHIP AAA0171UZUZ y RUPI 2658-19 / 2658-19-1, denominado Casa de Teja, el cual fue entregado por el Departamento Administrativo de la Defensoría del Espacio Público (DADEP) mediante Acta de Entrega en Administración No. 013-2025, con fecha 9 de septiembre de 2025.</w:t>
      </w:r>
    </w:p>
    <w:p w14:paraId="6A2E33C4" w14:textId="4FE03A82" w:rsidR="73A91AE8" w:rsidRDefault="73A91AE8" w:rsidP="577F219C">
      <w:pPr>
        <w:spacing w:before="240" w:after="240" w:line="276" w:lineRule="auto"/>
      </w:pPr>
      <w:r w:rsidRPr="577F219C">
        <w:rPr>
          <w:rFonts w:eastAsia="Arial" w:cs="Arial"/>
          <w:color w:val="000000" w:themeColor="text1"/>
          <w:szCs w:val="24"/>
        </w:rPr>
        <w:t>La selección de este predio se fundamentó en un conjunto de criterios estratégicos y técnicos, orientados a garantizar la eficiencia operativa, cobertura territorial y sostenibilidad institucional de la nueva estación de bomberos B-18, incluyendo:</w:t>
      </w:r>
    </w:p>
    <w:p w14:paraId="109ED1FB" w14:textId="3E9CE6F2" w:rsidR="73A91AE8" w:rsidRDefault="73A91AE8" w:rsidP="577F219C">
      <w:pPr>
        <w:spacing w:before="240" w:after="240" w:line="276" w:lineRule="auto"/>
      </w:pPr>
      <w:r w:rsidRPr="577F219C">
        <w:rPr>
          <w:rFonts w:eastAsia="Arial" w:cs="Arial"/>
          <w:color w:val="000000" w:themeColor="text1"/>
          <w:szCs w:val="24"/>
        </w:rPr>
        <w:t>Atención social y proximidad a la comunidad: La ubicación estratégica del predio permite atender zonas con alta densidad poblacional y mayor vulnerabilidad, fortaleciendo la presencia institucional y asegurando la rápida atención a la ciudadanía en situaciones de emergencia.</w:t>
      </w:r>
    </w:p>
    <w:p w14:paraId="1EA1082D" w14:textId="655F91D3" w:rsidR="73A91AE8" w:rsidRDefault="73A91AE8" w:rsidP="577F219C">
      <w:pPr>
        <w:spacing w:before="240" w:after="240" w:line="276" w:lineRule="auto"/>
      </w:pPr>
      <w:r w:rsidRPr="577F219C">
        <w:rPr>
          <w:rFonts w:eastAsia="Arial" w:cs="Arial"/>
          <w:color w:val="000000" w:themeColor="text1"/>
          <w:szCs w:val="24"/>
        </w:rPr>
        <w:t>Optimización de tiempos de respuesta: La cercanía del predio a los principales corredores viales y a sectores de mayor incidencia de emergencias permite reducir significativamente los tiempos de desplazamiento de las unidades operativas, mejorando la eficacia de las intervenciones.</w:t>
      </w:r>
    </w:p>
    <w:p w14:paraId="093C977C" w14:textId="55F6FC20" w:rsidR="73A91AE8" w:rsidRDefault="73A91AE8" w:rsidP="577F219C">
      <w:pPr>
        <w:spacing w:before="240" w:after="240" w:line="276" w:lineRule="auto"/>
      </w:pPr>
      <w:r w:rsidRPr="577F219C">
        <w:rPr>
          <w:rFonts w:eastAsia="Arial" w:cs="Arial"/>
          <w:color w:val="000000" w:themeColor="text1"/>
          <w:szCs w:val="24"/>
        </w:rPr>
        <w:t>Análisis de ocurrencia de eventos: Se realizó un estudio histórico de incidentes, patrones de demanda de atención y riesgos asociados a la localidad, identificando la necesidad de incrementar la cobertura operativa mediante la instalación de una estación de bomberos adicional.</w:t>
      </w:r>
    </w:p>
    <w:p w14:paraId="1C8451C3" w14:textId="112E5058" w:rsidR="73A91AE8" w:rsidRDefault="73A91AE8" w:rsidP="577F219C">
      <w:pPr>
        <w:spacing w:before="240" w:after="240" w:line="276" w:lineRule="auto"/>
      </w:pPr>
      <w:r w:rsidRPr="577F219C">
        <w:rPr>
          <w:rFonts w:eastAsia="Arial" w:cs="Arial"/>
          <w:color w:val="000000" w:themeColor="text1"/>
          <w:szCs w:val="24"/>
        </w:rPr>
        <w:t>Proyección financiera y sostenibilidad operativa: Se evaluaron los costos asociados a la adecuación, operación y mantenimiento del predio, garantizando que su utilización sea eficiente, sostenible y coherente con la planificación presupuestal institucional.</w:t>
      </w:r>
    </w:p>
    <w:p w14:paraId="6B596189" w14:textId="12F11D87" w:rsidR="73A91AE8" w:rsidRDefault="73A91AE8" w:rsidP="577F219C">
      <w:pPr>
        <w:spacing w:before="240" w:after="240" w:line="276" w:lineRule="auto"/>
      </w:pPr>
      <w:r w:rsidRPr="577F219C">
        <w:rPr>
          <w:rFonts w:eastAsia="Arial" w:cs="Arial"/>
          <w:color w:val="000000" w:themeColor="text1"/>
          <w:szCs w:val="24"/>
        </w:rPr>
        <w:t>Con base en lo anterior, y considerando que la edificación conforme fue recibida requiere únicamente la ejecución de mantenimientos locativos, se procedió a la planificación y ejecución de dichas intervenciones por parte del equipo técnico de cuadrillas de infraestructura de la entidad. Estas actividades incluyeron, entre otras:</w:t>
      </w:r>
    </w:p>
    <w:p w14:paraId="3A98B0BE" w14:textId="5E4B6012" w:rsidR="73A91AE8" w:rsidRDefault="73A91AE8" w:rsidP="577F219C">
      <w:pPr>
        <w:spacing w:before="240" w:after="240" w:line="276" w:lineRule="auto"/>
      </w:pPr>
      <w:r w:rsidRPr="577F219C">
        <w:rPr>
          <w:rFonts w:eastAsia="Arial" w:cs="Arial"/>
          <w:color w:val="000000" w:themeColor="text1"/>
          <w:szCs w:val="24"/>
        </w:rPr>
        <w:lastRenderedPageBreak/>
        <w:t>- Revisión y adecuación estructural básica: Inspección de elementos portantes, cubiertas y cimentación, asegurando condiciones de estabilidad y seguridad.</w:t>
      </w:r>
    </w:p>
    <w:p w14:paraId="75C15B08" w14:textId="37675940" w:rsidR="73A91AE8" w:rsidRDefault="73A91AE8" w:rsidP="577F219C">
      <w:pPr>
        <w:spacing w:before="240" w:after="240" w:line="276" w:lineRule="auto"/>
      </w:pPr>
      <w:r w:rsidRPr="577F219C">
        <w:rPr>
          <w:rFonts w:eastAsia="Arial" w:cs="Arial"/>
          <w:color w:val="000000" w:themeColor="text1"/>
          <w:szCs w:val="24"/>
        </w:rPr>
        <w:t>- Mantenimiento de instalaciones eléctricas y sanitarias: Verificación y reparación de redes eléctricas, iluminación, sistemas de agua potable y desagüe, cumpliendo con normas técnicas vigentes.</w:t>
      </w:r>
    </w:p>
    <w:p w14:paraId="029412A8" w14:textId="6FD59A47" w:rsidR="73A91AE8" w:rsidRDefault="73A91AE8" w:rsidP="577F219C">
      <w:pPr>
        <w:spacing w:before="240" w:after="240" w:line="276" w:lineRule="auto"/>
      </w:pPr>
      <w:r w:rsidRPr="577F219C">
        <w:rPr>
          <w:rFonts w:eastAsia="Arial" w:cs="Arial"/>
          <w:color w:val="000000" w:themeColor="text1"/>
          <w:szCs w:val="24"/>
        </w:rPr>
        <w:t>- Acondicionamiento de espacios operativos: Adaptación de áreas para garaje de vehículos, zonas de despacho y almacenamiento de equipos, asegurando funcionalidad y seguridad laboral.</w:t>
      </w:r>
    </w:p>
    <w:p w14:paraId="117915F9" w14:textId="0762F8B5" w:rsidR="73A91AE8" w:rsidRDefault="73A91AE8" w:rsidP="577F219C">
      <w:pPr>
        <w:spacing w:before="240" w:after="240" w:line="276" w:lineRule="auto"/>
      </w:pPr>
      <w:r w:rsidRPr="577F219C">
        <w:rPr>
          <w:rFonts w:eastAsia="Arial" w:cs="Arial"/>
          <w:color w:val="000000" w:themeColor="text1"/>
          <w:szCs w:val="24"/>
        </w:rPr>
        <w:t>- Implementación de medidas de seguridad y señalización: Instalación de señalética, sistemas de evacuación y prevención de riesgos, de conformidad con la normativa de seguridad industrial y protección civil.</w:t>
      </w:r>
    </w:p>
    <w:p w14:paraId="3FCA7FA6" w14:textId="4707EA4A" w:rsidR="73A91AE8" w:rsidRDefault="73A91AE8" w:rsidP="577F219C">
      <w:pPr>
        <w:spacing w:before="240" w:after="240" w:line="276" w:lineRule="auto"/>
      </w:pPr>
      <w:r w:rsidRPr="577F219C">
        <w:rPr>
          <w:rFonts w:eastAsia="Arial" w:cs="Arial"/>
          <w:color w:val="000000" w:themeColor="text1"/>
          <w:szCs w:val="24"/>
        </w:rPr>
        <w:t>Estas acciones permitirán habilitar de manera integral la instalación física del predio, garantizando que la Estación de Bomberos B-18 cuente con las condiciones necesarias para su operación eficiente y segura. Asimismo, contribuyendo al fortalecimiento de la capacidad operativa y la cobertura de atención en emergencias en la localidad de Ciudad Bolívar.</w:t>
      </w:r>
    </w:p>
    <w:p w14:paraId="2D73F24B" w14:textId="4C07BB9E" w:rsidR="73A91AE8" w:rsidRDefault="73A91AE8" w:rsidP="577F219C">
      <w:pPr>
        <w:spacing w:before="240" w:after="240" w:line="276" w:lineRule="auto"/>
      </w:pPr>
      <w:r w:rsidRPr="577F219C">
        <w:rPr>
          <w:rFonts w:eastAsia="Arial" w:cs="Arial"/>
          <w:color w:val="000000" w:themeColor="text1"/>
          <w:szCs w:val="24"/>
        </w:rPr>
        <w:t>De manera complementaria, la destinación del predio se enmarca dentro de la estrategia institucional de expansión y modernización de infraestructura operativa, que busca consolidar una red de estaciones de bomberos que responda no solo a las necesidades actuales, sino que sea capaz de adaptarse al crecimiento urbano proyectado, garantizando la resiliencia, sostenibilidad y eficiencia operativa del Cuerpo Oficial de Bomberos en el mediano y largo plazo.</w:t>
      </w:r>
    </w:p>
    <w:p w14:paraId="3953144E" w14:textId="4C6C65AA" w:rsidR="73A91AE8" w:rsidRDefault="73A91AE8" w:rsidP="577F219C">
      <w:pPr>
        <w:spacing w:before="240" w:after="240" w:line="276" w:lineRule="auto"/>
      </w:pPr>
      <w:r w:rsidRPr="577F219C">
        <w:rPr>
          <w:rFonts w:eastAsia="Arial" w:cs="Arial"/>
          <w:color w:val="000000" w:themeColor="text1"/>
          <w:szCs w:val="24"/>
        </w:rPr>
        <w:t>Finalmente, este proceso integral de habilitación locativa y adecuación técnica constituye un hito en la gestión predial y operativa de la Entidad, al proporcionar una base física y funcional que permitirá la puesta en marcha de la estación B-18, optimizando los tiempos de respuesta ante emergencias, fortaleciendo la seguridad ciudadana y asegurando el cumplimiento de los objetivos estratégicos de cobertura, eficiencia y sostenibilidad institucional.</w:t>
      </w:r>
    </w:p>
    <w:p w14:paraId="03E8D424" w14:textId="77777777" w:rsidR="00BE0960" w:rsidRPr="00675D66" w:rsidRDefault="33326B00" w:rsidP="00BF407C">
      <w:pPr>
        <w:pStyle w:val="Ttulo4"/>
      </w:pPr>
      <w:r w:rsidRPr="00675D66">
        <w:t>Adecuar cuatro (4) estaciones de bomberos</w:t>
      </w:r>
    </w:p>
    <w:p w14:paraId="3FABE6E2" w14:textId="741C8D26" w:rsidR="00BE0960" w:rsidRPr="00675D66" w:rsidRDefault="6E6BCBD1" w:rsidP="00A83D5E">
      <w:pPr>
        <w:pStyle w:val="Ttulo5"/>
        <w:numPr>
          <w:ilvl w:val="0"/>
          <w:numId w:val="0"/>
        </w:numPr>
        <w:spacing w:line="276" w:lineRule="auto"/>
        <w:rPr>
          <w:rStyle w:val="nfasisintenso"/>
          <w:rFonts w:ascii="Arial" w:eastAsia="Arial" w:hAnsi="Arial" w:cs="Arial"/>
          <w:sz w:val="22"/>
          <w:szCs w:val="22"/>
        </w:rPr>
      </w:pPr>
      <w:r w:rsidRPr="4C905A82">
        <w:rPr>
          <w:rStyle w:val="nfasisintenso"/>
          <w:rFonts w:ascii="Arial" w:eastAsia="Arial" w:hAnsi="Arial" w:cs="Arial"/>
          <w:sz w:val="22"/>
          <w:szCs w:val="22"/>
        </w:rPr>
        <w:t>Estación Caobos (B-13)</w:t>
      </w:r>
    </w:p>
    <w:p w14:paraId="34C21650" w14:textId="39A103FF" w:rsidR="00BE0960" w:rsidRPr="00675D66" w:rsidRDefault="0FFE2547" w:rsidP="577F219C">
      <w:pPr>
        <w:spacing w:before="240" w:after="240" w:line="276" w:lineRule="auto"/>
      </w:pPr>
      <w:r w:rsidRPr="577F219C">
        <w:rPr>
          <w:rFonts w:eastAsia="Arial" w:cs="Arial"/>
          <w:color w:val="000000" w:themeColor="text1"/>
          <w:szCs w:val="24"/>
        </w:rPr>
        <w:t xml:space="preserve">En atención a los productos y resultados derivados de los contratos de elaboración de estudios y diseños técnicos para la construcción de la Estación de Bomberos Caobos Salazar B-13 de la Unidad Administrativa Especial Cuerpo Oficial de Bomberos de Bogotá – UAECOB, correspondientes al Contrato No. 510 de 2022 y su respectiva interventoría, </w:t>
      </w:r>
      <w:r w:rsidRPr="577F219C">
        <w:rPr>
          <w:rFonts w:eastAsia="Arial" w:cs="Arial"/>
          <w:color w:val="000000" w:themeColor="text1"/>
          <w:szCs w:val="24"/>
        </w:rPr>
        <w:lastRenderedPageBreak/>
        <w:t>se adelantó el proceso de selección UAECOB-LP-004-2025, con el objetivo de garantizar la continuidad de la planificación técnica y la ejecución de la obra conforme a los estudios previamente desarrollados.</w:t>
      </w:r>
    </w:p>
    <w:p w14:paraId="1380E32E" w14:textId="40547F1C" w:rsidR="00BE0960" w:rsidRPr="00675D66" w:rsidRDefault="0FFE2547" w:rsidP="577F219C">
      <w:pPr>
        <w:spacing w:before="240" w:after="240" w:line="276" w:lineRule="auto"/>
      </w:pPr>
      <w:r w:rsidRPr="577F219C">
        <w:rPr>
          <w:rFonts w:eastAsia="Arial" w:cs="Arial"/>
          <w:color w:val="000000" w:themeColor="text1"/>
          <w:szCs w:val="24"/>
        </w:rPr>
        <w:t>Como resultado de dicho proceso, el contrato fue suscrito el 24 de septiembre de 2025, posterior a la verificación y cumplimiento de todos los requisitos establecidos para el perfeccionamiento contractual, asegurando la plena validez jurídica y administrativa de la contratación.</w:t>
      </w:r>
    </w:p>
    <w:p w14:paraId="0D949F2A" w14:textId="30267694" w:rsidR="00BE0960" w:rsidRPr="00675D66" w:rsidRDefault="0FFE2547" w:rsidP="577F219C">
      <w:pPr>
        <w:spacing w:before="240" w:after="240" w:line="276" w:lineRule="auto"/>
      </w:pPr>
      <w:r w:rsidRPr="577F219C">
        <w:rPr>
          <w:rFonts w:eastAsia="Arial" w:cs="Arial"/>
          <w:color w:val="000000" w:themeColor="text1"/>
          <w:szCs w:val="24"/>
        </w:rPr>
        <w:t>Los contratos de obra y de interventoría iniciaron su ejecución el 11 de noviembre de 2025, estableciéndose un plazo contractual de dieciocho (18) meses, con la finalidad de garantizar la correcta planificación, ejecución y supervisión de todas las etapas de construcción y adecuación de la estación de bomberos. La inversión total del proyecto asciende a $16.953.924.701, distribuidos de la siguiente manera:</w:t>
      </w:r>
    </w:p>
    <w:p w14:paraId="76543F0D" w14:textId="2D49F1BB" w:rsidR="00BE0960" w:rsidRPr="00675D66" w:rsidRDefault="0FFE2547" w:rsidP="577F219C">
      <w:pPr>
        <w:spacing w:before="240" w:after="240" w:line="276" w:lineRule="auto"/>
      </w:pPr>
      <w:r w:rsidRPr="577F219C">
        <w:rPr>
          <w:rFonts w:eastAsia="Arial" w:cs="Arial"/>
          <w:color w:val="000000" w:themeColor="text1"/>
          <w:szCs w:val="24"/>
        </w:rPr>
        <w:t>Contrato de obra: $14.952.434.853, destinado a la ejecución de obras civiles, adecuación de espacios operativos, implementación de instalaciones eléctricas, sanitarias, de seguridad y otros elementos requeridos para el funcionamiento integral de la estación.</w:t>
      </w:r>
    </w:p>
    <w:p w14:paraId="05FD7FCB" w14:textId="29E2E469" w:rsidR="00BE0960" w:rsidRPr="00675D66" w:rsidRDefault="0FFE2547" w:rsidP="577F219C">
      <w:pPr>
        <w:spacing w:before="240" w:after="240" w:line="276" w:lineRule="auto"/>
      </w:pPr>
      <w:r w:rsidRPr="577F219C">
        <w:rPr>
          <w:rFonts w:eastAsia="Arial" w:cs="Arial"/>
          <w:color w:val="000000" w:themeColor="text1"/>
          <w:szCs w:val="24"/>
        </w:rPr>
        <w:t>Contrato de interventoría: $1.942.208.848, destinado a la supervisión técnica, administrativa, financiera, contable, jurídica y ambiental de la obra, garantizando la calidad, cumplimiento normativo y eficiencia en el uso de los recursos.</w:t>
      </w:r>
    </w:p>
    <w:p w14:paraId="675AA3CB" w14:textId="6A1665DD" w:rsidR="00BE0960" w:rsidRPr="005852A0" w:rsidRDefault="0FFE2547" w:rsidP="005852A0">
      <w:pPr>
        <w:rPr>
          <w:b/>
        </w:rPr>
      </w:pPr>
      <w:r w:rsidRPr="005852A0">
        <w:rPr>
          <w:b/>
        </w:rPr>
        <w:t>Estado actual</w:t>
      </w:r>
    </w:p>
    <w:p w14:paraId="40C542CB" w14:textId="363230D6" w:rsidR="00BE0960" w:rsidRPr="00675D66" w:rsidRDefault="0FFE2547" w:rsidP="577F219C">
      <w:pPr>
        <w:spacing w:before="240" w:after="240" w:line="276" w:lineRule="auto"/>
      </w:pPr>
      <w:r w:rsidRPr="577F219C">
        <w:rPr>
          <w:rFonts w:eastAsia="Arial" w:cs="Arial"/>
          <w:color w:val="000000" w:themeColor="text1"/>
          <w:szCs w:val="24"/>
        </w:rPr>
        <w:t>Los contratos 630 de 2025, cuyo objeto corresponde a la construcción y adecuación de la Estación de Bomberos Caobos Salazar B-13, y 635 de 2025, de interventoría técnica, administrativa, financiera, contable, jurídica y ambiental, se encuentran actualmente en ejecución, registrando un avance físico del 1.78%, superior al 1.4% de avance programado, lo que evidencia un desempeño favorable en relación con la planificación inicial.</w:t>
      </w:r>
    </w:p>
    <w:p w14:paraId="58C0182C" w14:textId="0B1D2221" w:rsidR="00BE0960" w:rsidRPr="00B8062A" w:rsidRDefault="6E6BCBD1" w:rsidP="00A83D5E">
      <w:pPr>
        <w:pStyle w:val="Ttulo5"/>
        <w:numPr>
          <w:ilvl w:val="0"/>
          <w:numId w:val="0"/>
        </w:numPr>
        <w:spacing w:line="276" w:lineRule="auto"/>
        <w:rPr>
          <w:rStyle w:val="nfasisintenso"/>
          <w:rFonts w:ascii="Arial" w:hAnsi="Arial" w:cs="Arial"/>
          <w:sz w:val="24"/>
          <w:szCs w:val="22"/>
        </w:rPr>
      </w:pPr>
      <w:r w:rsidRPr="00B8062A">
        <w:rPr>
          <w:rStyle w:val="nfasisintenso"/>
          <w:rFonts w:ascii="Arial" w:eastAsia="Arial" w:hAnsi="Arial" w:cs="Arial"/>
          <w:sz w:val="24"/>
          <w:szCs w:val="22"/>
        </w:rPr>
        <w:t>Estación Ferias (B-7)</w:t>
      </w:r>
    </w:p>
    <w:p w14:paraId="281DEAF0" w14:textId="1FB89F55" w:rsidR="00BE0960" w:rsidRPr="00675D66" w:rsidRDefault="147BF9B4" w:rsidP="577F219C">
      <w:pPr>
        <w:spacing w:before="240" w:after="240" w:line="276" w:lineRule="auto"/>
      </w:pPr>
      <w:r w:rsidRPr="577F219C">
        <w:rPr>
          <w:rFonts w:eastAsia="Arial" w:cs="Arial"/>
          <w:color w:val="000000" w:themeColor="text1"/>
          <w:szCs w:val="24"/>
        </w:rPr>
        <w:t>Durante la vigencia evaluada, se adelantó la ejecución del proceso denominado “Elaboración de Estudios y Diseños Técnicos para la Construcción de la Estación de Bomberos de Ferias B-07 de la Unidad Administrativa Especial Cuerpo Oficial de Bomberos de Bogotá – SGC”. De manera paralela, se desarrolló el correspondiente proceso de interventoría, cuyo objeto fue la “Interventoría técnica, administrativa, financiera, contable, jurídica y ambiental para la elaboración de estudios y diseños técnicos para la construcción de la Estación de Bomberos de Ferias B-07 de la UAE Cuerpo Oficial de Bomberos de Bogotá – SGC”.</w:t>
      </w:r>
    </w:p>
    <w:p w14:paraId="5DDE5157" w14:textId="04753B22" w:rsidR="00BE0960" w:rsidRPr="00675D66" w:rsidRDefault="147BF9B4" w:rsidP="577F219C">
      <w:pPr>
        <w:spacing w:before="240" w:after="240" w:line="276" w:lineRule="auto"/>
      </w:pPr>
      <w:r w:rsidRPr="577F219C">
        <w:rPr>
          <w:rFonts w:eastAsia="Arial" w:cs="Arial"/>
          <w:color w:val="000000" w:themeColor="text1"/>
          <w:szCs w:val="24"/>
        </w:rPr>
        <w:lastRenderedPageBreak/>
        <w:t>Como resultado de dichos procesos, se culminó la vigencia con la radicación de la totalidad de los documentos técnicos ante la Curaduría Urbana competente, para el trámite de la correspondiente solicitud de licencia de construcción.</w:t>
      </w:r>
    </w:p>
    <w:p w14:paraId="233820CB" w14:textId="638021F0" w:rsidR="00BE0960" w:rsidRPr="00675D66" w:rsidRDefault="147BF9B4" w:rsidP="577F219C">
      <w:pPr>
        <w:spacing w:before="240" w:after="240" w:line="276" w:lineRule="auto"/>
      </w:pPr>
      <w:r w:rsidRPr="577F219C">
        <w:rPr>
          <w:rFonts w:eastAsia="Arial" w:cs="Arial"/>
          <w:color w:val="000000" w:themeColor="text1"/>
          <w:szCs w:val="24"/>
        </w:rPr>
        <w:t>Adicionalmente, se gestionó ante la Secretaría Distrital de Seguridad, Convivencia y Justicia el concepto de viabilidad y localización del nuevo equipamiento, en cumplimiento de lo dispuesto en el Decreto Distrital 555 de 2021, “por el cual se adopta la revisión general del Plan de Ordenamiento Territorial de Bogotá, D.C.”. Este trámite se adelantó mediante el radicado No. 1-2025-69782, obteniéndose concepto favorable para el proyecto “Construcción de la Estación de Bomberos de Ferias B-07 de la UAE Cuerpo Oficial de Bomberos de Bogotá – SGC”.</w:t>
      </w:r>
    </w:p>
    <w:p w14:paraId="1E724B0D" w14:textId="6EC85FF4" w:rsidR="00BE0960" w:rsidRPr="00675D66" w:rsidRDefault="147BF9B4" w:rsidP="577F219C">
      <w:pPr>
        <w:spacing w:before="240" w:after="240" w:line="276" w:lineRule="auto"/>
      </w:pPr>
      <w:r w:rsidRPr="577F219C">
        <w:rPr>
          <w:rFonts w:eastAsia="Arial" w:cs="Arial"/>
          <w:color w:val="000000" w:themeColor="text1"/>
          <w:szCs w:val="24"/>
        </w:rPr>
        <w:t xml:space="preserve">En consecuencia, se prevé que </w:t>
      </w:r>
      <w:r w:rsidRPr="577F219C">
        <w:rPr>
          <w:rFonts w:eastAsia="Arial" w:cs="Arial"/>
          <w:b/>
          <w:bCs/>
          <w:color w:val="000000" w:themeColor="text1"/>
          <w:szCs w:val="24"/>
        </w:rPr>
        <w:t>durante el inicio de la vigencia 2026</w:t>
      </w:r>
      <w:r w:rsidRPr="577F219C">
        <w:rPr>
          <w:rFonts w:eastAsia="Arial" w:cs="Arial"/>
          <w:color w:val="000000" w:themeColor="text1"/>
          <w:szCs w:val="24"/>
        </w:rPr>
        <w:t xml:space="preserve"> se adelanten los </w:t>
      </w:r>
      <w:r w:rsidRPr="577F219C">
        <w:rPr>
          <w:rFonts w:eastAsia="Arial" w:cs="Arial"/>
          <w:b/>
          <w:bCs/>
          <w:color w:val="000000" w:themeColor="text1"/>
          <w:szCs w:val="24"/>
        </w:rPr>
        <w:t>procesos contractuales necesarios</w:t>
      </w:r>
      <w:r w:rsidRPr="577F219C">
        <w:rPr>
          <w:rFonts w:eastAsia="Arial" w:cs="Arial"/>
          <w:color w:val="000000" w:themeColor="text1"/>
          <w:szCs w:val="24"/>
        </w:rPr>
        <w:t xml:space="preserve"> para la ejecución del proyecto.</w:t>
      </w:r>
    </w:p>
    <w:p w14:paraId="41077427" w14:textId="45E2F9CB" w:rsidR="00BE0960" w:rsidRPr="00B8062A" w:rsidRDefault="35F661D9" w:rsidP="577F219C">
      <w:pPr>
        <w:pStyle w:val="Ttulo5"/>
        <w:numPr>
          <w:ilvl w:val="0"/>
          <w:numId w:val="0"/>
        </w:numPr>
        <w:spacing w:line="276" w:lineRule="auto"/>
        <w:rPr>
          <w:rFonts w:eastAsia="Poppins" w:cs="Arial"/>
          <w:color w:val="5B9BD5" w:themeColor="accent1"/>
          <w:szCs w:val="24"/>
        </w:rPr>
      </w:pPr>
      <w:r w:rsidRPr="00B8062A">
        <w:rPr>
          <w:rFonts w:eastAsia="Poppins" w:cs="Arial"/>
          <w:color w:val="5B9BD5" w:themeColor="accent1"/>
          <w:szCs w:val="24"/>
        </w:rPr>
        <w:t>Estación Chapinero (B-1)</w:t>
      </w:r>
    </w:p>
    <w:p w14:paraId="2BB78BC7" w14:textId="75F971E0" w:rsidR="00BE0960" w:rsidRPr="00675D66" w:rsidRDefault="05C8C2E0" w:rsidP="577F219C">
      <w:pPr>
        <w:spacing w:before="240" w:after="240" w:line="276" w:lineRule="auto"/>
      </w:pPr>
      <w:r w:rsidRPr="577F219C">
        <w:rPr>
          <w:rFonts w:eastAsia="Arial" w:cs="Arial"/>
          <w:color w:val="000000" w:themeColor="text1"/>
          <w:szCs w:val="24"/>
        </w:rPr>
        <w:t>En atención a las necesidades operativas y estratégicas de las estaciones de bomberos, se priorizó la Estación de Bomberos de Chapinero B-01, infraestructura de relevancia histórica y funcional para la prestación del servicio bomberil en la ciudad de Bogotá. Esta priorización responde a criterios técnicos que incluyen la optimización de la cobertura territorial, la mejora de los tiempos de respuesta y la garantía de condiciones operativas seguras y eficientes para el personal bomberil.</w:t>
      </w:r>
    </w:p>
    <w:p w14:paraId="761E6C1C" w14:textId="0F41E14B" w:rsidR="00BE0960" w:rsidRPr="00675D66" w:rsidRDefault="05C8C2E0" w:rsidP="577F219C">
      <w:pPr>
        <w:spacing w:before="240" w:after="240" w:line="276" w:lineRule="auto"/>
      </w:pPr>
      <w:r w:rsidRPr="577F219C">
        <w:rPr>
          <w:rFonts w:eastAsia="Arial" w:cs="Arial"/>
          <w:color w:val="000000" w:themeColor="text1"/>
          <w:szCs w:val="24"/>
        </w:rPr>
        <w:t xml:space="preserve">En este contexto, se desarrollaron las acciones orientadas a estructurar y llevar a cabo la contratación de estudios y diseños especializados, con el objetivo de: Determinar la viabilidad técnica y operativa de alternativas constructivas adecuadas a las necesidades actuales y futuras de la estación, </w:t>
      </w:r>
      <w:proofErr w:type="spellStart"/>
      <w:r w:rsidRPr="577F219C">
        <w:rPr>
          <w:rFonts w:eastAsia="Arial" w:cs="Arial"/>
          <w:color w:val="000000" w:themeColor="text1"/>
          <w:szCs w:val="24"/>
        </w:rPr>
        <w:t>asi</w:t>
      </w:r>
      <w:proofErr w:type="spellEnd"/>
      <w:r w:rsidRPr="577F219C">
        <w:rPr>
          <w:rFonts w:eastAsia="Arial" w:cs="Arial"/>
          <w:color w:val="000000" w:themeColor="text1"/>
          <w:szCs w:val="24"/>
        </w:rPr>
        <w:t xml:space="preserve"> como, identificar y planificar las intervenciones necesarias para la adecuación física y funcional de la infraestructura existente y finalmente gestionar de manera oportuna los permisos, autorizaciones y licencias requeridos por la normativa vigente para la ejecución de obras y adecuaciones, garantizando el cumplimiento de los estándares legales, ambientales y de seguridad industrial.</w:t>
      </w:r>
    </w:p>
    <w:p w14:paraId="374F2186" w14:textId="2785D600" w:rsidR="00BE0960" w:rsidRPr="00675D66" w:rsidRDefault="05C8C2E0" w:rsidP="577F219C">
      <w:pPr>
        <w:spacing w:before="240" w:after="240" w:line="276" w:lineRule="auto"/>
      </w:pPr>
      <w:r w:rsidRPr="577F219C">
        <w:rPr>
          <w:rFonts w:eastAsia="Arial" w:cs="Arial"/>
          <w:color w:val="000000" w:themeColor="text1"/>
          <w:szCs w:val="24"/>
        </w:rPr>
        <w:t>Como resultado de estas acciones, se adelantó el proceso de selección denominado “Elaboración de Estudios y Diseños Técnicos para la Adecuación de la Estación de Bomberos de Chapinero B-01 de la Unidad Administrativa Especial Cuerpo Oficial de Bomberos de Bogotá – SGC”. En este proceso, el contrato de consultoría No. 657 de 2025 fue adjudicado el 28 de octubre de 2025. Posteriormente, una vez verificado el cumplimiento de los requisitos administrativos y legales para el perfeccionamiento contractual, se procedió a la suscripción del acta de inicio el 19 de diciembre de 2025.</w:t>
      </w:r>
    </w:p>
    <w:p w14:paraId="293A1B16" w14:textId="32007E89" w:rsidR="00BE0960" w:rsidRPr="00675D66" w:rsidRDefault="05C8C2E0" w:rsidP="577F219C">
      <w:pPr>
        <w:spacing w:before="240" w:after="240" w:line="276" w:lineRule="auto"/>
      </w:pPr>
      <w:r w:rsidRPr="577F219C">
        <w:rPr>
          <w:rFonts w:eastAsia="Arial" w:cs="Arial"/>
          <w:color w:val="000000" w:themeColor="text1"/>
          <w:szCs w:val="24"/>
        </w:rPr>
        <w:lastRenderedPageBreak/>
        <w:t>De manera simultánea, se suscribió el contrato de interventoría No. 691 de 2025, cuyo objeto corresponde a la “Interventoría técnica, administrativa, financiera, contable, jurídica y ambiental para la elaboración de estudios y diseños técnicos para la adecuación de la Estación de Bomberos de Chapinero B-01 de la UAE</w:t>
      </w:r>
      <w:r w:rsidRPr="577F219C">
        <w:rPr>
          <w:rFonts w:eastAsia="Arial" w:cs="Arial"/>
          <w:b/>
          <w:bCs/>
          <w:color w:val="000000" w:themeColor="text1"/>
          <w:szCs w:val="24"/>
        </w:rPr>
        <w:t xml:space="preserve"> </w:t>
      </w:r>
      <w:r w:rsidRPr="577F219C">
        <w:rPr>
          <w:rFonts w:eastAsia="Arial" w:cs="Arial"/>
          <w:color w:val="000000" w:themeColor="text1"/>
          <w:szCs w:val="24"/>
        </w:rPr>
        <w:t>Cuerpo Oficial de Bomberos de Bogotá – SGC”, con el fin de garantizar el cumplimiento de los estándares de calidad, normativos y técnicos, así como la correcta gestión administrativa y financiera del proyecto.</w:t>
      </w:r>
    </w:p>
    <w:p w14:paraId="6ECCEDCE" w14:textId="7EECC758" w:rsidR="00BE0960" w:rsidRPr="00675D66" w:rsidRDefault="05C8C2E0" w:rsidP="577F219C">
      <w:pPr>
        <w:spacing w:before="240" w:after="240" w:line="276" w:lineRule="auto"/>
      </w:pPr>
      <w:r w:rsidRPr="577F219C">
        <w:rPr>
          <w:rFonts w:eastAsia="Arial" w:cs="Arial"/>
          <w:color w:val="000000" w:themeColor="text1"/>
          <w:szCs w:val="24"/>
        </w:rPr>
        <w:t>Actualmente, ambos contratos se encuentran en fase de ejecución, desarrollándose conforme a los cronogramas establecidos, con una fecha prevista de terminación el 18 de julio de 2026. Las actividades en ejecución comprenden:</w:t>
      </w:r>
    </w:p>
    <w:p w14:paraId="77966675" w14:textId="1EBB89E1" w:rsidR="00BE0960" w:rsidRPr="00675D66" w:rsidRDefault="05C8C2E0" w:rsidP="577F219C">
      <w:pPr>
        <w:spacing w:before="240" w:after="240" w:line="276" w:lineRule="auto"/>
      </w:pPr>
      <w:r w:rsidRPr="577F219C">
        <w:rPr>
          <w:rFonts w:eastAsia="Arial" w:cs="Arial"/>
          <w:color w:val="000000" w:themeColor="text1"/>
          <w:szCs w:val="24"/>
        </w:rPr>
        <w:t>Levantamiento topográfico y diagnóstico estructural de la infraestructura existente.</w:t>
      </w:r>
    </w:p>
    <w:p w14:paraId="57F40A93" w14:textId="3B4FE995" w:rsidR="00BE0960" w:rsidRPr="00675D66" w:rsidRDefault="05C8C2E0" w:rsidP="577F219C">
      <w:pPr>
        <w:spacing w:before="240" w:after="240" w:line="276" w:lineRule="auto"/>
      </w:pPr>
      <w:r w:rsidRPr="577F219C">
        <w:rPr>
          <w:rFonts w:eastAsia="Arial" w:cs="Arial"/>
          <w:color w:val="000000" w:themeColor="text1"/>
          <w:szCs w:val="24"/>
        </w:rPr>
        <w:t>Estudios técnicos especializados, incluyendo análisis de alternativas constructivas y diseño funcional de los espacios operativos.</w:t>
      </w:r>
    </w:p>
    <w:p w14:paraId="39C9DD91" w14:textId="65749B6E" w:rsidR="00BE0960" w:rsidRPr="00675D66" w:rsidRDefault="05C8C2E0" w:rsidP="577F219C">
      <w:pPr>
        <w:spacing w:before="240" w:after="240" w:line="276" w:lineRule="auto"/>
      </w:pPr>
      <w:r w:rsidRPr="577F219C">
        <w:rPr>
          <w:rFonts w:eastAsia="Arial" w:cs="Arial"/>
          <w:color w:val="000000" w:themeColor="text1"/>
          <w:szCs w:val="24"/>
        </w:rPr>
        <w:t>Planificación de las intervenciones locativas, considerando criterios de seguridad, accesibilidad, operatividad y sostenibilidad ambiental.</w:t>
      </w:r>
    </w:p>
    <w:p w14:paraId="459BAC5B" w14:textId="20671C56" w:rsidR="00BE0960" w:rsidRPr="00675D66" w:rsidRDefault="05C8C2E0" w:rsidP="577F219C">
      <w:pPr>
        <w:spacing w:before="240" w:after="240" w:line="276" w:lineRule="auto"/>
      </w:pPr>
      <w:r w:rsidRPr="577F219C">
        <w:rPr>
          <w:rFonts w:eastAsia="Arial" w:cs="Arial"/>
          <w:color w:val="000000" w:themeColor="text1"/>
          <w:szCs w:val="24"/>
        </w:rPr>
        <w:t>Gestión documental y de permisos, incluyendo las autorizaciones requeridas por las entidades competentes y la verificación del cumplimiento normativo en cada fase del proyecto.</w:t>
      </w:r>
    </w:p>
    <w:p w14:paraId="1D58C036" w14:textId="7CAB33AB" w:rsidR="00BE0960" w:rsidRPr="00B8062A" w:rsidRDefault="35F661D9" w:rsidP="577F219C">
      <w:pPr>
        <w:pStyle w:val="Ttulo5"/>
        <w:numPr>
          <w:ilvl w:val="0"/>
          <w:numId w:val="0"/>
        </w:numPr>
        <w:spacing w:line="276" w:lineRule="auto"/>
        <w:rPr>
          <w:rFonts w:eastAsia="Poppins" w:cs="Arial"/>
          <w:color w:val="5B9BD5" w:themeColor="accent1"/>
          <w:szCs w:val="24"/>
        </w:rPr>
      </w:pPr>
      <w:r w:rsidRPr="00B8062A">
        <w:rPr>
          <w:rFonts w:eastAsia="Poppins" w:cs="Arial"/>
          <w:color w:val="5B9BD5" w:themeColor="accent1"/>
          <w:szCs w:val="24"/>
        </w:rPr>
        <w:t>Estación La cabaña (B-19)</w:t>
      </w:r>
    </w:p>
    <w:p w14:paraId="6CB0697D" w14:textId="6D90FEB1" w:rsidR="00BE0960" w:rsidRPr="00675D66" w:rsidRDefault="05C8C2E0" w:rsidP="577F219C">
      <w:pPr>
        <w:spacing w:before="240" w:after="240" w:line="276" w:lineRule="auto"/>
      </w:pPr>
      <w:r w:rsidRPr="577F219C">
        <w:rPr>
          <w:rFonts w:eastAsia="Arial" w:cs="Arial"/>
          <w:color w:val="000000" w:themeColor="text1"/>
          <w:szCs w:val="24"/>
        </w:rPr>
        <w:t>Actualmente, la Entidad cuenta con diecisiete (17) estaciones de bomberos en operación, así como con el Edificio Comando, los cuales se encuentran ubicados en diferentes localidades del Distrito Capital. No obstante, considerando el crecimiento sostenido de la ciudad durante las últimas décadas, se evidencia la necesidad imperativa de ampliar la cobertura de atención del Cuerpo Oficial de Bomberos de Bogotá.</w:t>
      </w:r>
    </w:p>
    <w:p w14:paraId="5CBFC9B9" w14:textId="458360A4" w:rsidR="00BE0960" w:rsidRPr="00675D66" w:rsidRDefault="05C8C2E0" w:rsidP="577F219C">
      <w:pPr>
        <w:spacing w:before="240" w:after="240" w:line="276" w:lineRule="auto"/>
      </w:pPr>
      <w:r w:rsidRPr="577F219C">
        <w:rPr>
          <w:rFonts w:eastAsia="Arial" w:cs="Arial"/>
          <w:color w:val="000000" w:themeColor="text1"/>
          <w:szCs w:val="24"/>
        </w:rPr>
        <w:t>En este contexto, y en articulación con las actividades de gestión predial adelantadas por la Subdirección de Gestión Corporativa, se vienen desarrollando acciones orientadas a la contratación de la consultoría para la elaboración de estudios y diseños especializados, cuyo propósito es determinar la viabilidad de alternativas constructivas adecuadas, así como gestionar los permisos, autorizaciones y licencias requeridos para la ejecución de las intervenciones pertinentes.</w:t>
      </w:r>
    </w:p>
    <w:p w14:paraId="54AB602A" w14:textId="28C871A1" w:rsidR="00BE0960" w:rsidRPr="00675D66" w:rsidRDefault="05C8C2E0" w:rsidP="577F219C">
      <w:pPr>
        <w:spacing w:before="240" w:after="240" w:line="276" w:lineRule="auto"/>
      </w:pPr>
      <w:r w:rsidRPr="577F219C">
        <w:rPr>
          <w:rFonts w:eastAsia="Arial" w:cs="Arial"/>
          <w:color w:val="000000" w:themeColor="text1"/>
          <w:szCs w:val="24"/>
        </w:rPr>
        <w:t xml:space="preserve">En relación con lo anterior, el contrato de consultoría No. 707 de 2025, cuyo objeto es la “Elaboración de Estudios y Diseños Técnicos para la Construcción de la Nueva Estación de Bomberos de la Unidad Administrativa Especial Cuerpo Oficial de Bomberos de </w:t>
      </w:r>
      <w:r w:rsidRPr="577F219C">
        <w:rPr>
          <w:rFonts w:eastAsia="Arial" w:cs="Arial"/>
          <w:color w:val="000000" w:themeColor="text1"/>
          <w:szCs w:val="24"/>
        </w:rPr>
        <w:lastRenderedPageBreak/>
        <w:t>Bogotá – SGC”, fue adjudicado el 9 de diciembre de 2025 y actualmente se encuentra en trámite y en etapa de cumplimiento de los requisitos para su perfeccionamiento.</w:t>
      </w:r>
    </w:p>
    <w:p w14:paraId="5C6C380F" w14:textId="6DE75F00" w:rsidR="00BE0960" w:rsidRPr="00675D66" w:rsidRDefault="05C8C2E0" w:rsidP="577F219C">
      <w:pPr>
        <w:spacing w:before="240" w:after="240" w:line="276" w:lineRule="auto"/>
      </w:pPr>
      <w:r w:rsidRPr="577F219C">
        <w:rPr>
          <w:rFonts w:eastAsia="Arial" w:cs="Arial"/>
          <w:color w:val="000000" w:themeColor="text1"/>
          <w:szCs w:val="24"/>
        </w:rPr>
        <w:t>De igual manera, se encuentra en proceso el contrato de interventoría No. 701 de 2025, cuyo objeto corresponde a la “Interventoría técnica, administrativa, financiera, contable, jurídica y ambiental para la elaboración de estudios y diseños técnicos para la construcción de la Estación de Bomberos de la UAE Cuerpo Oficial de Bomberos de Bogotá – SGC”.</w:t>
      </w:r>
    </w:p>
    <w:p w14:paraId="64F0786A" w14:textId="129414F7" w:rsidR="00BE0960" w:rsidRPr="00675D66" w:rsidRDefault="195504D0" w:rsidP="00BF407C">
      <w:pPr>
        <w:pStyle w:val="Ttulo4"/>
      </w:pPr>
      <w:r w:rsidRPr="577F219C">
        <w:t xml:space="preserve">Estado de Contratos área de Infraestructura </w:t>
      </w:r>
    </w:p>
    <w:p w14:paraId="5BA0F718" w14:textId="3139EFC7" w:rsidR="05E2B6A4" w:rsidRDefault="7A1379B1" w:rsidP="577F219C">
      <w:pPr>
        <w:pStyle w:val="Ttulo5"/>
        <w:numPr>
          <w:ilvl w:val="0"/>
          <w:numId w:val="0"/>
        </w:numPr>
        <w:spacing w:line="276" w:lineRule="auto"/>
        <w:ind w:left="1008"/>
        <w:rPr>
          <w:rFonts w:eastAsia="Poppins" w:cs="Arial"/>
          <w:color w:val="5B9BD5" w:themeColor="accent1"/>
          <w:szCs w:val="28"/>
        </w:rPr>
      </w:pPr>
      <w:r w:rsidRPr="00B8062A">
        <w:rPr>
          <w:rFonts w:eastAsia="Poppins" w:cs="Arial"/>
          <w:color w:val="5B9BD5" w:themeColor="accent1"/>
          <w:szCs w:val="28"/>
        </w:rPr>
        <w:t>Estación Ferias (B-7)</w:t>
      </w:r>
    </w:p>
    <w:p w14:paraId="16B06DFA" w14:textId="77777777" w:rsidR="00B8062A" w:rsidRPr="00B8062A" w:rsidRDefault="00B8062A" w:rsidP="00B8062A">
      <w:pPr>
        <w:rPr>
          <w:rFonts w:eastAsia="Poppins"/>
        </w:rPr>
      </w:pPr>
    </w:p>
    <w:p w14:paraId="4F110D46" w14:textId="78EB3576" w:rsidR="05E2B6A4" w:rsidRDefault="05E2B6A4" w:rsidP="005852A0">
      <w:pPr>
        <w:spacing w:line="276" w:lineRule="auto"/>
      </w:pPr>
      <w:r w:rsidRPr="577F219C">
        <w:rPr>
          <w:rFonts w:eastAsia="Arial" w:cs="Arial"/>
          <w:color w:val="000000" w:themeColor="text1"/>
          <w:szCs w:val="24"/>
        </w:rPr>
        <w:t>Durante la vigencia, la Unidad Administrativa Especial Cuerpo Oficial de Bomberos de Bogotá – SGC, ejecutó el proceso de “Elaboración de Estudios y Diseños Técnicos para la Construcción de la Estación de Bomberos de Ferias B-07”, con el objetivo de establecer de manera integral y técnica las bases para la construcción de una infraestructura que garantice la eficiencia operativa, la cobertura de atención y la seguridad de la comunidad en la zona de influencia de la localidad de Ferias. Este proyecto responde a la necesidad de fortalecer la presencia del Cuerpo Oficial de Bomberos en áreas estratégicas de la ciudad, en atención al crecimiento urbano y a la demanda de servicios de emergencia.</w:t>
      </w:r>
    </w:p>
    <w:p w14:paraId="12EFCB34" w14:textId="5127A551" w:rsidR="05E2B6A4" w:rsidRDefault="05E2B6A4" w:rsidP="577F219C">
      <w:pPr>
        <w:spacing w:before="240" w:after="240" w:line="276" w:lineRule="auto"/>
      </w:pPr>
      <w:r w:rsidRPr="577F219C">
        <w:rPr>
          <w:rFonts w:eastAsia="Arial" w:cs="Arial"/>
          <w:color w:val="000000" w:themeColor="text1"/>
          <w:szCs w:val="24"/>
        </w:rPr>
        <w:t>De manera concomitante, se ejecutó el proceso de interventoría, cuyo objeto es la supervisión técnica, administrativa, financiera, contable, jurídica y ambiental de los estudios y diseños mencionados, asegurando el cumplimiento de los lineamientos institucionales y normativos aplicables. Este seguimiento integral permite garantizar la calidad, pertinencia y viabilidad de las soluciones constructivas propuestas, así como la adecuada gestión de los recursos asignados al proyecto.</w:t>
      </w:r>
    </w:p>
    <w:p w14:paraId="3C6B17A3" w14:textId="72CCED4D" w:rsidR="05E2B6A4" w:rsidRDefault="05E2B6A4" w:rsidP="577F219C">
      <w:pPr>
        <w:spacing w:before="240" w:after="240" w:line="276" w:lineRule="auto"/>
      </w:pPr>
      <w:r w:rsidRPr="577F219C">
        <w:rPr>
          <w:rFonts w:eastAsia="Arial" w:cs="Arial"/>
          <w:color w:val="000000" w:themeColor="text1"/>
          <w:szCs w:val="24"/>
        </w:rPr>
        <w:t>Cabe resaltar que el desarrollo de estos procesos incluye la elaboración de planos, memorias técnicas, especificaciones constructivas y análisis de alternativas, aspectos fundamentales para que la etapa de construcción pueda ejecutarse de manera eficiente y cumpliendo con los estándares de seguridad y normatividad urbana establecidos por las autoridades competentes.</w:t>
      </w:r>
    </w:p>
    <w:p w14:paraId="39B0A585" w14:textId="68E96756" w:rsidR="05E2B6A4" w:rsidRDefault="05E2B6A4" w:rsidP="577F219C">
      <w:pPr>
        <w:spacing w:before="240" w:after="240" w:line="276" w:lineRule="auto"/>
      </w:pPr>
      <w:r w:rsidRPr="577F219C">
        <w:rPr>
          <w:rFonts w:eastAsia="Arial" w:cs="Arial"/>
          <w:color w:val="000000" w:themeColor="text1"/>
          <w:szCs w:val="24"/>
        </w:rPr>
        <w:t>En consecuencia, se proyecta que, en la vigencia 2026, se inicien los procesos contractuales necesarios para la ejecución del proyecto, incluyendo la contratación de las obras civiles y la implementación de las instalaciones complementarias requeridas para la operación de la estación de bomberos. De esta manera, se garantiza no solo la correcta implementación del proyecto, sino también su sostenibilidad y contribución a la mejora del tiempo de respuesta frente a emergencias en la ciudad, fortaleciendo la capacidad operativa del Cuerpo Oficial de Bomberos y la seguridad de los ciudadanos.</w:t>
      </w:r>
    </w:p>
    <w:p w14:paraId="0EABE1FB" w14:textId="0C4BD3F5" w:rsidR="05E2B6A4" w:rsidRDefault="7A1379B1" w:rsidP="577F219C">
      <w:pPr>
        <w:pStyle w:val="Ttulo5"/>
        <w:numPr>
          <w:ilvl w:val="0"/>
          <w:numId w:val="0"/>
        </w:numPr>
        <w:spacing w:line="276" w:lineRule="auto"/>
        <w:ind w:left="1008"/>
        <w:rPr>
          <w:rFonts w:ascii="Poppins" w:eastAsia="Poppins" w:hAnsi="Poppins" w:cs="Poppins"/>
          <w:color w:val="5B9BD5" w:themeColor="accent1"/>
          <w:sz w:val="28"/>
          <w:szCs w:val="28"/>
        </w:rPr>
      </w:pPr>
      <w:r w:rsidRPr="4C905A82">
        <w:rPr>
          <w:rFonts w:ascii="Poppins" w:eastAsia="Poppins" w:hAnsi="Poppins" w:cs="Poppins"/>
          <w:color w:val="5B9BD5" w:themeColor="accent1"/>
          <w:sz w:val="28"/>
          <w:szCs w:val="28"/>
        </w:rPr>
        <w:lastRenderedPageBreak/>
        <w:t>Estación La cabaña (B-19)</w:t>
      </w:r>
    </w:p>
    <w:p w14:paraId="7A462D9A" w14:textId="02459373" w:rsidR="05E2B6A4" w:rsidRDefault="05E2B6A4" w:rsidP="577F219C">
      <w:pPr>
        <w:spacing w:before="240" w:after="240"/>
      </w:pPr>
      <w:r w:rsidRPr="577F219C">
        <w:rPr>
          <w:rFonts w:eastAsia="Arial" w:cs="Arial"/>
          <w:color w:val="000000" w:themeColor="text1"/>
          <w:szCs w:val="24"/>
        </w:rPr>
        <w:t>En el marco de la planificación estratégica de la Unidad Administrativa Especial Cuerpo Oficial de Bomberos de Bogotá – SGC, se desarrollan las acciones orientadas a la contratación de consultoría especializada para la elaboración de estudios y diseños técnicos, con el objetivo de determinar la factibilidad y viabilidad de alternativas constructivas idóneas para la futura infraestructura de la estación de bomberos. Este proceso busca garantizar que la propuesta constructiva cumpla con los estándares técnicos, normativos y de seguridad, optimizando la funcionalidad de la estación y asegurando la cobertura operativa requerida para la atención oportuna de emergencias en la zona de influencia.</w:t>
      </w:r>
    </w:p>
    <w:p w14:paraId="4D87CAB5" w14:textId="1D6BF65A" w:rsidR="05E2B6A4" w:rsidRDefault="05E2B6A4" w:rsidP="577F219C">
      <w:pPr>
        <w:spacing w:before="240" w:after="240"/>
      </w:pPr>
      <w:r w:rsidRPr="577F219C">
        <w:rPr>
          <w:rFonts w:eastAsia="Arial" w:cs="Arial"/>
          <w:color w:val="000000" w:themeColor="text1"/>
          <w:szCs w:val="24"/>
        </w:rPr>
        <w:t xml:space="preserve">En paralelo, la consultoría contempla la gestión integral de permisos, autorizaciones y licencias urbanísticas, y sectoriales, incluyendo la revisión de la normatividad vigente en materia de urbanismo, ocupación del suelo, </w:t>
      </w:r>
      <w:proofErr w:type="spellStart"/>
      <w:r w:rsidRPr="577F219C">
        <w:rPr>
          <w:rFonts w:eastAsia="Arial" w:cs="Arial"/>
          <w:color w:val="000000" w:themeColor="text1"/>
          <w:szCs w:val="24"/>
        </w:rPr>
        <w:t>sismorresistencia</w:t>
      </w:r>
      <w:proofErr w:type="spellEnd"/>
      <w:r w:rsidRPr="577F219C">
        <w:rPr>
          <w:rFonts w:eastAsia="Arial" w:cs="Arial"/>
          <w:color w:val="000000" w:themeColor="text1"/>
          <w:szCs w:val="24"/>
        </w:rPr>
        <w:t>, accesibilidad, gestión ambiental y seguridad industrial. Esta fase de estudios y diseños constituye un insumo crítico para la futura construcción, al garantizar que las intervenciones se desarrollen con plena conformidad legal y técnica, minimizando riesgos legales, técnicos y financieros durante la ejecución del proyecto.</w:t>
      </w:r>
    </w:p>
    <w:p w14:paraId="1ECA7294" w14:textId="72F47F8C" w:rsidR="05E2B6A4" w:rsidRDefault="05E2B6A4" w:rsidP="577F219C">
      <w:pPr>
        <w:spacing w:before="240" w:after="240"/>
      </w:pPr>
      <w:r w:rsidRPr="577F219C">
        <w:rPr>
          <w:rFonts w:eastAsia="Arial" w:cs="Arial"/>
          <w:color w:val="000000" w:themeColor="text1"/>
          <w:szCs w:val="24"/>
        </w:rPr>
        <w:t>En este contexto, el contrato de consultoría No. 707 de 2025, cuyo objeto corresponde a la “Elaboración de Estudios y Diseños Técnicos para la Construcción de la Nueva Estación de Bomberos de la UAE Cuerpo Oficial de Bomberos de Bogotá – SGC”, fue adjudicado el 9 de diciembre de 2025 y actualmente se encuentra en trámite y en la etapa de cumplimiento de los requisitos necesarios para su perfeccionamiento contractual, con lo cual se prevé iniciar las actividades técnicas de manera formal en cumplimiento de los plazos establecidos.</w:t>
      </w:r>
    </w:p>
    <w:p w14:paraId="71BCF7C2" w14:textId="1F5D4680" w:rsidR="05E2B6A4" w:rsidRDefault="05E2B6A4" w:rsidP="577F219C">
      <w:pPr>
        <w:spacing w:before="240" w:after="240"/>
      </w:pPr>
      <w:r w:rsidRPr="577F219C">
        <w:rPr>
          <w:rFonts w:eastAsia="Arial" w:cs="Arial"/>
          <w:color w:val="000000" w:themeColor="text1"/>
          <w:szCs w:val="24"/>
        </w:rPr>
        <w:t>De manera complementaria, se encuentra en ejecución el contrato de interventoría No. 701 de 2025, cuyo objeto consiste en la “Interventoría técnica, administrativa, financiera, contable, jurídica y ambiental para la elaboración de estudios y diseños técnicos para la construcción de la Estación de Bomberos de la UAE Cuerpo Oficial de Bomberos de Bogotá – SGC”. La interventoría asegura un seguimiento integral y multidisciplinario de la consultoría, verificando la calidad técnica de los estudios y diseños, la correcta aplicación de normas de construcción, la viabilidad financiera de las soluciones propuestas, el cumplimiento de la normatividad jurídica aplicable y la incorporación de criterios ambientales sostenibles.</w:t>
      </w:r>
    </w:p>
    <w:p w14:paraId="4AB58A20" w14:textId="74C79424" w:rsidR="05E2B6A4" w:rsidRDefault="05E2B6A4" w:rsidP="577F219C">
      <w:pPr>
        <w:spacing w:before="240" w:after="240"/>
      </w:pPr>
      <w:r w:rsidRPr="577F219C">
        <w:rPr>
          <w:rFonts w:eastAsia="Arial" w:cs="Arial"/>
          <w:color w:val="000000" w:themeColor="text1"/>
          <w:szCs w:val="24"/>
        </w:rPr>
        <w:t>La integración de estos procesos permite establecer un marco técnico-administrativo integral, que servirá como base para la posterior contratación de obras, la gestión de recursos y la implementación de la estación de bomberos. Asimismo, asegura que la infraestructura proyectada contribuya a fortalecer la capacidad operativa del Cuerpo Oficial de Bomberos, optimizando los tiempos de respuesta, ampliando la cobertura territorial y garantizando la seguridad de la ciudadanía en el Distrito Capital.</w:t>
      </w:r>
    </w:p>
    <w:p w14:paraId="371C1790" w14:textId="68296796" w:rsidR="05E2B6A4" w:rsidRDefault="05E2B6A4" w:rsidP="577F219C">
      <w:pPr>
        <w:spacing w:before="240" w:after="240"/>
      </w:pPr>
      <w:r w:rsidRPr="577F219C">
        <w:rPr>
          <w:rFonts w:eastAsia="Arial" w:cs="Arial"/>
          <w:color w:val="000000" w:themeColor="text1"/>
          <w:szCs w:val="24"/>
        </w:rPr>
        <w:lastRenderedPageBreak/>
        <w:t>Finalmente, la ejecución coordinada de la consultoría y la interventoría se enmarca en la estrategia institucional de gestión predial, planificación urbana y fortalecimiento de infraestructura, consolidando la eficiencia administrativa y técnica en la implementación de proyectos de gran impacto social y operacional para la ciudad.</w:t>
      </w:r>
    </w:p>
    <w:p w14:paraId="35AADD22" w14:textId="77777777" w:rsidR="00A1386F" w:rsidRPr="00A1386F" w:rsidRDefault="00693777" w:rsidP="00C134DD">
      <w:pPr>
        <w:pStyle w:val="Ttulo3"/>
      </w:pPr>
      <w:bookmarkStart w:id="127" w:name="_Toc222745621"/>
      <w:r w:rsidRPr="00A1386F">
        <w:t>Gestión de inventarios</w:t>
      </w:r>
      <w:bookmarkEnd w:id="127"/>
    </w:p>
    <w:p w14:paraId="45A35680" w14:textId="2D51C978" w:rsidR="00BE0960" w:rsidRPr="00675D66" w:rsidRDefault="00693777" w:rsidP="00A1386F">
      <w:r w:rsidRPr="00675D66">
        <w:t xml:space="preserve"> </w:t>
      </w:r>
    </w:p>
    <w:p w14:paraId="23D492D9" w14:textId="65AEBD8A" w:rsidR="00BE0960" w:rsidRPr="00675D66" w:rsidRDefault="00BE0960" w:rsidP="001B03C7">
      <w:pPr>
        <w:spacing w:line="276" w:lineRule="auto"/>
        <w:rPr>
          <w:rFonts w:eastAsia="Arial" w:cs="Arial"/>
          <w:color w:val="000000" w:themeColor="text1"/>
          <w:sz w:val="22"/>
          <w:szCs w:val="22"/>
          <w:lang w:val="es-ES"/>
        </w:rPr>
      </w:pPr>
      <w:r w:rsidRPr="00675D66">
        <w:rPr>
          <w:rFonts w:eastAsia="Arial" w:cs="Arial"/>
          <w:color w:val="000000" w:themeColor="text1"/>
          <w:sz w:val="22"/>
          <w:szCs w:val="22"/>
          <w:lang w:val="es-ES"/>
        </w:rPr>
        <w:t>En el siguiente informe se detalla la gestión del Equipo de Inventarios para la vigencia 202</w:t>
      </w:r>
      <w:r w:rsidR="00030916" w:rsidRPr="00675D66">
        <w:rPr>
          <w:rFonts w:eastAsia="Arial" w:cs="Arial"/>
          <w:color w:val="000000" w:themeColor="text1"/>
          <w:sz w:val="22"/>
          <w:szCs w:val="22"/>
          <w:lang w:val="es-ES"/>
        </w:rPr>
        <w:t>5</w:t>
      </w:r>
      <w:r w:rsidRPr="00675D66">
        <w:rPr>
          <w:rFonts w:eastAsia="Arial" w:cs="Arial"/>
          <w:color w:val="000000" w:themeColor="text1"/>
          <w:sz w:val="22"/>
          <w:szCs w:val="22"/>
          <w:lang w:val="es-ES"/>
        </w:rPr>
        <w:t>.</w:t>
      </w:r>
    </w:p>
    <w:p w14:paraId="35EA644C" w14:textId="77777777" w:rsidR="00BE0960" w:rsidRPr="00675D66" w:rsidRDefault="1D360423" w:rsidP="00BF407C">
      <w:pPr>
        <w:pStyle w:val="Ttulo4"/>
      </w:pPr>
      <w:r w:rsidRPr="577F219C">
        <w:t>Actualización de procedimientos</w:t>
      </w:r>
    </w:p>
    <w:p w14:paraId="5A3D856D" w14:textId="46AE50F0" w:rsidR="399CDA24" w:rsidRDefault="399CDA24" w:rsidP="577F219C">
      <w:pPr>
        <w:spacing w:line="276" w:lineRule="auto"/>
      </w:pPr>
      <w:r w:rsidRPr="577F219C">
        <w:rPr>
          <w:rFonts w:eastAsia="Arial" w:cs="Arial"/>
          <w:color w:val="000000" w:themeColor="text1"/>
          <w:szCs w:val="24"/>
          <w:lang w:val="es"/>
        </w:rPr>
        <w:t>Se realizó actualización continua de los siguientes procedimientos de acuerdo a la normativa vigente de la resolución 001 del 2019 - Secretaría Distrital de Hacienda - Contaduría General de Bogotá D.C, que expide el Manual de Procedimientos Administrativos y Contables para el manejo y control de los Bienes en la Entidades de Gobierno Distritales y sus lineamientos, permitiendo la articulación de herramientas de prevención y minimización de riesgos, la facilitación de la gestión integra y transparente, y el incremento de la capacidad de control en todos los procedimientos administrativos permitiendo mitigar y prevenir la corrupción.</w:t>
      </w:r>
    </w:p>
    <w:p w14:paraId="51350FA7" w14:textId="7B045D7E" w:rsidR="399CDA24" w:rsidRDefault="399CDA24" w:rsidP="577F219C">
      <w:pPr>
        <w:spacing w:line="276" w:lineRule="auto"/>
      </w:pPr>
      <w:r w:rsidRPr="577F219C">
        <w:rPr>
          <w:rFonts w:eastAsia="Arial" w:cs="Arial"/>
          <w:color w:val="000000" w:themeColor="text1"/>
          <w:szCs w:val="24"/>
          <w:lang w:val="es"/>
        </w:rPr>
        <w:t xml:space="preserve"> </w:t>
      </w:r>
    </w:p>
    <w:p w14:paraId="056777B5" w14:textId="3ED49C70" w:rsidR="399CDA24" w:rsidRPr="005852A0" w:rsidRDefault="399CDA24" w:rsidP="577F219C">
      <w:pPr>
        <w:spacing w:line="276" w:lineRule="auto"/>
        <w:ind w:left="643"/>
        <w:rPr>
          <w:rFonts w:eastAsia="Arial" w:cs="Arial"/>
          <w:color w:val="auto"/>
          <w:szCs w:val="24"/>
          <w:lang w:val="es-ES"/>
        </w:rPr>
      </w:pPr>
      <w:r w:rsidRPr="577F219C">
        <w:rPr>
          <w:rFonts w:eastAsia="Arial" w:cs="Arial"/>
          <w:color w:val="000000" w:themeColor="text1"/>
          <w:szCs w:val="24"/>
          <w:lang w:val="es-ES"/>
        </w:rPr>
        <w:t xml:space="preserve">- PROD-GA-02 Ingreso de Bienes. </w:t>
      </w:r>
      <w:r w:rsidRPr="005852A0">
        <w:rPr>
          <w:rFonts w:eastAsia="Arial" w:cs="Arial"/>
          <w:color w:val="auto"/>
          <w:szCs w:val="24"/>
          <w:lang w:val="es-ES"/>
        </w:rPr>
        <w:t xml:space="preserve">(Pendiente </w:t>
      </w:r>
      <w:r w:rsidR="004C0767" w:rsidRPr="005852A0">
        <w:rPr>
          <w:rFonts w:eastAsia="Arial" w:cs="Arial"/>
          <w:color w:val="auto"/>
          <w:szCs w:val="24"/>
          <w:lang w:val="es-ES"/>
        </w:rPr>
        <w:t xml:space="preserve">por </w:t>
      </w:r>
      <w:r w:rsidR="1F2EED71" w:rsidRPr="005852A0">
        <w:rPr>
          <w:rFonts w:eastAsia="Arial" w:cs="Arial"/>
          <w:color w:val="auto"/>
          <w:szCs w:val="24"/>
          <w:lang w:val="es-ES"/>
        </w:rPr>
        <w:t>publicar)</w:t>
      </w:r>
    </w:p>
    <w:p w14:paraId="06405D57" w14:textId="1C8281A0" w:rsidR="00BE0960" w:rsidRPr="00675D66" w:rsidRDefault="33326B00" w:rsidP="00BF407C">
      <w:pPr>
        <w:pStyle w:val="Ttulo4"/>
      </w:pPr>
      <w:r w:rsidRPr="00675D66">
        <w:t xml:space="preserve">Ejecución y desarrollo de los procedimientos propios del equipo de inventarios. </w:t>
      </w:r>
    </w:p>
    <w:p w14:paraId="5C4D61BD" w14:textId="77777777" w:rsidR="005852A0" w:rsidRDefault="005852A0" w:rsidP="00A83D5E">
      <w:pPr>
        <w:pStyle w:val="Ttulo5"/>
        <w:numPr>
          <w:ilvl w:val="0"/>
          <w:numId w:val="0"/>
        </w:numPr>
        <w:spacing w:line="276" w:lineRule="auto"/>
        <w:rPr>
          <w:rStyle w:val="nfasisintenso"/>
          <w:rFonts w:ascii="Arial" w:eastAsia="Arial" w:hAnsi="Arial" w:cs="Arial"/>
          <w:sz w:val="22"/>
          <w:szCs w:val="22"/>
        </w:rPr>
      </w:pPr>
    </w:p>
    <w:p w14:paraId="6E498DDF" w14:textId="6B7E0331" w:rsidR="00BE0960" w:rsidRPr="005852A0" w:rsidRDefault="7D0979A9" w:rsidP="00A83D5E">
      <w:pPr>
        <w:pStyle w:val="Ttulo5"/>
        <w:numPr>
          <w:ilvl w:val="0"/>
          <w:numId w:val="0"/>
        </w:numPr>
        <w:spacing w:line="276" w:lineRule="auto"/>
        <w:rPr>
          <w:rStyle w:val="nfasisintenso"/>
          <w:rFonts w:ascii="Arial" w:eastAsia="Arial" w:hAnsi="Arial" w:cs="Arial"/>
          <w:color w:val="auto"/>
          <w:sz w:val="22"/>
          <w:szCs w:val="22"/>
        </w:rPr>
      </w:pPr>
      <w:r w:rsidRPr="005852A0">
        <w:rPr>
          <w:rStyle w:val="nfasisintenso"/>
          <w:rFonts w:ascii="Arial" w:eastAsia="Arial" w:hAnsi="Arial" w:cs="Arial"/>
          <w:color w:val="auto"/>
          <w:sz w:val="22"/>
          <w:szCs w:val="22"/>
        </w:rPr>
        <w:t>Toma física 202</w:t>
      </w:r>
      <w:r w:rsidR="7BC5C30B" w:rsidRPr="005852A0">
        <w:rPr>
          <w:rStyle w:val="nfasisintenso"/>
          <w:rFonts w:ascii="Arial" w:eastAsia="Arial" w:hAnsi="Arial" w:cs="Arial"/>
          <w:color w:val="auto"/>
          <w:sz w:val="22"/>
          <w:szCs w:val="22"/>
        </w:rPr>
        <w:t>5</w:t>
      </w:r>
    </w:p>
    <w:p w14:paraId="11A9FAC2" w14:textId="77777777" w:rsidR="005852A0" w:rsidRDefault="005852A0" w:rsidP="577F219C">
      <w:pPr>
        <w:spacing w:line="276" w:lineRule="auto"/>
        <w:rPr>
          <w:rFonts w:eastAsia="Arial" w:cs="Arial"/>
          <w:color w:val="000000" w:themeColor="text1"/>
          <w:szCs w:val="24"/>
        </w:rPr>
      </w:pPr>
    </w:p>
    <w:p w14:paraId="2ACD0321" w14:textId="1FAB8214" w:rsidR="00030916" w:rsidRPr="00675D66" w:rsidRDefault="68769E63" w:rsidP="577F219C">
      <w:pPr>
        <w:spacing w:line="276" w:lineRule="auto"/>
      </w:pPr>
      <w:r w:rsidRPr="577F219C">
        <w:rPr>
          <w:rFonts w:eastAsia="Arial" w:cs="Arial"/>
          <w:color w:val="000000" w:themeColor="text1"/>
          <w:szCs w:val="24"/>
        </w:rPr>
        <w:t xml:space="preserve">Dando cumplimiento al Manual de Procedimientos Administrativos y Contables para el manejo y control de los bienes en las Entidades de Gobierno Distritales, en el que establece realizar verificación de la totalidad del inventario de cada entidad por lo menos cada 2 años, se da continuidad al cronograma planteado en el 2024 finalizando el ejercicio en agosto del 2025 de los bienes devolutivos de la Unidad Administrativa Especial Cuerpo Oficial de Bomberos de Bogotá. Así mismo, es aprobada por el Equipo Técnico de Gestión de Bienes, la propuesta para la ejecución del Procedimiento de Toma Física 2025 </w:t>
      </w:r>
    </w:p>
    <w:p w14:paraId="3E7EBD8A" w14:textId="0C274DB4" w:rsidR="00030916" w:rsidRPr="00675D66" w:rsidRDefault="68769E63" w:rsidP="577F219C">
      <w:pPr>
        <w:spacing w:line="276" w:lineRule="auto"/>
      </w:pPr>
      <w:r w:rsidRPr="577F219C">
        <w:rPr>
          <w:rFonts w:eastAsia="Arial" w:cs="Arial"/>
          <w:color w:val="000000" w:themeColor="text1"/>
          <w:szCs w:val="24"/>
        </w:rPr>
        <w:t xml:space="preserve"> </w:t>
      </w:r>
    </w:p>
    <w:p w14:paraId="356FC7A3" w14:textId="5857AB04" w:rsidR="00030916" w:rsidRPr="00675D66" w:rsidRDefault="68769E63" w:rsidP="577F219C">
      <w:pPr>
        <w:spacing w:line="276" w:lineRule="auto"/>
      </w:pPr>
      <w:r w:rsidRPr="577F219C">
        <w:rPr>
          <w:rFonts w:eastAsia="Arial" w:cs="Arial"/>
          <w:color w:val="000000" w:themeColor="text1"/>
          <w:szCs w:val="24"/>
        </w:rPr>
        <w:t>A corte del 31 de agosto de 2025 se identificaron un total de 20.282 bienes distribuidos así:</w:t>
      </w:r>
    </w:p>
    <w:p w14:paraId="04ED1C4A" w14:textId="1C19BE3C" w:rsidR="00030916" w:rsidRPr="00675D66" w:rsidRDefault="4227A8FD" w:rsidP="577F219C">
      <w:pPr>
        <w:spacing w:after="200"/>
        <w:jc w:val="center"/>
        <w:rPr>
          <w:rFonts w:eastAsia="Arial" w:cs="Arial"/>
          <w:sz w:val="22"/>
          <w:szCs w:val="22"/>
        </w:rPr>
      </w:pPr>
      <w:r w:rsidRPr="577F219C">
        <w:rPr>
          <w:rFonts w:ascii="Calibri" w:eastAsia="Calibri" w:hAnsi="Calibri" w:cs="Calibri"/>
          <w:i/>
          <w:iCs/>
          <w:color w:val="44546A" w:themeColor="text2"/>
          <w:sz w:val="18"/>
          <w:szCs w:val="18"/>
        </w:rPr>
        <w:t>Tabla.</w:t>
      </w:r>
      <w:r w:rsidR="68769E63" w:rsidRPr="577F219C">
        <w:rPr>
          <w:rFonts w:ascii="Calibri" w:eastAsia="Calibri" w:hAnsi="Calibri" w:cs="Calibri"/>
          <w:i/>
          <w:iCs/>
          <w:color w:val="44546A" w:themeColor="text2"/>
          <w:sz w:val="18"/>
          <w:szCs w:val="18"/>
        </w:rPr>
        <w:t xml:space="preserve"> Distribución de bienes identificados</w:t>
      </w:r>
    </w:p>
    <w:tbl>
      <w:tblPr>
        <w:tblStyle w:val="Tablaconcuadrcula"/>
        <w:tblW w:w="0" w:type="auto"/>
        <w:tblLook w:val="06A0" w:firstRow="1" w:lastRow="0" w:firstColumn="1" w:lastColumn="0" w:noHBand="1" w:noVBand="1"/>
      </w:tblPr>
      <w:tblGrid>
        <w:gridCol w:w="4830"/>
        <w:gridCol w:w="2865"/>
      </w:tblGrid>
      <w:tr w:rsidR="577F219C" w14:paraId="4FA4FF55"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8D1FD99" w14:textId="3919C971" w:rsidR="577F219C" w:rsidRDefault="68769E63" w:rsidP="577F219C">
            <w:pPr>
              <w:jc w:val="center"/>
            </w:pPr>
            <w:r w:rsidRPr="577F219C">
              <w:rPr>
                <w:rFonts w:eastAsia="Arial" w:cs="Arial"/>
                <w:sz w:val="22"/>
                <w:szCs w:val="22"/>
              </w:rPr>
              <w:t xml:space="preserve">             </w:t>
            </w:r>
            <w:r w:rsidR="577F219C" w:rsidRPr="577F219C">
              <w:rPr>
                <w:rFonts w:eastAsia="Arial" w:cs="Arial"/>
                <w:b/>
                <w:bCs/>
                <w:color w:val="000000" w:themeColor="text1"/>
                <w:sz w:val="18"/>
                <w:szCs w:val="18"/>
              </w:rPr>
              <w:t>DEPENDENCIA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A113FDE" w14:textId="224EAD59" w:rsidR="577F219C" w:rsidRDefault="577F219C" w:rsidP="577F219C">
            <w:pPr>
              <w:jc w:val="center"/>
            </w:pPr>
            <w:r w:rsidRPr="577F219C">
              <w:rPr>
                <w:rFonts w:eastAsia="Arial" w:cs="Arial"/>
                <w:b/>
                <w:bCs/>
                <w:color w:val="000000" w:themeColor="text1"/>
                <w:sz w:val="18"/>
                <w:szCs w:val="18"/>
              </w:rPr>
              <w:t>CANTIDAD DE BIENES VERIFICADOS</w:t>
            </w:r>
          </w:p>
        </w:tc>
      </w:tr>
      <w:tr w:rsidR="577F219C" w14:paraId="1AF0BBC4"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AB2F634" w14:textId="224A188A" w:rsidR="577F219C" w:rsidRDefault="577F219C" w:rsidP="577F219C">
            <w:r w:rsidRPr="577F219C">
              <w:rPr>
                <w:rFonts w:eastAsia="Arial" w:cs="Arial"/>
                <w:color w:val="000000" w:themeColor="text1"/>
                <w:sz w:val="18"/>
                <w:szCs w:val="18"/>
              </w:rPr>
              <w:t>SUBDIRECCIONES Y OFICINAS ASESORAS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6122DA5" w14:textId="6575C744" w:rsidR="577F219C" w:rsidRDefault="577F219C" w:rsidP="577F219C">
            <w:pPr>
              <w:jc w:val="right"/>
            </w:pPr>
            <w:r w:rsidRPr="577F219C">
              <w:rPr>
                <w:rFonts w:eastAsia="Arial" w:cs="Arial"/>
                <w:color w:val="000000" w:themeColor="text1"/>
                <w:sz w:val="18"/>
                <w:szCs w:val="18"/>
              </w:rPr>
              <w:t>2.329</w:t>
            </w:r>
          </w:p>
        </w:tc>
      </w:tr>
      <w:tr w:rsidR="577F219C" w14:paraId="632C1A6D"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0071B35" w14:textId="4FB5DBF2" w:rsidR="577F219C" w:rsidRDefault="577F219C" w:rsidP="577F219C">
            <w:r w:rsidRPr="577F219C">
              <w:rPr>
                <w:rFonts w:eastAsia="Arial" w:cs="Arial"/>
                <w:color w:val="000000" w:themeColor="text1"/>
                <w:sz w:val="18"/>
                <w:szCs w:val="18"/>
              </w:rPr>
              <w:t>CENTRO ACADEMICO DE BOMBEROS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F7421C5" w14:textId="019ACE18" w:rsidR="577F219C" w:rsidRDefault="577F219C" w:rsidP="577F219C">
            <w:pPr>
              <w:jc w:val="right"/>
            </w:pPr>
            <w:r w:rsidRPr="577F219C">
              <w:rPr>
                <w:rFonts w:eastAsia="Arial" w:cs="Arial"/>
                <w:color w:val="000000" w:themeColor="text1"/>
                <w:sz w:val="18"/>
                <w:szCs w:val="18"/>
              </w:rPr>
              <w:t>790</w:t>
            </w:r>
          </w:p>
        </w:tc>
      </w:tr>
      <w:tr w:rsidR="577F219C" w14:paraId="0E275FF0"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DCBEB51" w14:textId="20901C54" w:rsidR="577F219C" w:rsidRDefault="577F219C" w:rsidP="577F219C">
            <w:r w:rsidRPr="577F219C">
              <w:rPr>
                <w:rFonts w:eastAsia="Arial" w:cs="Arial"/>
                <w:color w:val="000000" w:themeColor="text1"/>
                <w:sz w:val="18"/>
                <w:szCs w:val="18"/>
              </w:rPr>
              <w:lastRenderedPageBreak/>
              <w:t>ESTACION MARICHUELA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CA2C4C6" w14:textId="0E2BB239" w:rsidR="577F219C" w:rsidRDefault="577F219C" w:rsidP="577F219C">
            <w:pPr>
              <w:jc w:val="right"/>
            </w:pPr>
            <w:r w:rsidRPr="577F219C">
              <w:rPr>
                <w:rFonts w:eastAsia="Arial" w:cs="Arial"/>
                <w:color w:val="000000" w:themeColor="text1"/>
                <w:sz w:val="18"/>
                <w:szCs w:val="18"/>
              </w:rPr>
              <w:t>730</w:t>
            </w:r>
          </w:p>
        </w:tc>
      </w:tr>
      <w:tr w:rsidR="577F219C" w14:paraId="47D60F56"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6F9E3FE" w14:textId="0D371F9C" w:rsidR="577F219C" w:rsidRDefault="577F219C" w:rsidP="577F219C">
            <w:r w:rsidRPr="577F219C">
              <w:rPr>
                <w:rFonts w:eastAsia="Arial" w:cs="Arial"/>
                <w:color w:val="000000" w:themeColor="text1"/>
                <w:sz w:val="18"/>
                <w:szCs w:val="18"/>
              </w:rPr>
              <w:t>ESTACION SUR</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AACB893" w14:textId="4E3E809E" w:rsidR="577F219C" w:rsidRDefault="577F219C" w:rsidP="577F219C">
            <w:pPr>
              <w:jc w:val="right"/>
            </w:pPr>
            <w:r w:rsidRPr="577F219C">
              <w:rPr>
                <w:rFonts w:eastAsia="Arial" w:cs="Arial"/>
                <w:color w:val="000000" w:themeColor="text1"/>
                <w:sz w:val="18"/>
                <w:szCs w:val="18"/>
              </w:rPr>
              <w:t>810</w:t>
            </w:r>
          </w:p>
        </w:tc>
      </w:tr>
      <w:tr w:rsidR="577F219C" w14:paraId="062A7FA0"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AB2B9F0" w14:textId="404F7F02" w:rsidR="577F219C" w:rsidRDefault="577F219C" w:rsidP="577F219C">
            <w:r w:rsidRPr="577F219C">
              <w:rPr>
                <w:rFonts w:eastAsia="Arial" w:cs="Arial"/>
                <w:color w:val="000000" w:themeColor="text1"/>
                <w:sz w:val="18"/>
                <w:szCs w:val="18"/>
              </w:rPr>
              <w:t>GOVE</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93FD6A5" w14:textId="54FEE662" w:rsidR="577F219C" w:rsidRDefault="577F219C" w:rsidP="577F219C">
            <w:pPr>
              <w:jc w:val="right"/>
            </w:pPr>
            <w:r w:rsidRPr="577F219C">
              <w:rPr>
                <w:rFonts w:eastAsia="Arial" w:cs="Arial"/>
                <w:color w:val="000000" w:themeColor="text1"/>
                <w:sz w:val="18"/>
                <w:szCs w:val="18"/>
              </w:rPr>
              <w:t>19</w:t>
            </w:r>
          </w:p>
        </w:tc>
      </w:tr>
      <w:tr w:rsidR="577F219C" w14:paraId="5901C532"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85E187A" w14:textId="0192E7DE" w:rsidR="577F219C" w:rsidRDefault="577F219C" w:rsidP="577F219C">
            <w:r w:rsidRPr="577F219C">
              <w:rPr>
                <w:rFonts w:eastAsia="Arial" w:cs="Arial"/>
                <w:color w:val="000000" w:themeColor="text1"/>
                <w:sz w:val="18"/>
                <w:szCs w:val="18"/>
              </w:rPr>
              <w:t>LOGISTICA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88D4C78" w14:textId="01E70157" w:rsidR="577F219C" w:rsidRDefault="577F219C" w:rsidP="577F219C">
            <w:pPr>
              <w:jc w:val="right"/>
            </w:pPr>
            <w:r w:rsidRPr="577F219C">
              <w:rPr>
                <w:rFonts w:eastAsia="Arial" w:cs="Arial"/>
                <w:color w:val="000000" w:themeColor="text1"/>
                <w:sz w:val="18"/>
                <w:szCs w:val="18"/>
              </w:rPr>
              <w:t>754</w:t>
            </w:r>
          </w:p>
        </w:tc>
      </w:tr>
      <w:tr w:rsidR="577F219C" w14:paraId="465C5833"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FBA0D7C" w14:textId="27A80069" w:rsidR="577F219C" w:rsidRDefault="577F219C" w:rsidP="577F219C">
            <w:r w:rsidRPr="577F219C">
              <w:rPr>
                <w:rFonts w:eastAsia="Arial" w:cs="Arial"/>
                <w:color w:val="000000" w:themeColor="text1"/>
                <w:sz w:val="18"/>
                <w:szCs w:val="18"/>
              </w:rPr>
              <w:t>ESTACION CHAPINERO</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0D48ABA" w14:textId="21A9DA95" w:rsidR="577F219C" w:rsidRDefault="577F219C" w:rsidP="577F219C">
            <w:pPr>
              <w:jc w:val="right"/>
            </w:pPr>
            <w:r w:rsidRPr="577F219C">
              <w:rPr>
                <w:rFonts w:eastAsia="Arial" w:cs="Arial"/>
                <w:color w:val="000000" w:themeColor="text1"/>
                <w:sz w:val="18"/>
                <w:szCs w:val="18"/>
              </w:rPr>
              <w:t>903</w:t>
            </w:r>
          </w:p>
        </w:tc>
      </w:tr>
      <w:tr w:rsidR="577F219C" w14:paraId="46B78EB4"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AD5B312" w14:textId="609E9F41" w:rsidR="577F219C" w:rsidRDefault="577F219C" w:rsidP="577F219C">
            <w:r w:rsidRPr="577F219C">
              <w:rPr>
                <w:rFonts w:eastAsia="Arial" w:cs="Arial"/>
                <w:color w:val="000000" w:themeColor="text1"/>
                <w:sz w:val="18"/>
                <w:szCs w:val="18"/>
              </w:rPr>
              <w:t>SART</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E6C0B03" w14:textId="432C6F68" w:rsidR="577F219C" w:rsidRDefault="577F219C" w:rsidP="577F219C">
            <w:pPr>
              <w:jc w:val="right"/>
            </w:pPr>
            <w:r w:rsidRPr="577F219C">
              <w:rPr>
                <w:rFonts w:eastAsia="Arial" w:cs="Arial"/>
                <w:color w:val="000000" w:themeColor="text1"/>
                <w:sz w:val="18"/>
                <w:szCs w:val="18"/>
              </w:rPr>
              <w:t>77</w:t>
            </w:r>
          </w:p>
        </w:tc>
      </w:tr>
      <w:tr w:rsidR="577F219C" w14:paraId="3E952F7D"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4796DA9" w14:textId="214732B1" w:rsidR="577F219C" w:rsidRDefault="577F219C" w:rsidP="577F219C">
            <w:r w:rsidRPr="577F219C">
              <w:rPr>
                <w:rFonts w:eastAsia="Arial" w:cs="Arial"/>
                <w:color w:val="000000" w:themeColor="text1"/>
                <w:sz w:val="18"/>
                <w:szCs w:val="18"/>
              </w:rPr>
              <w:t>ESTACION PUENTE ARANDA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63EEDF7" w14:textId="144A89BD" w:rsidR="577F219C" w:rsidRDefault="577F219C" w:rsidP="577F219C">
            <w:pPr>
              <w:jc w:val="right"/>
            </w:pPr>
            <w:r w:rsidRPr="577F219C">
              <w:rPr>
                <w:rFonts w:eastAsia="Arial" w:cs="Arial"/>
                <w:color w:val="000000" w:themeColor="text1"/>
                <w:sz w:val="18"/>
                <w:szCs w:val="18"/>
              </w:rPr>
              <w:t>1024</w:t>
            </w:r>
          </w:p>
        </w:tc>
      </w:tr>
      <w:tr w:rsidR="577F219C" w14:paraId="144E69D9"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74F5DD2" w14:textId="3CB28DB9" w:rsidR="577F219C" w:rsidRDefault="577F219C" w:rsidP="577F219C">
            <w:r w:rsidRPr="577F219C">
              <w:rPr>
                <w:rFonts w:eastAsia="Arial" w:cs="Arial"/>
                <w:color w:val="000000" w:themeColor="text1"/>
                <w:sz w:val="18"/>
                <w:szCs w:val="18"/>
              </w:rPr>
              <w:t>MATPEL</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B1B8114" w14:textId="7EB40620" w:rsidR="577F219C" w:rsidRDefault="577F219C" w:rsidP="577F219C">
            <w:pPr>
              <w:jc w:val="right"/>
            </w:pPr>
            <w:r w:rsidRPr="577F219C">
              <w:rPr>
                <w:rFonts w:eastAsia="Arial" w:cs="Arial"/>
                <w:color w:val="000000" w:themeColor="text1"/>
                <w:sz w:val="18"/>
                <w:szCs w:val="18"/>
              </w:rPr>
              <w:t>232</w:t>
            </w:r>
          </w:p>
        </w:tc>
      </w:tr>
      <w:tr w:rsidR="577F219C" w14:paraId="0A98A041"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6FA7611" w14:textId="4211BE87" w:rsidR="577F219C" w:rsidRDefault="577F219C" w:rsidP="577F219C">
            <w:r w:rsidRPr="577F219C">
              <w:rPr>
                <w:rFonts w:eastAsia="Arial" w:cs="Arial"/>
                <w:color w:val="000000" w:themeColor="text1"/>
                <w:sz w:val="18"/>
                <w:szCs w:val="18"/>
              </w:rPr>
              <w:t>PROGRAMA CANINO</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FD3181D" w14:textId="696DACF5" w:rsidR="577F219C" w:rsidRDefault="577F219C" w:rsidP="577F219C">
            <w:pPr>
              <w:jc w:val="right"/>
            </w:pPr>
            <w:r w:rsidRPr="577F219C">
              <w:rPr>
                <w:rFonts w:eastAsia="Arial" w:cs="Arial"/>
                <w:color w:val="000000" w:themeColor="text1"/>
                <w:sz w:val="18"/>
                <w:szCs w:val="18"/>
              </w:rPr>
              <w:t>242</w:t>
            </w:r>
          </w:p>
        </w:tc>
      </w:tr>
      <w:tr w:rsidR="577F219C" w14:paraId="13F9E91B"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655589C" w14:textId="388BE21E" w:rsidR="577F219C" w:rsidRDefault="577F219C" w:rsidP="577F219C">
            <w:r w:rsidRPr="577F219C">
              <w:rPr>
                <w:rFonts w:eastAsia="Arial" w:cs="Arial"/>
                <w:color w:val="000000" w:themeColor="text1"/>
                <w:sz w:val="18"/>
                <w:szCs w:val="18"/>
              </w:rPr>
              <w:t>ESTACION CENTRAL</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43EB4D9" w14:textId="62C536A8" w:rsidR="577F219C" w:rsidRDefault="577F219C" w:rsidP="577F219C">
            <w:pPr>
              <w:jc w:val="right"/>
            </w:pPr>
            <w:r w:rsidRPr="577F219C">
              <w:rPr>
                <w:rFonts w:eastAsia="Arial" w:cs="Arial"/>
                <w:color w:val="000000" w:themeColor="text1"/>
                <w:sz w:val="18"/>
                <w:szCs w:val="18"/>
              </w:rPr>
              <w:t>731</w:t>
            </w:r>
          </w:p>
        </w:tc>
      </w:tr>
      <w:tr w:rsidR="577F219C" w14:paraId="1CCEDF0C"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7458497" w14:textId="0F0B634B" w:rsidR="577F219C" w:rsidRDefault="577F219C" w:rsidP="577F219C">
            <w:r w:rsidRPr="577F219C">
              <w:rPr>
                <w:rFonts w:eastAsia="Arial" w:cs="Arial"/>
                <w:color w:val="000000" w:themeColor="text1"/>
                <w:sz w:val="18"/>
                <w:szCs w:val="18"/>
              </w:rPr>
              <w:t>GRUPO DE RESCATE</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7117A0F" w14:textId="08A789C9" w:rsidR="577F219C" w:rsidRDefault="577F219C" w:rsidP="577F219C">
            <w:pPr>
              <w:jc w:val="right"/>
            </w:pPr>
            <w:r w:rsidRPr="577F219C">
              <w:rPr>
                <w:rFonts w:eastAsia="Arial" w:cs="Arial"/>
                <w:color w:val="000000" w:themeColor="text1"/>
                <w:sz w:val="18"/>
                <w:szCs w:val="18"/>
              </w:rPr>
              <w:t>208</w:t>
            </w:r>
          </w:p>
        </w:tc>
      </w:tr>
      <w:tr w:rsidR="577F219C" w14:paraId="0B1B3C09"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C2C83E0" w14:textId="7A727F22" w:rsidR="577F219C" w:rsidRDefault="577F219C" w:rsidP="577F219C">
            <w:r w:rsidRPr="577F219C">
              <w:rPr>
                <w:rFonts w:eastAsia="Arial" w:cs="Arial"/>
                <w:color w:val="000000" w:themeColor="text1"/>
                <w:sz w:val="18"/>
                <w:szCs w:val="18"/>
              </w:rPr>
              <w:t>USAR</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DFD0EC5" w14:textId="6A799F77" w:rsidR="577F219C" w:rsidRDefault="577F219C" w:rsidP="577F219C">
            <w:pPr>
              <w:jc w:val="right"/>
            </w:pPr>
            <w:r w:rsidRPr="577F219C">
              <w:rPr>
                <w:rFonts w:eastAsia="Arial" w:cs="Arial"/>
                <w:color w:val="000000" w:themeColor="text1"/>
                <w:sz w:val="18"/>
                <w:szCs w:val="18"/>
              </w:rPr>
              <w:t>636</w:t>
            </w:r>
          </w:p>
        </w:tc>
      </w:tr>
      <w:tr w:rsidR="577F219C" w14:paraId="746C22C7"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783CF57" w14:textId="27E67D1B" w:rsidR="577F219C" w:rsidRDefault="577F219C" w:rsidP="577F219C">
            <w:r w:rsidRPr="577F219C">
              <w:rPr>
                <w:rFonts w:eastAsia="Arial" w:cs="Arial"/>
                <w:color w:val="000000" w:themeColor="text1"/>
                <w:sz w:val="18"/>
                <w:szCs w:val="18"/>
              </w:rPr>
              <w:t>ESTACION FONTIBON</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8865495" w14:textId="3B57DE82" w:rsidR="577F219C" w:rsidRDefault="577F219C" w:rsidP="577F219C">
            <w:pPr>
              <w:jc w:val="right"/>
            </w:pPr>
            <w:r w:rsidRPr="577F219C">
              <w:rPr>
                <w:rFonts w:eastAsia="Arial" w:cs="Arial"/>
                <w:color w:val="000000" w:themeColor="text1"/>
                <w:sz w:val="18"/>
                <w:szCs w:val="18"/>
              </w:rPr>
              <w:t>965</w:t>
            </w:r>
          </w:p>
        </w:tc>
      </w:tr>
      <w:tr w:rsidR="577F219C" w14:paraId="070C78F1"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FF71734" w14:textId="709A83F2" w:rsidR="577F219C" w:rsidRDefault="577F219C" w:rsidP="577F219C">
            <w:r w:rsidRPr="577F219C">
              <w:rPr>
                <w:rFonts w:eastAsia="Arial" w:cs="Arial"/>
                <w:color w:val="000000" w:themeColor="text1"/>
                <w:sz w:val="18"/>
                <w:szCs w:val="18"/>
              </w:rPr>
              <w:t>GRUPO DE PREVENCION E INSPECCIONES TECNICAS BOMBER</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B69531B" w14:textId="13D283D5" w:rsidR="577F219C" w:rsidRDefault="577F219C" w:rsidP="577F219C">
            <w:pPr>
              <w:jc w:val="right"/>
            </w:pPr>
            <w:r w:rsidRPr="577F219C">
              <w:rPr>
                <w:rFonts w:eastAsia="Arial" w:cs="Arial"/>
                <w:color w:val="000000" w:themeColor="text1"/>
                <w:sz w:val="18"/>
                <w:szCs w:val="18"/>
              </w:rPr>
              <w:t>153</w:t>
            </w:r>
          </w:p>
        </w:tc>
      </w:tr>
      <w:tr w:rsidR="577F219C" w14:paraId="2B23FEB1"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40DDB2C" w14:textId="256A41C8" w:rsidR="577F219C" w:rsidRDefault="577F219C" w:rsidP="577F219C">
            <w:r w:rsidRPr="577F219C">
              <w:rPr>
                <w:rFonts w:eastAsia="Arial" w:cs="Arial"/>
                <w:color w:val="000000" w:themeColor="text1"/>
                <w:sz w:val="18"/>
                <w:szCs w:val="18"/>
              </w:rPr>
              <w:t>INVESTIGACION DE INCENDIOS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A6B1FFF" w14:textId="2C7F5DED" w:rsidR="577F219C" w:rsidRDefault="577F219C" w:rsidP="577F219C">
            <w:pPr>
              <w:jc w:val="right"/>
            </w:pPr>
            <w:r w:rsidRPr="577F219C">
              <w:rPr>
                <w:rFonts w:eastAsia="Arial" w:cs="Arial"/>
                <w:color w:val="000000" w:themeColor="text1"/>
                <w:sz w:val="18"/>
                <w:szCs w:val="18"/>
              </w:rPr>
              <w:t>200</w:t>
            </w:r>
          </w:p>
        </w:tc>
      </w:tr>
      <w:tr w:rsidR="577F219C" w14:paraId="10677C79"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D78BFA7" w14:textId="54142100" w:rsidR="577F219C" w:rsidRDefault="577F219C" w:rsidP="577F219C">
            <w:r w:rsidRPr="577F219C">
              <w:rPr>
                <w:rFonts w:eastAsia="Arial" w:cs="Arial"/>
                <w:color w:val="000000" w:themeColor="text1"/>
                <w:sz w:val="18"/>
                <w:szCs w:val="18"/>
              </w:rPr>
              <w:t>ESTACION DE VENECIA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F71CE51" w14:textId="3597C9C1" w:rsidR="577F219C" w:rsidRDefault="577F219C" w:rsidP="577F219C">
            <w:pPr>
              <w:jc w:val="right"/>
            </w:pPr>
            <w:r w:rsidRPr="577F219C">
              <w:rPr>
                <w:rFonts w:eastAsia="Arial" w:cs="Arial"/>
                <w:color w:val="000000" w:themeColor="text1"/>
                <w:sz w:val="18"/>
                <w:szCs w:val="18"/>
              </w:rPr>
              <w:t>595</w:t>
            </w:r>
          </w:p>
        </w:tc>
      </w:tr>
      <w:tr w:rsidR="577F219C" w14:paraId="0A74BA63"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052E512" w14:textId="715DC207" w:rsidR="577F219C" w:rsidRDefault="577F219C" w:rsidP="577F219C">
            <w:r w:rsidRPr="577F219C">
              <w:rPr>
                <w:rFonts w:eastAsia="Arial" w:cs="Arial"/>
                <w:color w:val="000000" w:themeColor="text1"/>
                <w:sz w:val="18"/>
                <w:szCs w:val="18"/>
              </w:rPr>
              <w:t>ESTACION CANDELARIA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3CE63EF" w14:textId="468D267C" w:rsidR="577F219C" w:rsidRDefault="577F219C" w:rsidP="577F219C">
            <w:pPr>
              <w:jc w:val="right"/>
            </w:pPr>
            <w:r w:rsidRPr="577F219C">
              <w:rPr>
                <w:rFonts w:eastAsia="Arial" w:cs="Arial"/>
                <w:color w:val="000000" w:themeColor="text1"/>
                <w:sz w:val="18"/>
                <w:szCs w:val="18"/>
              </w:rPr>
              <w:t>739</w:t>
            </w:r>
          </w:p>
        </w:tc>
      </w:tr>
      <w:tr w:rsidR="577F219C" w14:paraId="1137F117"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917B2C5" w14:textId="6E769A6F" w:rsidR="577F219C" w:rsidRDefault="577F219C" w:rsidP="577F219C">
            <w:r w:rsidRPr="577F219C">
              <w:rPr>
                <w:rFonts w:eastAsia="Arial" w:cs="Arial"/>
                <w:color w:val="000000" w:themeColor="text1"/>
                <w:sz w:val="18"/>
                <w:szCs w:val="18"/>
              </w:rPr>
              <w:t>ESTACION KENNEDY</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5C09489" w14:textId="0F31747E" w:rsidR="577F219C" w:rsidRDefault="577F219C" w:rsidP="577F219C">
            <w:pPr>
              <w:jc w:val="right"/>
            </w:pPr>
            <w:r w:rsidRPr="577F219C">
              <w:rPr>
                <w:rFonts w:eastAsia="Arial" w:cs="Arial"/>
                <w:color w:val="000000" w:themeColor="text1"/>
                <w:sz w:val="18"/>
                <w:szCs w:val="18"/>
              </w:rPr>
              <w:t>1.064</w:t>
            </w:r>
          </w:p>
        </w:tc>
      </w:tr>
      <w:tr w:rsidR="577F219C" w14:paraId="5FE11389"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7C51B40" w14:textId="67713C24" w:rsidR="577F219C" w:rsidRDefault="577F219C" w:rsidP="577F219C">
            <w:r w:rsidRPr="577F219C">
              <w:rPr>
                <w:rFonts w:eastAsia="Arial" w:cs="Arial"/>
                <w:color w:val="000000" w:themeColor="text1"/>
                <w:sz w:val="18"/>
                <w:szCs w:val="18"/>
              </w:rPr>
              <w:t>ACUATICO</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3EBE63B" w14:textId="5B3A600F" w:rsidR="577F219C" w:rsidRDefault="577F219C" w:rsidP="577F219C">
            <w:pPr>
              <w:jc w:val="right"/>
            </w:pPr>
            <w:r w:rsidRPr="577F219C">
              <w:rPr>
                <w:rFonts w:eastAsia="Arial" w:cs="Arial"/>
                <w:color w:val="000000" w:themeColor="text1"/>
                <w:sz w:val="18"/>
                <w:szCs w:val="18"/>
              </w:rPr>
              <w:t>307</w:t>
            </w:r>
          </w:p>
        </w:tc>
      </w:tr>
      <w:tr w:rsidR="577F219C" w14:paraId="5AE57028" w14:textId="77777777" w:rsidTr="577F219C">
        <w:trPr>
          <w:trHeight w:val="300"/>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2355B0F" w14:textId="38A8783E" w:rsidR="577F219C" w:rsidRDefault="577F219C" w:rsidP="577F219C">
            <w:r w:rsidRPr="577F219C">
              <w:rPr>
                <w:rFonts w:eastAsia="Arial" w:cs="Arial"/>
                <w:color w:val="000000" w:themeColor="text1"/>
                <w:sz w:val="18"/>
                <w:szCs w:val="18"/>
              </w:rPr>
              <w:t>BICENTENARIO</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B6ED2FC" w14:textId="06EE4BA6" w:rsidR="577F219C" w:rsidRDefault="577F219C" w:rsidP="577F219C">
            <w:pPr>
              <w:jc w:val="right"/>
            </w:pPr>
            <w:r w:rsidRPr="577F219C">
              <w:rPr>
                <w:rFonts w:eastAsia="Arial" w:cs="Arial"/>
                <w:color w:val="000000" w:themeColor="text1"/>
                <w:sz w:val="18"/>
                <w:szCs w:val="18"/>
              </w:rPr>
              <w:t>549</w:t>
            </w:r>
          </w:p>
        </w:tc>
      </w:tr>
      <w:tr w:rsidR="577F219C" w14:paraId="61AE62C9"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4400456" w14:textId="1C62B734" w:rsidR="577F219C" w:rsidRDefault="577F219C" w:rsidP="577F219C">
            <w:r w:rsidRPr="577F219C">
              <w:rPr>
                <w:rFonts w:eastAsia="Arial" w:cs="Arial"/>
                <w:color w:val="000000" w:themeColor="text1"/>
                <w:sz w:val="18"/>
                <w:szCs w:val="18"/>
              </w:rPr>
              <w:t>GARCES NAVAS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A3AFD53" w14:textId="1607614C" w:rsidR="577F219C" w:rsidRDefault="577F219C" w:rsidP="577F219C">
            <w:pPr>
              <w:jc w:val="right"/>
            </w:pPr>
            <w:r w:rsidRPr="577F219C">
              <w:rPr>
                <w:rFonts w:eastAsia="Arial" w:cs="Arial"/>
                <w:color w:val="000000" w:themeColor="text1"/>
                <w:sz w:val="18"/>
                <w:szCs w:val="18"/>
              </w:rPr>
              <w:t>437</w:t>
            </w:r>
          </w:p>
        </w:tc>
      </w:tr>
      <w:tr w:rsidR="577F219C" w14:paraId="39DD2205"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A19AE5A" w14:textId="502A237B" w:rsidR="577F219C" w:rsidRDefault="577F219C" w:rsidP="577F219C">
            <w:r w:rsidRPr="577F219C">
              <w:rPr>
                <w:rFonts w:eastAsia="Arial" w:cs="Arial"/>
                <w:color w:val="000000" w:themeColor="text1"/>
                <w:sz w:val="18"/>
                <w:szCs w:val="18"/>
              </w:rPr>
              <w:t>CENTRAL DE RADIO Y COMUNICACIONES BOMBEROS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29A4F3B" w14:textId="298B5869" w:rsidR="577F219C" w:rsidRDefault="577F219C" w:rsidP="577F219C">
            <w:pPr>
              <w:jc w:val="right"/>
            </w:pPr>
            <w:r w:rsidRPr="577F219C">
              <w:rPr>
                <w:rFonts w:eastAsia="Arial" w:cs="Arial"/>
                <w:color w:val="000000" w:themeColor="text1"/>
                <w:sz w:val="18"/>
                <w:szCs w:val="18"/>
              </w:rPr>
              <w:t>296</w:t>
            </w:r>
          </w:p>
        </w:tc>
      </w:tr>
      <w:tr w:rsidR="577F219C" w14:paraId="205698F1"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C4D3926" w14:textId="5BD58257" w:rsidR="577F219C" w:rsidRDefault="577F219C" w:rsidP="577F219C">
            <w:r w:rsidRPr="577F219C">
              <w:rPr>
                <w:rFonts w:eastAsia="Arial" w:cs="Arial"/>
                <w:color w:val="000000" w:themeColor="text1"/>
                <w:sz w:val="18"/>
                <w:szCs w:val="18"/>
              </w:rPr>
              <w:t>EIR</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5962517" w14:textId="48C0D755" w:rsidR="577F219C" w:rsidRDefault="577F219C" w:rsidP="577F219C">
            <w:pPr>
              <w:jc w:val="right"/>
            </w:pPr>
            <w:r w:rsidRPr="577F219C">
              <w:rPr>
                <w:rFonts w:eastAsia="Arial" w:cs="Arial"/>
                <w:color w:val="000000" w:themeColor="text1"/>
                <w:sz w:val="18"/>
                <w:szCs w:val="18"/>
              </w:rPr>
              <w:t>20</w:t>
            </w:r>
          </w:p>
        </w:tc>
      </w:tr>
      <w:tr w:rsidR="577F219C" w14:paraId="36FA525F"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1E049B6" w14:textId="66A8DEE4" w:rsidR="577F219C" w:rsidRDefault="577F219C" w:rsidP="577F219C">
            <w:r w:rsidRPr="577F219C">
              <w:rPr>
                <w:rFonts w:eastAsia="Arial" w:cs="Arial"/>
                <w:color w:val="000000" w:themeColor="text1"/>
                <w:sz w:val="18"/>
                <w:szCs w:val="18"/>
              </w:rPr>
              <w:t>ESTACION BELLA VISTA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3EF1714" w14:textId="14B26431" w:rsidR="577F219C" w:rsidRDefault="577F219C" w:rsidP="577F219C">
            <w:pPr>
              <w:jc w:val="right"/>
            </w:pPr>
            <w:r w:rsidRPr="577F219C">
              <w:rPr>
                <w:rFonts w:eastAsia="Arial" w:cs="Arial"/>
                <w:color w:val="000000" w:themeColor="text1"/>
                <w:sz w:val="18"/>
                <w:szCs w:val="18"/>
              </w:rPr>
              <w:t>676</w:t>
            </w:r>
          </w:p>
        </w:tc>
      </w:tr>
      <w:tr w:rsidR="577F219C" w14:paraId="51EC268E"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118E2FF" w14:textId="61451126" w:rsidR="577F219C" w:rsidRDefault="577F219C" w:rsidP="577F219C">
            <w:r w:rsidRPr="577F219C">
              <w:rPr>
                <w:rFonts w:eastAsia="Arial" w:cs="Arial"/>
                <w:color w:val="000000" w:themeColor="text1"/>
                <w:sz w:val="18"/>
                <w:szCs w:val="18"/>
              </w:rPr>
              <w:t>ESTACION BOSA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736C2F5" w14:textId="6425836F" w:rsidR="577F219C" w:rsidRDefault="577F219C" w:rsidP="577F219C">
            <w:pPr>
              <w:jc w:val="right"/>
            </w:pPr>
            <w:r w:rsidRPr="577F219C">
              <w:rPr>
                <w:rFonts w:eastAsia="Arial" w:cs="Arial"/>
                <w:color w:val="000000" w:themeColor="text1"/>
                <w:sz w:val="18"/>
                <w:szCs w:val="18"/>
              </w:rPr>
              <w:t>431</w:t>
            </w:r>
          </w:p>
        </w:tc>
      </w:tr>
      <w:tr w:rsidR="577F219C" w14:paraId="41E8B34E"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CD2B584" w14:textId="213C5CCE" w:rsidR="577F219C" w:rsidRDefault="577F219C" w:rsidP="577F219C">
            <w:r w:rsidRPr="577F219C">
              <w:rPr>
                <w:rFonts w:eastAsia="Arial" w:cs="Arial"/>
                <w:color w:val="000000" w:themeColor="text1"/>
                <w:sz w:val="18"/>
                <w:szCs w:val="18"/>
              </w:rPr>
              <w:t>ESTACION CAOBOS SALAZAR</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1443D80" w14:textId="2F5B21B6" w:rsidR="577F219C" w:rsidRDefault="577F219C" w:rsidP="577F219C">
            <w:pPr>
              <w:jc w:val="right"/>
            </w:pPr>
            <w:r w:rsidRPr="577F219C">
              <w:rPr>
                <w:rFonts w:eastAsia="Arial" w:cs="Arial"/>
                <w:color w:val="000000" w:themeColor="text1"/>
                <w:sz w:val="18"/>
                <w:szCs w:val="18"/>
              </w:rPr>
              <w:t>630</w:t>
            </w:r>
          </w:p>
        </w:tc>
      </w:tr>
      <w:tr w:rsidR="577F219C" w14:paraId="59FB0C94"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7DEF0D4" w14:textId="6158A9B8" w:rsidR="577F219C" w:rsidRDefault="577F219C" w:rsidP="577F219C">
            <w:r w:rsidRPr="577F219C">
              <w:rPr>
                <w:rFonts w:eastAsia="Arial" w:cs="Arial"/>
                <w:color w:val="000000" w:themeColor="text1"/>
                <w:sz w:val="18"/>
                <w:szCs w:val="18"/>
              </w:rPr>
              <w:t>ESTACION CENTRO HISTORICO</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0DF0AD6" w14:textId="43F8EE97" w:rsidR="577F219C" w:rsidRDefault="577F219C" w:rsidP="577F219C">
            <w:pPr>
              <w:jc w:val="right"/>
            </w:pPr>
            <w:r w:rsidRPr="577F219C">
              <w:rPr>
                <w:rFonts w:eastAsia="Arial" w:cs="Arial"/>
                <w:color w:val="000000" w:themeColor="text1"/>
                <w:sz w:val="18"/>
                <w:szCs w:val="18"/>
              </w:rPr>
              <w:t>750</w:t>
            </w:r>
          </w:p>
        </w:tc>
      </w:tr>
      <w:tr w:rsidR="577F219C" w14:paraId="257BC77B"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4AC3F41" w14:textId="784E34E5" w:rsidR="577F219C" w:rsidRDefault="577F219C" w:rsidP="577F219C">
            <w:r w:rsidRPr="577F219C">
              <w:rPr>
                <w:rFonts w:eastAsia="Arial" w:cs="Arial"/>
                <w:color w:val="000000" w:themeColor="text1"/>
                <w:sz w:val="18"/>
                <w:szCs w:val="18"/>
              </w:rPr>
              <w:t>ESTACION LAS FERIAS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290A873" w14:textId="2A4A2BF1" w:rsidR="577F219C" w:rsidRDefault="577F219C" w:rsidP="577F219C">
            <w:pPr>
              <w:jc w:val="right"/>
            </w:pPr>
            <w:r w:rsidRPr="577F219C">
              <w:rPr>
                <w:rFonts w:eastAsia="Arial" w:cs="Arial"/>
                <w:color w:val="000000" w:themeColor="text1"/>
                <w:sz w:val="18"/>
                <w:szCs w:val="18"/>
              </w:rPr>
              <w:t>484</w:t>
            </w:r>
          </w:p>
        </w:tc>
      </w:tr>
      <w:tr w:rsidR="577F219C" w14:paraId="26B420B5"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D3935B9" w14:textId="53F0FA62" w:rsidR="577F219C" w:rsidRDefault="577F219C" w:rsidP="577F219C">
            <w:r w:rsidRPr="577F219C">
              <w:rPr>
                <w:rFonts w:eastAsia="Arial" w:cs="Arial"/>
                <w:color w:val="000000" w:themeColor="text1"/>
                <w:sz w:val="18"/>
                <w:szCs w:val="18"/>
              </w:rPr>
              <w:t>ESTACION SUBA</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A7C187C" w14:textId="625EB88D" w:rsidR="577F219C" w:rsidRDefault="577F219C" w:rsidP="577F219C">
            <w:pPr>
              <w:jc w:val="right"/>
            </w:pPr>
            <w:r w:rsidRPr="577F219C">
              <w:rPr>
                <w:rFonts w:eastAsia="Arial" w:cs="Arial"/>
                <w:color w:val="000000" w:themeColor="text1"/>
                <w:sz w:val="18"/>
                <w:szCs w:val="18"/>
              </w:rPr>
              <w:t>446</w:t>
            </w:r>
          </w:p>
        </w:tc>
      </w:tr>
      <w:tr w:rsidR="577F219C" w14:paraId="539A0BA1"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BFCE295" w14:textId="1D230C61" w:rsidR="577F219C" w:rsidRDefault="577F219C" w:rsidP="577F219C">
            <w:r w:rsidRPr="577F219C">
              <w:rPr>
                <w:rFonts w:eastAsia="Arial" w:cs="Arial"/>
                <w:color w:val="000000" w:themeColor="text1"/>
                <w:sz w:val="18"/>
                <w:szCs w:val="18"/>
              </w:rPr>
              <w:t>FORESTALES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A7DDA06" w14:textId="6B289B04" w:rsidR="577F219C" w:rsidRDefault="577F219C" w:rsidP="577F219C">
            <w:pPr>
              <w:jc w:val="right"/>
            </w:pPr>
            <w:r w:rsidRPr="577F219C">
              <w:rPr>
                <w:rFonts w:eastAsia="Arial" w:cs="Arial"/>
                <w:color w:val="000000" w:themeColor="text1"/>
                <w:sz w:val="18"/>
                <w:szCs w:val="18"/>
              </w:rPr>
              <w:t>20</w:t>
            </w:r>
          </w:p>
        </w:tc>
      </w:tr>
      <w:tr w:rsidR="577F219C" w14:paraId="2B22CDBC"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8564818" w14:textId="3F83AEEB" w:rsidR="577F219C" w:rsidRDefault="577F219C" w:rsidP="577F219C">
            <w:r w:rsidRPr="577F219C">
              <w:rPr>
                <w:rFonts w:eastAsia="Arial" w:cs="Arial"/>
                <w:color w:val="000000" w:themeColor="text1"/>
                <w:sz w:val="18"/>
                <w:szCs w:val="18"/>
              </w:rPr>
              <w:t>ALMACÉN</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E2FB559" w14:textId="5477FB11" w:rsidR="577F219C" w:rsidRDefault="577F219C" w:rsidP="577F219C">
            <w:pPr>
              <w:jc w:val="right"/>
            </w:pPr>
            <w:r w:rsidRPr="577F219C">
              <w:rPr>
                <w:rFonts w:eastAsia="Arial" w:cs="Arial"/>
                <w:color w:val="000000" w:themeColor="text1"/>
                <w:sz w:val="18"/>
                <w:szCs w:val="18"/>
              </w:rPr>
              <w:t>649</w:t>
            </w:r>
          </w:p>
        </w:tc>
      </w:tr>
      <w:tr w:rsidR="577F219C" w14:paraId="1338A0D7" w14:textId="77777777" w:rsidTr="577F219C">
        <w:trPr>
          <w:trHeight w:val="285"/>
        </w:trPr>
        <w:tc>
          <w:tcPr>
            <w:tcW w:w="4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63AE01A" w14:textId="4DD7FCA3" w:rsidR="577F219C" w:rsidRDefault="577F219C" w:rsidP="577F219C">
            <w:r w:rsidRPr="577F219C">
              <w:rPr>
                <w:rFonts w:eastAsia="Arial" w:cs="Arial"/>
                <w:color w:val="000000" w:themeColor="text1"/>
                <w:sz w:val="18"/>
                <w:szCs w:val="18"/>
              </w:rPr>
              <w:t>BODEGA DE BAJAS</w:t>
            </w:r>
          </w:p>
        </w:tc>
        <w:tc>
          <w:tcPr>
            <w:tcW w:w="2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57E0B3B" w14:textId="788C8013" w:rsidR="577F219C" w:rsidRDefault="577F219C" w:rsidP="577F219C">
            <w:pPr>
              <w:jc w:val="right"/>
            </w:pPr>
            <w:r w:rsidRPr="577F219C">
              <w:rPr>
                <w:rFonts w:eastAsia="Arial" w:cs="Arial"/>
                <w:color w:val="000000" w:themeColor="text1"/>
                <w:sz w:val="18"/>
                <w:szCs w:val="18"/>
              </w:rPr>
              <w:t>1386</w:t>
            </w:r>
          </w:p>
        </w:tc>
      </w:tr>
    </w:tbl>
    <w:p w14:paraId="1B042A19" w14:textId="11E0701A" w:rsidR="00030916" w:rsidRPr="00675D66" w:rsidRDefault="42333CF5" w:rsidP="577F219C">
      <w:pPr>
        <w:spacing w:after="200"/>
        <w:jc w:val="center"/>
        <w:rPr>
          <w:rFonts w:eastAsia="Arial" w:cs="Arial"/>
          <w:color w:val="000000" w:themeColor="text1"/>
          <w:szCs w:val="24"/>
        </w:rPr>
      </w:pPr>
      <w:r w:rsidRPr="577F219C">
        <w:rPr>
          <w:rFonts w:eastAsia="Arial" w:cs="Arial"/>
          <w:color w:val="000000" w:themeColor="text1"/>
          <w:szCs w:val="24"/>
        </w:rPr>
        <w:t xml:space="preserve"> </w:t>
      </w:r>
      <w:r w:rsidR="59211070" w:rsidRPr="577F219C">
        <w:rPr>
          <w:rFonts w:ascii="Calibri" w:eastAsia="Calibri" w:hAnsi="Calibri" w:cs="Calibri"/>
          <w:i/>
          <w:iCs/>
          <w:color w:val="44546A" w:themeColor="text2"/>
          <w:sz w:val="18"/>
          <w:szCs w:val="18"/>
          <w:lang w:val="es-MX"/>
        </w:rPr>
        <w:t>Fuente: Subdirección de Gestión Corporativa</w:t>
      </w:r>
    </w:p>
    <w:p w14:paraId="3418D2D0" w14:textId="493DB1FD" w:rsidR="00030916" w:rsidRPr="00675D66" w:rsidRDefault="6A70C7F7" w:rsidP="577F219C">
      <w:pPr>
        <w:spacing w:line="276" w:lineRule="auto"/>
      </w:pPr>
      <w:r w:rsidRPr="577F219C">
        <w:rPr>
          <w:rFonts w:eastAsia="Arial" w:cs="Arial"/>
          <w:color w:val="000000" w:themeColor="text1"/>
          <w:szCs w:val="24"/>
        </w:rPr>
        <w:t xml:space="preserve">Se han identificado inconsistencias en la ubicación y en los responsables de 5.056 bienes, por lo que se ha solicitado a la Oficina </w:t>
      </w:r>
      <w:proofErr w:type="spellStart"/>
      <w:r w:rsidRPr="577F219C">
        <w:rPr>
          <w:rFonts w:eastAsia="Arial" w:cs="Arial"/>
          <w:color w:val="000000" w:themeColor="text1"/>
          <w:szCs w:val="24"/>
        </w:rPr>
        <w:t>TICs</w:t>
      </w:r>
      <w:proofErr w:type="spellEnd"/>
      <w:r w:rsidRPr="577F219C">
        <w:rPr>
          <w:rFonts w:eastAsia="Arial" w:cs="Arial"/>
          <w:color w:val="000000" w:themeColor="text1"/>
          <w:szCs w:val="24"/>
        </w:rPr>
        <w:t xml:space="preserve"> la actualización de la base de datos mediante archivos planos, con el fin de corregir las discrepancias.</w:t>
      </w:r>
    </w:p>
    <w:p w14:paraId="1EA61B3F" w14:textId="47D4F26B" w:rsidR="00030916" w:rsidRPr="00675D66" w:rsidRDefault="00030916" w:rsidP="00030916">
      <w:pPr>
        <w:rPr>
          <w:rFonts w:eastAsia="Arial" w:cs="Arial"/>
          <w:sz w:val="22"/>
          <w:szCs w:val="22"/>
        </w:rPr>
      </w:pPr>
    </w:p>
    <w:p w14:paraId="3CB18DBD" w14:textId="77777777" w:rsidR="00703104" w:rsidRPr="00675D66" w:rsidRDefault="00703104" w:rsidP="008E34B3">
      <w:pPr>
        <w:spacing w:line="276" w:lineRule="auto"/>
        <w:rPr>
          <w:rFonts w:eastAsia="Arial" w:cs="Arial"/>
          <w:color w:val="000000" w:themeColor="text1"/>
          <w:sz w:val="22"/>
          <w:szCs w:val="22"/>
        </w:rPr>
      </w:pPr>
    </w:p>
    <w:p w14:paraId="77F96BBC" w14:textId="1F7BA061" w:rsidR="00BE0960" w:rsidRPr="00B8062A" w:rsidRDefault="7D0979A9" w:rsidP="00A83D5E">
      <w:pPr>
        <w:pStyle w:val="Ttulo5"/>
        <w:numPr>
          <w:ilvl w:val="0"/>
          <w:numId w:val="0"/>
        </w:numPr>
        <w:spacing w:line="276" w:lineRule="auto"/>
        <w:rPr>
          <w:rStyle w:val="nfasisintenso"/>
          <w:rFonts w:ascii="Arial" w:eastAsia="Arial" w:hAnsi="Arial" w:cs="Arial"/>
          <w:color w:val="auto"/>
          <w:sz w:val="24"/>
          <w:szCs w:val="22"/>
        </w:rPr>
      </w:pPr>
      <w:r w:rsidRPr="00B8062A">
        <w:rPr>
          <w:rStyle w:val="nfasisintenso"/>
          <w:rFonts w:ascii="Arial" w:eastAsia="Arial" w:hAnsi="Arial" w:cs="Arial"/>
          <w:color w:val="auto"/>
          <w:sz w:val="24"/>
          <w:szCs w:val="22"/>
        </w:rPr>
        <w:t>Procedimiento traslado de bienes</w:t>
      </w:r>
    </w:p>
    <w:p w14:paraId="1D6F2D87" w14:textId="75590B92" w:rsidR="00BE0960" w:rsidRPr="00675D66" w:rsidRDefault="00BE0960" w:rsidP="577F219C"/>
    <w:p w14:paraId="5238E925" w14:textId="1806BEB2" w:rsidR="00BE0960" w:rsidRPr="00675D66" w:rsidRDefault="7E67D8D5" w:rsidP="577F219C">
      <w:pPr>
        <w:spacing w:line="276" w:lineRule="auto"/>
      </w:pPr>
      <w:r w:rsidRPr="577F219C">
        <w:rPr>
          <w:rFonts w:eastAsia="Arial" w:cs="Arial"/>
          <w:color w:val="000000" w:themeColor="text1"/>
          <w:szCs w:val="24"/>
        </w:rPr>
        <w:lastRenderedPageBreak/>
        <w:t xml:space="preserve">Aplica desde la solicitud de los traslados de los bienes a cargo de funcionarios y/o contratistas, identificando el tipo de traslado a ejecutar, realizando las modificaciones pertinentes en el sistema de control de bienes de la Unidad Administrativa Especial Cuerpo Oficial de Bomberos y terminando con el archivo del Acta de Traslado de acuerdo con las TRD. </w:t>
      </w:r>
      <w:r w:rsidRPr="577F219C">
        <w:rPr>
          <w:rFonts w:eastAsia="Arial" w:cs="Arial"/>
          <w:color w:val="000000" w:themeColor="text1"/>
          <w:szCs w:val="24"/>
          <w:lang w:val="es"/>
        </w:rPr>
        <w:t xml:space="preserve">Se procesaron para la vigencia 2025 un total de </w:t>
      </w:r>
      <w:r w:rsidRPr="577F219C">
        <w:rPr>
          <w:rFonts w:eastAsia="Arial" w:cs="Arial"/>
          <w:b/>
          <w:bCs/>
          <w:color w:val="000000" w:themeColor="text1"/>
          <w:szCs w:val="24"/>
          <w:lang w:val="es"/>
        </w:rPr>
        <w:t>1.565</w:t>
      </w:r>
      <w:r w:rsidRPr="577F219C">
        <w:rPr>
          <w:rFonts w:eastAsia="Arial" w:cs="Arial"/>
          <w:color w:val="000000" w:themeColor="text1"/>
          <w:szCs w:val="24"/>
          <w:lang w:val="es"/>
        </w:rPr>
        <w:t xml:space="preserve"> formatos en el aplicativo PCT con una actualización de información de </w:t>
      </w:r>
      <w:r w:rsidRPr="577F219C">
        <w:rPr>
          <w:rFonts w:eastAsia="Arial" w:cs="Arial"/>
          <w:b/>
          <w:bCs/>
          <w:color w:val="000000" w:themeColor="text1"/>
          <w:szCs w:val="24"/>
          <w:lang w:val="es"/>
        </w:rPr>
        <w:t>9.128</w:t>
      </w:r>
      <w:r w:rsidRPr="577F219C">
        <w:rPr>
          <w:rFonts w:eastAsia="Arial" w:cs="Arial"/>
          <w:color w:val="000000" w:themeColor="text1"/>
          <w:szCs w:val="24"/>
          <w:lang w:val="es"/>
        </w:rPr>
        <w:t xml:space="preserve"> bienes.</w:t>
      </w:r>
    </w:p>
    <w:p w14:paraId="36A6FCBD" w14:textId="1236467C" w:rsidR="00BE0960" w:rsidRPr="00675D66" w:rsidRDefault="00BE0960" w:rsidP="577F219C"/>
    <w:p w14:paraId="4AD057A7" w14:textId="5AF1B922" w:rsidR="00BE0960" w:rsidRPr="00B8062A" w:rsidRDefault="07B8B289" w:rsidP="00A83D5E">
      <w:pPr>
        <w:pStyle w:val="Ttulo5"/>
        <w:numPr>
          <w:ilvl w:val="0"/>
          <w:numId w:val="0"/>
        </w:numPr>
        <w:spacing w:line="276" w:lineRule="auto"/>
        <w:rPr>
          <w:rStyle w:val="nfasisintenso"/>
          <w:rFonts w:ascii="Arial" w:eastAsia="Arial" w:hAnsi="Arial" w:cs="Arial"/>
          <w:color w:val="auto"/>
          <w:sz w:val="24"/>
          <w:szCs w:val="22"/>
        </w:rPr>
      </w:pPr>
      <w:r w:rsidRPr="00B8062A">
        <w:rPr>
          <w:rStyle w:val="nfasisintenso"/>
          <w:rFonts w:ascii="Arial" w:eastAsia="Arial" w:hAnsi="Arial" w:cs="Arial"/>
          <w:color w:val="auto"/>
          <w:sz w:val="24"/>
          <w:szCs w:val="22"/>
        </w:rPr>
        <w:t>Procedimiento retiro de bienes y baja en cuentas</w:t>
      </w:r>
    </w:p>
    <w:p w14:paraId="6A5C17AA" w14:textId="4315E433" w:rsidR="577F219C" w:rsidRDefault="577F219C" w:rsidP="577F219C"/>
    <w:p w14:paraId="1D1F2020" w14:textId="60CF5C94" w:rsidR="7266539D" w:rsidRDefault="7266539D" w:rsidP="577F219C">
      <w:pPr>
        <w:spacing w:line="276" w:lineRule="auto"/>
      </w:pPr>
      <w:r w:rsidRPr="577F219C">
        <w:rPr>
          <w:rFonts w:eastAsia="Arial" w:cs="Arial"/>
          <w:color w:val="000000" w:themeColor="text1"/>
          <w:szCs w:val="24"/>
        </w:rPr>
        <w:t>La Subdirección de Gestión Corporativa presentó ante el Comité Institucional de Gestión y Desempeño, en sesión realizada el 30 de diciembre de 2024, la propuesta para la aprobación de la baja administrativa y contable de cinco (5) vehículos y doscientas dos (202) botas tácticas de uso diario.</w:t>
      </w:r>
    </w:p>
    <w:p w14:paraId="6F0A33F0" w14:textId="5472D740" w:rsidR="7266539D" w:rsidRDefault="7266539D" w:rsidP="577F219C">
      <w:pPr>
        <w:spacing w:line="276" w:lineRule="auto"/>
      </w:pPr>
      <w:r w:rsidRPr="577F219C">
        <w:rPr>
          <w:rFonts w:eastAsia="Arial" w:cs="Arial"/>
          <w:color w:val="000000" w:themeColor="text1"/>
          <w:szCs w:val="24"/>
        </w:rPr>
        <w:t xml:space="preserve"> </w:t>
      </w:r>
    </w:p>
    <w:p w14:paraId="6C50EFE9" w14:textId="67D19FA3" w:rsidR="7266539D" w:rsidRDefault="7266539D" w:rsidP="577F219C">
      <w:pPr>
        <w:spacing w:line="276" w:lineRule="auto"/>
      </w:pPr>
      <w:r w:rsidRPr="577F219C">
        <w:rPr>
          <w:rFonts w:eastAsia="Arial" w:cs="Arial"/>
          <w:color w:val="000000" w:themeColor="text1"/>
          <w:szCs w:val="24"/>
        </w:rPr>
        <w:t>Una vez analizada la información presentada, el Comité Institucional de Gestión y Desempeño, mediante decisión consignada en el Acta No. 04 del 30 de diciembre de 2024, recomendó a la Directora del Cuerpo Oficial de Bomberos de Bogotá autorizar la baja de cinco (5) vehículos, por un valor total de $589.055.299, correspondientes a bienes del activo, así como de doscientas dos (202) botas tácticas de uso diario, clasificadas como bienes de consumo, por un valor total de $153.924.000. En consecuencia, se expidió la Resolución No. 0467 del 18 de marzo de 2025, publicada en la página web de la entidad el 27 de marzo de 2025, en cumplimiento de lo dispuesto en el artículo 2.2.1.2.2.4.3 del Decreto 1082 de 2015.</w:t>
      </w:r>
    </w:p>
    <w:p w14:paraId="692B1E4E" w14:textId="6DD273A5" w:rsidR="7266539D" w:rsidRDefault="7266539D" w:rsidP="577F219C">
      <w:pPr>
        <w:spacing w:line="276" w:lineRule="auto"/>
      </w:pPr>
      <w:r w:rsidRPr="577F219C">
        <w:rPr>
          <w:rFonts w:eastAsia="Arial" w:cs="Arial"/>
          <w:color w:val="000000" w:themeColor="text1"/>
          <w:szCs w:val="24"/>
        </w:rPr>
        <w:t xml:space="preserve"> </w:t>
      </w:r>
    </w:p>
    <w:p w14:paraId="10626778" w14:textId="3A9697A0" w:rsidR="7266539D" w:rsidRDefault="7266539D" w:rsidP="577F219C">
      <w:pPr>
        <w:spacing w:line="276" w:lineRule="auto"/>
      </w:pPr>
      <w:r w:rsidRPr="577F219C">
        <w:rPr>
          <w:rFonts w:eastAsia="Arial" w:cs="Arial"/>
          <w:color w:val="000000" w:themeColor="text1"/>
          <w:szCs w:val="24"/>
        </w:rPr>
        <w:t>Los cinco (5) vehículos fueron asignados a los primeros municipios que manifestaron interés, a saber: Alcaldía de La Dorada, Alcaldía de Bosconia (Cesar), Alcaldía de Ipiales (Nariño), Alcaldía de Toro (Valle del Cauca) y Alcaldía de La Mesa (Cundinamarca).</w:t>
      </w:r>
    </w:p>
    <w:p w14:paraId="072707FD" w14:textId="2B9FF9E4" w:rsidR="7266539D" w:rsidRDefault="7266539D" w:rsidP="577F219C">
      <w:pPr>
        <w:spacing w:line="276" w:lineRule="auto"/>
      </w:pPr>
      <w:r w:rsidRPr="577F219C">
        <w:rPr>
          <w:rFonts w:eastAsia="Arial" w:cs="Arial"/>
          <w:color w:val="000000" w:themeColor="text1"/>
          <w:szCs w:val="24"/>
        </w:rPr>
        <w:t xml:space="preserve"> </w:t>
      </w:r>
    </w:p>
    <w:p w14:paraId="54AAE49C" w14:textId="6E428A04" w:rsidR="7266539D" w:rsidRDefault="7266539D" w:rsidP="577F219C">
      <w:pPr>
        <w:spacing w:line="276" w:lineRule="auto"/>
      </w:pPr>
      <w:r w:rsidRPr="577F219C">
        <w:rPr>
          <w:rFonts w:eastAsia="Arial" w:cs="Arial"/>
          <w:color w:val="000000" w:themeColor="text1"/>
          <w:szCs w:val="24"/>
        </w:rPr>
        <w:t>En relación con las botas tácticas, los doscientos dos (202) pares contemplados en la citada resolución fueron distribuidos entre los municipios que manifestaron su interés dentro de los plazos establecidos, asignándose veinticinco (25) pares a cada entidad. Las entidades beneficiarias fueron: Alcaldía de La Dorada, Alcaldía de Bosconia (Cesar), Alcaldía de Ipiales (Nariño), Alcaldía de Toro (Valle del Cauca), Alcaldía de La Mesa (Cundinamarca), Alcaldía de Puerto Nare (Antioquia) y Alcaldía de Choachí. Como consecuencia del desistimiento del municipio de Fredonia (Caldas), los veintisiete (27) pares restantes fueron redistribuidos, en estricto orden de recepción, entre los municipios que manifestaron interés adicional, asignándose trece (13) pares a la Alcaldía de Puerto Triunfo y catorce (14) pares a la Alcaldía de Neira (Caldas).</w:t>
      </w:r>
    </w:p>
    <w:p w14:paraId="5B340C6D" w14:textId="4EEC6029" w:rsidR="7266539D" w:rsidRDefault="7266539D" w:rsidP="577F219C">
      <w:pPr>
        <w:spacing w:line="276" w:lineRule="auto"/>
      </w:pPr>
      <w:r w:rsidRPr="577F219C">
        <w:rPr>
          <w:rFonts w:eastAsia="Arial" w:cs="Arial"/>
          <w:color w:val="000000" w:themeColor="text1"/>
          <w:szCs w:val="24"/>
        </w:rPr>
        <w:t xml:space="preserve"> </w:t>
      </w:r>
    </w:p>
    <w:p w14:paraId="6C03C75F" w14:textId="11A5582B" w:rsidR="7266539D" w:rsidRDefault="7266539D" w:rsidP="577F219C">
      <w:pPr>
        <w:spacing w:line="276" w:lineRule="auto"/>
      </w:pPr>
      <w:r w:rsidRPr="577F219C">
        <w:rPr>
          <w:rFonts w:eastAsia="Arial" w:cs="Arial"/>
          <w:color w:val="000000" w:themeColor="text1"/>
          <w:szCs w:val="24"/>
        </w:rPr>
        <w:t xml:space="preserve">De igual manera, se presentó ante el Comité Institucional de Gestión y Desempeño, en sesión del 20 de marzo de 2025, la propuesta para la aprobación de la baja administrativa </w:t>
      </w:r>
      <w:r w:rsidRPr="577F219C">
        <w:rPr>
          <w:rFonts w:eastAsia="Arial" w:cs="Arial"/>
          <w:color w:val="000000" w:themeColor="text1"/>
          <w:szCs w:val="24"/>
        </w:rPr>
        <w:lastRenderedPageBreak/>
        <w:t>y contable de diez (10) vehículos. Una vez evaluada la propuesta, el Comité, mediante decisión consignada en el Acta No. 02 del 20 de marzo de 2025, recomendó a la Directora de la Unidad Administrativa Especial Cuerpo Oficial de Bomberos de Bogotá autorizar la baja de los mencionados vehículos, por un valor total de $968.842.537, correspondientes a bienes del activo.</w:t>
      </w:r>
    </w:p>
    <w:p w14:paraId="2122C017" w14:textId="1DE3BBD6" w:rsidR="7266539D" w:rsidRDefault="7266539D" w:rsidP="577F219C">
      <w:pPr>
        <w:spacing w:line="276" w:lineRule="auto"/>
      </w:pPr>
      <w:r w:rsidRPr="577F219C">
        <w:rPr>
          <w:rFonts w:eastAsia="Arial" w:cs="Arial"/>
          <w:color w:val="000000" w:themeColor="text1"/>
          <w:szCs w:val="24"/>
        </w:rPr>
        <w:t xml:space="preserve"> </w:t>
      </w:r>
    </w:p>
    <w:p w14:paraId="7F88B4B9" w14:textId="1C24FF99" w:rsidR="7266539D" w:rsidRDefault="7266539D" w:rsidP="577F219C">
      <w:pPr>
        <w:spacing w:line="276" w:lineRule="auto"/>
      </w:pPr>
      <w:r w:rsidRPr="577F219C">
        <w:rPr>
          <w:rFonts w:eastAsia="Arial" w:cs="Arial"/>
          <w:color w:val="000000" w:themeColor="text1"/>
          <w:szCs w:val="24"/>
        </w:rPr>
        <w:t>Para tal efecto, se adelantó el proceso administrativo de baja definitiva, soportado en los conceptos técnicos emitidos por las dependencias competentes y en los demás documentos que hacen parte integral del expediente, lo cual dio lugar a la expedición de la Resolución No. 1351 del 3 de junio de 2025, publicada en la página web de la entidad el 6 de junio de 2025, en cumplimiento del artículo 2.2.1.2.2.4.3 del Decreto 1082 de 2015. De estos vehículos, cinco (5) fueron destinados a disposición final y cinco (5) a enajenación a título gratuito.</w:t>
      </w:r>
    </w:p>
    <w:p w14:paraId="5B6A17D2" w14:textId="0DE0D939" w:rsidR="7266539D" w:rsidRDefault="7266539D" w:rsidP="577F219C">
      <w:pPr>
        <w:spacing w:line="276" w:lineRule="auto"/>
      </w:pPr>
      <w:r w:rsidRPr="577F219C">
        <w:rPr>
          <w:rFonts w:eastAsia="Arial" w:cs="Arial"/>
          <w:color w:val="000000" w:themeColor="text1"/>
          <w:szCs w:val="24"/>
        </w:rPr>
        <w:t xml:space="preserve"> </w:t>
      </w:r>
    </w:p>
    <w:p w14:paraId="7B52D26F" w14:textId="76BC21D7" w:rsidR="7266539D" w:rsidRDefault="7266539D" w:rsidP="577F219C">
      <w:pPr>
        <w:spacing w:line="276" w:lineRule="auto"/>
      </w:pPr>
      <w:r w:rsidRPr="577F219C">
        <w:rPr>
          <w:rFonts w:eastAsia="Arial" w:cs="Arial"/>
          <w:color w:val="000000" w:themeColor="text1"/>
          <w:szCs w:val="24"/>
        </w:rPr>
        <w:t>Los vehículos destinados a enajenación a título gratuito fueron asignados a los primeros municipios que manifestaron interés, a saber: Granada (Meta), San Alberto (Cesar), Marinilla (Antioquia) y Fredonia (Caldas). Ante el desistimiento del municipio de Puerto Nare, se procedió a realizar la asignación correspondiente, en estricto orden de manifestación de interés, al municipio de La Mesa (Cundinamarca).</w:t>
      </w:r>
    </w:p>
    <w:p w14:paraId="61995C5D" w14:textId="03903A32" w:rsidR="7266539D" w:rsidRDefault="7266539D" w:rsidP="577F219C">
      <w:pPr>
        <w:spacing w:line="276" w:lineRule="auto"/>
      </w:pPr>
      <w:r w:rsidRPr="577F219C">
        <w:rPr>
          <w:rFonts w:eastAsia="Arial" w:cs="Arial"/>
          <w:color w:val="000000" w:themeColor="text1"/>
          <w:szCs w:val="24"/>
        </w:rPr>
        <w:t xml:space="preserve"> </w:t>
      </w:r>
    </w:p>
    <w:p w14:paraId="1DF7C054" w14:textId="330C83B6" w:rsidR="7266539D" w:rsidRDefault="7266539D" w:rsidP="577F219C">
      <w:r w:rsidRPr="577F219C">
        <w:rPr>
          <w:rFonts w:eastAsia="Arial" w:cs="Arial"/>
          <w:color w:val="000000" w:themeColor="text1"/>
          <w:szCs w:val="24"/>
        </w:rPr>
        <w:t>Así mismo, el 12 de diciembre de la misma vigencia se dio cumplimiento a la destinación final aprobada en la vigencia 2023 para la máquina ME-06, consistente en su entrega mediante enajenación a título gratuito entre entidades estatales, de conformidad con lo dispuesto en el Decreto 1082 de 2015 y la Resolución de baja No. 1684 de 2023. En virtud de lo anterior, dicho bien fue entregado al municipio de San Carlos de Guaroa.</w:t>
      </w:r>
    </w:p>
    <w:p w14:paraId="5E9E3331" w14:textId="4C87F572" w:rsidR="070DCBBE" w:rsidRDefault="070DCBBE" w:rsidP="577F219C">
      <w:pPr>
        <w:rPr>
          <w:rFonts w:ascii="Times New Roman" w:hAnsi="Times New Roman"/>
          <w:color w:val="44546A" w:themeColor="text2"/>
          <w:sz w:val="18"/>
          <w:szCs w:val="18"/>
          <w:lang w:val="es-MX"/>
        </w:rPr>
      </w:pPr>
      <w:r w:rsidRPr="577F219C">
        <w:rPr>
          <w:rFonts w:eastAsia="Arial" w:cs="Arial"/>
          <w:color w:val="000000" w:themeColor="text1"/>
          <w:szCs w:val="24"/>
        </w:rPr>
        <w:lastRenderedPageBreak/>
        <w:t xml:space="preserve">                                </w:t>
      </w:r>
      <w:r>
        <w:rPr>
          <w:noProof/>
          <w:lang w:val="en-US" w:eastAsia="en-US"/>
        </w:rPr>
        <w:drawing>
          <wp:inline distT="0" distB="0" distL="0" distR="0" wp14:anchorId="0425466C" wp14:editId="05DCF37C">
            <wp:extent cx="5279594" cy="3286029"/>
            <wp:effectExtent l="0" t="0" r="0" b="0"/>
            <wp:docPr id="13883053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05318" name="Picture 1388305318"/>
                    <pic:cNvPicPr/>
                  </pic:nvPicPr>
                  <pic:blipFill>
                    <a:blip r:embed="rId157">
                      <a:extLst>
                        <a:ext uri="{28A0092B-C50C-407E-A947-70E740481C1C}">
                          <a14:useLocalDpi xmlns:a14="http://schemas.microsoft.com/office/drawing/2010/main"/>
                        </a:ext>
                      </a:extLst>
                    </a:blip>
                    <a:stretch>
                      <a:fillRect/>
                    </a:stretch>
                  </pic:blipFill>
                  <pic:spPr>
                    <a:xfrm>
                      <a:off x="0" y="0"/>
                      <a:ext cx="5279594" cy="3286029"/>
                    </a:xfrm>
                    <a:prstGeom prst="rect">
                      <a:avLst/>
                    </a:prstGeom>
                  </pic:spPr>
                </pic:pic>
              </a:graphicData>
            </a:graphic>
          </wp:inline>
        </w:drawing>
      </w:r>
      <w:r>
        <w:t xml:space="preserve"> </w:t>
      </w:r>
    </w:p>
    <w:p w14:paraId="024860FF" w14:textId="5EB9F621" w:rsidR="787232FC" w:rsidRDefault="787232FC" w:rsidP="577F219C">
      <w:pPr>
        <w:rPr>
          <w:rFonts w:ascii="Times New Roman" w:hAnsi="Times New Roman"/>
          <w:color w:val="44546A" w:themeColor="text2"/>
          <w:sz w:val="18"/>
          <w:szCs w:val="18"/>
          <w:lang w:val="es-MX"/>
        </w:rPr>
      </w:pPr>
      <w:r w:rsidRPr="577F219C">
        <w:rPr>
          <w:rFonts w:ascii="Calibri" w:eastAsia="Calibri" w:hAnsi="Calibri" w:cs="Calibri"/>
          <w:i/>
          <w:iCs/>
          <w:color w:val="44546A" w:themeColor="text2"/>
          <w:sz w:val="16"/>
          <w:szCs w:val="16"/>
          <w:lang w:val="es-MX"/>
        </w:rPr>
        <w:t xml:space="preserve">                                                                 </w:t>
      </w:r>
      <w:r w:rsidR="4CFC8BB2" w:rsidRPr="577F219C">
        <w:rPr>
          <w:rFonts w:ascii="Calibri" w:eastAsia="Calibri" w:hAnsi="Calibri" w:cs="Calibri"/>
          <w:i/>
          <w:iCs/>
          <w:color w:val="44546A" w:themeColor="text2"/>
          <w:sz w:val="16"/>
          <w:szCs w:val="16"/>
          <w:lang w:val="es-MX"/>
        </w:rPr>
        <w:t>Fuente: Subdirección de Gestión Corporativa</w:t>
      </w:r>
    </w:p>
    <w:p w14:paraId="3742734A" w14:textId="7C95DB20" w:rsidR="577F219C" w:rsidRDefault="577F219C" w:rsidP="577F219C"/>
    <w:p w14:paraId="38ABAA1B" w14:textId="2881FA88" w:rsidR="5616F576" w:rsidRPr="005852A0" w:rsidRDefault="018A684D" w:rsidP="577F219C">
      <w:pPr>
        <w:pStyle w:val="Ttulo5"/>
        <w:numPr>
          <w:ilvl w:val="0"/>
          <w:numId w:val="0"/>
        </w:numPr>
        <w:spacing w:line="276" w:lineRule="auto"/>
        <w:rPr>
          <w:rFonts w:eastAsia="Poppins" w:cs="Arial"/>
          <w:color w:val="auto"/>
          <w:szCs w:val="28"/>
        </w:rPr>
      </w:pPr>
      <w:r w:rsidRPr="005852A0">
        <w:rPr>
          <w:rFonts w:eastAsia="Poppins" w:cs="Arial"/>
          <w:color w:val="auto"/>
          <w:szCs w:val="28"/>
        </w:rPr>
        <w:t>Proceso de chatarrización y baja de vehículos, en cumplimiento del artículo 2.2.1.2.2.4.3 del Decreto 1082 de 2015</w:t>
      </w:r>
    </w:p>
    <w:p w14:paraId="64C2397B" w14:textId="66053B7E" w:rsidR="5616F576" w:rsidRDefault="5616F576" w:rsidP="577F219C">
      <w:pPr>
        <w:spacing w:before="240" w:after="240"/>
        <w:rPr>
          <w:rFonts w:eastAsia="Arial" w:cs="Arial"/>
          <w:color w:val="000000" w:themeColor="text1"/>
          <w:szCs w:val="24"/>
        </w:rPr>
      </w:pPr>
      <w:r w:rsidRPr="577F219C">
        <w:rPr>
          <w:rFonts w:eastAsia="Arial" w:cs="Arial"/>
          <w:color w:val="000000" w:themeColor="text1"/>
          <w:szCs w:val="24"/>
        </w:rPr>
        <w:t xml:space="preserve">Se realizó la entrega de siete (7) vehículos dados de baja al contratista </w:t>
      </w:r>
      <w:proofErr w:type="spellStart"/>
      <w:r w:rsidRPr="577F219C">
        <w:rPr>
          <w:rFonts w:eastAsia="Arial" w:cs="Arial"/>
          <w:color w:val="000000" w:themeColor="text1"/>
          <w:szCs w:val="24"/>
        </w:rPr>
        <w:t>Invertrack</w:t>
      </w:r>
      <w:proofErr w:type="spellEnd"/>
      <w:r w:rsidRPr="577F219C">
        <w:rPr>
          <w:rFonts w:eastAsia="Arial" w:cs="Arial"/>
          <w:color w:val="000000" w:themeColor="text1"/>
          <w:szCs w:val="24"/>
        </w:rPr>
        <w:t>, con el fin de dar inicio al proceso de chatarrización, en cumplimiento de lo establecido en el Contrato No. 754 de 2024 y la normatividad vigente. Dichos vehículos se encontraban ubicados en las instalaciones del sector de Arborizadora Alta y corresponden a la ambulancia R-29, la camioneta R-16 y un tráiler, conforme a lo dispuesto en las Resoluciones Nos. 1989 y 1990 de 2025, así como a cuatro (4) vehículos adicionales identificados como ME-09, ME-10, ME-11 y ME-13, de conformidad con la Resolución No. 1351 de 2025.</w:t>
      </w:r>
    </w:p>
    <w:p w14:paraId="4A49608A" w14:textId="4F30CB22" w:rsidR="5616F576" w:rsidRDefault="5616F576" w:rsidP="577F219C">
      <w:pPr>
        <w:spacing w:line="276" w:lineRule="auto"/>
        <w:rPr>
          <w:rFonts w:eastAsia="Arial" w:cs="Arial"/>
          <w:color w:val="000000" w:themeColor="text1"/>
          <w:szCs w:val="24"/>
        </w:rPr>
      </w:pPr>
      <w:r w:rsidRPr="577F219C">
        <w:rPr>
          <w:rFonts w:eastAsia="Arial" w:cs="Arial"/>
          <w:color w:val="000000" w:themeColor="text1"/>
          <w:szCs w:val="24"/>
        </w:rPr>
        <w:t>En este sentido, durante el año 2025 se encontraban fuera de servicio en el predio de Arborizadora Alta treinta y siete (37) vehículos correspondientes al parque automotor de la Unidad Administrativa Especial Cuerpo Oficial de Bomberos de Bogotá. Con las acciones adelantadas, al 31 de diciembre de 2025 el inventario se redujo a veintinueve (29) vehículos.</w:t>
      </w:r>
    </w:p>
    <w:p w14:paraId="537AAAD1" w14:textId="795EB72F" w:rsidR="577F219C" w:rsidRDefault="577F219C" w:rsidP="577F219C">
      <w:pPr>
        <w:spacing w:line="276" w:lineRule="auto"/>
        <w:rPr>
          <w:rFonts w:eastAsia="Arial" w:cs="Arial"/>
          <w:color w:val="000000" w:themeColor="text1"/>
          <w:szCs w:val="24"/>
        </w:rPr>
      </w:pPr>
    </w:p>
    <w:p w14:paraId="1EC0FFD9" w14:textId="705D1DBC" w:rsidR="577F219C" w:rsidRDefault="577F219C" w:rsidP="577F219C">
      <w:pPr>
        <w:spacing w:line="276" w:lineRule="auto"/>
        <w:rPr>
          <w:rFonts w:eastAsia="Arial" w:cs="Arial"/>
          <w:color w:val="000000" w:themeColor="text1"/>
          <w:szCs w:val="24"/>
        </w:rPr>
      </w:pPr>
    </w:p>
    <w:p w14:paraId="2CD7A1B3" w14:textId="7CC98B72" w:rsidR="577F219C" w:rsidRDefault="577F219C" w:rsidP="577F219C">
      <w:pPr>
        <w:spacing w:line="276" w:lineRule="auto"/>
        <w:rPr>
          <w:rFonts w:eastAsia="Arial" w:cs="Arial"/>
          <w:color w:val="000000" w:themeColor="text1"/>
          <w:szCs w:val="24"/>
        </w:rPr>
      </w:pPr>
    </w:p>
    <w:p w14:paraId="18FDD77B" w14:textId="7151DA43" w:rsidR="577F219C" w:rsidRDefault="577F219C" w:rsidP="577F219C">
      <w:pPr>
        <w:spacing w:line="276" w:lineRule="auto"/>
        <w:rPr>
          <w:rFonts w:eastAsia="Arial" w:cs="Arial"/>
          <w:color w:val="000000" w:themeColor="text1"/>
          <w:szCs w:val="24"/>
        </w:rPr>
      </w:pPr>
    </w:p>
    <w:p w14:paraId="5C2C2C97" w14:textId="1832257E" w:rsidR="577F219C" w:rsidRDefault="577F219C" w:rsidP="577F219C">
      <w:pPr>
        <w:spacing w:line="276" w:lineRule="auto"/>
        <w:rPr>
          <w:rFonts w:eastAsia="Arial" w:cs="Arial"/>
          <w:color w:val="000000" w:themeColor="text1"/>
          <w:szCs w:val="24"/>
        </w:rPr>
      </w:pPr>
    </w:p>
    <w:p w14:paraId="044CDDBE" w14:textId="015ECC81" w:rsidR="577F219C" w:rsidRDefault="577F219C" w:rsidP="577F219C">
      <w:pPr>
        <w:spacing w:line="276" w:lineRule="auto"/>
        <w:rPr>
          <w:rFonts w:eastAsia="Arial" w:cs="Arial"/>
          <w:color w:val="000000" w:themeColor="text1"/>
          <w:szCs w:val="24"/>
        </w:rPr>
      </w:pPr>
    </w:p>
    <w:p w14:paraId="6E1A33B8" w14:textId="53290C64" w:rsidR="0AD19ED6" w:rsidRDefault="0AD19ED6" w:rsidP="577F219C">
      <w:pPr>
        <w:spacing w:line="276" w:lineRule="auto"/>
      </w:pPr>
      <w:r w:rsidRPr="577F219C">
        <w:rPr>
          <w:rFonts w:eastAsia="Arial" w:cs="Arial"/>
          <w:color w:val="000000" w:themeColor="text1"/>
          <w:szCs w:val="24"/>
        </w:rPr>
        <w:lastRenderedPageBreak/>
        <w:t xml:space="preserve">                                      </w:t>
      </w:r>
      <w:r>
        <w:rPr>
          <w:noProof/>
          <w:lang w:val="en-US" w:eastAsia="en-US"/>
        </w:rPr>
        <w:drawing>
          <wp:inline distT="0" distB="0" distL="0" distR="0" wp14:anchorId="046E0387" wp14:editId="0BDC3EFF">
            <wp:extent cx="5602710" cy="3122867"/>
            <wp:effectExtent l="0" t="0" r="0" b="0"/>
            <wp:docPr id="18334507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0733" name="Picture 1833450733"/>
                    <pic:cNvPicPr/>
                  </pic:nvPicPr>
                  <pic:blipFill>
                    <a:blip r:embed="rId158">
                      <a:extLst>
                        <a:ext uri="{28A0092B-C50C-407E-A947-70E740481C1C}">
                          <a14:useLocalDpi xmlns:a14="http://schemas.microsoft.com/office/drawing/2010/main"/>
                        </a:ext>
                      </a:extLst>
                    </a:blip>
                    <a:stretch>
                      <a:fillRect/>
                    </a:stretch>
                  </pic:blipFill>
                  <pic:spPr>
                    <a:xfrm>
                      <a:off x="0" y="0"/>
                      <a:ext cx="5602710" cy="3122867"/>
                    </a:xfrm>
                    <a:prstGeom prst="rect">
                      <a:avLst/>
                    </a:prstGeom>
                  </pic:spPr>
                </pic:pic>
              </a:graphicData>
            </a:graphic>
          </wp:inline>
        </w:drawing>
      </w:r>
    </w:p>
    <w:p w14:paraId="3BD96294" w14:textId="39836B0A" w:rsidR="34118C95" w:rsidRPr="005852A0" w:rsidRDefault="34118C95" w:rsidP="577F219C">
      <w:pPr>
        <w:spacing w:line="276" w:lineRule="auto"/>
        <w:rPr>
          <w:rFonts w:eastAsia="Arial" w:cs="Arial"/>
          <w:color w:val="auto"/>
          <w:sz w:val="16"/>
          <w:szCs w:val="16"/>
        </w:rPr>
      </w:pPr>
      <w:r w:rsidRPr="577F219C">
        <w:rPr>
          <w:rFonts w:eastAsia="Arial" w:cs="Arial"/>
          <w:color w:val="000000" w:themeColor="text1"/>
          <w:sz w:val="22"/>
          <w:szCs w:val="22"/>
        </w:rPr>
        <w:t xml:space="preserve">                                                      </w:t>
      </w:r>
      <w:r w:rsidRPr="005852A0">
        <w:rPr>
          <w:rFonts w:ascii="Calibri" w:eastAsia="Calibri" w:hAnsi="Calibri" w:cs="Calibri"/>
          <w:i/>
          <w:iCs/>
          <w:color w:val="auto"/>
          <w:sz w:val="16"/>
          <w:szCs w:val="16"/>
          <w:lang w:val="es-MX"/>
        </w:rPr>
        <w:t>Fuent</w:t>
      </w:r>
      <w:r w:rsidRPr="005852A0">
        <w:rPr>
          <w:rFonts w:eastAsia="Calibri" w:cs="Arial"/>
          <w:i/>
          <w:iCs/>
          <w:color w:val="auto"/>
          <w:sz w:val="16"/>
          <w:szCs w:val="16"/>
          <w:lang w:val="es-MX"/>
        </w:rPr>
        <w:t>e: Subdirección de Gestión Corporativa</w:t>
      </w:r>
      <w:r w:rsidRPr="005852A0">
        <w:rPr>
          <w:rFonts w:eastAsia="Calibri" w:cs="Arial"/>
          <w:color w:val="auto"/>
          <w:sz w:val="16"/>
          <w:szCs w:val="16"/>
        </w:rPr>
        <w:t xml:space="preserve"> </w:t>
      </w:r>
      <w:r w:rsidRPr="005852A0">
        <w:rPr>
          <w:rFonts w:eastAsia="Arial" w:cs="Arial"/>
          <w:color w:val="auto"/>
          <w:sz w:val="16"/>
          <w:szCs w:val="16"/>
        </w:rPr>
        <w:t xml:space="preserve"> </w:t>
      </w:r>
    </w:p>
    <w:p w14:paraId="03B6B818" w14:textId="431C1A67" w:rsidR="34118C95" w:rsidRPr="005852A0" w:rsidRDefault="437EE927" w:rsidP="577F219C">
      <w:pPr>
        <w:pStyle w:val="Ttulo5"/>
        <w:numPr>
          <w:ilvl w:val="0"/>
          <w:numId w:val="0"/>
        </w:numPr>
        <w:spacing w:line="276" w:lineRule="auto"/>
        <w:rPr>
          <w:rFonts w:eastAsia="Poppins" w:cs="Arial"/>
          <w:color w:val="auto"/>
          <w:szCs w:val="24"/>
        </w:rPr>
      </w:pPr>
      <w:r w:rsidRPr="005852A0">
        <w:rPr>
          <w:rFonts w:eastAsia="Poppins" w:cs="Arial"/>
          <w:color w:val="auto"/>
          <w:szCs w:val="24"/>
        </w:rPr>
        <w:t>Actividades complementarias:</w:t>
      </w:r>
    </w:p>
    <w:p w14:paraId="0EB3EF66" w14:textId="7233FBE1" w:rsidR="34118C95" w:rsidRDefault="34118C95" w:rsidP="577F219C">
      <w:pPr>
        <w:spacing w:line="276" w:lineRule="auto"/>
      </w:pPr>
      <w:r w:rsidRPr="577F219C">
        <w:rPr>
          <w:rFonts w:ascii="Calibri" w:eastAsia="Calibri" w:hAnsi="Calibri" w:cs="Calibri"/>
          <w:b/>
          <w:bCs/>
          <w:color w:val="000000" w:themeColor="text1"/>
          <w:szCs w:val="24"/>
        </w:rPr>
        <w:t xml:space="preserve"> </w:t>
      </w:r>
    </w:p>
    <w:p w14:paraId="39AAB9D6" w14:textId="5C22C5F4" w:rsidR="34118C95" w:rsidRDefault="34118C95" w:rsidP="577F219C">
      <w:pPr>
        <w:spacing w:line="276" w:lineRule="auto"/>
        <w:rPr>
          <w:rFonts w:eastAsia="Arial" w:cs="Arial"/>
          <w:sz w:val="22"/>
          <w:szCs w:val="22"/>
        </w:rPr>
      </w:pPr>
      <w:r w:rsidRPr="577F219C">
        <w:rPr>
          <w:rFonts w:eastAsia="Arial" w:cs="Arial"/>
          <w:color w:val="000000" w:themeColor="text1"/>
          <w:szCs w:val="24"/>
        </w:rPr>
        <w:t>Se llevaron a cabo las gestiones administrativas necesarias ante los Fondos de Desarrollo Local, para disponer de los vehículos que, aunque se encuentran en estado inservible, no son propiedad de la UAE Cuerpo Oficial de Bomberos, con el fin de proceder a su disposición final.</w:t>
      </w:r>
    </w:p>
    <w:p w14:paraId="6BC26DEF" w14:textId="4D49D68B" w:rsidR="60612E37" w:rsidRDefault="60612E37" w:rsidP="577F219C">
      <w:pPr>
        <w:spacing w:line="276" w:lineRule="auto"/>
        <w:rPr>
          <w:rFonts w:eastAsia="Arial" w:cs="Arial"/>
          <w:sz w:val="22"/>
          <w:szCs w:val="22"/>
        </w:rPr>
      </w:pPr>
      <w:r w:rsidRPr="577F219C">
        <w:rPr>
          <w:rFonts w:eastAsia="Arial" w:cs="Arial"/>
          <w:color w:val="000000" w:themeColor="text1"/>
          <w:szCs w:val="24"/>
        </w:rPr>
        <w:t xml:space="preserve">                                   </w:t>
      </w:r>
      <w:r w:rsidR="00CF64A4" w:rsidRPr="577F219C">
        <w:rPr>
          <w:rFonts w:ascii="Calibri" w:eastAsia="Calibri" w:hAnsi="Calibri" w:cs="Calibri"/>
          <w:i/>
          <w:iCs/>
          <w:color w:val="44546A" w:themeColor="text2"/>
          <w:sz w:val="18"/>
          <w:szCs w:val="18"/>
        </w:rPr>
        <w:t>Tabla.</w:t>
      </w:r>
      <w:r w:rsidRPr="577F219C">
        <w:rPr>
          <w:rFonts w:ascii="Calibri" w:eastAsia="Calibri" w:hAnsi="Calibri" w:cs="Calibri"/>
          <w:i/>
          <w:iCs/>
          <w:color w:val="44546A" w:themeColor="text2"/>
          <w:sz w:val="18"/>
          <w:szCs w:val="18"/>
        </w:rPr>
        <w:t xml:space="preserve"> </w:t>
      </w:r>
      <w:r w:rsidR="513EBD04" w:rsidRPr="577F219C">
        <w:rPr>
          <w:rFonts w:ascii="Calibri" w:eastAsia="Calibri" w:hAnsi="Calibri" w:cs="Calibri"/>
          <w:i/>
          <w:iCs/>
          <w:color w:val="44546A" w:themeColor="text2"/>
          <w:sz w:val="18"/>
          <w:szCs w:val="18"/>
        </w:rPr>
        <w:t>Vehículos Titularidad FDL</w:t>
      </w:r>
    </w:p>
    <w:tbl>
      <w:tblPr>
        <w:tblW w:w="0" w:type="auto"/>
        <w:tblLook w:val="04A0" w:firstRow="1" w:lastRow="0" w:firstColumn="1" w:lastColumn="0" w:noHBand="0" w:noVBand="1"/>
      </w:tblPr>
      <w:tblGrid>
        <w:gridCol w:w="1878"/>
        <w:gridCol w:w="2500"/>
        <w:gridCol w:w="750"/>
        <w:gridCol w:w="799"/>
        <w:gridCol w:w="3457"/>
      </w:tblGrid>
      <w:tr w:rsidR="577F219C" w14:paraId="72619561" w14:textId="77777777" w:rsidTr="577F219C">
        <w:trPr>
          <w:trHeight w:val="645"/>
        </w:trPr>
        <w:tc>
          <w:tcPr>
            <w:tcW w:w="1920" w:type="dxa"/>
            <w:tcBorders>
              <w:top w:val="single" w:sz="8" w:space="0" w:color="auto"/>
              <w:left w:val="single" w:sz="8" w:space="0" w:color="auto"/>
              <w:bottom w:val="single" w:sz="8" w:space="0" w:color="auto"/>
              <w:right w:val="single" w:sz="8" w:space="0" w:color="auto"/>
            </w:tcBorders>
            <w:shd w:val="clear" w:color="auto" w:fill="FFC000" w:themeFill="accent4"/>
            <w:tcMar>
              <w:left w:w="70" w:type="dxa"/>
              <w:right w:w="70" w:type="dxa"/>
            </w:tcMar>
            <w:vAlign w:val="bottom"/>
          </w:tcPr>
          <w:p w14:paraId="2233C126" w14:textId="5916B54B" w:rsidR="577F219C" w:rsidRDefault="577F219C" w:rsidP="577F219C">
            <w:pPr>
              <w:jc w:val="center"/>
            </w:pPr>
            <w:r w:rsidRPr="577F219C">
              <w:rPr>
                <w:rFonts w:ascii="Aptos Narrow" w:eastAsia="Aptos Narrow" w:hAnsi="Aptos Narrow" w:cs="Aptos Narrow"/>
                <w:b/>
                <w:bCs/>
                <w:color w:val="000000" w:themeColor="text1"/>
                <w:sz w:val="18"/>
                <w:szCs w:val="18"/>
              </w:rPr>
              <w:t>FONDO DE DESARROLLO LOCAL</w:t>
            </w:r>
          </w:p>
        </w:tc>
        <w:tc>
          <w:tcPr>
            <w:tcW w:w="2580" w:type="dxa"/>
            <w:tcBorders>
              <w:top w:val="single" w:sz="8" w:space="0" w:color="auto"/>
              <w:left w:val="single" w:sz="8" w:space="0" w:color="auto"/>
              <w:bottom w:val="single" w:sz="8" w:space="0" w:color="auto"/>
              <w:right w:val="single" w:sz="8" w:space="0" w:color="auto"/>
            </w:tcBorders>
            <w:shd w:val="clear" w:color="auto" w:fill="FFC000" w:themeFill="accent4"/>
            <w:tcMar>
              <w:left w:w="70" w:type="dxa"/>
              <w:right w:w="70" w:type="dxa"/>
            </w:tcMar>
            <w:vAlign w:val="center"/>
          </w:tcPr>
          <w:p w14:paraId="00BC2A78" w14:textId="6225D131" w:rsidR="577F219C" w:rsidRDefault="577F219C" w:rsidP="577F219C">
            <w:pPr>
              <w:jc w:val="center"/>
            </w:pPr>
            <w:r w:rsidRPr="577F219C">
              <w:rPr>
                <w:rFonts w:ascii="Aptos Narrow" w:eastAsia="Aptos Narrow" w:hAnsi="Aptos Narrow" w:cs="Aptos Narrow"/>
                <w:b/>
                <w:bCs/>
                <w:color w:val="000000" w:themeColor="text1"/>
                <w:sz w:val="18"/>
                <w:szCs w:val="18"/>
              </w:rPr>
              <w:t>VEHÍCULOS TITULARIDAD FDL</w:t>
            </w:r>
          </w:p>
        </w:tc>
        <w:tc>
          <w:tcPr>
            <w:tcW w:w="705" w:type="dxa"/>
            <w:tcBorders>
              <w:top w:val="single" w:sz="8" w:space="0" w:color="auto"/>
              <w:left w:val="single" w:sz="8" w:space="0" w:color="auto"/>
              <w:bottom w:val="single" w:sz="8" w:space="0" w:color="auto"/>
              <w:right w:val="single" w:sz="8" w:space="0" w:color="auto"/>
            </w:tcBorders>
            <w:shd w:val="clear" w:color="auto" w:fill="FFC000" w:themeFill="accent4"/>
            <w:tcMar>
              <w:left w:w="70" w:type="dxa"/>
              <w:right w:w="70" w:type="dxa"/>
            </w:tcMar>
            <w:vAlign w:val="center"/>
          </w:tcPr>
          <w:p w14:paraId="08FD1081" w14:textId="7FBF0384" w:rsidR="577F219C" w:rsidRDefault="577F219C" w:rsidP="577F219C">
            <w:pPr>
              <w:jc w:val="center"/>
            </w:pPr>
            <w:r w:rsidRPr="577F219C">
              <w:rPr>
                <w:rFonts w:ascii="Aptos Narrow" w:eastAsia="Aptos Narrow" w:hAnsi="Aptos Narrow" w:cs="Aptos Narrow"/>
                <w:b/>
                <w:bCs/>
                <w:color w:val="000000" w:themeColor="text1"/>
                <w:sz w:val="18"/>
                <w:szCs w:val="18"/>
              </w:rPr>
              <w:t>PLACA</w:t>
            </w:r>
          </w:p>
        </w:tc>
        <w:tc>
          <w:tcPr>
            <w:tcW w:w="735" w:type="dxa"/>
            <w:tcBorders>
              <w:top w:val="single" w:sz="8" w:space="0" w:color="auto"/>
              <w:left w:val="single" w:sz="8" w:space="0" w:color="auto"/>
              <w:bottom w:val="single" w:sz="8" w:space="0" w:color="auto"/>
              <w:right w:val="single" w:sz="8" w:space="0" w:color="auto"/>
            </w:tcBorders>
            <w:shd w:val="clear" w:color="auto" w:fill="FFC000" w:themeFill="accent4"/>
            <w:tcMar>
              <w:left w:w="70" w:type="dxa"/>
              <w:right w:w="70" w:type="dxa"/>
            </w:tcMar>
            <w:vAlign w:val="center"/>
          </w:tcPr>
          <w:p w14:paraId="29E602B1" w14:textId="1E6C5370" w:rsidR="577F219C" w:rsidRDefault="577F219C" w:rsidP="577F219C">
            <w:pPr>
              <w:jc w:val="center"/>
            </w:pPr>
            <w:r w:rsidRPr="577F219C">
              <w:rPr>
                <w:rFonts w:ascii="Aptos Narrow" w:eastAsia="Aptos Narrow" w:hAnsi="Aptos Narrow" w:cs="Aptos Narrow"/>
                <w:b/>
                <w:bCs/>
                <w:color w:val="000000" w:themeColor="text1"/>
                <w:sz w:val="18"/>
                <w:szCs w:val="18"/>
              </w:rPr>
              <w:t>MODELO</w:t>
            </w:r>
          </w:p>
        </w:tc>
        <w:tc>
          <w:tcPr>
            <w:tcW w:w="3585" w:type="dxa"/>
            <w:tcBorders>
              <w:top w:val="single" w:sz="8" w:space="0" w:color="auto"/>
              <w:left w:val="single" w:sz="8" w:space="0" w:color="auto"/>
              <w:bottom w:val="single" w:sz="8" w:space="0" w:color="auto"/>
              <w:right w:val="single" w:sz="8" w:space="0" w:color="auto"/>
            </w:tcBorders>
            <w:shd w:val="clear" w:color="auto" w:fill="FFC000" w:themeFill="accent4"/>
            <w:tcMar>
              <w:left w:w="70" w:type="dxa"/>
              <w:right w:w="70" w:type="dxa"/>
            </w:tcMar>
            <w:vAlign w:val="center"/>
          </w:tcPr>
          <w:p w14:paraId="05D1891C" w14:textId="6D915D81" w:rsidR="577F219C" w:rsidRDefault="577F219C" w:rsidP="577F219C">
            <w:pPr>
              <w:jc w:val="center"/>
            </w:pPr>
            <w:r w:rsidRPr="577F219C">
              <w:rPr>
                <w:rFonts w:ascii="Aptos Narrow" w:eastAsia="Aptos Narrow" w:hAnsi="Aptos Narrow" w:cs="Aptos Narrow"/>
                <w:b/>
                <w:bCs/>
                <w:color w:val="000000" w:themeColor="text1"/>
                <w:sz w:val="18"/>
                <w:szCs w:val="18"/>
              </w:rPr>
              <w:t>ESTADO FINAL TRÁMITE</w:t>
            </w:r>
          </w:p>
        </w:tc>
      </w:tr>
      <w:tr w:rsidR="577F219C" w14:paraId="7825BCF7" w14:textId="77777777" w:rsidTr="577F219C">
        <w:trPr>
          <w:trHeight w:val="285"/>
        </w:trPr>
        <w:tc>
          <w:tcPr>
            <w:tcW w:w="1920"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6FDEF20" w14:textId="7E2A82B2" w:rsidR="577F219C" w:rsidRDefault="577F219C" w:rsidP="577F219C">
            <w:pPr>
              <w:jc w:val="center"/>
            </w:pPr>
            <w:r w:rsidRPr="577F219C">
              <w:rPr>
                <w:rFonts w:ascii="Aptos Narrow" w:eastAsia="Aptos Narrow" w:hAnsi="Aptos Narrow" w:cs="Aptos Narrow"/>
                <w:color w:val="000000" w:themeColor="text1"/>
                <w:sz w:val="18"/>
                <w:szCs w:val="18"/>
              </w:rPr>
              <w:t>SUBA</w:t>
            </w:r>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EBE1CBB" w14:textId="1229D5D0" w:rsidR="577F219C" w:rsidRDefault="577F219C" w:rsidP="577F219C">
            <w:pPr>
              <w:jc w:val="center"/>
            </w:pPr>
            <w:r w:rsidRPr="577F219C">
              <w:rPr>
                <w:rFonts w:ascii="Aptos Narrow" w:eastAsia="Aptos Narrow" w:hAnsi="Aptos Narrow" w:cs="Aptos Narrow"/>
                <w:color w:val="000000" w:themeColor="text1"/>
                <w:sz w:val="18"/>
                <w:szCs w:val="18"/>
              </w:rPr>
              <w:t>CAMIONETA MAZDA B26D47</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7429396" w14:textId="68AFCD1C" w:rsidR="577F219C" w:rsidRDefault="577F219C" w:rsidP="577F219C">
            <w:pPr>
              <w:jc w:val="center"/>
            </w:pPr>
            <w:r w:rsidRPr="577F219C">
              <w:rPr>
                <w:rFonts w:ascii="Aptos Narrow" w:eastAsia="Aptos Narrow" w:hAnsi="Aptos Narrow" w:cs="Aptos Narrow"/>
                <w:color w:val="000000" w:themeColor="text1"/>
                <w:sz w:val="18"/>
                <w:szCs w:val="18"/>
              </w:rPr>
              <w:t>OBG930</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CE4E96D" w14:textId="606F7893" w:rsidR="577F219C" w:rsidRDefault="577F219C" w:rsidP="577F219C">
            <w:pPr>
              <w:jc w:val="center"/>
            </w:pPr>
            <w:r w:rsidRPr="577F219C">
              <w:rPr>
                <w:rFonts w:ascii="Aptos Narrow" w:eastAsia="Aptos Narrow" w:hAnsi="Aptos Narrow" w:cs="Aptos Narrow"/>
                <w:color w:val="000000" w:themeColor="text1"/>
                <w:sz w:val="18"/>
                <w:szCs w:val="18"/>
              </w:rPr>
              <w:t>2008</w:t>
            </w:r>
          </w:p>
        </w:tc>
        <w:tc>
          <w:tcPr>
            <w:tcW w:w="3585"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97C4B6" w14:textId="50D427E9" w:rsidR="577F219C" w:rsidRDefault="577F219C" w:rsidP="577F219C">
            <w:pPr>
              <w:jc w:val="center"/>
            </w:pPr>
            <w:r w:rsidRPr="577F219C">
              <w:rPr>
                <w:rFonts w:ascii="Aptos Narrow" w:eastAsia="Aptos Narrow" w:hAnsi="Aptos Narrow" w:cs="Aptos Narrow"/>
                <w:color w:val="000000" w:themeColor="text1"/>
                <w:sz w:val="18"/>
                <w:szCs w:val="18"/>
              </w:rPr>
              <w:t>EN ESPERA DE AUTORIZACIÓN</w:t>
            </w:r>
          </w:p>
        </w:tc>
      </w:tr>
      <w:tr w:rsidR="577F219C" w14:paraId="5449C6BC" w14:textId="77777777" w:rsidTr="577F219C">
        <w:trPr>
          <w:trHeight w:val="285"/>
        </w:trPr>
        <w:tc>
          <w:tcPr>
            <w:tcW w:w="1920" w:type="dxa"/>
            <w:vMerge/>
            <w:tcBorders>
              <w:left w:val="single" w:sz="0" w:space="0" w:color="auto"/>
              <w:right w:val="single" w:sz="0" w:space="0" w:color="auto"/>
            </w:tcBorders>
            <w:vAlign w:val="center"/>
          </w:tcPr>
          <w:p w14:paraId="2B4890A2" w14:textId="77777777" w:rsidR="008D0CB5" w:rsidRDefault="008D0CB5"/>
        </w:tc>
        <w:tc>
          <w:tcPr>
            <w:tcW w:w="2580" w:type="dxa"/>
            <w:tcBorders>
              <w:top w:val="single" w:sz="8" w:space="0" w:color="auto"/>
              <w:left w:val="nil"/>
              <w:bottom w:val="single" w:sz="8" w:space="0" w:color="auto"/>
              <w:right w:val="single" w:sz="8" w:space="0" w:color="auto"/>
            </w:tcBorders>
            <w:tcMar>
              <w:left w:w="70" w:type="dxa"/>
              <w:right w:w="70" w:type="dxa"/>
            </w:tcMar>
            <w:vAlign w:val="center"/>
          </w:tcPr>
          <w:p w14:paraId="7C9DF760" w14:textId="34823B23" w:rsidR="577F219C" w:rsidRDefault="577F219C" w:rsidP="577F219C">
            <w:pPr>
              <w:jc w:val="center"/>
            </w:pPr>
            <w:r w:rsidRPr="577F219C">
              <w:rPr>
                <w:rFonts w:ascii="Aptos Narrow" w:eastAsia="Aptos Narrow" w:hAnsi="Aptos Narrow" w:cs="Aptos Narrow"/>
                <w:color w:val="000000" w:themeColor="text1"/>
                <w:sz w:val="18"/>
                <w:szCs w:val="18"/>
              </w:rPr>
              <w:t xml:space="preserve">CAMIONETA CHEVROLET LIV </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6158E5" w14:textId="0F09FFF6" w:rsidR="577F219C" w:rsidRDefault="577F219C" w:rsidP="577F219C">
            <w:pPr>
              <w:jc w:val="center"/>
            </w:pPr>
            <w:r w:rsidRPr="577F219C">
              <w:rPr>
                <w:rFonts w:ascii="Aptos Narrow" w:eastAsia="Aptos Narrow" w:hAnsi="Aptos Narrow" w:cs="Aptos Narrow"/>
                <w:color w:val="000000" w:themeColor="text1"/>
                <w:sz w:val="18"/>
                <w:szCs w:val="18"/>
              </w:rPr>
              <w:t>OIL471</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AE8C63" w14:textId="3C3ABDF5" w:rsidR="577F219C" w:rsidRDefault="577F219C" w:rsidP="577F219C">
            <w:pPr>
              <w:jc w:val="center"/>
            </w:pPr>
            <w:r w:rsidRPr="577F219C">
              <w:rPr>
                <w:rFonts w:ascii="Aptos Narrow" w:eastAsia="Aptos Narrow" w:hAnsi="Aptos Narrow" w:cs="Aptos Narrow"/>
                <w:color w:val="000000" w:themeColor="text1"/>
                <w:sz w:val="18"/>
                <w:szCs w:val="18"/>
              </w:rPr>
              <w:t>1998</w:t>
            </w:r>
          </w:p>
        </w:tc>
        <w:tc>
          <w:tcPr>
            <w:tcW w:w="3585" w:type="dxa"/>
            <w:vMerge/>
            <w:tcBorders>
              <w:left w:val="single" w:sz="0" w:space="0" w:color="auto"/>
              <w:right w:val="single" w:sz="0" w:space="0" w:color="auto"/>
            </w:tcBorders>
            <w:vAlign w:val="center"/>
          </w:tcPr>
          <w:p w14:paraId="4635D63D" w14:textId="77777777" w:rsidR="008D0CB5" w:rsidRDefault="008D0CB5"/>
        </w:tc>
      </w:tr>
      <w:tr w:rsidR="577F219C" w14:paraId="1C4A0B61" w14:textId="77777777" w:rsidTr="577F219C">
        <w:trPr>
          <w:trHeight w:val="285"/>
        </w:trPr>
        <w:tc>
          <w:tcPr>
            <w:tcW w:w="1920" w:type="dxa"/>
            <w:vMerge/>
            <w:tcBorders>
              <w:left w:val="single" w:sz="0" w:space="0" w:color="auto"/>
              <w:bottom w:val="single" w:sz="0" w:space="0" w:color="auto"/>
              <w:right w:val="single" w:sz="0" w:space="0" w:color="auto"/>
            </w:tcBorders>
            <w:vAlign w:val="center"/>
          </w:tcPr>
          <w:p w14:paraId="04FDCE3C" w14:textId="77777777" w:rsidR="008D0CB5" w:rsidRDefault="008D0CB5"/>
        </w:tc>
        <w:tc>
          <w:tcPr>
            <w:tcW w:w="2580" w:type="dxa"/>
            <w:tcBorders>
              <w:top w:val="single" w:sz="8" w:space="0" w:color="auto"/>
              <w:left w:val="nil"/>
              <w:bottom w:val="single" w:sz="8" w:space="0" w:color="auto"/>
              <w:right w:val="single" w:sz="8" w:space="0" w:color="auto"/>
            </w:tcBorders>
            <w:tcMar>
              <w:left w:w="70" w:type="dxa"/>
              <w:right w:w="70" w:type="dxa"/>
            </w:tcMar>
            <w:vAlign w:val="center"/>
          </w:tcPr>
          <w:p w14:paraId="3395949D" w14:textId="20A19442" w:rsidR="577F219C" w:rsidRDefault="577F219C" w:rsidP="577F219C">
            <w:pPr>
              <w:jc w:val="center"/>
            </w:pPr>
            <w:r w:rsidRPr="577F219C">
              <w:rPr>
                <w:rFonts w:ascii="Aptos Narrow" w:eastAsia="Aptos Narrow" w:hAnsi="Aptos Narrow" w:cs="Aptos Narrow"/>
                <w:color w:val="000000" w:themeColor="text1"/>
                <w:sz w:val="18"/>
                <w:szCs w:val="18"/>
              </w:rPr>
              <w:t xml:space="preserve">CAMIONETA MAZDA   </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37DC3F" w14:textId="5DBBACB1" w:rsidR="577F219C" w:rsidRDefault="577F219C" w:rsidP="577F219C">
            <w:pPr>
              <w:jc w:val="center"/>
            </w:pPr>
            <w:r w:rsidRPr="577F219C">
              <w:rPr>
                <w:rFonts w:ascii="Aptos Narrow" w:eastAsia="Aptos Narrow" w:hAnsi="Aptos Narrow" w:cs="Aptos Narrow"/>
                <w:color w:val="000000" w:themeColor="text1"/>
                <w:sz w:val="18"/>
                <w:szCs w:val="18"/>
              </w:rPr>
              <w:t>OBG436</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B87BEC9" w14:textId="18936AF0" w:rsidR="577F219C" w:rsidRDefault="577F219C" w:rsidP="577F219C">
            <w:pPr>
              <w:jc w:val="center"/>
            </w:pPr>
            <w:r w:rsidRPr="577F219C">
              <w:rPr>
                <w:rFonts w:ascii="Aptos Narrow" w:eastAsia="Aptos Narrow" w:hAnsi="Aptos Narrow" w:cs="Aptos Narrow"/>
                <w:color w:val="000000" w:themeColor="text1"/>
                <w:sz w:val="18"/>
                <w:szCs w:val="18"/>
              </w:rPr>
              <w:t>2007</w:t>
            </w:r>
          </w:p>
        </w:tc>
        <w:tc>
          <w:tcPr>
            <w:tcW w:w="3585" w:type="dxa"/>
            <w:vMerge/>
            <w:tcBorders>
              <w:left w:val="single" w:sz="0" w:space="0" w:color="auto"/>
              <w:bottom w:val="single" w:sz="0" w:space="0" w:color="auto"/>
              <w:right w:val="single" w:sz="0" w:space="0" w:color="auto"/>
            </w:tcBorders>
            <w:vAlign w:val="center"/>
          </w:tcPr>
          <w:p w14:paraId="2C37B1C5" w14:textId="77777777" w:rsidR="008D0CB5" w:rsidRDefault="008D0CB5"/>
        </w:tc>
      </w:tr>
      <w:tr w:rsidR="577F219C" w14:paraId="4A109304" w14:textId="77777777" w:rsidTr="577F219C">
        <w:trPr>
          <w:trHeight w:val="480"/>
        </w:trPr>
        <w:tc>
          <w:tcPr>
            <w:tcW w:w="1920" w:type="dxa"/>
            <w:tcBorders>
              <w:top w:val="nil"/>
              <w:left w:val="single" w:sz="8" w:space="0" w:color="auto"/>
              <w:bottom w:val="single" w:sz="8" w:space="0" w:color="auto"/>
              <w:right w:val="single" w:sz="8" w:space="0" w:color="auto"/>
            </w:tcBorders>
            <w:tcMar>
              <w:left w:w="70" w:type="dxa"/>
              <w:right w:w="70" w:type="dxa"/>
            </w:tcMar>
            <w:vAlign w:val="center"/>
          </w:tcPr>
          <w:p w14:paraId="6A87DD33" w14:textId="17AFD383" w:rsidR="577F219C" w:rsidRDefault="577F219C" w:rsidP="577F219C">
            <w:pPr>
              <w:jc w:val="center"/>
            </w:pPr>
            <w:r w:rsidRPr="577F219C">
              <w:rPr>
                <w:rFonts w:ascii="Aptos Narrow" w:eastAsia="Aptos Narrow" w:hAnsi="Aptos Narrow" w:cs="Aptos Narrow"/>
                <w:color w:val="000000" w:themeColor="text1"/>
                <w:sz w:val="18"/>
                <w:szCs w:val="18"/>
              </w:rPr>
              <w:t>USME</w:t>
            </w:r>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9288E68" w14:textId="2BDAC5F9" w:rsidR="577F219C" w:rsidRDefault="577F219C" w:rsidP="577F219C">
            <w:pPr>
              <w:jc w:val="center"/>
            </w:pPr>
            <w:r w:rsidRPr="577F219C">
              <w:rPr>
                <w:rFonts w:ascii="Aptos Narrow" w:eastAsia="Aptos Narrow" w:hAnsi="Aptos Narrow" w:cs="Aptos Narrow"/>
                <w:color w:val="000000" w:themeColor="text1"/>
                <w:sz w:val="18"/>
                <w:szCs w:val="18"/>
              </w:rPr>
              <w:t>CAMIONETA MAZDA</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A83C85" w14:textId="09098ABF" w:rsidR="577F219C" w:rsidRDefault="577F219C" w:rsidP="577F219C">
            <w:pPr>
              <w:jc w:val="center"/>
            </w:pPr>
            <w:r w:rsidRPr="577F219C">
              <w:rPr>
                <w:rFonts w:ascii="Aptos Narrow" w:eastAsia="Aptos Narrow" w:hAnsi="Aptos Narrow" w:cs="Aptos Narrow"/>
                <w:color w:val="000000" w:themeColor="text1"/>
                <w:sz w:val="18"/>
                <w:szCs w:val="18"/>
              </w:rPr>
              <w:t>0BG931</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D2CDD9" w14:textId="694933BA" w:rsidR="577F219C" w:rsidRDefault="577F219C" w:rsidP="577F219C">
            <w:pPr>
              <w:jc w:val="center"/>
            </w:pPr>
            <w:r w:rsidRPr="577F219C">
              <w:rPr>
                <w:rFonts w:ascii="Aptos Narrow" w:eastAsia="Aptos Narrow" w:hAnsi="Aptos Narrow" w:cs="Aptos Narrow"/>
                <w:color w:val="000000" w:themeColor="text1"/>
                <w:sz w:val="18"/>
                <w:szCs w:val="18"/>
              </w:rPr>
              <w:t>2008</w:t>
            </w:r>
          </w:p>
        </w:tc>
        <w:tc>
          <w:tcPr>
            <w:tcW w:w="3585" w:type="dxa"/>
            <w:tcBorders>
              <w:top w:val="nil"/>
              <w:left w:val="single" w:sz="8" w:space="0" w:color="auto"/>
              <w:bottom w:val="single" w:sz="8" w:space="0" w:color="auto"/>
              <w:right w:val="single" w:sz="8" w:space="0" w:color="auto"/>
            </w:tcBorders>
            <w:tcMar>
              <w:left w:w="70" w:type="dxa"/>
              <w:right w:w="70" w:type="dxa"/>
            </w:tcMar>
            <w:vAlign w:val="center"/>
          </w:tcPr>
          <w:p w14:paraId="5FE1F9D4" w14:textId="2DB48912" w:rsidR="577F219C" w:rsidRDefault="577F219C" w:rsidP="577F219C">
            <w:pPr>
              <w:jc w:val="center"/>
            </w:pPr>
            <w:r w:rsidRPr="577F219C">
              <w:rPr>
                <w:rFonts w:ascii="Aptos Narrow" w:eastAsia="Aptos Narrow" w:hAnsi="Aptos Narrow" w:cs="Aptos Narrow"/>
                <w:color w:val="000000" w:themeColor="text1"/>
                <w:sz w:val="18"/>
                <w:szCs w:val="18"/>
              </w:rPr>
              <w:t>AUTORIZACIÓN POR PARTE DEL FDL PARA DESTINACIÓN FINAL</w:t>
            </w:r>
          </w:p>
        </w:tc>
      </w:tr>
      <w:tr w:rsidR="577F219C" w14:paraId="567C4A00" w14:textId="77777777" w:rsidTr="577F219C">
        <w:trPr>
          <w:trHeight w:val="480"/>
        </w:trPr>
        <w:tc>
          <w:tcPr>
            <w:tcW w:w="192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37B363A" w14:textId="57AEF9EF" w:rsidR="577F219C" w:rsidRDefault="577F219C" w:rsidP="577F219C">
            <w:pPr>
              <w:jc w:val="center"/>
            </w:pPr>
            <w:r w:rsidRPr="577F219C">
              <w:rPr>
                <w:rFonts w:ascii="Aptos Narrow" w:eastAsia="Aptos Narrow" w:hAnsi="Aptos Narrow" w:cs="Aptos Narrow"/>
                <w:color w:val="000000" w:themeColor="text1"/>
                <w:sz w:val="18"/>
                <w:szCs w:val="18"/>
              </w:rPr>
              <w:t>SANTAFE</w:t>
            </w:r>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7B99DD" w14:textId="10703256" w:rsidR="577F219C" w:rsidRDefault="577F219C" w:rsidP="577F219C">
            <w:pPr>
              <w:jc w:val="center"/>
            </w:pPr>
            <w:r w:rsidRPr="577F219C">
              <w:rPr>
                <w:rFonts w:ascii="Aptos Narrow" w:eastAsia="Aptos Narrow" w:hAnsi="Aptos Narrow" w:cs="Aptos Narrow"/>
                <w:color w:val="000000" w:themeColor="text1"/>
                <w:sz w:val="18"/>
                <w:szCs w:val="18"/>
              </w:rPr>
              <w:t>CAMIONETA DOBLE CABINA FORD</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960087" w14:textId="3C3895E8" w:rsidR="577F219C" w:rsidRDefault="577F219C" w:rsidP="577F219C">
            <w:pPr>
              <w:jc w:val="center"/>
            </w:pPr>
            <w:r w:rsidRPr="577F219C">
              <w:rPr>
                <w:rFonts w:ascii="Aptos Narrow" w:eastAsia="Aptos Narrow" w:hAnsi="Aptos Narrow" w:cs="Aptos Narrow"/>
                <w:color w:val="000000" w:themeColor="text1"/>
                <w:sz w:val="18"/>
                <w:szCs w:val="18"/>
              </w:rPr>
              <w:t>OBI782</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5B1960E" w14:textId="100E009B" w:rsidR="577F219C" w:rsidRDefault="577F219C" w:rsidP="577F219C">
            <w:pPr>
              <w:jc w:val="center"/>
            </w:pPr>
            <w:r w:rsidRPr="577F219C">
              <w:rPr>
                <w:rFonts w:ascii="Aptos Narrow" w:eastAsia="Aptos Narrow" w:hAnsi="Aptos Narrow" w:cs="Aptos Narrow"/>
                <w:color w:val="000000" w:themeColor="text1"/>
                <w:sz w:val="18"/>
                <w:szCs w:val="18"/>
              </w:rPr>
              <w:t>2011</w:t>
            </w:r>
          </w:p>
        </w:tc>
        <w:tc>
          <w:tcPr>
            <w:tcW w:w="358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60B14F8" w14:textId="2BCB3E7D" w:rsidR="577F219C" w:rsidRDefault="577F219C" w:rsidP="577F219C">
            <w:pPr>
              <w:jc w:val="center"/>
            </w:pPr>
            <w:r w:rsidRPr="577F219C">
              <w:rPr>
                <w:rFonts w:ascii="Aptos Narrow" w:eastAsia="Aptos Narrow" w:hAnsi="Aptos Narrow" w:cs="Aptos Narrow"/>
                <w:color w:val="000000" w:themeColor="text1"/>
                <w:sz w:val="18"/>
                <w:szCs w:val="18"/>
              </w:rPr>
              <w:t>AUTORIZACIÓN POR PARTE DEL FDL PARA DESTINACIÓN FINAL</w:t>
            </w:r>
          </w:p>
        </w:tc>
      </w:tr>
      <w:tr w:rsidR="577F219C" w14:paraId="34A9DCE9" w14:textId="77777777" w:rsidTr="577F219C">
        <w:trPr>
          <w:trHeight w:val="480"/>
        </w:trPr>
        <w:tc>
          <w:tcPr>
            <w:tcW w:w="192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E6D9D2" w14:textId="47690B5E" w:rsidR="577F219C" w:rsidRDefault="577F219C" w:rsidP="577F219C">
            <w:pPr>
              <w:jc w:val="center"/>
            </w:pPr>
            <w:r w:rsidRPr="577F219C">
              <w:rPr>
                <w:rFonts w:ascii="Aptos Narrow" w:eastAsia="Aptos Narrow" w:hAnsi="Aptos Narrow" w:cs="Aptos Narrow"/>
                <w:color w:val="000000" w:themeColor="text1"/>
                <w:sz w:val="18"/>
                <w:szCs w:val="18"/>
              </w:rPr>
              <w:t xml:space="preserve">RAFAEL URIBE </w:t>
            </w:r>
            <w:proofErr w:type="spellStart"/>
            <w:r w:rsidRPr="577F219C">
              <w:rPr>
                <w:rFonts w:ascii="Aptos Narrow" w:eastAsia="Aptos Narrow" w:hAnsi="Aptos Narrow" w:cs="Aptos Narrow"/>
                <w:color w:val="000000" w:themeColor="text1"/>
                <w:sz w:val="18"/>
                <w:szCs w:val="18"/>
              </w:rPr>
              <w:t>URIBE</w:t>
            </w:r>
            <w:proofErr w:type="spellEnd"/>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0A0DB7" w14:textId="7B3FD289" w:rsidR="577F219C" w:rsidRDefault="577F219C" w:rsidP="577F219C">
            <w:pPr>
              <w:jc w:val="center"/>
            </w:pPr>
            <w:r w:rsidRPr="577F219C">
              <w:rPr>
                <w:rFonts w:ascii="Aptos Narrow" w:eastAsia="Aptos Narrow" w:hAnsi="Aptos Narrow" w:cs="Aptos Narrow"/>
                <w:color w:val="000000" w:themeColor="text1"/>
                <w:sz w:val="18"/>
                <w:szCs w:val="18"/>
              </w:rPr>
              <w:t>CAMIONETA CHEVROLET LUV</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BDE677" w14:textId="06B4063A" w:rsidR="577F219C" w:rsidRDefault="577F219C" w:rsidP="577F219C">
            <w:pPr>
              <w:jc w:val="center"/>
            </w:pPr>
            <w:r w:rsidRPr="577F219C">
              <w:rPr>
                <w:rFonts w:ascii="Aptos Narrow" w:eastAsia="Aptos Narrow" w:hAnsi="Aptos Narrow" w:cs="Aptos Narrow"/>
                <w:color w:val="000000" w:themeColor="text1"/>
                <w:sz w:val="18"/>
                <w:szCs w:val="18"/>
              </w:rPr>
              <w:t>OBF738</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3BF84F" w14:textId="2D572E50" w:rsidR="577F219C" w:rsidRDefault="577F219C" w:rsidP="577F219C">
            <w:pPr>
              <w:jc w:val="center"/>
            </w:pPr>
            <w:r w:rsidRPr="577F219C">
              <w:rPr>
                <w:rFonts w:ascii="Aptos Narrow" w:eastAsia="Aptos Narrow" w:hAnsi="Aptos Narrow" w:cs="Aptos Narrow"/>
                <w:color w:val="000000" w:themeColor="text1"/>
                <w:sz w:val="18"/>
                <w:szCs w:val="18"/>
              </w:rPr>
              <w:t>2005</w:t>
            </w:r>
          </w:p>
        </w:tc>
        <w:tc>
          <w:tcPr>
            <w:tcW w:w="358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37D0656" w14:textId="01F313F0" w:rsidR="577F219C" w:rsidRDefault="577F219C" w:rsidP="577F219C">
            <w:pPr>
              <w:jc w:val="center"/>
            </w:pPr>
            <w:r w:rsidRPr="577F219C">
              <w:rPr>
                <w:rFonts w:ascii="Aptos Narrow" w:eastAsia="Aptos Narrow" w:hAnsi="Aptos Narrow" w:cs="Aptos Narrow"/>
                <w:color w:val="000000" w:themeColor="text1"/>
                <w:sz w:val="18"/>
                <w:szCs w:val="18"/>
              </w:rPr>
              <w:t>AUTORIZACIÓN POR PARTE DEL FDL PARA DESTINACIÓN FINAL</w:t>
            </w:r>
          </w:p>
        </w:tc>
      </w:tr>
      <w:tr w:rsidR="577F219C" w14:paraId="5BA5B26F" w14:textId="77777777" w:rsidTr="577F219C">
        <w:trPr>
          <w:trHeight w:val="285"/>
        </w:trPr>
        <w:tc>
          <w:tcPr>
            <w:tcW w:w="192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5979414" w14:textId="7E7B616C" w:rsidR="577F219C" w:rsidRDefault="577F219C" w:rsidP="577F219C">
            <w:pPr>
              <w:jc w:val="center"/>
            </w:pPr>
            <w:r w:rsidRPr="577F219C">
              <w:rPr>
                <w:rFonts w:ascii="Aptos Narrow" w:eastAsia="Aptos Narrow" w:hAnsi="Aptos Narrow" w:cs="Aptos Narrow"/>
                <w:color w:val="000000" w:themeColor="text1"/>
                <w:sz w:val="18"/>
                <w:szCs w:val="18"/>
              </w:rPr>
              <w:t>ENGATIVÁ</w:t>
            </w:r>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27733E" w14:textId="5EE87B90" w:rsidR="577F219C" w:rsidRDefault="577F219C" w:rsidP="577F219C">
            <w:pPr>
              <w:jc w:val="center"/>
            </w:pPr>
            <w:r w:rsidRPr="577F219C">
              <w:rPr>
                <w:rFonts w:ascii="Aptos Narrow" w:eastAsia="Aptos Narrow" w:hAnsi="Aptos Narrow" w:cs="Aptos Narrow"/>
                <w:color w:val="000000" w:themeColor="text1"/>
                <w:sz w:val="18"/>
                <w:szCs w:val="18"/>
              </w:rPr>
              <w:t>CAMIONETA CHEVROLET LUV</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FC5605" w14:textId="2B2439FE" w:rsidR="577F219C" w:rsidRDefault="577F219C" w:rsidP="577F219C">
            <w:pPr>
              <w:jc w:val="center"/>
            </w:pPr>
            <w:r w:rsidRPr="577F219C">
              <w:rPr>
                <w:rFonts w:ascii="Aptos Narrow" w:eastAsia="Aptos Narrow" w:hAnsi="Aptos Narrow" w:cs="Aptos Narrow"/>
                <w:color w:val="000000" w:themeColor="text1"/>
                <w:sz w:val="18"/>
                <w:szCs w:val="18"/>
              </w:rPr>
              <w:t>OBF737</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69C792" w14:textId="35186C55" w:rsidR="577F219C" w:rsidRDefault="577F219C" w:rsidP="577F219C">
            <w:pPr>
              <w:jc w:val="center"/>
            </w:pPr>
            <w:r w:rsidRPr="577F219C">
              <w:rPr>
                <w:rFonts w:ascii="Aptos Narrow" w:eastAsia="Aptos Narrow" w:hAnsi="Aptos Narrow" w:cs="Aptos Narrow"/>
                <w:color w:val="000000" w:themeColor="text1"/>
                <w:sz w:val="18"/>
                <w:szCs w:val="18"/>
              </w:rPr>
              <w:t>2005</w:t>
            </w:r>
          </w:p>
        </w:tc>
        <w:tc>
          <w:tcPr>
            <w:tcW w:w="358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3BC3225" w14:textId="144CD4F6" w:rsidR="577F219C" w:rsidRDefault="577F219C" w:rsidP="577F219C">
            <w:pPr>
              <w:jc w:val="center"/>
            </w:pPr>
            <w:r w:rsidRPr="577F219C">
              <w:rPr>
                <w:rFonts w:ascii="Aptos Narrow" w:eastAsia="Aptos Narrow" w:hAnsi="Aptos Narrow" w:cs="Aptos Narrow"/>
                <w:color w:val="000000" w:themeColor="text1"/>
                <w:sz w:val="18"/>
                <w:szCs w:val="18"/>
              </w:rPr>
              <w:t>PENDIENTE RESPUESTA</w:t>
            </w:r>
          </w:p>
        </w:tc>
      </w:tr>
      <w:tr w:rsidR="577F219C" w14:paraId="3C488DA7" w14:textId="77777777" w:rsidTr="577F219C">
        <w:trPr>
          <w:trHeight w:val="480"/>
        </w:trPr>
        <w:tc>
          <w:tcPr>
            <w:tcW w:w="192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10C6DC9" w14:textId="42644000" w:rsidR="577F219C" w:rsidRDefault="577F219C" w:rsidP="577F219C">
            <w:pPr>
              <w:jc w:val="center"/>
            </w:pPr>
            <w:r w:rsidRPr="577F219C">
              <w:rPr>
                <w:rFonts w:ascii="Aptos Narrow" w:eastAsia="Aptos Narrow" w:hAnsi="Aptos Narrow" w:cs="Aptos Narrow"/>
                <w:color w:val="000000" w:themeColor="text1"/>
                <w:sz w:val="18"/>
                <w:szCs w:val="18"/>
              </w:rPr>
              <w:t>KENNEDY</w:t>
            </w:r>
          </w:p>
        </w:tc>
        <w:tc>
          <w:tcPr>
            <w:tcW w:w="25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175D56D" w14:textId="5B1DBD6B" w:rsidR="577F219C" w:rsidRDefault="577F219C" w:rsidP="577F219C">
            <w:pPr>
              <w:jc w:val="center"/>
            </w:pPr>
            <w:r w:rsidRPr="577F219C">
              <w:rPr>
                <w:rFonts w:ascii="Aptos Narrow" w:eastAsia="Aptos Narrow" w:hAnsi="Aptos Narrow" w:cs="Aptos Narrow"/>
                <w:color w:val="000000" w:themeColor="text1"/>
                <w:sz w:val="18"/>
                <w:szCs w:val="18"/>
              </w:rPr>
              <w:t>CAMIONETA MAZDA</w:t>
            </w:r>
          </w:p>
        </w:tc>
        <w:tc>
          <w:tcPr>
            <w:tcW w:w="70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88AC63E" w14:textId="187738D4" w:rsidR="577F219C" w:rsidRDefault="577F219C" w:rsidP="577F219C">
            <w:pPr>
              <w:jc w:val="center"/>
            </w:pPr>
            <w:r w:rsidRPr="577F219C">
              <w:rPr>
                <w:rFonts w:ascii="Aptos Narrow" w:eastAsia="Aptos Narrow" w:hAnsi="Aptos Narrow" w:cs="Aptos Narrow"/>
                <w:color w:val="000000" w:themeColor="text1"/>
                <w:sz w:val="18"/>
                <w:szCs w:val="18"/>
              </w:rPr>
              <w:t>0BG435</w:t>
            </w:r>
          </w:p>
        </w:tc>
        <w:tc>
          <w:tcPr>
            <w:tcW w:w="7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A17F6B" w14:textId="0CD471C0" w:rsidR="577F219C" w:rsidRDefault="577F219C" w:rsidP="577F219C">
            <w:pPr>
              <w:jc w:val="center"/>
            </w:pPr>
            <w:r w:rsidRPr="577F219C">
              <w:rPr>
                <w:rFonts w:ascii="Aptos Narrow" w:eastAsia="Aptos Narrow" w:hAnsi="Aptos Narrow" w:cs="Aptos Narrow"/>
                <w:color w:val="000000" w:themeColor="text1"/>
                <w:sz w:val="18"/>
                <w:szCs w:val="18"/>
              </w:rPr>
              <w:t>2007</w:t>
            </w:r>
          </w:p>
        </w:tc>
        <w:tc>
          <w:tcPr>
            <w:tcW w:w="358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EEC6DAA" w14:textId="5C833C65" w:rsidR="577F219C" w:rsidRDefault="577F219C" w:rsidP="577F219C">
            <w:pPr>
              <w:jc w:val="center"/>
            </w:pPr>
            <w:r w:rsidRPr="577F219C">
              <w:rPr>
                <w:rFonts w:ascii="Aptos Narrow" w:eastAsia="Aptos Narrow" w:hAnsi="Aptos Narrow" w:cs="Aptos Narrow"/>
                <w:color w:val="000000" w:themeColor="text1"/>
                <w:sz w:val="18"/>
                <w:szCs w:val="18"/>
              </w:rPr>
              <w:t>AUTORIZACIÓN POR PARTE DEL FDL PARA DESTINACIÓN FINAL</w:t>
            </w:r>
          </w:p>
        </w:tc>
      </w:tr>
    </w:tbl>
    <w:p w14:paraId="0E81E50C" w14:textId="1255C81C" w:rsidR="3E09C50E" w:rsidRDefault="3E09C50E" w:rsidP="577F219C">
      <w:pPr>
        <w:spacing w:line="276" w:lineRule="auto"/>
        <w:rPr>
          <w:rFonts w:eastAsia="Arial" w:cs="Arial"/>
          <w:sz w:val="22"/>
          <w:szCs w:val="22"/>
        </w:rPr>
      </w:pPr>
      <w:r w:rsidRPr="577F219C">
        <w:rPr>
          <w:rFonts w:ascii="Calibri" w:eastAsia="Calibri" w:hAnsi="Calibri" w:cs="Calibri"/>
          <w:i/>
          <w:iCs/>
          <w:color w:val="44546A" w:themeColor="text2"/>
          <w:sz w:val="16"/>
          <w:szCs w:val="16"/>
          <w:lang w:val="es-MX"/>
        </w:rPr>
        <w:t xml:space="preserve">                                                                                           Fuente: Subdirección de Gestión Corporativa</w:t>
      </w:r>
    </w:p>
    <w:p w14:paraId="04368BB8" w14:textId="6F932048" w:rsidR="37A01BFF" w:rsidRPr="00B8062A" w:rsidRDefault="2C532D75" w:rsidP="577F219C">
      <w:pPr>
        <w:pStyle w:val="Ttulo5"/>
        <w:numPr>
          <w:ilvl w:val="0"/>
          <w:numId w:val="0"/>
        </w:numPr>
        <w:rPr>
          <w:rFonts w:eastAsia="Poppins" w:cs="Arial"/>
          <w:color w:val="5B9BD5" w:themeColor="accent1"/>
          <w:szCs w:val="28"/>
        </w:rPr>
      </w:pPr>
      <w:r w:rsidRPr="00B8062A">
        <w:rPr>
          <w:rFonts w:eastAsia="Poppins" w:cs="Arial"/>
          <w:color w:val="5B9BD5" w:themeColor="accent1"/>
          <w:szCs w:val="28"/>
        </w:rPr>
        <w:t>Seguimiento de indemnizaciones de bienes por parte de la aseguradora.</w:t>
      </w:r>
    </w:p>
    <w:p w14:paraId="3E4657A7" w14:textId="338D4B9F" w:rsidR="37A01BFF" w:rsidRDefault="37A01BFF" w:rsidP="577F219C">
      <w:r w:rsidRPr="577F219C">
        <w:rPr>
          <w:rFonts w:eastAsia="Arial" w:cs="Arial"/>
          <w:color w:val="000000" w:themeColor="text1"/>
          <w:szCs w:val="24"/>
        </w:rPr>
        <w:t xml:space="preserve"> </w:t>
      </w:r>
    </w:p>
    <w:p w14:paraId="10C390DB" w14:textId="0C57F8EF" w:rsidR="37A01BFF" w:rsidRDefault="37A01BFF" w:rsidP="577F219C">
      <w:pPr>
        <w:rPr>
          <w:rFonts w:eastAsia="Arial" w:cs="Arial"/>
          <w:color w:val="000000" w:themeColor="text1"/>
          <w:szCs w:val="24"/>
        </w:rPr>
      </w:pPr>
      <w:r w:rsidRPr="577F219C">
        <w:rPr>
          <w:rFonts w:eastAsia="Arial" w:cs="Arial"/>
          <w:color w:val="000000" w:themeColor="text1"/>
          <w:szCs w:val="24"/>
        </w:rPr>
        <w:t xml:space="preserve">Durante el año 2025 se registraron doscientos diecinueve (219) siniestros en total, lo que representa un incremento del treinta y dos por ciento (32 %) frente al año 2024. Este </w:t>
      </w:r>
      <w:r w:rsidRPr="577F219C">
        <w:rPr>
          <w:rFonts w:eastAsia="Arial" w:cs="Arial"/>
          <w:color w:val="000000" w:themeColor="text1"/>
          <w:szCs w:val="24"/>
        </w:rPr>
        <w:lastRenderedPageBreak/>
        <w:t>aumento obedece principalmente a la emergencia generada por los incendios forestales ocurridos en la vigencia 2024.</w:t>
      </w:r>
    </w:p>
    <w:p w14:paraId="71A3F4C6" w14:textId="5700748D" w:rsidR="37A01BFF" w:rsidRDefault="37A01BFF" w:rsidP="577F219C">
      <w:pPr>
        <w:rPr>
          <w:rFonts w:eastAsia="Arial" w:cs="Arial"/>
          <w:color w:val="000000" w:themeColor="text1"/>
          <w:szCs w:val="24"/>
        </w:rPr>
      </w:pPr>
      <w:r w:rsidRPr="577F219C">
        <w:rPr>
          <w:rFonts w:eastAsia="Arial" w:cs="Arial"/>
          <w:color w:val="000000" w:themeColor="text1"/>
          <w:szCs w:val="24"/>
        </w:rPr>
        <w:t xml:space="preserve"> </w:t>
      </w:r>
    </w:p>
    <w:p w14:paraId="5CB725B0" w14:textId="74C3C204" w:rsidR="37A01BFF" w:rsidRDefault="37A01BFF" w:rsidP="577F219C">
      <w:pPr>
        <w:rPr>
          <w:rFonts w:eastAsia="Arial" w:cs="Arial"/>
          <w:color w:val="000000" w:themeColor="text1"/>
          <w:szCs w:val="24"/>
        </w:rPr>
      </w:pPr>
      <w:r w:rsidRPr="577F219C">
        <w:rPr>
          <w:rFonts w:eastAsia="Arial" w:cs="Arial"/>
          <w:color w:val="000000" w:themeColor="text1"/>
          <w:szCs w:val="24"/>
        </w:rPr>
        <w:t>En cuanto al estado de los trámites correspondientes a los siniestros del año 2024, estos fueron finalizados en su totalidad, lo que dio lugar a la baja definitiva en la vigencia 2025 de sesenta y cuatro (64) elementos, mientras que cinco (5) bienes fueron recuperados y retornaron al servicio.</w:t>
      </w:r>
    </w:p>
    <w:p w14:paraId="202B6521" w14:textId="222DF4C1" w:rsidR="37A01BFF" w:rsidRDefault="37A01BFF" w:rsidP="577F219C">
      <w:pPr>
        <w:rPr>
          <w:rFonts w:eastAsia="Arial" w:cs="Arial"/>
          <w:color w:val="000000" w:themeColor="text1"/>
          <w:szCs w:val="24"/>
        </w:rPr>
      </w:pPr>
      <w:r w:rsidRPr="577F219C">
        <w:rPr>
          <w:rFonts w:eastAsia="Arial" w:cs="Arial"/>
          <w:color w:val="000000" w:themeColor="text1"/>
          <w:szCs w:val="24"/>
        </w:rPr>
        <w:t xml:space="preserve"> </w:t>
      </w:r>
    </w:p>
    <w:p w14:paraId="27179EE3" w14:textId="283DB506" w:rsidR="37A01BFF" w:rsidRDefault="37A01BFF" w:rsidP="577F219C">
      <w:pPr>
        <w:rPr>
          <w:rFonts w:eastAsia="Arial" w:cs="Arial"/>
          <w:color w:val="000000" w:themeColor="text1"/>
          <w:szCs w:val="24"/>
        </w:rPr>
      </w:pPr>
      <w:r w:rsidRPr="577F219C">
        <w:rPr>
          <w:rFonts w:eastAsia="Arial" w:cs="Arial"/>
          <w:color w:val="000000" w:themeColor="text1"/>
          <w:szCs w:val="24"/>
        </w:rPr>
        <w:t>Durante la vigencia 2025 se finalizaron veintinueve (29) siniestros. Así mismo, permanecen en estado “pendiente” ciento ochenta y siete (187) elementos, los cuales se encuentran actualmente en proceso de reclamación ante la dependencia de seguros.</w:t>
      </w:r>
    </w:p>
    <w:p w14:paraId="4BDEC96F" w14:textId="4FD0FAA7" w:rsidR="60879894" w:rsidRDefault="60879894" w:rsidP="577F219C">
      <w:pPr>
        <w:spacing w:line="276" w:lineRule="auto"/>
        <w:rPr>
          <w:rFonts w:ascii="Calibri" w:eastAsia="Calibri" w:hAnsi="Calibri" w:cs="Calibri"/>
          <w:i/>
          <w:iCs/>
          <w:color w:val="44546A" w:themeColor="text2"/>
          <w:sz w:val="18"/>
          <w:szCs w:val="18"/>
          <w:lang w:val="es-ES"/>
        </w:rPr>
      </w:pPr>
      <w:r w:rsidRPr="577F219C">
        <w:rPr>
          <w:rFonts w:eastAsia="Arial" w:cs="Arial"/>
          <w:color w:val="000000" w:themeColor="text1"/>
          <w:szCs w:val="24"/>
          <w:lang w:val="es-ES"/>
        </w:rPr>
        <w:t xml:space="preserve">                                                       </w:t>
      </w:r>
      <w:proofErr w:type="gramStart"/>
      <w:r w:rsidRPr="577F219C">
        <w:rPr>
          <w:rFonts w:ascii="Calibri" w:eastAsia="Calibri" w:hAnsi="Calibri" w:cs="Calibri"/>
          <w:i/>
          <w:iCs/>
          <w:color w:val="44546A" w:themeColor="text2"/>
          <w:sz w:val="18"/>
          <w:szCs w:val="18"/>
          <w:lang w:val="es-ES"/>
        </w:rPr>
        <w:t>Tabla .</w:t>
      </w:r>
      <w:proofErr w:type="gramEnd"/>
      <w:r w:rsidRPr="577F219C">
        <w:rPr>
          <w:rFonts w:ascii="Calibri" w:eastAsia="Calibri" w:hAnsi="Calibri" w:cs="Calibri"/>
          <w:i/>
          <w:iCs/>
          <w:color w:val="44546A" w:themeColor="text2"/>
          <w:sz w:val="18"/>
          <w:szCs w:val="18"/>
          <w:lang w:val="es-ES"/>
        </w:rPr>
        <w:t xml:space="preserve"> Indemnizaciones de bienes p</w:t>
      </w:r>
      <w:r w:rsidR="25A0347C" w:rsidRPr="577F219C">
        <w:rPr>
          <w:rFonts w:ascii="Calibri" w:eastAsia="Calibri" w:hAnsi="Calibri" w:cs="Calibri"/>
          <w:i/>
          <w:iCs/>
          <w:color w:val="44546A" w:themeColor="text2"/>
          <w:sz w:val="18"/>
          <w:szCs w:val="18"/>
          <w:lang w:val="es-ES"/>
        </w:rPr>
        <w:t>or Aseguradora</w:t>
      </w:r>
    </w:p>
    <w:tbl>
      <w:tblPr>
        <w:tblW w:w="0" w:type="auto"/>
        <w:tblLook w:val="04A0" w:firstRow="1" w:lastRow="0" w:firstColumn="1" w:lastColumn="0" w:noHBand="0" w:noVBand="1"/>
      </w:tblPr>
      <w:tblGrid>
        <w:gridCol w:w="1608"/>
        <w:gridCol w:w="1093"/>
        <w:gridCol w:w="1569"/>
        <w:gridCol w:w="1493"/>
        <w:gridCol w:w="1598"/>
        <w:gridCol w:w="2043"/>
      </w:tblGrid>
      <w:tr w:rsidR="577F219C" w14:paraId="039BA2ED" w14:textId="77777777" w:rsidTr="577F219C">
        <w:trPr>
          <w:trHeight w:val="195"/>
        </w:trPr>
        <w:tc>
          <w:tcPr>
            <w:tcW w:w="1620" w:type="dxa"/>
            <w:tcMar>
              <w:top w:w="15" w:type="dxa"/>
              <w:left w:w="70" w:type="dxa"/>
              <w:bottom w:w="15" w:type="dxa"/>
              <w:right w:w="70" w:type="dxa"/>
            </w:tcMar>
            <w:vAlign w:val="bottom"/>
          </w:tcPr>
          <w:p w14:paraId="604DC623" w14:textId="062886A4" w:rsidR="577F219C" w:rsidRDefault="577F219C" w:rsidP="577F219C">
            <w:pPr>
              <w:rPr>
                <w:rFonts w:eastAsia="Arial" w:cs="Arial"/>
                <w:color w:val="000000" w:themeColor="text1"/>
                <w:szCs w:val="24"/>
              </w:rPr>
            </w:pPr>
          </w:p>
        </w:tc>
        <w:tc>
          <w:tcPr>
            <w:tcW w:w="1095" w:type="dxa"/>
            <w:tcMar>
              <w:top w:w="15" w:type="dxa"/>
              <w:left w:w="70" w:type="dxa"/>
              <w:bottom w:w="15" w:type="dxa"/>
              <w:right w:w="70" w:type="dxa"/>
            </w:tcMar>
            <w:vAlign w:val="bottom"/>
          </w:tcPr>
          <w:p w14:paraId="4870D6CC" w14:textId="2677F785" w:rsidR="577F219C" w:rsidRDefault="577F219C" w:rsidP="577F219C">
            <w:r w:rsidRPr="577F219C">
              <w:rPr>
                <w:rFonts w:eastAsia="Arial" w:cs="Arial"/>
                <w:color w:val="000000" w:themeColor="text1"/>
                <w:szCs w:val="24"/>
              </w:rPr>
              <w:t xml:space="preserve"> </w:t>
            </w:r>
          </w:p>
        </w:tc>
        <w:tc>
          <w:tcPr>
            <w:tcW w:w="1575" w:type="dxa"/>
            <w:tcMar>
              <w:top w:w="15" w:type="dxa"/>
              <w:left w:w="70" w:type="dxa"/>
              <w:bottom w:w="15" w:type="dxa"/>
              <w:right w:w="70" w:type="dxa"/>
            </w:tcMar>
            <w:vAlign w:val="bottom"/>
          </w:tcPr>
          <w:p w14:paraId="7AFEE51C" w14:textId="40019F9C" w:rsidR="577F219C" w:rsidRDefault="577F219C" w:rsidP="577F219C">
            <w:r w:rsidRPr="577F219C">
              <w:rPr>
                <w:rFonts w:eastAsia="Arial" w:cs="Arial"/>
                <w:color w:val="000000" w:themeColor="text1"/>
                <w:szCs w:val="24"/>
              </w:rPr>
              <w:t xml:space="preserve"> </w:t>
            </w:r>
          </w:p>
        </w:tc>
        <w:tc>
          <w:tcPr>
            <w:tcW w:w="1500" w:type="dxa"/>
            <w:tcMar>
              <w:top w:w="15" w:type="dxa"/>
              <w:left w:w="70" w:type="dxa"/>
              <w:bottom w:w="15" w:type="dxa"/>
              <w:right w:w="70" w:type="dxa"/>
            </w:tcMar>
            <w:vAlign w:val="bottom"/>
          </w:tcPr>
          <w:p w14:paraId="057379E5" w14:textId="34C30832" w:rsidR="577F219C" w:rsidRDefault="577F219C" w:rsidP="577F219C">
            <w:r w:rsidRPr="577F219C">
              <w:rPr>
                <w:rFonts w:eastAsia="Arial" w:cs="Arial"/>
                <w:color w:val="000000" w:themeColor="text1"/>
                <w:szCs w:val="24"/>
              </w:rPr>
              <w:t xml:space="preserve"> </w:t>
            </w:r>
          </w:p>
        </w:tc>
        <w:tc>
          <w:tcPr>
            <w:tcW w:w="1605" w:type="dxa"/>
            <w:tcMar>
              <w:top w:w="15" w:type="dxa"/>
              <w:left w:w="70" w:type="dxa"/>
              <w:bottom w:w="15" w:type="dxa"/>
              <w:right w:w="70" w:type="dxa"/>
            </w:tcMar>
            <w:vAlign w:val="bottom"/>
          </w:tcPr>
          <w:p w14:paraId="4EEA1E5E" w14:textId="5C2E93A5" w:rsidR="577F219C" w:rsidRDefault="577F219C" w:rsidP="577F219C">
            <w:r w:rsidRPr="577F219C">
              <w:rPr>
                <w:rFonts w:eastAsia="Arial" w:cs="Arial"/>
                <w:color w:val="000000" w:themeColor="text1"/>
                <w:szCs w:val="24"/>
              </w:rPr>
              <w:t xml:space="preserve"> </w:t>
            </w:r>
          </w:p>
        </w:tc>
        <w:tc>
          <w:tcPr>
            <w:tcW w:w="2055" w:type="dxa"/>
            <w:tcMar>
              <w:top w:w="15" w:type="dxa"/>
              <w:left w:w="70" w:type="dxa"/>
              <w:bottom w:w="15" w:type="dxa"/>
              <w:right w:w="70" w:type="dxa"/>
            </w:tcMar>
            <w:vAlign w:val="bottom"/>
          </w:tcPr>
          <w:p w14:paraId="0675FB20" w14:textId="0D29D723" w:rsidR="577F219C" w:rsidRDefault="577F219C" w:rsidP="577F219C">
            <w:r w:rsidRPr="577F219C">
              <w:rPr>
                <w:rFonts w:eastAsia="Arial" w:cs="Arial"/>
                <w:color w:val="000000" w:themeColor="text1"/>
                <w:szCs w:val="24"/>
              </w:rPr>
              <w:t xml:space="preserve"> </w:t>
            </w:r>
          </w:p>
        </w:tc>
      </w:tr>
      <w:tr w:rsidR="577F219C" w14:paraId="303897A2" w14:textId="77777777" w:rsidTr="577F219C">
        <w:trPr>
          <w:trHeight w:val="19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02A38A1C" w14:textId="326EA877" w:rsidR="577F219C" w:rsidRDefault="577F219C" w:rsidP="577F219C">
            <w:pPr>
              <w:jc w:val="center"/>
            </w:pPr>
            <w:r w:rsidRPr="577F219C">
              <w:rPr>
                <w:rFonts w:ascii="Aptos Narrow" w:eastAsia="Aptos Narrow" w:hAnsi="Aptos Narrow" w:cs="Aptos Narrow"/>
                <w:b/>
                <w:bCs/>
                <w:color w:val="000000" w:themeColor="text1"/>
                <w:sz w:val="18"/>
                <w:szCs w:val="18"/>
              </w:rPr>
              <w:t>AÑO</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4A7DBB77" w14:textId="3E2F50F7" w:rsidR="577F219C" w:rsidRDefault="577F219C" w:rsidP="577F219C">
            <w:pPr>
              <w:jc w:val="center"/>
            </w:pPr>
            <w:r w:rsidRPr="577F219C">
              <w:rPr>
                <w:rFonts w:ascii="Aptos Narrow" w:eastAsia="Aptos Narrow" w:hAnsi="Aptos Narrow" w:cs="Aptos Narrow"/>
                <w:b/>
                <w:bCs/>
                <w:color w:val="000000" w:themeColor="text1"/>
                <w:sz w:val="18"/>
                <w:szCs w:val="18"/>
              </w:rPr>
              <w:t>DESISTIDO</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3E662724" w14:textId="70D0DB34" w:rsidR="577F219C" w:rsidRDefault="577F219C" w:rsidP="577F219C">
            <w:pPr>
              <w:jc w:val="center"/>
            </w:pPr>
            <w:r w:rsidRPr="577F219C">
              <w:rPr>
                <w:rFonts w:ascii="Aptos Narrow" w:eastAsia="Aptos Narrow" w:hAnsi="Aptos Narrow" w:cs="Aptos Narrow"/>
                <w:b/>
                <w:bCs/>
                <w:color w:val="000000" w:themeColor="text1"/>
                <w:sz w:val="18"/>
                <w:szCs w:val="18"/>
              </w:rPr>
              <w:t>FINALIZADO</w:t>
            </w:r>
          </w:p>
        </w:tc>
        <w:tc>
          <w:tcPr>
            <w:tcW w:w="15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19F35D88" w14:textId="6FEEDC9E" w:rsidR="577F219C" w:rsidRDefault="577F219C" w:rsidP="577F219C">
            <w:pPr>
              <w:jc w:val="center"/>
            </w:pPr>
            <w:r w:rsidRPr="577F219C">
              <w:rPr>
                <w:rFonts w:ascii="Aptos Narrow" w:eastAsia="Aptos Narrow" w:hAnsi="Aptos Narrow" w:cs="Aptos Narrow"/>
                <w:b/>
                <w:bCs/>
                <w:color w:val="000000" w:themeColor="text1"/>
                <w:sz w:val="18"/>
                <w:szCs w:val="18"/>
              </w:rPr>
              <w:t>OBJETADO</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27446E00" w14:textId="6EEB7E50" w:rsidR="577F219C" w:rsidRDefault="577F219C" w:rsidP="577F219C">
            <w:pPr>
              <w:jc w:val="center"/>
            </w:pPr>
            <w:r w:rsidRPr="577F219C">
              <w:rPr>
                <w:rFonts w:ascii="Aptos Narrow" w:eastAsia="Aptos Narrow" w:hAnsi="Aptos Narrow" w:cs="Aptos Narrow"/>
                <w:b/>
                <w:bCs/>
                <w:color w:val="000000" w:themeColor="text1"/>
                <w:sz w:val="18"/>
                <w:szCs w:val="18"/>
              </w:rPr>
              <w:t>PENDIENTE</w:t>
            </w:r>
          </w:p>
        </w:tc>
        <w:tc>
          <w:tcPr>
            <w:tcW w:w="205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0D5AB33F" w14:textId="5C830520" w:rsidR="577F219C" w:rsidRDefault="577F219C" w:rsidP="577F219C">
            <w:pPr>
              <w:jc w:val="center"/>
            </w:pPr>
            <w:r w:rsidRPr="577F219C">
              <w:rPr>
                <w:rFonts w:ascii="Aptos Narrow" w:eastAsia="Aptos Narrow" w:hAnsi="Aptos Narrow" w:cs="Aptos Narrow"/>
                <w:b/>
                <w:bCs/>
                <w:color w:val="000000" w:themeColor="text1"/>
                <w:sz w:val="18"/>
                <w:szCs w:val="18"/>
              </w:rPr>
              <w:t>TOTAL, SINIESTROS</w:t>
            </w:r>
          </w:p>
        </w:tc>
      </w:tr>
      <w:tr w:rsidR="577F219C" w14:paraId="21796E26" w14:textId="77777777" w:rsidTr="577F219C">
        <w:trPr>
          <w:trHeight w:val="19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CC8D33E" w14:textId="15988BBE" w:rsidR="577F219C" w:rsidRDefault="577F219C" w:rsidP="577F219C">
            <w:pPr>
              <w:jc w:val="center"/>
            </w:pPr>
            <w:r w:rsidRPr="577F219C">
              <w:rPr>
                <w:rFonts w:ascii="Calibri" w:eastAsia="Calibri" w:hAnsi="Calibri" w:cs="Calibri"/>
                <w:color w:val="000000" w:themeColor="text1"/>
                <w:sz w:val="22"/>
                <w:szCs w:val="22"/>
              </w:rPr>
              <w:t>2024</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21F9B26B" w14:textId="5C560E57" w:rsidR="577F219C" w:rsidRDefault="577F219C" w:rsidP="577F219C">
            <w:pPr>
              <w:jc w:val="center"/>
            </w:pPr>
            <w:r w:rsidRPr="577F219C">
              <w:rPr>
                <w:rFonts w:ascii="Calibri" w:eastAsia="Calibri" w:hAnsi="Calibri" w:cs="Calibri"/>
                <w:color w:val="000000" w:themeColor="text1"/>
                <w:sz w:val="22"/>
                <w:szCs w:val="22"/>
              </w:rPr>
              <w:t>2</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49F690A0" w14:textId="66415A77" w:rsidR="577F219C" w:rsidRDefault="577F219C" w:rsidP="577F219C">
            <w:pPr>
              <w:jc w:val="center"/>
            </w:pPr>
            <w:r w:rsidRPr="577F219C">
              <w:rPr>
                <w:rFonts w:ascii="Calibri" w:eastAsia="Calibri" w:hAnsi="Calibri" w:cs="Calibri"/>
                <w:color w:val="000000" w:themeColor="text1"/>
                <w:sz w:val="22"/>
                <w:szCs w:val="22"/>
              </w:rPr>
              <w:t>67</w:t>
            </w:r>
          </w:p>
        </w:tc>
        <w:tc>
          <w:tcPr>
            <w:tcW w:w="15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12283F35" w14:textId="62D185FC" w:rsidR="577F219C" w:rsidRDefault="577F219C" w:rsidP="577F219C">
            <w:pPr>
              <w:jc w:val="center"/>
            </w:pPr>
            <w:r w:rsidRPr="577F219C">
              <w:rPr>
                <w:rFonts w:ascii="Calibri" w:eastAsia="Calibri" w:hAnsi="Calibri" w:cs="Calibri"/>
                <w:color w:val="000000" w:themeColor="text1"/>
                <w:sz w:val="22"/>
                <w:szCs w:val="22"/>
              </w:rPr>
              <w:t>1</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08E1C007" w14:textId="458A9A08" w:rsidR="577F219C" w:rsidRDefault="577F219C" w:rsidP="577F219C">
            <w:pPr>
              <w:jc w:val="center"/>
            </w:pPr>
            <w:r w:rsidRPr="577F219C">
              <w:rPr>
                <w:rFonts w:ascii="Calibri" w:eastAsia="Calibri" w:hAnsi="Calibri" w:cs="Calibri"/>
                <w:color w:val="000000" w:themeColor="text1"/>
                <w:sz w:val="22"/>
                <w:szCs w:val="22"/>
              </w:rPr>
              <w:t>0</w:t>
            </w:r>
          </w:p>
        </w:tc>
        <w:tc>
          <w:tcPr>
            <w:tcW w:w="20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DD4F1D9" w14:textId="2CA51D54" w:rsidR="577F219C" w:rsidRDefault="577F219C" w:rsidP="577F219C">
            <w:pPr>
              <w:jc w:val="center"/>
            </w:pPr>
            <w:r w:rsidRPr="577F219C">
              <w:rPr>
                <w:rFonts w:ascii="Calibri" w:eastAsia="Calibri" w:hAnsi="Calibri" w:cs="Calibri"/>
                <w:color w:val="000000" w:themeColor="text1"/>
                <w:sz w:val="22"/>
                <w:szCs w:val="22"/>
              </w:rPr>
              <w:t>70</w:t>
            </w:r>
          </w:p>
        </w:tc>
      </w:tr>
      <w:tr w:rsidR="577F219C" w14:paraId="5D23E199" w14:textId="77777777" w:rsidTr="577F219C">
        <w:trPr>
          <w:trHeight w:val="19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5979229" w14:textId="04E2A190" w:rsidR="577F219C" w:rsidRDefault="577F219C" w:rsidP="577F219C">
            <w:pPr>
              <w:jc w:val="center"/>
            </w:pPr>
            <w:r w:rsidRPr="577F219C">
              <w:rPr>
                <w:rFonts w:ascii="Calibri" w:eastAsia="Calibri" w:hAnsi="Calibri" w:cs="Calibri"/>
                <w:color w:val="000000" w:themeColor="text1"/>
                <w:sz w:val="22"/>
                <w:szCs w:val="22"/>
              </w:rPr>
              <w:t>2025</w:t>
            </w:r>
          </w:p>
        </w:tc>
        <w:tc>
          <w:tcPr>
            <w:tcW w:w="1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186CCE6E" w14:textId="13B164D7" w:rsidR="577F219C" w:rsidRDefault="577F219C" w:rsidP="577F219C">
            <w:pPr>
              <w:jc w:val="center"/>
            </w:pPr>
            <w:r w:rsidRPr="577F219C">
              <w:rPr>
                <w:rFonts w:ascii="Calibri" w:eastAsia="Calibri" w:hAnsi="Calibri" w:cs="Calibri"/>
                <w:color w:val="000000" w:themeColor="text1"/>
                <w:sz w:val="22"/>
                <w:szCs w:val="22"/>
              </w:rPr>
              <w:t>3</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B1D6A7D" w14:textId="1D88C5DF" w:rsidR="577F219C" w:rsidRDefault="577F219C" w:rsidP="577F219C">
            <w:pPr>
              <w:jc w:val="center"/>
            </w:pPr>
            <w:r w:rsidRPr="577F219C">
              <w:rPr>
                <w:rFonts w:ascii="Calibri" w:eastAsia="Calibri" w:hAnsi="Calibri" w:cs="Calibri"/>
                <w:color w:val="000000" w:themeColor="text1"/>
                <w:sz w:val="22"/>
                <w:szCs w:val="22"/>
              </w:rPr>
              <w:t>29</w:t>
            </w:r>
          </w:p>
        </w:tc>
        <w:tc>
          <w:tcPr>
            <w:tcW w:w="15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0FF466B" w14:textId="544B7324" w:rsidR="577F219C" w:rsidRDefault="577F219C" w:rsidP="577F219C">
            <w:r w:rsidRPr="577F219C">
              <w:rPr>
                <w:rFonts w:eastAsia="Arial" w:cs="Arial"/>
                <w:color w:val="000000" w:themeColor="text1"/>
                <w:szCs w:val="24"/>
              </w:rPr>
              <w:t xml:space="preserve"> </w:t>
            </w:r>
          </w:p>
        </w:tc>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1774DE97" w14:textId="058EF583" w:rsidR="577F219C" w:rsidRDefault="577F219C" w:rsidP="577F219C">
            <w:pPr>
              <w:jc w:val="center"/>
            </w:pPr>
            <w:r w:rsidRPr="577F219C">
              <w:rPr>
                <w:rFonts w:ascii="Calibri" w:eastAsia="Calibri" w:hAnsi="Calibri" w:cs="Calibri"/>
                <w:color w:val="000000" w:themeColor="text1"/>
                <w:sz w:val="22"/>
                <w:szCs w:val="22"/>
              </w:rPr>
              <w:t>187</w:t>
            </w:r>
          </w:p>
        </w:tc>
        <w:tc>
          <w:tcPr>
            <w:tcW w:w="20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FADA9BE" w14:textId="2FD59E2C" w:rsidR="577F219C" w:rsidRDefault="577F219C" w:rsidP="577F219C">
            <w:pPr>
              <w:jc w:val="center"/>
            </w:pPr>
            <w:r w:rsidRPr="577F219C">
              <w:rPr>
                <w:rFonts w:ascii="Calibri" w:eastAsia="Calibri" w:hAnsi="Calibri" w:cs="Calibri"/>
                <w:color w:val="000000" w:themeColor="text1"/>
                <w:sz w:val="22"/>
                <w:szCs w:val="22"/>
              </w:rPr>
              <w:t>219</w:t>
            </w:r>
          </w:p>
        </w:tc>
      </w:tr>
    </w:tbl>
    <w:p w14:paraId="61F9191A" w14:textId="7D60DD29" w:rsidR="1740D30E" w:rsidRDefault="1740D30E" w:rsidP="577F219C">
      <w:pPr>
        <w:tabs>
          <w:tab w:val="left" w:pos="3900"/>
        </w:tabs>
        <w:rPr>
          <w:rFonts w:eastAsia="Arial" w:cs="Arial"/>
          <w:color w:val="000000" w:themeColor="text1"/>
          <w:szCs w:val="24"/>
        </w:rPr>
      </w:pPr>
      <w:r w:rsidRPr="577F219C">
        <w:rPr>
          <w:rFonts w:eastAsia="Arial" w:cs="Arial"/>
          <w:color w:val="000000" w:themeColor="text1"/>
          <w:szCs w:val="24"/>
        </w:rPr>
        <w:t xml:space="preserve">                                                         </w:t>
      </w:r>
      <w:r w:rsidRPr="577F219C">
        <w:rPr>
          <w:rFonts w:ascii="Calibri" w:eastAsia="Calibri" w:hAnsi="Calibri" w:cs="Calibri"/>
          <w:i/>
          <w:iCs/>
          <w:color w:val="44546A" w:themeColor="text2"/>
          <w:sz w:val="16"/>
          <w:szCs w:val="16"/>
          <w:lang w:val="es-MX"/>
        </w:rPr>
        <w:t>Fuente: Subdirección de Gestión Corporativa</w:t>
      </w:r>
      <w:r w:rsidRPr="577F219C">
        <w:rPr>
          <w:rFonts w:ascii="Calibri" w:eastAsia="Calibri" w:hAnsi="Calibri" w:cs="Calibri"/>
          <w:color w:val="44546A" w:themeColor="text2"/>
          <w:sz w:val="16"/>
          <w:szCs w:val="16"/>
        </w:rPr>
        <w:t xml:space="preserve"> </w:t>
      </w:r>
      <w:r w:rsidRPr="577F219C">
        <w:rPr>
          <w:rFonts w:eastAsia="Arial" w:cs="Arial"/>
          <w:szCs w:val="24"/>
        </w:rPr>
        <w:t xml:space="preserve"> </w:t>
      </w:r>
    </w:p>
    <w:p w14:paraId="26773A91" w14:textId="2FA3596C" w:rsidR="577F219C" w:rsidRDefault="577F219C" w:rsidP="577F219C">
      <w:pPr>
        <w:tabs>
          <w:tab w:val="left" w:pos="3900"/>
        </w:tabs>
        <w:rPr>
          <w:rFonts w:eastAsia="Arial" w:cs="Arial"/>
          <w:szCs w:val="24"/>
        </w:rPr>
      </w:pPr>
    </w:p>
    <w:p w14:paraId="4CBF8E79" w14:textId="0EEFA655" w:rsidR="577F219C" w:rsidRDefault="577F219C" w:rsidP="577F219C">
      <w:pPr>
        <w:tabs>
          <w:tab w:val="left" w:pos="3900"/>
        </w:tabs>
        <w:rPr>
          <w:rFonts w:eastAsia="Arial" w:cs="Arial"/>
          <w:szCs w:val="24"/>
        </w:rPr>
      </w:pPr>
    </w:p>
    <w:p w14:paraId="534B10B5" w14:textId="16B96EB7" w:rsidR="4F60D640" w:rsidRDefault="4F60D640" w:rsidP="577F219C">
      <w:pPr>
        <w:tabs>
          <w:tab w:val="left" w:pos="3900"/>
        </w:tabs>
      </w:pPr>
      <w:r w:rsidRPr="577F219C">
        <w:rPr>
          <w:rFonts w:eastAsia="Arial" w:cs="Arial"/>
          <w:color w:val="000000" w:themeColor="text1"/>
          <w:szCs w:val="24"/>
        </w:rPr>
        <w:t>Se reportaron “perdida” de elementos representados en el 86.30%, seguido por “daño total” en 6.85% y hurto el 5,48%.</w:t>
      </w:r>
    </w:p>
    <w:p w14:paraId="534BFC77" w14:textId="18438EC9" w:rsidR="577F219C" w:rsidRDefault="577F219C" w:rsidP="577F219C">
      <w:pPr>
        <w:spacing w:line="276" w:lineRule="auto"/>
        <w:rPr>
          <w:rFonts w:ascii="Calibri" w:eastAsia="Calibri" w:hAnsi="Calibri" w:cs="Calibri"/>
          <w:color w:val="000000" w:themeColor="text1"/>
          <w:szCs w:val="24"/>
        </w:rPr>
      </w:pPr>
    </w:p>
    <w:p w14:paraId="017CD5E7" w14:textId="6F80491F" w:rsidR="670A9A6B" w:rsidRDefault="670A9A6B" w:rsidP="577F219C">
      <w:pPr>
        <w:spacing w:line="276" w:lineRule="auto"/>
        <w:rPr>
          <w:rFonts w:ascii="Calibri" w:eastAsia="Calibri" w:hAnsi="Calibri" w:cs="Calibri"/>
          <w:color w:val="000000" w:themeColor="text1"/>
          <w:szCs w:val="24"/>
        </w:rPr>
      </w:pPr>
      <w:r w:rsidRPr="577F219C">
        <w:rPr>
          <w:rFonts w:ascii="Calibri" w:eastAsia="Calibri" w:hAnsi="Calibri" w:cs="Calibri"/>
          <w:color w:val="000000" w:themeColor="text1"/>
          <w:szCs w:val="24"/>
        </w:rPr>
        <w:t xml:space="preserve">               </w:t>
      </w:r>
      <w:r w:rsidR="66F49845" w:rsidRPr="577F219C">
        <w:rPr>
          <w:rFonts w:ascii="Calibri" w:eastAsia="Calibri" w:hAnsi="Calibri" w:cs="Calibri"/>
          <w:i/>
          <w:iCs/>
          <w:color w:val="44546A" w:themeColor="text2"/>
          <w:sz w:val="18"/>
          <w:szCs w:val="18"/>
          <w:lang w:val="es-ES"/>
        </w:rPr>
        <w:t>Tabla.</w:t>
      </w:r>
      <w:r w:rsidR="55FA37B5" w:rsidRPr="577F219C">
        <w:rPr>
          <w:rFonts w:ascii="Calibri" w:eastAsia="Calibri" w:hAnsi="Calibri" w:cs="Calibri"/>
          <w:i/>
          <w:iCs/>
          <w:color w:val="44546A" w:themeColor="text2"/>
          <w:sz w:val="18"/>
          <w:szCs w:val="18"/>
          <w:lang w:val="es-ES"/>
        </w:rPr>
        <w:t xml:space="preserve"> </w:t>
      </w:r>
      <w:r w:rsidR="2DB0BF9E" w:rsidRPr="577F219C">
        <w:rPr>
          <w:rFonts w:ascii="Calibri" w:eastAsia="Calibri" w:hAnsi="Calibri" w:cs="Calibri"/>
          <w:i/>
          <w:iCs/>
          <w:color w:val="44546A" w:themeColor="text2"/>
          <w:sz w:val="18"/>
          <w:szCs w:val="18"/>
          <w:lang w:val="es-ES"/>
        </w:rPr>
        <w:t>Reporte de perdida</w:t>
      </w:r>
      <w:r w:rsidRPr="577F219C">
        <w:rPr>
          <w:rFonts w:ascii="Calibri" w:eastAsia="Calibri" w:hAnsi="Calibri" w:cs="Calibri"/>
          <w:color w:val="000000" w:themeColor="text1"/>
          <w:szCs w:val="24"/>
        </w:rPr>
        <w:t xml:space="preserve">                                                  </w:t>
      </w:r>
    </w:p>
    <w:tbl>
      <w:tblPr>
        <w:tblW w:w="0" w:type="auto"/>
        <w:tblLook w:val="04A0" w:firstRow="1" w:lastRow="0" w:firstColumn="1" w:lastColumn="0" w:noHBand="0" w:noVBand="1"/>
      </w:tblPr>
      <w:tblGrid>
        <w:gridCol w:w="2325"/>
        <w:gridCol w:w="2085"/>
      </w:tblGrid>
      <w:tr w:rsidR="577F219C" w14:paraId="6468D28A"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65B056A8" w14:textId="20B3DAB4" w:rsidR="577F219C" w:rsidRDefault="577F219C" w:rsidP="577F219C">
            <w:pPr>
              <w:jc w:val="center"/>
            </w:pPr>
            <w:r w:rsidRPr="577F219C">
              <w:rPr>
                <w:rFonts w:ascii="Aptos Narrow" w:eastAsia="Aptos Narrow" w:hAnsi="Aptos Narrow" w:cs="Aptos Narrow"/>
                <w:b/>
                <w:bCs/>
                <w:color w:val="000000" w:themeColor="text1"/>
                <w:sz w:val="18"/>
                <w:szCs w:val="18"/>
              </w:rPr>
              <w:t xml:space="preserve">CLASIFICACION </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576D3EA5" w14:textId="38F1E107" w:rsidR="577F219C" w:rsidRDefault="577F219C" w:rsidP="577F219C">
            <w:pPr>
              <w:jc w:val="center"/>
            </w:pPr>
            <w:r w:rsidRPr="577F219C">
              <w:rPr>
                <w:rFonts w:ascii="Aptos Narrow" w:eastAsia="Aptos Narrow" w:hAnsi="Aptos Narrow" w:cs="Aptos Narrow"/>
                <w:b/>
                <w:bCs/>
                <w:color w:val="000000" w:themeColor="text1"/>
                <w:sz w:val="18"/>
                <w:szCs w:val="18"/>
              </w:rPr>
              <w:t>%. 2025</w:t>
            </w:r>
          </w:p>
        </w:tc>
      </w:tr>
      <w:tr w:rsidR="577F219C" w14:paraId="1321BDAE"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15B716B1" w14:textId="4CDBA338" w:rsidR="577F219C" w:rsidRDefault="577F219C" w:rsidP="577F219C">
            <w:r w:rsidRPr="577F219C">
              <w:rPr>
                <w:rFonts w:ascii="Calibri" w:eastAsia="Calibri" w:hAnsi="Calibri" w:cs="Calibri"/>
                <w:color w:val="000000" w:themeColor="text1"/>
                <w:sz w:val="22"/>
                <w:szCs w:val="22"/>
              </w:rPr>
              <w:t>DAÑO</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094F9E42" w14:textId="4C928581" w:rsidR="577F219C" w:rsidRDefault="577F219C" w:rsidP="577F219C">
            <w:pPr>
              <w:jc w:val="right"/>
            </w:pPr>
            <w:r w:rsidRPr="577F219C">
              <w:rPr>
                <w:rFonts w:ascii="Calibri" w:eastAsia="Calibri" w:hAnsi="Calibri" w:cs="Calibri"/>
                <w:color w:val="000000" w:themeColor="text1"/>
                <w:sz w:val="22"/>
                <w:szCs w:val="22"/>
              </w:rPr>
              <w:t>0,46%</w:t>
            </w:r>
          </w:p>
        </w:tc>
      </w:tr>
      <w:tr w:rsidR="577F219C" w14:paraId="1C9F98D8"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2A127883" w14:textId="578D0BDE" w:rsidR="577F219C" w:rsidRDefault="577F219C" w:rsidP="577F219C">
            <w:r w:rsidRPr="577F219C">
              <w:rPr>
                <w:rFonts w:ascii="Calibri" w:eastAsia="Calibri" w:hAnsi="Calibri" w:cs="Calibri"/>
                <w:color w:val="000000" w:themeColor="text1"/>
                <w:sz w:val="22"/>
                <w:szCs w:val="22"/>
              </w:rPr>
              <w:t>DAÑO TOTAL</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7F75AD09" w14:textId="1F1A16FD" w:rsidR="577F219C" w:rsidRDefault="577F219C" w:rsidP="577F219C">
            <w:pPr>
              <w:jc w:val="right"/>
            </w:pPr>
            <w:r w:rsidRPr="577F219C">
              <w:rPr>
                <w:rFonts w:ascii="Calibri" w:eastAsia="Calibri" w:hAnsi="Calibri" w:cs="Calibri"/>
                <w:color w:val="000000" w:themeColor="text1"/>
                <w:sz w:val="22"/>
                <w:szCs w:val="22"/>
              </w:rPr>
              <w:t>6,85%</w:t>
            </w:r>
          </w:p>
        </w:tc>
      </w:tr>
      <w:tr w:rsidR="577F219C" w14:paraId="211E765D"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56514F1" w14:textId="1CC988E4" w:rsidR="577F219C" w:rsidRDefault="577F219C" w:rsidP="577F219C">
            <w:r w:rsidRPr="577F219C">
              <w:rPr>
                <w:rFonts w:ascii="Calibri" w:eastAsia="Calibri" w:hAnsi="Calibri" w:cs="Calibri"/>
                <w:color w:val="000000" w:themeColor="text1"/>
                <w:sz w:val="22"/>
                <w:szCs w:val="22"/>
              </w:rPr>
              <w:t>HURTO</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2AAD57FD" w14:textId="7F7A975A" w:rsidR="577F219C" w:rsidRDefault="577F219C" w:rsidP="577F219C">
            <w:pPr>
              <w:jc w:val="right"/>
            </w:pPr>
            <w:r w:rsidRPr="577F219C">
              <w:rPr>
                <w:rFonts w:ascii="Calibri" w:eastAsia="Calibri" w:hAnsi="Calibri" w:cs="Calibri"/>
                <w:color w:val="000000" w:themeColor="text1"/>
                <w:sz w:val="22"/>
                <w:szCs w:val="22"/>
              </w:rPr>
              <w:t>5,48%</w:t>
            </w:r>
          </w:p>
        </w:tc>
      </w:tr>
      <w:tr w:rsidR="577F219C" w14:paraId="654876B1"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A492EAE" w14:textId="25890183" w:rsidR="577F219C" w:rsidRDefault="577F219C" w:rsidP="577F219C">
            <w:r w:rsidRPr="577F219C">
              <w:rPr>
                <w:rFonts w:ascii="Calibri" w:eastAsia="Calibri" w:hAnsi="Calibri" w:cs="Calibri"/>
                <w:color w:val="000000" w:themeColor="text1"/>
                <w:sz w:val="22"/>
                <w:szCs w:val="22"/>
              </w:rPr>
              <w:t>PENDIENTE</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2E65C1F8" w14:textId="0F5A1599" w:rsidR="577F219C" w:rsidRDefault="577F219C" w:rsidP="577F219C">
            <w:pPr>
              <w:jc w:val="right"/>
            </w:pPr>
            <w:r w:rsidRPr="577F219C">
              <w:rPr>
                <w:rFonts w:ascii="Calibri" w:eastAsia="Calibri" w:hAnsi="Calibri" w:cs="Calibri"/>
                <w:color w:val="000000" w:themeColor="text1"/>
                <w:sz w:val="22"/>
                <w:szCs w:val="22"/>
              </w:rPr>
              <w:t>0,46%</w:t>
            </w:r>
          </w:p>
        </w:tc>
      </w:tr>
      <w:tr w:rsidR="577F219C" w14:paraId="142289A1"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B4AF346" w14:textId="20A9FBDA" w:rsidR="577F219C" w:rsidRDefault="577F219C" w:rsidP="577F219C">
            <w:r w:rsidRPr="577F219C">
              <w:rPr>
                <w:rFonts w:ascii="Calibri" w:eastAsia="Calibri" w:hAnsi="Calibri" w:cs="Calibri"/>
                <w:color w:val="000000" w:themeColor="text1"/>
                <w:sz w:val="22"/>
                <w:szCs w:val="22"/>
              </w:rPr>
              <w:t>PERDIDA</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1AE0CF8" w14:textId="46340C93" w:rsidR="577F219C" w:rsidRDefault="577F219C" w:rsidP="577F219C">
            <w:pPr>
              <w:jc w:val="right"/>
            </w:pPr>
            <w:r w:rsidRPr="577F219C">
              <w:rPr>
                <w:rFonts w:ascii="Calibri" w:eastAsia="Calibri" w:hAnsi="Calibri" w:cs="Calibri"/>
                <w:color w:val="000000" w:themeColor="text1"/>
                <w:sz w:val="22"/>
                <w:szCs w:val="22"/>
              </w:rPr>
              <w:t>86,30%</w:t>
            </w:r>
          </w:p>
        </w:tc>
      </w:tr>
      <w:tr w:rsidR="577F219C" w14:paraId="5F15F35D"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715B7B02" w14:textId="088AA443" w:rsidR="577F219C" w:rsidRDefault="577F219C" w:rsidP="577F219C">
            <w:r w:rsidRPr="577F219C">
              <w:rPr>
                <w:rFonts w:ascii="Calibri" w:eastAsia="Calibri" w:hAnsi="Calibri" w:cs="Calibri"/>
                <w:color w:val="000000" w:themeColor="text1"/>
                <w:sz w:val="22"/>
                <w:szCs w:val="22"/>
              </w:rPr>
              <w:t>PERDIDA TOTAL</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72E2BF52" w14:textId="1ED013F6" w:rsidR="577F219C" w:rsidRDefault="577F219C" w:rsidP="577F219C">
            <w:pPr>
              <w:jc w:val="right"/>
            </w:pPr>
            <w:r w:rsidRPr="577F219C">
              <w:rPr>
                <w:rFonts w:ascii="Calibri" w:eastAsia="Calibri" w:hAnsi="Calibri" w:cs="Calibri"/>
                <w:color w:val="000000" w:themeColor="text1"/>
                <w:sz w:val="22"/>
                <w:szCs w:val="22"/>
              </w:rPr>
              <w:t>0,46%</w:t>
            </w:r>
          </w:p>
        </w:tc>
      </w:tr>
      <w:tr w:rsidR="577F219C" w14:paraId="08B24287" w14:textId="77777777" w:rsidTr="577F219C">
        <w:trPr>
          <w:trHeight w:val="300"/>
        </w:trPr>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2CF86F4C" w14:textId="168092E4" w:rsidR="577F219C" w:rsidRDefault="577F219C" w:rsidP="577F219C">
            <w:r w:rsidRPr="577F219C">
              <w:rPr>
                <w:rFonts w:ascii="Calibri" w:eastAsia="Calibri" w:hAnsi="Calibri" w:cs="Calibri"/>
                <w:color w:val="000000" w:themeColor="text1"/>
                <w:sz w:val="22"/>
                <w:szCs w:val="22"/>
              </w:rPr>
              <w:t>Total, general</w:t>
            </w:r>
          </w:p>
        </w:tc>
        <w:tc>
          <w:tcPr>
            <w:tcW w:w="20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F835FFE" w14:textId="2FFFFB5C" w:rsidR="577F219C" w:rsidRDefault="577F219C" w:rsidP="577F219C">
            <w:pPr>
              <w:jc w:val="right"/>
            </w:pPr>
            <w:r w:rsidRPr="577F219C">
              <w:rPr>
                <w:rFonts w:ascii="Calibri" w:eastAsia="Calibri" w:hAnsi="Calibri" w:cs="Calibri"/>
                <w:color w:val="000000" w:themeColor="text1"/>
                <w:sz w:val="22"/>
                <w:szCs w:val="22"/>
              </w:rPr>
              <w:t>100,00%</w:t>
            </w:r>
          </w:p>
        </w:tc>
      </w:tr>
    </w:tbl>
    <w:p w14:paraId="5F27EF97" w14:textId="7FD9D680" w:rsidR="3F37E8F6" w:rsidRDefault="3F37E8F6" w:rsidP="577F219C">
      <w:pPr>
        <w:rPr>
          <w:rFonts w:eastAsia="Arial" w:cs="Arial"/>
          <w:szCs w:val="24"/>
        </w:rPr>
      </w:pPr>
      <w:r w:rsidRPr="577F219C">
        <w:rPr>
          <w:rFonts w:ascii="Calibri" w:eastAsia="Calibri" w:hAnsi="Calibri" w:cs="Calibri"/>
          <w:i/>
          <w:iCs/>
          <w:color w:val="44546A" w:themeColor="text2"/>
          <w:sz w:val="16"/>
          <w:szCs w:val="16"/>
          <w:lang w:val="es-MX"/>
        </w:rPr>
        <w:t>Fuente: Subdirección de Gestión Corporativa</w:t>
      </w:r>
    </w:p>
    <w:p w14:paraId="3D8967A3" w14:textId="5D3C493F" w:rsidR="577F219C" w:rsidRDefault="577F219C" w:rsidP="577F219C">
      <w:pPr>
        <w:rPr>
          <w:rFonts w:ascii="Calibri" w:eastAsia="Calibri" w:hAnsi="Calibri" w:cs="Calibri"/>
          <w:color w:val="000000" w:themeColor="text1"/>
          <w:szCs w:val="24"/>
        </w:rPr>
      </w:pPr>
    </w:p>
    <w:p w14:paraId="453128CC" w14:textId="1807F05F" w:rsidR="577F219C" w:rsidRDefault="577F219C" w:rsidP="577F219C">
      <w:pPr>
        <w:rPr>
          <w:rFonts w:ascii="Calibri" w:eastAsia="Calibri" w:hAnsi="Calibri" w:cs="Calibri"/>
          <w:color w:val="000000" w:themeColor="text1"/>
          <w:szCs w:val="24"/>
        </w:rPr>
      </w:pPr>
    </w:p>
    <w:p w14:paraId="19280AB0" w14:textId="0B78470E" w:rsidR="577F219C" w:rsidRDefault="577F219C" w:rsidP="577F219C">
      <w:pPr>
        <w:rPr>
          <w:rFonts w:ascii="Calibri" w:eastAsia="Calibri" w:hAnsi="Calibri" w:cs="Calibri"/>
          <w:color w:val="000000" w:themeColor="text1"/>
          <w:szCs w:val="24"/>
        </w:rPr>
      </w:pPr>
    </w:p>
    <w:p w14:paraId="6553D6E2" w14:textId="0F467EE0" w:rsidR="577F219C" w:rsidRDefault="577F219C" w:rsidP="577F219C">
      <w:pPr>
        <w:rPr>
          <w:rFonts w:ascii="Calibri" w:eastAsia="Calibri" w:hAnsi="Calibri" w:cs="Calibri"/>
          <w:color w:val="000000" w:themeColor="text1"/>
          <w:szCs w:val="24"/>
        </w:rPr>
      </w:pPr>
    </w:p>
    <w:p w14:paraId="1DD9E3BD" w14:textId="01CB10D8" w:rsidR="577F219C" w:rsidRDefault="577F219C" w:rsidP="577F219C">
      <w:pPr>
        <w:rPr>
          <w:rFonts w:ascii="Calibri" w:eastAsia="Calibri" w:hAnsi="Calibri" w:cs="Calibri"/>
          <w:color w:val="000000" w:themeColor="text1"/>
          <w:szCs w:val="24"/>
        </w:rPr>
      </w:pPr>
    </w:p>
    <w:p w14:paraId="21122FE1" w14:textId="39906F54" w:rsidR="577F219C" w:rsidRDefault="577F219C" w:rsidP="577F219C">
      <w:pPr>
        <w:rPr>
          <w:rFonts w:ascii="Calibri" w:eastAsia="Calibri" w:hAnsi="Calibri" w:cs="Calibri"/>
          <w:color w:val="000000" w:themeColor="text1"/>
          <w:szCs w:val="24"/>
        </w:rPr>
      </w:pPr>
    </w:p>
    <w:p w14:paraId="685086EE" w14:textId="19903153" w:rsidR="577F219C" w:rsidRDefault="577F219C" w:rsidP="577F219C">
      <w:pPr>
        <w:rPr>
          <w:rFonts w:ascii="Calibri" w:eastAsia="Calibri" w:hAnsi="Calibri" w:cs="Calibri"/>
          <w:color w:val="000000" w:themeColor="text1"/>
          <w:szCs w:val="24"/>
        </w:rPr>
      </w:pPr>
    </w:p>
    <w:p w14:paraId="4B185229" w14:textId="341A593E" w:rsidR="577F219C" w:rsidRDefault="577F219C" w:rsidP="577F219C">
      <w:pPr>
        <w:rPr>
          <w:rFonts w:ascii="Calibri" w:eastAsia="Calibri" w:hAnsi="Calibri" w:cs="Calibri"/>
          <w:color w:val="000000" w:themeColor="text1"/>
          <w:szCs w:val="24"/>
        </w:rPr>
      </w:pPr>
    </w:p>
    <w:p w14:paraId="287C7122" w14:textId="3F326017" w:rsidR="192C6DB6" w:rsidRDefault="192C6DB6" w:rsidP="577F219C">
      <w:pPr>
        <w:rPr>
          <w:rFonts w:ascii="Calibri" w:eastAsia="Calibri" w:hAnsi="Calibri" w:cs="Calibri"/>
          <w:color w:val="000000" w:themeColor="text1"/>
          <w:szCs w:val="24"/>
        </w:rPr>
      </w:pPr>
      <w:r w:rsidRPr="577F219C">
        <w:rPr>
          <w:rFonts w:ascii="Calibri" w:eastAsia="Calibri" w:hAnsi="Calibri" w:cs="Calibri"/>
          <w:color w:val="000000" w:themeColor="text1"/>
          <w:szCs w:val="24"/>
        </w:rPr>
        <w:t xml:space="preserve">          </w:t>
      </w:r>
      <w:r w:rsidR="7683601E" w:rsidRPr="577F219C">
        <w:rPr>
          <w:rFonts w:ascii="Calibri" w:eastAsia="Calibri" w:hAnsi="Calibri" w:cs="Calibri"/>
          <w:i/>
          <w:iCs/>
          <w:color w:val="44546A" w:themeColor="text2"/>
          <w:sz w:val="18"/>
          <w:szCs w:val="18"/>
          <w:lang w:val="es-ES"/>
        </w:rPr>
        <w:t>Tabla.</w:t>
      </w:r>
      <w:r w:rsidRPr="577F219C">
        <w:rPr>
          <w:rFonts w:ascii="Calibri" w:eastAsia="Calibri" w:hAnsi="Calibri" w:cs="Calibri"/>
          <w:i/>
          <w:iCs/>
          <w:color w:val="44546A" w:themeColor="text2"/>
          <w:sz w:val="18"/>
          <w:szCs w:val="18"/>
          <w:lang w:val="es-ES"/>
        </w:rPr>
        <w:t xml:space="preserve"> Estado </w:t>
      </w:r>
      <w:r w:rsidR="17A356F3" w:rsidRPr="577F219C">
        <w:rPr>
          <w:rFonts w:ascii="Calibri" w:eastAsia="Calibri" w:hAnsi="Calibri" w:cs="Calibri"/>
          <w:i/>
          <w:iCs/>
          <w:color w:val="44546A" w:themeColor="text2"/>
          <w:sz w:val="18"/>
          <w:szCs w:val="18"/>
          <w:lang w:val="es-ES"/>
        </w:rPr>
        <w:t xml:space="preserve">de Elementos </w:t>
      </w:r>
      <w:r w:rsidR="68750104" w:rsidRPr="577F219C">
        <w:rPr>
          <w:rFonts w:ascii="Calibri" w:eastAsia="Calibri" w:hAnsi="Calibri" w:cs="Calibri"/>
          <w:i/>
          <w:iCs/>
          <w:color w:val="44546A" w:themeColor="text2"/>
          <w:sz w:val="18"/>
          <w:szCs w:val="18"/>
          <w:lang w:val="es-ES"/>
        </w:rPr>
        <w:t>Registrados PCT</w:t>
      </w:r>
      <w:r w:rsidRPr="577F219C">
        <w:rPr>
          <w:rFonts w:ascii="Calibri" w:eastAsia="Calibri" w:hAnsi="Calibri" w:cs="Calibri"/>
          <w:color w:val="000000" w:themeColor="text1"/>
          <w:szCs w:val="24"/>
        </w:rPr>
        <w:t xml:space="preserve">                                                                          </w:t>
      </w:r>
    </w:p>
    <w:tbl>
      <w:tblPr>
        <w:tblW w:w="0" w:type="auto"/>
        <w:tblLook w:val="04A0" w:firstRow="1" w:lastRow="0" w:firstColumn="1" w:lastColumn="0" w:noHBand="0" w:noVBand="1"/>
      </w:tblPr>
      <w:tblGrid>
        <w:gridCol w:w="2745"/>
        <w:gridCol w:w="1560"/>
        <w:gridCol w:w="1560"/>
        <w:gridCol w:w="1560"/>
      </w:tblGrid>
      <w:tr w:rsidR="577F219C" w14:paraId="62E61AEF"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6399DBEF" w14:textId="7A1AA75E" w:rsidR="577F219C" w:rsidRDefault="577F219C" w:rsidP="577F219C">
            <w:pPr>
              <w:jc w:val="center"/>
            </w:pPr>
            <w:r w:rsidRPr="577F219C">
              <w:rPr>
                <w:rFonts w:ascii="Aptos Narrow" w:eastAsia="Aptos Narrow" w:hAnsi="Aptos Narrow" w:cs="Aptos Narrow"/>
                <w:b/>
                <w:bCs/>
                <w:color w:val="000000" w:themeColor="text1"/>
                <w:sz w:val="18"/>
                <w:szCs w:val="18"/>
              </w:rPr>
              <w:t>ESTADO PCT</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63A812F5" w14:textId="7513AF5B" w:rsidR="577F219C" w:rsidRDefault="577F219C" w:rsidP="577F219C">
            <w:pPr>
              <w:jc w:val="center"/>
            </w:pPr>
            <w:r w:rsidRPr="577F219C">
              <w:rPr>
                <w:rFonts w:ascii="Aptos Narrow" w:eastAsia="Aptos Narrow" w:hAnsi="Aptos Narrow" w:cs="Aptos Narrow"/>
                <w:b/>
                <w:bCs/>
                <w:color w:val="000000" w:themeColor="text1"/>
                <w:sz w:val="18"/>
                <w:szCs w:val="18"/>
              </w:rPr>
              <w:t>2024</w:t>
            </w:r>
          </w:p>
        </w:tc>
        <w:tc>
          <w:tcPr>
            <w:tcW w:w="1560" w:type="dxa"/>
            <w:tcBorders>
              <w:top w:val="single" w:sz="8" w:space="0" w:color="000000" w:themeColor="text1"/>
              <w:left w:val="single" w:sz="8" w:space="0" w:color="000000" w:themeColor="text1"/>
              <w:bottom w:val="single" w:sz="8" w:space="0" w:color="000000" w:themeColor="text1"/>
              <w:right w:val="nil"/>
            </w:tcBorders>
            <w:shd w:val="clear" w:color="auto" w:fill="FFC000" w:themeFill="accent4"/>
            <w:tcMar>
              <w:top w:w="15" w:type="dxa"/>
              <w:left w:w="70" w:type="dxa"/>
              <w:bottom w:w="15" w:type="dxa"/>
              <w:right w:w="70" w:type="dxa"/>
            </w:tcMar>
            <w:vAlign w:val="bottom"/>
          </w:tcPr>
          <w:p w14:paraId="40E07ED0" w14:textId="6BFA6068" w:rsidR="577F219C" w:rsidRDefault="577F219C" w:rsidP="577F219C">
            <w:pPr>
              <w:jc w:val="center"/>
            </w:pPr>
            <w:r w:rsidRPr="577F219C">
              <w:rPr>
                <w:rFonts w:ascii="Aptos Narrow" w:eastAsia="Aptos Narrow" w:hAnsi="Aptos Narrow" w:cs="Aptos Narrow"/>
                <w:b/>
                <w:bCs/>
                <w:color w:val="000000" w:themeColor="text1"/>
                <w:sz w:val="18"/>
                <w:szCs w:val="18"/>
              </w:rPr>
              <w:t>2025</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C000" w:themeFill="accent4"/>
            <w:tcMar>
              <w:top w:w="15" w:type="dxa"/>
              <w:left w:w="70" w:type="dxa"/>
              <w:bottom w:w="15" w:type="dxa"/>
              <w:right w:w="70" w:type="dxa"/>
            </w:tcMar>
            <w:vAlign w:val="bottom"/>
          </w:tcPr>
          <w:p w14:paraId="30E6E5A9" w14:textId="1D9C19EB" w:rsidR="577F219C" w:rsidRDefault="577F219C" w:rsidP="577F219C">
            <w:pPr>
              <w:jc w:val="center"/>
            </w:pPr>
            <w:r w:rsidRPr="577F219C">
              <w:rPr>
                <w:rFonts w:ascii="Aptos Narrow" w:eastAsia="Aptos Narrow" w:hAnsi="Aptos Narrow" w:cs="Aptos Narrow"/>
                <w:b/>
                <w:bCs/>
                <w:color w:val="000000" w:themeColor="text1"/>
                <w:sz w:val="18"/>
                <w:szCs w:val="18"/>
              </w:rPr>
              <w:t>%</w:t>
            </w:r>
          </w:p>
        </w:tc>
      </w:tr>
      <w:tr w:rsidR="577F219C" w14:paraId="1E744E84"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44C6924D" w14:textId="4E12CD60" w:rsidR="577F219C" w:rsidRDefault="577F219C" w:rsidP="577F219C">
            <w:r w:rsidRPr="577F219C">
              <w:rPr>
                <w:rFonts w:ascii="Calibri" w:eastAsia="Calibri" w:hAnsi="Calibri" w:cs="Calibri"/>
                <w:color w:val="000000" w:themeColor="text1"/>
                <w:sz w:val="22"/>
                <w:szCs w:val="22"/>
              </w:rPr>
              <w:t>BAJA</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E3B941A" w14:textId="2E0F5B70" w:rsidR="577F219C" w:rsidRDefault="577F219C" w:rsidP="577F219C">
            <w:pPr>
              <w:jc w:val="center"/>
            </w:pPr>
            <w:r w:rsidRPr="577F219C">
              <w:rPr>
                <w:rFonts w:ascii="Calibri" w:eastAsia="Calibri" w:hAnsi="Calibri" w:cs="Calibri"/>
                <w:color w:val="000000" w:themeColor="text1"/>
                <w:sz w:val="22"/>
                <w:szCs w:val="22"/>
              </w:rPr>
              <w:t>64</w:t>
            </w:r>
          </w:p>
        </w:tc>
        <w:tc>
          <w:tcPr>
            <w:tcW w:w="1560" w:type="dxa"/>
            <w:tcBorders>
              <w:top w:val="single" w:sz="8" w:space="0" w:color="000000" w:themeColor="text1"/>
              <w:left w:val="single" w:sz="8" w:space="0" w:color="000000" w:themeColor="text1"/>
              <w:bottom w:val="single" w:sz="8" w:space="0" w:color="000000" w:themeColor="text1"/>
              <w:right w:val="nil"/>
            </w:tcBorders>
            <w:tcMar>
              <w:top w:w="15" w:type="dxa"/>
              <w:left w:w="70" w:type="dxa"/>
              <w:bottom w:w="15" w:type="dxa"/>
              <w:right w:w="70" w:type="dxa"/>
            </w:tcMar>
            <w:vAlign w:val="bottom"/>
          </w:tcPr>
          <w:p w14:paraId="3529DC65" w14:textId="23D88969" w:rsidR="577F219C" w:rsidRDefault="577F219C" w:rsidP="577F219C">
            <w:pPr>
              <w:jc w:val="center"/>
            </w:pPr>
            <w:r w:rsidRPr="577F219C">
              <w:rPr>
                <w:rFonts w:ascii="Calibri" w:eastAsia="Calibri" w:hAnsi="Calibri" w:cs="Calibri"/>
                <w:color w:val="000000" w:themeColor="text1"/>
                <w:sz w:val="22"/>
                <w:szCs w:val="22"/>
              </w:rPr>
              <w:t>22</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0A6D5B07" w14:textId="2547C0DF" w:rsidR="577F219C" w:rsidRDefault="577F219C" w:rsidP="577F219C">
            <w:pPr>
              <w:jc w:val="right"/>
            </w:pPr>
            <w:r w:rsidRPr="577F219C">
              <w:rPr>
                <w:rFonts w:ascii="Calibri" w:eastAsia="Calibri" w:hAnsi="Calibri" w:cs="Calibri"/>
                <w:color w:val="000000" w:themeColor="text1"/>
                <w:sz w:val="22"/>
                <w:szCs w:val="22"/>
              </w:rPr>
              <w:t>10%</w:t>
            </w:r>
          </w:p>
        </w:tc>
      </w:tr>
      <w:tr w:rsidR="577F219C" w14:paraId="2E90D1A4"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1EBBA7EA" w14:textId="289E2DB6" w:rsidR="577F219C" w:rsidRDefault="577F219C" w:rsidP="577F219C">
            <w:r w:rsidRPr="577F219C">
              <w:rPr>
                <w:rFonts w:ascii="Calibri" w:eastAsia="Calibri" w:hAnsi="Calibri" w:cs="Calibri"/>
                <w:color w:val="000000" w:themeColor="text1"/>
                <w:sz w:val="22"/>
                <w:szCs w:val="22"/>
              </w:rPr>
              <w:lastRenderedPageBreak/>
              <w:t>EN SERVICIO</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B70C414" w14:textId="1D11DEB6" w:rsidR="577F219C" w:rsidRDefault="577F219C" w:rsidP="577F219C">
            <w:pPr>
              <w:jc w:val="center"/>
            </w:pPr>
            <w:r w:rsidRPr="577F219C">
              <w:rPr>
                <w:rFonts w:ascii="Calibri" w:eastAsia="Calibri" w:hAnsi="Calibri" w:cs="Calibri"/>
                <w:color w:val="000000" w:themeColor="text1"/>
                <w:sz w:val="22"/>
                <w:szCs w:val="22"/>
              </w:rPr>
              <w:t>5</w:t>
            </w:r>
          </w:p>
        </w:tc>
        <w:tc>
          <w:tcPr>
            <w:tcW w:w="1560" w:type="dxa"/>
            <w:tcBorders>
              <w:top w:val="single" w:sz="8" w:space="0" w:color="000000" w:themeColor="text1"/>
              <w:left w:val="single" w:sz="8" w:space="0" w:color="000000" w:themeColor="text1"/>
              <w:bottom w:val="single" w:sz="8" w:space="0" w:color="000000" w:themeColor="text1"/>
              <w:right w:val="nil"/>
            </w:tcBorders>
            <w:tcMar>
              <w:top w:w="15" w:type="dxa"/>
              <w:left w:w="70" w:type="dxa"/>
              <w:bottom w:w="15" w:type="dxa"/>
              <w:right w:w="70" w:type="dxa"/>
            </w:tcMar>
            <w:vAlign w:val="bottom"/>
          </w:tcPr>
          <w:p w14:paraId="50FA09C9" w14:textId="05FC6DE9" w:rsidR="577F219C" w:rsidRDefault="577F219C" w:rsidP="577F219C">
            <w:pPr>
              <w:jc w:val="center"/>
            </w:pPr>
            <w:r w:rsidRPr="577F219C">
              <w:rPr>
                <w:rFonts w:ascii="Calibri" w:eastAsia="Calibri" w:hAnsi="Calibri" w:cs="Calibri"/>
                <w:color w:val="000000" w:themeColor="text1"/>
                <w:sz w:val="22"/>
                <w:szCs w:val="22"/>
              </w:rPr>
              <w:t>13</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FBF8313" w14:textId="140ED361" w:rsidR="577F219C" w:rsidRDefault="577F219C" w:rsidP="577F219C">
            <w:pPr>
              <w:jc w:val="right"/>
            </w:pPr>
            <w:r w:rsidRPr="577F219C">
              <w:rPr>
                <w:rFonts w:ascii="Calibri" w:eastAsia="Calibri" w:hAnsi="Calibri" w:cs="Calibri"/>
                <w:color w:val="000000" w:themeColor="text1"/>
                <w:sz w:val="22"/>
                <w:szCs w:val="22"/>
              </w:rPr>
              <w:t>6%</w:t>
            </w:r>
          </w:p>
        </w:tc>
      </w:tr>
      <w:tr w:rsidR="577F219C" w14:paraId="1F11E260"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08CFA813" w14:textId="75550DD1" w:rsidR="577F219C" w:rsidRDefault="577F219C" w:rsidP="577F219C">
            <w:r w:rsidRPr="577F219C">
              <w:rPr>
                <w:rFonts w:ascii="Calibri" w:eastAsia="Calibri" w:hAnsi="Calibri" w:cs="Calibri"/>
                <w:color w:val="000000" w:themeColor="text1"/>
                <w:sz w:val="22"/>
                <w:szCs w:val="22"/>
              </w:rPr>
              <w:t>FORMALIZACION</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80199EE" w14:textId="3D2C2A7A" w:rsidR="577F219C" w:rsidRDefault="577F219C" w:rsidP="577F219C">
            <w:pPr>
              <w:jc w:val="center"/>
            </w:pPr>
            <w:r w:rsidRPr="577F219C">
              <w:rPr>
                <w:rFonts w:ascii="Calibri" w:eastAsia="Calibri" w:hAnsi="Calibri" w:cs="Calibri"/>
                <w:color w:val="000000" w:themeColor="text1"/>
                <w:sz w:val="22"/>
                <w:szCs w:val="22"/>
              </w:rPr>
              <w:t>0</w:t>
            </w:r>
          </w:p>
        </w:tc>
        <w:tc>
          <w:tcPr>
            <w:tcW w:w="1560" w:type="dxa"/>
            <w:tcBorders>
              <w:top w:val="single" w:sz="8" w:space="0" w:color="000000" w:themeColor="text1"/>
              <w:left w:val="single" w:sz="8" w:space="0" w:color="000000" w:themeColor="text1"/>
              <w:bottom w:val="single" w:sz="8" w:space="0" w:color="000000" w:themeColor="text1"/>
              <w:right w:val="nil"/>
            </w:tcBorders>
            <w:tcMar>
              <w:top w:w="15" w:type="dxa"/>
              <w:left w:w="70" w:type="dxa"/>
              <w:bottom w:w="15" w:type="dxa"/>
              <w:right w:w="70" w:type="dxa"/>
            </w:tcMar>
            <w:vAlign w:val="bottom"/>
          </w:tcPr>
          <w:p w14:paraId="0069EB16" w14:textId="67A5E24C" w:rsidR="577F219C" w:rsidRDefault="577F219C" w:rsidP="577F219C">
            <w:pPr>
              <w:jc w:val="center"/>
            </w:pPr>
            <w:r w:rsidRPr="577F219C">
              <w:rPr>
                <w:rFonts w:ascii="Calibri" w:eastAsia="Calibri" w:hAnsi="Calibri" w:cs="Calibri"/>
                <w:color w:val="000000" w:themeColor="text1"/>
                <w:sz w:val="22"/>
                <w:szCs w:val="22"/>
              </w:rPr>
              <w:t>6</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D78AD41" w14:textId="7D8B4EF5" w:rsidR="577F219C" w:rsidRDefault="577F219C" w:rsidP="577F219C">
            <w:pPr>
              <w:jc w:val="right"/>
            </w:pPr>
            <w:r w:rsidRPr="577F219C">
              <w:rPr>
                <w:rFonts w:ascii="Calibri" w:eastAsia="Calibri" w:hAnsi="Calibri" w:cs="Calibri"/>
                <w:color w:val="000000" w:themeColor="text1"/>
                <w:sz w:val="22"/>
                <w:szCs w:val="22"/>
              </w:rPr>
              <w:t>3%</w:t>
            </w:r>
          </w:p>
        </w:tc>
      </w:tr>
      <w:tr w:rsidR="577F219C" w14:paraId="5E6326E0"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701B584" w14:textId="36BB3959" w:rsidR="577F219C" w:rsidRDefault="577F219C" w:rsidP="577F219C">
            <w:r w:rsidRPr="577F219C">
              <w:rPr>
                <w:rFonts w:ascii="Calibri" w:eastAsia="Calibri" w:hAnsi="Calibri" w:cs="Calibri"/>
                <w:color w:val="000000" w:themeColor="text1"/>
                <w:sz w:val="22"/>
                <w:szCs w:val="22"/>
              </w:rPr>
              <w:t>RESPONSABILIDAD</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30626DF" w14:textId="260B1DA5" w:rsidR="577F219C" w:rsidRDefault="577F219C" w:rsidP="577F219C">
            <w:pPr>
              <w:jc w:val="center"/>
            </w:pPr>
            <w:r w:rsidRPr="577F219C">
              <w:rPr>
                <w:rFonts w:ascii="Calibri" w:eastAsia="Calibri" w:hAnsi="Calibri" w:cs="Calibri"/>
                <w:color w:val="000000" w:themeColor="text1"/>
                <w:sz w:val="22"/>
                <w:szCs w:val="22"/>
              </w:rPr>
              <w:t>1</w:t>
            </w:r>
          </w:p>
        </w:tc>
        <w:tc>
          <w:tcPr>
            <w:tcW w:w="1560" w:type="dxa"/>
            <w:tcBorders>
              <w:top w:val="single" w:sz="8" w:space="0" w:color="000000" w:themeColor="text1"/>
              <w:left w:val="single" w:sz="8" w:space="0" w:color="000000" w:themeColor="text1"/>
              <w:bottom w:val="single" w:sz="8" w:space="0" w:color="000000" w:themeColor="text1"/>
              <w:right w:val="nil"/>
            </w:tcBorders>
            <w:tcMar>
              <w:top w:w="15" w:type="dxa"/>
              <w:left w:w="70" w:type="dxa"/>
              <w:bottom w:w="15" w:type="dxa"/>
              <w:right w:w="70" w:type="dxa"/>
            </w:tcMar>
            <w:vAlign w:val="bottom"/>
          </w:tcPr>
          <w:p w14:paraId="475BAF5C" w14:textId="13948480" w:rsidR="577F219C" w:rsidRDefault="577F219C" w:rsidP="577F219C">
            <w:pPr>
              <w:jc w:val="center"/>
            </w:pPr>
            <w:r w:rsidRPr="577F219C">
              <w:rPr>
                <w:rFonts w:ascii="Calibri" w:eastAsia="Calibri" w:hAnsi="Calibri" w:cs="Calibri"/>
                <w:color w:val="000000" w:themeColor="text1"/>
                <w:sz w:val="22"/>
                <w:szCs w:val="22"/>
              </w:rPr>
              <w:t>178</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3B1C6331" w14:textId="4267A4AD" w:rsidR="577F219C" w:rsidRDefault="577F219C" w:rsidP="577F219C">
            <w:pPr>
              <w:jc w:val="right"/>
            </w:pPr>
            <w:r w:rsidRPr="577F219C">
              <w:rPr>
                <w:rFonts w:ascii="Calibri" w:eastAsia="Calibri" w:hAnsi="Calibri" w:cs="Calibri"/>
                <w:color w:val="000000" w:themeColor="text1"/>
                <w:sz w:val="22"/>
                <w:szCs w:val="22"/>
              </w:rPr>
              <w:t>81%</w:t>
            </w:r>
          </w:p>
        </w:tc>
      </w:tr>
      <w:tr w:rsidR="577F219C" w14:paraId="120623A7" w14:textId="77777777" w:rsidTr="577F219C">
        <w:trPr>
          <w:trHeight w:val="300"/>
        </w:trPr>
        <w:tc>
          <w:tcPr>
            <w:tcW w:w="27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563EB11B" w14:textId="55A98952" w:rsidR="577F219C" w:rsidRDefault="577F219C" w:rsidP="577F219C">
            <w:r w:rsidRPr="577F219C">
              <w:rPr>
                <w:rFonts w:ascii="Calibri" w:eastAsia="Calibri" w:hAnsi="Calibri" w:cs="Calibri"/>
                <w:color w:val="000000" w:themeColor="text1"/>
                <w:sz w:val="22"/>
                <w:szCs w:val="22"/>
              </w:rPr>
              <w:t>Total, general</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74B6B515" w14:textId="1EEA523B" w:rsidR="577F219C" w:rsidRDefault="577F219C" w:rsidP="577F219C">
            <w:pPr>
              <w:jc w:val="center"/>
            </w:pPr>
            <w:r w:rsidRPr="577F219C">
              <w:rPr>
                <w:rFonts w:ascii="Calibri" w:eastAsia="Calibri" w:hAnsi="Calibri" w:cs="Calibri"/>
                <w:color w:val="000000" w:themeColor="text1"/>
                <w:sz w:val="22"/>
                <w:szCs w:val="22"/>
              </w:rPr>
              <w:t>70</w:t>
            </w:r>
          </w:p>
        </w:tc>
        <w:tc>
          <w:tcPr>
            <w:tcW w:w="1560" w:type="dxa"/>
            <w:tcBorders>
              <w:top w:val="single" w:sz="8" w:space="0" w:color="000000" w:themeColor="text1"/>
              <w:left w:val="single" w:sz="8" w:space="0" w:color="000000" w:themeColor="text1"/>
              <w:bottom w:val="single" w:sz="8" w:space="0" w:color="000000" w:themeColor="text1"/>
              <w:right w:val="nil"/>
            </w:tcBorders>
            <w:tcMar>
              <w:top w:w="15" w:type="dxa"/>
              <w:left w:w="70" w:type="dxa"/>
              <w:bottom w:w="15" w:type="dxa"/>
              <w:right w:w="70" w:type="dxa"/>
            </w:tcMar>
            <w:vAlign w:val="bottom"/>
          </w:tcPr>
          <w:p w14:paraId="34DC35CC" w14:textId="07E8EA80" w:rsidR="577F219C" w:rsidRDefault="577F219C" w:rsidP="577F219C">
            <w:pPr>
              <w:jc w:val="center"/>
            </w:pPr>
            <w:r w:rsidRPr="577F219C">
              <w:rPr>
                <w:rFonts w:ascii="Calibri" w:eastAsia="Calibri" w:hAnsi="Calibri" w:cs="Calibri"/>
                <w:color w:val="000000" w:themeColor="text1"/>
                <w:sz w:val="22"/>
                <w:szCs w:val="22"/>
              </w:rPr>
              <w:t>219</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70" w:type="dxa"/>
              <w:bottom w:w="15" w:type="dxa"/>
              <w:right w:w="70" w:type="dxa"/>
            </w:tcMar>
            <w:vAlign w:val="bottom"/>
          </w:tcPr>
          <w:p w14:paraId="60861E29" w14:textId="5E510A9B" w:rsidR="577F219C" w:rsidRDefault="577F219C" w:rsidP="577F219C">
            <w:pPr>
              <w:jc w:val="right"/>
            </w:pPr>
            <w:r w:rsidRPr="577F219C">
              <w:rPr>
                <w:rFonts w:ascii="Calibri" w:eastAsia="Calibri" w:hAnsi="Calibri" w:cs="Calibri"/>
                <w:color w:val="000000" w:themeColor="text1"/>
                <w:sz w:val="22"/>
                <w:szCs w:val="22"/>
              </w:rPr>
              <w:t>100%</w:t>
            </w:r>
          </w:p>
        </w:tc>
      </w:tr>
    </w:tbl>
    <w:p w14:paraId="561AA20A" w14:textId="4EB4442B" w:rsidR="34C29746" w:rsidRDefault="34C29746" w:rsidP="577F219C">
      <w:pPr>
        <w:rPr>
          <w:rFonts w:eastAsia="Arial" w:cs="Arial"/>
          <w:color w:val="000000" w:themeColor="text1"/>
          <w:szCs w:val="24"/>
        </w:rPr>
      </w:pPr>
      <w:r w:rsidRPr="577F219C">
        <w:rPr>
          <w:rFonts w:ascii="Calibri" w:eastAsia="Calibri" w:hAnsi="Calibri" w:cs="Calibri"/>
          <w:color w:val="000000" w:themeColor="text1"/>
          <w:szCs w:val="24"/>
        </w:rPr>
        <w:t xml:space="preserve">                                 </w:t>
      </w:r>
      <w:r w:rsidRPr="577F219C">
        <w:rPr>
          <w:rFonts w:ascii="Calibri" w:eastAsia="Calibri" w:hAnsi="Calibri" w:cs="Calibri"/>
          <w:i/>
          <w:iCs/>
          <w:color w:val="44546A" w:themeColor="text2"/>
          <w:sz w:val="16"/>
          <w:szCs w:val="16"/>
          <w:lang w:val="es-MX"/>
        </w:rPr>
        <w:t>Fuente: Subdirección de Gestión Corporativa</w:t>
      </w:r>
      <w:r w:rsidRPr="577F219C">
        <w:rPr>
          <w:rFonts w:ascii="Calibri" w:eastAsia="Calibri" w:hAnsi="Calibri" w:cs="Calibri"/>
          <w:color w:val="44546A" w:themeColor="text2"/>
          <w:sz w:val="16"/>
          <w:szCs w:val="16"/>
        </w:rPr>
        <w:t xml:space="preserve"> </w:t>
      </w:r>
      <w:r w:rsidRPr="577F219C">
        <w:rPr>
          <w:rFonts w:eastAsia="Arial" w:cs="Arial"/>
          <w:szCs w:val="24"/>
        </w:rPr>
        <w:t xml:space="preserve"> </w:t>
      </w:r>
    </w:p>
    <w:p w14:paraId="3C51C8D5" w14:textId="48708B59" w:rsidR="5416EE18" w:rsidRDefault="5416EE18" w:rsidP="577F219C">
      <w:r w:rsidRPr="577F219C">
        <w:rPr>
          <w:rFonts w:eastAsia="Arial" w:cs="Arial"/>
          <w:color w:val="000000" w:themeColor="text1"/>
          <w:szCs w:val="24"/>
        </w:rPr>
        <w:t>El estado de los elementos registrados en el sistema PCT para la vigencia 2025 refleja que el ochenta y uno por ciento (81 %) se encuentra en condición de “responsabilidad”, debido a que la Oficina de Seguros continúa adelantando la gestión de reclamación ante el corredor de seguros. Así mismo, durante la vigencia se dio de baja un total de veintidós (22) elementos y el seis por ciento (6 %) de los bienes retornó al servicio.</w:t>
      </w:r>
    </w:p>
    <w:p w14:paraId="1F1E21B4" w14:textId="121229BD" w:rsidR="577F219C" w:rsidRDefault="577F219C" w:rsidP="577F219C">
      <w:pPr>
        <w:spacing w:line="276" w:lineRule="auto"/>
        <w:rPr>
          <w:rFonts w:ascii="Calibri" w:eastAsia="Calibri" w:hAnsi="Calibri" w:cs="Calibri"/>
          <w:color w:val="000000" w:themeColor="text1"/>
          <w:szCs w:val="24"/>
        </w:rPr>
      </w:pPr>
    </w:p>
    <w:p w14:paraId="5E0BB638" w14:textId="469A22E3" w:rsidR="1EC64B39" w:rsidRPr="00B8062A" w:rsidRDefault="60664C17" w:rsidP="577F219C">
      <w:pPr>
        <w:pStyle w:val="Ttulo5"/>
        <w:numPr>
          <w:ilvl w:val="0"/>
          <w:numId w:val="0"/>
        </w:numPr>
        <w:rPr>
          <w:rFonts w:eastAsia="Poppins" w:cs="Arial"/>
          <w:color w:val="auto"/>
          <w:szCs w:val="24"/>
        </w:rPr>
      </w:pPr>
      <w:r w:rsidRPr="00B8062A">
        <w:rPr>
          <w:rFonts w:eastAsia="Poppins" w:cs="Arial"/>
          <w:color w:val="auto"/>
          <w:szCs w:val="24"/>
        </w:rPr>
        <w:t xml:space="preserve">Acciones adelantadas para la declaratoria de bienes muebles históricos y culturales de interés distrital </w:t>
      </w:r>
    </w:p>
    <w:p w14:paraId="4B9A8C16" w14:textId="1BB4B55B" w:rsidR="1EC64B39" w:rsidRPr="00B8062A" w:rsidRDefault="1EC64B39" w:rsidP="577F219C">
      <w:pPr>
        <w:spacing w:before="240" w:after="240"/>
        <w:rPr>
          <w:rFonts w:cs="Arial"/>
          <w:szCs w:val="24"/>
        </w:rPr>
      </w:pPr>
      <w:r w:rsidRPr="00B8062A">
        <w:rPr>
          <w:rFonts w:eastAsia="Calibri" w:cs="Arial"/>
          <w:b/>
          <w:bCs/>
          <w:color w:val="000000" w:themeColor="text1"/>
          <w:szCs w:val="24"/>
        </w:rPr>
        <w:t>Bienes objeto de la solicitud</w:t>
      </w:r>
    </w:p>
    <w:p w14:paraId="7D96AB70" w14:textId="7084F56D" w:rsidR="1EC64B39" w:rsidRPr="00B8062A" w:rsidRDefault="1EC64B39" w:rsidP="009B1869">
      <w:pPr>
        <w:pStyle w:val="Prrafodelista"/>
        <w:numPr>
          <w:ilvl w:val="0"/>
          <w:numId w:val="57"/>
        </w:numPr>
        <w:rPr>
          <w:rFonts w:ascii="Arial" w:eastAsia="Arial" w:hAnsi="Arial" w:cs="Arial"/>
          <w:i w:val="0"/>
          <w:color w:val="000000" w:themeColor="text1"/>
          <w:szCs w:val="24"/>
        </w:rPr>
      </w:pPr>
      <w:r w:rsidRPr="00B8062A">
        <w:rPr>
          <w:rFonts w:ascii="Arial" w:eastAsia="Arial" w:hAnsi="Arial" w:cs="Arial"/>
          <w:i w:val="0"/>
          <w:color w:val="000000" w:themeColor="text1"/>
          <w:szCs w:val="24"/>
        </w:rPr>
        <w:t xml:space="preserve">Vehículo </w:t>
      </w:r>
      <w:proofErr w:type="spellStart"/>
      <w:r w:rsidRPr="00B8062A">
        <w:rPr>
          <w:rFonts w:ascii="Arial" w:eastAsia="Arial" w:hAnsi="Arial" w:cs="Arial"/>
          <w:i w:val="0"/>
          <w:color w:val="000000" w:themeColor="text1"/>
          <w:szCs w:val="24"/>
        </w:rPr>
        <w:t>Oldsmobile</w:t>
      </w:r>
      <w:proofErr w:type="spellEnd"/>
      <w:r w:rsidRPr="00B8062A">
        <w:rPr>
          <w:rFonts w:ascii="Arial" w:eastAsia="Arial" w:hAnsi="Arial" w:cs="Arial"/>
          <w:i w:val="0"/>
          <w:color w:val="000000" w:themeColor="text1"/>
          <w:szCs w:val="24"/>
        </w:rPr>
        <w:t xml:space="preserve"> Faetón, modelo 1928.</w:t>
      </w:r>
    </w:p>
    <w:p w14:paraId="17131912" w14:textId="0BA91AE4" w:rsidR="1EC64B39" w:rsidRPr="00B8062A" w:rsidRDefault="1EC64B39" w:rsidP="009B1869">
      <w:pPr>
        <w:pStyle w:val="Prrafodelista"/>
        <w:numPr>
          <w:ilvl w:val="0"/>
          <w:numId w:val="57"/>
        </w:numPr>
        <w:rPr>
          <w:rFonts w:ascii="Arial" w:eastAsia="Arial" w:hAnsi="Arial" w:cs="Arial"/>
          <w:i w:val="0"/>
          <w:color w:val="000000" w:themeColor="text1"/>
          <w:szCs w:val="24"/>
        </w:rPr>
      </w:pPr>
      <w:r w:rsidRPr="00B8062A">
        <w:rPr>
          <w:rFonts w:ascii="Arial" w:eastAsia="Arial" w:hAnsi="Arial" w:cs="Arial"/>
          <w:i w:val="0"/>
          <w:color w:val="000000" w:themeColor="text1"/>
          <w:szCs w:val="24"/>
        </w:rPr>
        <w:t>Vehículo Escalera Mercedes Benz LO 712/37 MA-01, modelo 1996.</w:t>
      </w:r>
    </w:p>
    <w:p w14:paraId="1EBC7336" w14:textId="2295D4A0" w:rsidR="1EC64B39" w:rsidRPr="00B8062A" w:rsidRDefault="1EC64B39" w:rsidP="577F219C">
      <w:pPr>
        <w:rPr>
          <w:rFonts w:cs="Arial"/>
          <w:szCs w:val="24"/>
        </w:rPr>
      </w:pPr>
      <w:r w:rsidRPr="00B8062A">
        <w:rPr>
          <w:rFonts w:eastAsia="Tahoma" w:cs="Arial"/>
          <w:i/>
          <w:iCs/>
          <w:color w:val="000000" w:themeColor="text1"/>
          <w:szCs w:val="24"/>
        </w:rPr>
        <w:t xml:space="preserve"> </w:t>
      </w:r>
    </w:p>
    <w:p w14:paraId="4B36B14E" w14:textId="62E63279" w:rsidR="1EC64B39" w:rsidRPr="00B8062A" w:rsidRDefault="1EC64B39" w:rsidP="577F219C">
      <w:pPr>
        <w:spacing w:before="240" w:after="240"/>
        <w:rPr>
          <w:rFonts w:cs="Arial"/>
          <w:szCs w:val="24"/>
        </w:rPr>
      </w:pPr>
      <w:r w:rsidRPr="00B8062A">
        <w:rPr>
          <w:rFonts w:eastAsia="Calibri" w:cs="Arial"/>
          <w:b/>
          <w:bCs/>
          <w:color w:val="000000" w:themeColor="text1"/>
          <w:szCs w:val="24"/>
        </w:rPr>
        <w:t>Gestión realizada</w:t>
      </w:r>
    </w:p>
    <w:p w14:paraId="014CB6E3" w14:textId="712849F6" w:rsidR="1EC64B39" w:rsidRPr="00B8062A" w:rsidRDefault="1EC64B39" w:rsidP="577F219C">
      <w:pPr>
        <w:spacing w:before="240" w:after="240"/>
        <w:rPr>
          <w:rFonts w:cs="Arial"/>
          <w:szCs w:val="24"/>
        </w:rPr>
      </w:pPr>
      <w:r w:rsidRPr="00B8062A">
        <w:rPr>
          <w:rFonts w:eastAsia="Arial" w:cs="Arial"/>
          <w:color w:val="000000" w:themeColor="text1"/>
          <w:szCs w:val="24"/>
        </w:rPr>
        <w:t>El 1 de diciembre de 2025 se radicó ante el Instituto Distrital de Patrimonio Cultural (IDPC) la solicitud formal de declaratoria como bienes muebles históricos y culturales de interés distrital, a la cual se le asignó el radicado No. 20255110109562</w:t>
      </w:r>
      <w:r w:rsidRPr="00B8062A">
        <w:rPr>
          <w:rFonts w:eastAsia="Calibri" w:cs="Arial"/>
          <w:color w:val="000000" w:themeColor="text1"/>
          <w:szCs w:val="24"/>
        </w:rPr>
        <w:t>.</w:t>
      </w:r>
    </w:p>
    <w:p w14:paraId="268FB795" w14:textId="6A71E8DB" w:rsidR="1EC64B39" w:rsidRPr="00B8062A" w:rsidRDefault="1EC64B39" w:rsidP="009B1869">
      <w:pPr>
        <w:pStyle w:val="Prrafodelista"/>
        <w:numPr>
          <w:ilvl w:val="0"/>
          <w:numId w:val="56"/>
        </w:numPr>
        <w:rPr>
          <w:rFonts w:ascii="Arial" w:eastAsia="Arial" w:hAnsi="Arial" w:cs="Arial"/>
          <w:i w:val="0"/>
          <w:color w:val="000000" w:themeColor="text1"/>
          <w:szCs w:val="24"/>
        </w:rPr>
      </w:pPr>
      <w:r w:rsidRPr="00B8062A">
        <w:rPr>
          <w:rFonts w:ascii="Arial" w:eastAsia="Arial" w:hAnsi="Arial" w:cs="Arial"/>
          <w:i w:val="0"/>
          <w:color w:val="000000" w:themeColor="text1"/>
          <w:szCs w:val="24"/>
        </w:rPr>
        <w:t xml:space="preserve">El 5 de diciembre de 2025, el IDPC, mediante comunicación con radicado No. 20253080093901, suscrita por el </w:t>
      </w:r>
      <w:r w:rsidR="18EB13BA" w:rsidRPr="00B8062A">
        <w:rPr>
          <w:rFonts w:ascii="Arial" w:eastAsia="Arial" w:hAnsi="Arial" w:cs="Arial"/>
          <w:i w:val="0"/>
          <w:color w:val="000000" w:themeColor="text1"/>
          <w:szCs w:val="24"/>
        </w:rPr>
        <w:t>subdirector</w:t>
      </w:r>
      <w:r w:rsidRPr="00B8062A">
        <w:rPr>
          <w:rFonts w:ascii="Arial" w:eastAsia="Arial" w:hAnsi="Arial" w:cs="Arial"/>
          <w:i w:val="0"/>
          <w:color w:val="000000" w:themeColor="text1"/>
          <w:szCs w:val="24"/>
        </w:rPr>
        <w:t xml:space="preserve"> de Protección e Intervención del Patrimonio, arquitecto Edgar Andrés Figueroa Victoria, efectuó el traslado de la solicitud a la Secretaría Distrital de Cultura, Recreación y Deporte (SCRD) –</w:t>
      </w:r>
      <w:r w:rsidRPr="00B8062A">
        <w:rPr>
          <w:rFonts w:ascii="Arial" w:eastAsia="Arial" w:hAnsi="Arial" w:cs="Arial"/>
          <w:iCs/>
          <w:color w:val="000000" w:themeColor="text1"/>
          <w:szCs w:val="24"/>
        </w:rPr>
        <w:t xml:space="preserve"> </w:t>
      </w:r>
      <w:r w:rsidRPr="00B8062A">
        <w:rPr>
          <w:rFonts w:ascii="Arial" w:eastAsia="Arial" w:hAnsi="Arial" w:cs="Arial"/>
          <w:i w:val="0"/>
          <w:color w:val="000000" w:themeColor="text1"/>
          <w:szCs w:val="24"/>
        </w:rPr>
        <w:t>Subdirección de Infraestructura y Patrimonio Cultural, de conformidad con lo dispuesto en el artículo 21 de la Ley 1755 de 2015.</w:t>
      </w:r>
    </w:p>
    <w:p w14:paraId="3F106DA4" w14:textId="487BA758" w:rsidR="1EC64B39" w:rsidRPr="00B8062A" w:rsidRDefault="1EC64B39" w:rsidP="009B1869">
      <w:pPr>
        <w:pStyle w:val="Prrafodelista"/>
        <w:numPr>
          <w:ilvl w:val="0"/>
          <w:numId w:val="56"/>
        </w:numPr>
        <w:rPr>
          <w:rFonts w:ascii="Arial" w:eastAsia="Arial" w:hAnsi="Arial" w:cs="Arial"/>
          <w:i w:val="0"/>
          <w:color w:val="000000" w:themeColor="text1"/>
          <w:szCs w:val="24"/>
        </w:rPr>
      </w:pPr>
      <w:r w:rsidRPr="00B8062A">
        <w:rPr>
          <w:rFonts w:ascii="Arial" w:eastAsia="Arial" w:hAnsi="Arial" w:cs="Arial"/>
          <w:i w:val="0"/>
          <w:color w:val="000000" w:themeColor="text1"/>
          <w:szCs w:val="24"/>
        </w:rPr>
        <w:t>El 15 de diciembre de 2025 se recibió notificación del traslado por parte del IDPC, junto con la documentación complementaria correspondiente.</w:t>
      </w:r>
    </w:p>
    <w:p w14:paraId="5059A446" w14:textId="66314A7A" w:rsidR="1EC64B39" w:rsidRPr="00B8062A" w:rsidRDefault="1EC64B39" w:rsidP="009B1869">
      <w:pPr>
        <w:pStyle w:val="Prrafodelista"/>
        <w:numPr>
          <w:ilvl w:val="0"/>
          <w:numId w:val="56"/>
        </w:numPr>
        <w:rPr>
          <w:rFonts w:ascii="Arial" w:eastAsia="Arial" w:hAnsi="Arial" w:cs="Arial"/>
          <w:i w:val="0"/>
          <w:color w:val="000000" w:themeColor="text1"/>
          <w:szCs w:val="24"/>
        </w:rPr>
      </w:pPr>
      <w:r w:rsidRPr="00B8062A">
        <w:rPr>
          <w:rFonts w:ascii="Arial" w:eastAsia="Arial" w:hAnsi="Arial" w:cs="Arial"/>
          <w:i w:val="0"/>
          <w:color w:val="000000" w:themeColor="text1"/>
          <w:szCs w:val="24"/>
        </w:rPr>
        <w:t>El 18 de diciembre de 2025, la Secretaría Distrital de Cultura, Recreación y Deporte (SCRD) programó una reunión virtual de seguimiento al trámite de declaratoria, convocada por la funcionaria Liliana Ruiz.</w:t>
      </w:r>
    </w:p>
    <w:p w14:paraId="78152800" w14:textId="05CAD7A9" w:rsidR="577F219C" w:rsidRPr="00B8062A" w:rsidRDefault="577F219C" w:rsidP="577F219C">
      <w:pPr>
        <w:pStyle w:val="Lista"/>
        <w:rPr>
          <w:rFonts w:ascii="Arial" w:hAnsi="Arial" w:cs="Arial"/>
          <w:szCs w:val="24"/>
        </w:rPr>
      </w:pPr>
    </w:p>
    <w:p w14:paraId="1A610B07" w14:textId="6F5418AD" w:rsidR="1EC64B39" w:rsidRPr="00B8062A" w:rsidRDefault="1EC64B39" w:rsidP="577F219C">
      <w:pPr>
        <w:spacing w:before="240" w:after="240"/>
        <w:rPr>
          <w:rFonts w:cs="Arial"/>
          <w:szCs w:val="24"/>
        </w:rPr>
      </w:pPr>
      <w:r w:rsidRPr="00B8062A">
        <w:rPr>
          <w:rFonts w:eastAsia="Arial" w:cs="Arial"/>
          <w:b/>
          <w:bCs/>
          <w:color w:val="000000" w:themeColor="text1"/>
          <w:szCs w:val="24"/>
        </w:rPr>
        <w:t>Próximas actividades</w:t>
      </w:r>
    </w:p>
    <w:p w14:paraId="63AA4A73" w14:textId="2EDDD1BB" w:rsidR="1EC64B39" w:rsidRPr="00B8062A" w:rsidRDefault="1EC64B39" w:rsidP="577F219C">
      <w:pPr>
        <w:spacing w:before="240" w:after="240"/>
        <w:rPr>
          <w:rFonts w:cs="Arial"/>
          <w:szCs w:val="24"/>
        </w:rPr>
      </w:pPr>
      <w:r w:rsidRPr="00B8062A">
        <w:rPr>
          <w:rFonts w:eastAsia="Arial" w:cs="Arial"/>
          <w:color w:val="000000" w:themeColor="text1"/>
          <w:szCs w:val="24"/>
        </w:rPr>
        <w:t>El 9 de enero de 2026, a las 9:00 a. m., se llevará a cabo una reunión virtual con la SCRD para abordar el proceso de declaratoria de los vehículos.</w:t>
      </w:r>
    </w:p>
    <w:p w14:paraId="1C6CF220" w14:textId="1075CDC0" w:rsidR="1EC64B39" w:rsidRPr="00B8062A" w:rsidRDefault="60664C17" w:rsidP="577F219C">
      <w:pPr>
        <w:pStyle w:val="Ttulo5"/>
        <w:numPr>
          <w:ilvl w:val="0"/>
          <w:numId w:val="0"/>
        </w:numPr>
        <w:rPr>
          <w:rFonts w:eastAsia="Poppins" w:cs="Arial"/>
          <w:color w:val="auto"/>
          <w:szCs w:val="24"/>
        </w:rPr>
      </w:pPr>
      <w:r w:rsidRPr="00B8062A">
        <w:rPr>
          <w:rFonts w:eastAsia="Poppins" w:cs="Arial"/>
          <w:color w:val="auto"/>
          <w:szCs w:val="24"/>
        </w:rPr>
        <w:t>Gestión adelantada en cuanto a procesos de comodatos 2025</w:t>
      </w:r>
    </w:p>
    <w:p w14:paraId="3DA03099" w14:textId="704A5946" w:rsidR="1EC64B39" w:rsidRPr="00B8062A" w:rsidRDefault="1EC64B39" w:rsidP="577F219C">
      <w:pPr>
        <w:rPr>
          <w:rFonts w:cs="Arial"/>
          <w:szCs w:val="24"/>
        </w:rPr>
      </w:pPr>
      <w:r w:rsidRPr="00B8062A">
        <w:rPr>
          <w:rFonts w:eastAsia="Arial" w:cs="Arial"/>
          <w:color w:val="000000" w:themeColor="text1"/>
          <w:szCs w:val="24"/>
        </w:rPr>
        <w:t xml:space="preserve"> </w:t>
      </w:r>
    </w:p>
    <w:p w14:paraId="7AA6F3BC" w14:textId="7868B2C6" w:rsidR="1EC64B39" w:rsidRPr="00B8062A" w:rsidRDefault="1EC64B39" w:rsidP="009B1869">
      <w:pPr>
        <w:pStyle w:val="Prrafodelista"/>
        <w:numPr>
          <w:ilvl w:val="0"/>
          <w:numId w:val="57"/>
        </w:numPr>
        <w:rPr>
          <w:rFonts w:ascii="Arial" w:eastAsia="Tahoma" w:hAnsi="Arial" w:cs="Arial"/>
          <w:b/>
          <w:bCs/>
          <w:i w:val="0"/>
          <w:color w:val="000000" w:themeColor="text1"/>
          <w:szCs w:val="24"/>
        </w:rPr>
      </w:pPr>
      <w:r w:rsidRPr="00B8062A">
        <w:rPr>
          <w:rFonts w:ascii="Arial" w:eastAsia="Tahoma" w:hAnsi="Arial" w:cs="Arial"/>
          <w:b/>
          <w:bCs/>
          <w:i w:val="0"/>
          <w:color w:val="000000" w:themeColor="text1"/>
          <w:szCs w:val="24"/>
        </w:rPr>
        <w:lastRenderedPageBreak/>
        <w:t>Comodato No. 245 de 2011</w:t>
      </w:r>
    </w:p>
    <w:p w14:paraId="6300E202" w14:textId="0A16D800" w:rsidR="1EC64B39" w:rsidRPr="00B8062A" w:rsidRDefault="1EC64B39" w:rsidP="577F219C">
      <w:pPr>
        <w:rPr>
          <w:rFonts w:cs="Arial"/>
          <w:szCs w:val="24"/>
        </w:rPr>
      </w:pPr>
      <w:r w:rsidRPr="00B8062A">
        <w:rPr>
          <w:rFonts w:eastAsia="Tahoma" w:cs="Arial"/>
          <w:i/>
          <w:iCs/>
          <w:color w:val="000000" w:themeColor="text1"/>
          <w:szCs w:val="24"/>
        </w:rPr>
        <w:t xml:space="preserve"> </w:t>
      </w:r>
    </w:p>
    <w:p w14:paraId="441462A3" w14:textId="5A1D2A93" w:rsidR="1EC64B39" w:rsidRPr="00B8062A" w:rsidRDefault="1EC64B39" w:rsidP="577F219C">
      <w:pPr>
        <w:rPr>
          <w:rFonts w:cs="Arial"/>
          <w:szCs w:val="24"/>
        </w:rPr>
      </w:pPr>
      <w:r w:rsidRPr="00B8062A">
        <w:rPr>
          <w:rFonts w:eastAsia="Arial" w:cs="Arial"/>
          <w:color w:val="000000" w:themeColor="text1"/>
          <w:szCs w:val="24"/>
        </w:rPr>
        <w:t xml:space="preserve">Durante la vigencia 2025 se adelantaron acciones administrativas, técnicas y de seguimiento orientadas a la gestión y control de los bienes entregados en comodato por la Entidad, con especial énfasis en el bien denominado Bambi </w:t>
      </w:r>
      <w:proofErr w:type="spellStart"/>
      <w:r w:rsidRPr="00B8062A">
        <w:rPr>
          <w:rFonts w:eastAsia="Arial" w:cs="Arial"/>
          <w:color w:val="000000" w:themeColor="text1"/>
          <w:szCs w:val="24"/>
        </w:rPr>
        <w:t>Bucket</w:t>
      </w:r>
      <w:proofErr w:type="spellEnd"/>
      <w:r w:rsidRPr="00B8062A">
        <w:rPr>
          <w:rFonts w:eastAsia="Arial" w:cs="Arial"/>
          <w:color w:val="000000" w:themeColor="text1"/>
          <w:szCs w:val="24"/>
        </w:rPr>
        <w:t>, entregado a la Fuerza Aérea Colombiana (FAC) mediante el Convenio Interadministrativo de Comodato No. 245 de 2011, cuyo plazo de ejecución venció en el año 2016. En este marco, se realizó la revisión documental del antecedente contractual, del proceso de adquisición del bien y de las condiciones de entrega originalmente pactadas, así como el análisis de las implicaciones del vencimiento del comodato frente a los procesos de control, aseguramiento e inventarios institucionales.</w:t>
      </w:r>
    </w:p>
    <w:p w14:paraId="3B675D0A" w14:textId="3A43528F" w:rsidR="1EC64B39" w:rsidRPr="00B8062A" w:rsidRDefault="1EC64B39" w:rsidP="577F219C">
      <w:pPr>
        <w:rPr>
          <w:rFonts w:cs="Arial"/>
          <w:szCs w:val="24"/>
        </w:rPr>
      </w:pPr>
      <w:r w:rsidRPr="00B8062A">
        <w:rPr>
          <w:rFonts w:eastAsia="Arial" w:cs="Arial"/>
          <w:color w:val="000000" w:themeColor="text1"/>
          <w:szCs w:val="24"/>
        </w:rPr>
        <w:t xml:space="preserve"> </w:t>
      </w:r>
    </w:p>
    <w:p w14:paraId="6EA6A17A" w14:textId="43A86AF5" w:rsidR="1EC64B39" w:rsidRPr="00B8062A" w:rsidRDefault="1EC64B39" w:rsidP="577F219C">
      <w:pPr>
        <w:rPr>
          <w:rFonts w:cs="Arial"/>
          <w:szCs w:val="24"/>
        </w:rPr>
      </w:pPr>
      <w:r w:rsidRPr="00B8062A">
        <w:rPr>
          <w:rFonts w:eastAsia="Arial" w:cs="Arial"/>
          <w:color w:val="000000" w:themeColor="text1"/>
          <w:szCs w:val="24"/>
        </w:rPr>
        <w:t>Así mismo, durante la vigencia se efectuaron requerimientos formales y reiteraciones internas a las dependencias competentes, con el fin de establecer el estado actual del bien, las actuaciones adelantadas frente a la solicitud de la FAC de suscribir un nuevo comodato y la necesidad de coordinar su devolución o regularización jurídica. Estas actuaciones quedaron soportadas en memorandos y comunicaciones oficiales dirigidas a la Subdirección de Gestión del Riesgo, resaltando la importancia de definir la situación del bien para efectos de control de activos de la Entidad.</w:t>
      </w:r>
    </w:p>
    <w:p w14:paraId="68F06BEF" w14:textId="2F8ADFBE" w:rsidR="1EC64B39" w:rsidRPr="00B8062A" w:rsidRDefault="1EC64B39" w:rsidP="577F219C">
      <w:pPr>
        <w:rPr>
          <w:rFonts w:cs="Arial"/>
          <w:szCs w:val="24"/>
        </w:rPr>
      </w:pPr>
      <w:r w:rsidRPr="00B8062A">
        <w:rPr>
          <w:rFonts w:eastAsia="Arial" w:cs="Arial"/>
          <w:color w:val="000000" w:themeColor="text1"/>
          <w:szCs w:val="24"/>
        </w:rPr>
        <w:t xml:space="preserve"> </w:t>
      </w:r>
    </w:p>
    <w:p w14:paraId="70983ABA" w14:textId="4AA8E0F6" w:rsidR="1EC64B39" w:rsidRPr="00B8062A" w:rsidRDefault="1EC64B39" w:rsidP="577F219C">
      <w:pPr>
        <w:rPr>
          <w:rFonts w:cs="Arial"/>
          <w:szCs w:val="24"/>
        </w:rPr>
      </w:pPr>
      <w:r w:rsidRPr="00B8062A">
        <w:rPr>
          <w:rFonts w:eastAsia="Arial" w:cs="Arial"/>
          <w:color w:val="000000" w:themeColor="text1"/>
          <w:szCs w:val="24"/>
        </w:rPr>
        <w:t xml:space="preserve">Finalmente, como resultado de las gestiones adelantadas, en diciembre de 2025 se realizó una visita de verificación física al bien en las instalaciones de la FAC, dejando constancia del estado del Bambi </w:t>
      </w:r>
      <w:proofErr w:type="spellStart"/>
      <w:r w:rsidRPr="00B8062A">
        <w:rPr>
          <w:rFonts w:eastAsia="Arial" w:cs="Arial"/>
          <w:color w:val="000000" w:themeColor="text1"/>
          <w:szCs w:val="24"/>
        </w:rPr>
        <w:t>Bucket</w:t>
      </w:r>
      <w:proofErr w:type="spellEnd"/>
      <w:r w:rsidRPr="00B8062A">
        <w:rPr>
          <w:rFonts w:eastAsia="Arial" w:cs="Arial"/>
          <w:color w:val="000000" w:themeColor="text1"/>
          <w:szCs w:val="24"/>
        </w:rPr>
        <w:t>, de la información suministrada sobre su uso y mantenimiento, y de la manifestación por parte de la FAC respecto a su interés en reactivar o formalizar nuevamente el comodato. Dichas actuaciones fueron documentadas mediante acta de verificación, constituyéndose en un insumo relevante para la toma de decisiones administrativas y jurídicas en vigencias posteriores.</w:t>
      </w:r>
    </w:p>
    <w:p w14:paraId="0A70F0FE" w14:textId="791B08EB" w:rsidR="1EC64B39" w:rsidRPr="00B8062A" w:rsidRDefault="1EC64B39" w:rsidP="577F219C">
      <w:pPr>
        <w:rPr>
          <w:rFonts w:cs="Arial"/>
          <w:szCs w:val="24"/>
        </w:rPr>
      </w:pPr>
      <w:r w:rsidRPr="00B8062A">
        <w:rPr>
          <w:rFonts w:eastAsia="Arial" w:cs="Arial"/>
          <w:color w:val="000000" w:themeColor="text1"/>
          <w:szCs w:val="24"/>
        </w:rPr>
        <w:t xml:space="preserve"> </w:t>
      </w:r>
    </w:p>
    <w:p w14:paraId="78E7866C" w14:textId="519CFFB0" w:rsidR="1EC64B39" w:rsidRPr="00B8062A" w:rsidRDefault="1EC64B39" w:rsidP="009B1869">
      <w:pPr>
        <w:pStyle w:val="Prrafodelista"/>
        <w:numPr>
          <w:ilvl w:val="0"/>
          <w:numId w:val="56"/>
        </w:numPr>
        <w:rPr>
          <w:rFonts w:ascii="Arial" w:eastAsia="Tahoma" w:hAnsi="Arial" w:cs="Arial"/>
          <w:b/>
          <w:bCs/>
          <w:i w:val="0"/>
          <w:color w:val="000000" w:themeColor="text1"/>
          <w:szCs w:val="24"/>
        </w:rPr>
      </w:pPr>
      <w:r w:rsidRPr="00B8062A">
        <w:rPr>
          <w:rFonts w:ascii="Arial" w:eastAsia="Tahoma" w:hAnsi="Arial" w:cs="Arial"/>
          <w:b/>
          <w:bCs/>
          <w:i w:val="0"/>
          <w:color w:val="000000" w:themeColor="text1"/>
          <w:szCs w:val="24"/>
        </w:rPr>
        <w:t>Contrato de Comodato 584 de 2022</w:t>
      </w:r>
    </w:p>
    <w:p w14:paraId="0378D713" w14:textId="64D83822" w:rsidR="1EC64B39" w:rsidRPr="00B8062A" w:rsidRDefault="1EC64B39" w:rsidP="577F219C">
      <w:pPr>
        <w:rPr>
          <w:rFonts w:cs="Arial"/>
          <w:szCs w:val="24"/>
        </w:rPr>
      </w:pPr>
      <w:r w:rsidRPr="00B8062A">
        <w:rPr>
          <w:rFonts w:eastAsia="Arial" w:cs="Arial"/>
          <w:color w:val="000000" w:themeColor="text1"/>
          <w:szCs w:val="24"/>
        </w:rPr>
        <w:t xml:space="preserve"> </w:t>
      </w:r>
    </w:p>
    <w:p w14:paraId="308E7DC1" w14:textId="73317EDE" w:rsidR="1EC64B39" w:rsidRPr="00B8062A" w:rsidRDefault="1EC64B39" w:rsidP="577F219C">
      <w:pPr>
        <w:rPr>
          <w:rFonts w:cs="Arial"/>
          <w:szCs w:val="24"/>
        </w:rPr>
      </w:pPr>
      <w:r w:rsidRPr="00B8062A">
        <w:rPr>
          <w:rFonts w:eastAsia="Arial" w:cs="Arial"/>
          <w:color w:val="000000" w:themeColor="text1"/>
          <w:szCs w:val="24"/>
        </w:rPr>
        <w:t>En el marco de las actividades se adelantó el seguimiento y control a los bienes entregados en comodato en el marco del Contrato 584 de 2022, suscrito con el Fondo de Desarrollo Local de Usaquén. Los bienes fueron recibidos a satisfacción, ingresados al almacén de la Entidad y debidamente registrados en inventarios, encontrándose asignados a la Estación Caobos Salazar y en buen estado de funcionamiento. Así mismo, se verificó el cumplimiento de las obligaciones contractuales por parte del comodatario, sin presentarse eventos de siniestralidad, pérdida o daño, dejando los soportes administrativos, contables y técnicos correspondientes debidamente documentados.</w:t>
      </w:r>
    </w:p>
    <w:p w14:paraId="0F226205" w14:textId="79687D98" w:rsidR="1EC64B39" w:rsidRPr="00B8062A" w:rsidRDefault="1EC64B39" w:rsidP="577F219C">
      <w:pPr>
        <w:rPr>
          <w:rFonts w:cs="Arial"/>
          <w:szCs w:val="24"/>
        </w:rPr>
      </w:pPr>
      <w:r w:rsidRPr="00B8062A">
        <w:rPr>
          <w:rFonts w:eastAsia="Arial" w:cs="Arial"/>
          <w:color w:val="000000" w:themeColor="text1"/>
          <w:szCs w:val="24"/>
        </w:rPr>
        <w:t xml:space="preserve"> </w:t>
      </w:r>
    </w:p>
    <w:p w14:paraId="5112FAB5" w14:textId="79193983" w:rsidR="1EC64B39" w:rsidRPr="00B8062A" w:rsidRDefault="1EC64B39" w:rsidP="577F219C">
      <w:pPr>
        <w:rPr>
          <w:rFonts w:cs="Arial"/>
          <w:szCs w:val="24"/>
        </w:rPr>
      </w:pPr>
      <w:r w:rsidRPr="00B8062A">
        <w:rPr>
          <w:rFonts w:eastAsia="Tahoma" w:cs="Arial"/>
          <w:b/>
          <w:bCs/>
          <w:color w:val="000000" w:themeColor="text1"/>
          <w:szCs w:val="24"/>
        </w:rPr>
        <w:t>Comodato 915 de 2019 y 602 de 2018</w:t>
      </w:r>
    </w:p>
    <w:p w14:paraId="2EB63A2C" w14:textId="6138FD04" w:rsidR="1EC64B39" w:rsidRPr="00B8062A" w:rsidRDefault="1EC64B39" w:rsidP="577F219C">
      <w:pPr>
        <w:rPr>
          <w:rFonts w:cs="Arial"/>
          <w:szCs w:val="24"/>
        </w:rPr>
      </w:pPr>
      <w:r w:rsidRPr="00B8062A">
        <w:rPr>
          <w:rFonts w:eastAsia="Arial" w:cs="Arial"/>
          <w:color w:val="000000" w:themeColor="text1"/>
          <w:szCs w:val="24"/>
        </w:rPr>
        <w:t xml:space="preserve"> </w:t>
      </w:r>
    </w:p>
    <w:p w14:paraId="7E01FB48" w14:textId="269EC722" w:rsidR="1EC64B39" w:rsidRPr="00B8062A" w:rsidRDefault="1EC64B39" w:rsidP="577F219C">
      <w:pPr>
        <w:rPr>
          <w:rFonts w:cs="Arial"/>
          <w:szCs w:val="24"/>
        </w:rPr>
      </w:pPr>
      <w:r w:rsidRPr="00B8062A">
        <w:rPr>
          <w:rFonts w:eastAsia="Arial" w:cs="Arial"/>
          <w:color w:val="000000" w:themeColor="text1"/>
          <w:szCs w:val="24"/>
        </w:rPr>
        <w:t xml:space="preserve">Se adelantaron acciones de seguimiento técnico, administrativo, contractual y de inventarios a los bienes entregados en comodato en el marco de los Contratos No. 915 de 2019 y No. 602 de 2018, suscritos entre la Secretaría Distrital de Seguridad, Convivencia y Justicia y la Unidad Administrativa Especial Cuerpo Oficial de Bomberos </w:t>
      </w:r>
      <w:r w:rsidRPr="00B8062A">
        <w:rPr>
          <w:rFonts w:eastAsia="Arial" w:cs="Arial"/>
          <w:color w:val="000000" w:themeColor="text1"/>
          <w:szCs w:val="24"/>
        </w:rPr>
        <w:lastRenderedPageBreak/>
        <w:t>de Bogotá, orientadas a garantizar el control, la trazabilidad y el uso adecuado de los bienes conforme a los fines misionales y a las obligaciones pactadas.</w:t>
      </w:r>
    </w:p>
    <w:p w14:paraId="6664D37B" w14:textId="075FCC17" w:rsidR="1EC64B39" w:rsidRPr="00B8062A" w:rsidRDefault="1EC64B39" w:rsidP="577F219C">
      <w:pPr>
        <w:rPr>
          <w:rFonts w:cs="Arial"/>
          <w:szCs w:val="24"/>
        </w:rPr>
      </w:pPr>
      <w:r w:rsidRPr="00B8062A">
        <w:rPr>
          <w:rFonts w:eastAsia="Arial" w:cs="Arial"/>
          <w:color w:val="000000" w:themeColor="text1"/>
          <w:szCs w:val="24"/>
        </w:rPr>
        <w:t xml:space="preserve"> </w:t>
      </w:r>
    </w:p>
    <w:p w14:paraId="6A1BA9ED" w14:textId="418368D6" w:rsidR="1EC64B39" w:rsidRPr="00B8062A" w:rsidRDefault="1EC64B39" w:rsidP="577F219C">
      <w:pPr>
        <w:rPr>
          <w:rFonts w:cs="Arial"/>
          <w:szCs w:val="24"/>
        </w:rPr>
      </w:pPr>
      <w:r w:rsidRPr="00B8062A">
        <w:rPr>
          <w:rFonts w:eastAsia="Arial" w:cs="Arial"/>
          <w:color w:val="000000" w:themeColor="text1"/>
          <w:szCs w:val="24"/>
        </w:rPr>
        <w:t>En desarrollo de estas actividades, se realizó la verificación periódica del estado físico, uso y ubicación de los bienes, constatando que estos se encuentran asignados a las dependencias correspondientes, en funcionamiento y en adecuado estado de conservación. Así mismo, se efectuó el seguimiento a la cobertura de aseguramiento y a los reportes de siniestralidad, sin que durante la vigencia se presentaran eventos de pérdida, daño o afectación que comprometieran la integridad de los bienes.</w:t>
      </w:r>
    </w:p>
    <w:p w14:paraId="1C9C2217" w14:textId="1C466A85" w:rsidR="1EC64B39" w:rsidRPr="00B8062A" w:rsidRDefault="1EC64B39" w:rsidP="577F219C">
      <w:pPr>
        <w:rPr>
          <w:rFonts w:cs="Arial"/>
          <w:szCs w:val="24"/>
        </w:rPr>
      </w:pPr>
      <w:r w:rsidRPr="00B8062A">
        <w:rPr>
          <w:rFonts w:eastAsia="Arial" w:cs="Arial"/>
          <w:color w:val="000000" w:themeColor="text1"/>
          <w:szCs w:val="24"/>
        </w:rPr>
        <w:t xml:space="preserve"> </w:t>
      </w:r>
    </w:p>
    <w:p w14:paraId="20AEB93E" w14:textId="4B92829D" w:rsidR="1EC64B39" w:rsidRPr="00B8062A" w:rsidRDefault="1EC64B39" w:rsidP="577F219C">
      <w:pPr>
        <w:rPr>
          <w:rFonts w:cs="Arial"/>
          <w:szCs w:val="24"/>
        </w:rPr>
      </w:pPr>
      <w:r w:rsidRPr="00B8062A">
        <w:rPr>
          <w:rFonts w:eastAsia="Arial" w:cs="Arial"/>
          <w:color w:val="000000" w:themeColor="text1"/>
          <w:szCs w:val="24"/>
        </w:rPr>
        <w:t>De igual forma, se recibieron y revisaron los informes semestrales, anuales y trimestrales de siniestralidad exigidos contractualmente, los cuales permitieron evidenciar el cumplimiento de las obligaciones a cargo del comodatario y mantener actualizada la información de inventarios y control administrativo de los bienes entregados en comodato.</w:t>
      </w:r>
    </w:p>
    <w:p w14:paraId="4BAD3AAC" w14:textId="066114F9" w:rsidR="1EC64B39" w:rsidRPr="00B8062A" w:rsidRDefault="1EC64B39" w:rsidP="577F219C">
      <w:pPr>
        <w:rPr>
          <w:rFonts w:cs="Arial"/>
          <w:szCs w:val="24"/>
        </w:rPr>
      </w:pPr>
      <w:r w:rsidRPr="00B8062A">
        <w:rPr>
          <w:rFonts w:eastAsia="Arial" w:cs="Arial"/>
          <w:color w:val="000000" w:themeColor="text1"/>
          <w:szCs w:val="24"/>
        </w:rPr>
        <w:t xml:space="preserve"> </w:t>
      </w:r>
    </w:p>
    <w:p w14:paraId="14B4B12C" w14:textId="4F55E171" w:rsidR="1EC64B39" w:rsidRPr="00B8062A" w:rsidRDefault="1EC64B39" w:rsidP="577F219C">
      <w:pPr>
        <w:rPr>
          <w:rFonts w:cs="Arial"/>
          <w:szCs w:val="24"/>
        </w:rPr>
      </w:pPr>
      <w:r w:rsidRPr="00B8062A">
        <w:rPr>
          <w:rFonts w:eastAsia="Arial" w:cs="Arial"/>
          <w:color w:val="000000" w:themeColor="text1"/>
          <w:szCs w:val="24"/>
        </w:rPr>
        <w:t>Adicionalmente, en el mes de diciembre de 2025 se llevó a cabo el Comité de Seguimiento Interinstitucional a los Contratos de Comodato 915 de 2019 y 602 de 2018, espacio en el cual se revisó el cumplimiento de las obligaciones contractuales, se confirmó la inexistencia de novedades relevantes en materia de siniestralidad y se abordaron aspectos relacionados con la gestión documental, la presentación de informes pendientes y las actuaciones necesarias para la modificación y actualización contractual, conforme a las necesidades operativas identificadas. En dicho comité se dejaron establecidos compromisos y lineamientos para la continuidad del seguimiento durante la siguiente vigencia.</w:t>
      </w:r>
    </w:p>
    <w:p w14:paraId="1C67E88A" w14:textId="53C371C0" w:rsidR="1EC64B39" w:rsidRPr="00B8062A" w:rsidRDefault="1EC64B39" w:rsidP="577F219C">
      <w:pPr>
        <w:rPr>
          <w:rFonts w:cs="Arial"/>
          <w:szCs w:val="24"/>
        </w:rPr>
      </w:pPr>
      <w:r w:rsidRPr="00B8062A">
        <w:rPr>
          <w:rFonts w:eastAsia="Arial" w:cs="Arial"/>
          <w:color w:val="000000" w:themeColor="text1"/>
          <w:szCs w:val="24"/>
        </w:rPr>
        <w:t xml:space="preserve"> </w:t>
      </w:r>
    </w:p>
    <w:p w14:paraId="052675CE" w14:textId="38483564" w:rsidR="1EC64B39" w:rsidRPr="00B8062A" w:rsidRDefault="1EC64B39" w:rsidP="577F219C">
      <w:pPr>
        <w:rPr>
          <w:rFonts w:cs="Arial"/>
          <w:szCs w:val="24"/>
        </w:rPr>
      </w:pPr>
      <w:r w:rsidRPr="00B8062A">
        <w:rPr>
          <w:rFonts w:eastAsia="Arial" w:cs="Arial"/>
          <w:color w:val="000000" w:themeColor="text1"/>
          <w:szCs w:val="24"/>
        </w:rPr>
        <w:t>En conjunto, las actuaciones adelantadas durante 2025 permitieron fortalecer el control administrativo y técnico de los bienes entregados en comodato, asegurar la trazabilidad de la información contractual y de inventarios, y generar insumos relevantes para la toma de decisiones administrativas y contractuales en vigencias posteriores, en concordancia con los principios de responsabilidad, eficiencia y adecuada gestión de los recursos públicos.</w:t>
      </w:r>
    </w:p>
    <w:p w14:paraId="0FB095F9" w14:textId="245510C7" w:rsidR="1EC64B39" w:rsidRPr="00B8062A" w:rsidRDefault="1EC64B39" w:rsidP="577F219C">
      <w:pPr>
        <w:rPr>
          <w:rFonts w:cs="Arial"/>
          <w:szCs w:val="24"/>
        </w:rPr>
      </w:pPr>
      <w:r w:rsidRPr="00B8062A">
        <w:rPr>
          <w:rFonts w:eastAsia="Arial" w:cs="Arial"/>
          <w:color w:val="000000" w:themeColor="text1"/>
          <w:szCs w:val="24"/>
        </w:rPr>
        <w:t xml:space="preserve"> </w:t>
      </w:r>
    </w:p>
    <w:p w14:paraId="1A0AAD3C" w14:textId="06F30F68" w:rsidR="1EC64B39" w:rsidRPr="00B8062A" w:rsidRDefault="1EC64B39" w:rsidP="577F219C">
      <w:pPr>
        <w:rPr>
          <w:rFonts w:cs="Arial"/>
          <w:szCs w:val="24"/>
        </w:rPr>
      </w:pPr>
      <w:r w:rsidRPr="00B8062A">
        <w:rPr>
          <w:rFonts w:eastAsia="Tahoma" w:cs="Arial"/>
          <w:b/>
          <w:bCs/>
          <w:color w:val="000000" w:themeColor="text1"/>
          <w:szCs w:val="24"/>
        </w:rPr>
        <w:t xml:space="preserve">Convenio de Comodato No. 001 </w:t>
      </w:r>
      <w:proofErr w:type="spellStart"/>
      <w:r w:rsidRPr="00B8062A">
        <w:rPr>
          <w:rFonts w:eastAsia="Tahoma" w:cs="Arial"/>
          <w:b/>
          <w:bCs/>
          <w:color w:val="000000" w:themeColor="text1"/>
          <w:szCs w:val="24"/>
        </w:rPr>
        <w:t>Vanti</w:t>
      </w:r>
      <w:proofErr w:type="spellEnd"/>
      <w:r w:rsidRPr="00B8062A">
        <w:rPr>
          <w:rFonts w:eastAsia="Tahoma" w:cs="Arial"/>
          <w:b/>
          <w:bCs/>
          <w:color w:val="000000" w:themeColor="text1"/>
          <w:szCs w:val="24"/>
        </w:rPr>
        <w:t xml:space="preserve"> S.A. E.S.P. (Vigencia 2025)</w:t>
      </w:r>
    </w:p>
    <w:p w14:paraId="216547F0" w14:textId="1932CF87" w:rsidR="1EC64B39" w:rsidRPr="00B8062A" w:rsidRDefault="1EC64B39" w:rsidP="577F219C">
      <w:pPr>
        <w:rPr>
          <w:rFonts w:cs="Arial"/>
          <w:szCs w:val="24"/>
        </w:rPr>
      </w:pPr>
      <w:r w:rsidRPr="00B8062A">
        <w:rPr>
          <w:rFonts w:eastAsia="Tahoma" w:cs="Arial"/>
          <w:i/>
          <w:iCs/>
          <w:color w:val="000000" w:themeColor="text1"/>
          <w:szCs w:val="24"/>
        </w:rPr>
        <w:t xml:space="preserve"> </w:t>
      </w:r>
    </w:p>
    <w:p w14:paraId="2F3D45DD" w14:textId="7C5121D8" w:rsidR="1EC64B39" w:rsidRPr="00B8062A" w:rsidRDefault="1EC64B39" w:rsidP="577F219C">
      <w:pPr>
        <w:rPr>
          <w:rFonts w:cs="Arial"/>
          <w:szCs w:val="24"/>
        </w:rPr>
      </w:pPr>
      <w:r w:rsidRPr="00B8062A">
        <w:rPr>
          <w:rFonts w:eastAsia="Arial" w:cs="Arial"/>
          <w:color w:val="000000" w:themeColor="text1"/>
          <w:szCs w:val="24"/>
        </w:rPr>
        <w:t xml:space="preserve">En el marco de las actividades de seguimiento y control de los bienes entregados en comodato, durante la vigencia 2025 se adelantaron acciones de revisión técnica, administrativa y documental relacionadas con los equipos detectores de gases entregados en virtud del Convenio de Comodato No. 001 suscrito entre </w:t>
      </w:r>
      <w:proofErr w:type="spellStart"/>
      <w:r w:rsidRPr="00B8062A">
        <w:rPr>
          <w:rFonts w:eastAsia="Arial" w:cs="Arial"/>
          <w:color w:val="000000" w:themeColor="text1"/>
          <w:szCs w:val="24"/>
        </w:rPr>
        <w:t>Vanti</w:t>
      </w:r>
      <w:proofErr w:type="spellEnd"/>
      <w:r w:rsidRPr="00B8062A">
        <w:rPr>
          <w:rFonts w:eastAsia="Arial" w:cs="Arial"/>
          <w:color w:val="000000" w:themeColor="text1"/>
          <w:szCs w:val="24"/>
        </w:rPr>
        <w:t xml:space="preserve"> S.A. E.S.P. y la Unidad Administrativa Especial Cuerpo Oficial de Bomberos de Bogotá – UAECOB.</w:t>
      </w:r>
    </w:p>
    <w:p w14:paraId="242F407C" w14:textId="156B62A7" w:rsidR="1EC64B39" w:rsidRPr="00B8062A" w:rsidRDefault="1EC64B39" w:rsidP="577F219C">
      <w:pPr>
        <w:rPr>
          <w:rFonts w:cs="Arial"/>
          <w:szCs w:val="24"/>
        </w:rPr>
      </w:pPr>
      <w:r w:rsidRPr="00B8062A">
        <w:rPr>
          <w:rFonts w:eastAsia="Arial" w:cs="Arial"/>
          <w:color w:val="000000" w:themeColor="text1"/>
          <w:szCs w:val="24"/>
        </w:rPr>
        <w:t xml:space="preserve"> </w:t>
      </w:r>
    </w:p>
    <w:p w14:paraId="72E0C398" w14:textId="758C6FCD" w:rsidR="1EC64B39" w:rsidRPr="00B8062A" w:rsidRDefault="1EC64B39" w:rsidP="577F219C">
      <w:pPr>
        <w:rPr>
          <w:rFonts w:cs="Arial"/>
          <w:szCs w:val="24"/>
        </w:rPr>
      </w:pPr>
      <w:r w:rsidRPr="00B8062A">
        <w:rPr>
          <w:rFonts w:eastAsia="Arial" w:cs="Arial"/>
          <w:color w:val="000000" w:themeColor="text1"/>
          <w:szCs w:val="24"/>
        </w:rPr>
        <w:t xml:space="preserve">Como parte de estas actuaciones, se realizó la verificación del inventario institucional y de los registros históricos asociados a los equipos entregados, contrastando la información contenida en las actas suscritas entre las partes y los reportes internos. A partir de dicha revisión, se evidenciaron inconsistencias en la codificación y registro de </w:t>
      </w:r>
      <w:r w:rsidRPr="00B8062A">
        <w:rPr>
          <w:rFonts w:eastAsia="Arial" w:cs="Arial"/>
          <w:color w:val="000000" w:themeColor="text1"/>
          <w:szCs w:val="24"/>
        </w:rPr>
        <w:lastRenderedPageBreak/>
        <w:t>algunos equipos que aún figuraban asociados al inventario de la UAECOB, pese a no encontrarse bajo su custodia.</w:t>
      </w:r>
    </w:p>
    <w:p w14:paraId="15F4D004" w14:textId="2BBD73D6" w:rsidR="1EC64B39" w:rsidRPr="00B8062A" w:rsidRDefault="1EC64B39" w:rsidP="577F219C">
      <w:pPr>
        <w:rPr>
          <w:rFonts w:cs="Arial"/>
          <w:szCs w:val="24"/>
        </w:rPr>
      </w:pPr>
      <w:r w:rsidRPr="00B8062A">
        <w:rPr>
          <w:rFonts w:eastAsia="Arial" w:cs="Arial"/>
          <w:color w:val="000000" w:themeColor="text1"/>
          <w:szCs w:val="24"/>
        </w:rPr>
        <w:t xml:space="preserve"> </w:t>
      </w:r>
    </w:p>
    <w:p w14:paraId="58CDB903" w14:textId="7590DC19" w:rsidR="1EC64B39" w:rsidRPr="00B8062A" w:rsidRDefault="1EC64B39" w:rsidP="577F219C">
      <w:pPr>
        <w:rPr>
          <w:rFonts w:cs="Arial"/>
          <w:szCs w:val="24"/>
        </w:rPr>
      </w:pPr>
      <w:r w:rsidRPr="00B8062A">
        <w:rPr>
          <w:rFonts w:eastAsia="Arial" w:cs="Arial"/>
          <w:color w:val="000000" w:themeColor="text1"/>
          <w:szCs w:val="24"/>
        </w:rPr>
        <w:t xml:space="preserve">Con base en los soportes contractuales y documentales disponibles, se estableció que los equipos objeto del comodato habían sido entregados oportunamente a </w:t>
      </w:r>
      <w:proofErr w:type="spellStart"/>
      <w:r w:rsidRPr="00B8062A">
        <w:rPr>
          <w:rFonts w:eastAsia="Arial" w:cs="Arial"/>
          <w:color w:val="000000" w:themeColor="text1"/>
          <w:szCs w:val="24"/>
        </w:rPr>
        <w:t>Vanti</w:t>
      </w:r>
      <w:proofErr w:type="spellEnd"/>
      <w:r w:rsidRPr="00B8062A">
        <w:rPr>
          <w:rFonts w:eastAsia="Arial" w:cs="Arial"/>
          <w:color w:val="000000" w:themeColor="text1"/>
          <w:szCs w:val="24"/>
        </w:rPr>
        <w:t xml:space="preserve"> S.A. E.S.P., por lo cual las diferencias identificadas correspondían a situaciones de carácter administrativo y no a la pérdida o uso indebido de los bienes. Esta situación fue formalizada mediante comunicaciones y memorandos de aclaración dirigidos a la empresa, dejando constancia de los resultados de la verificación adelantada.</w:t>
      </w:r>
    </w:p>
    <w:p w14:paraId="17392249" w14:textId="68277D86" w:rsidR="1EC64B39" w:rsidRPr="00B8062A" w:rsidRDefault="1EC64B39" w:rsidP="577F219C">
      <w:pPr>
        <w:rPr>
          <w:rFonts w:cs="Arial"/>
          <w:szCs w:val="24"/>
        </w:rPr>
      </w:pPr>
      <w:r w:rsidRPr="00B8062A">
        <w:rPr>
          <w:rFonts w:eastAsia="Arial" w:cs="Arial"/>
          <w:color w:val="000000" w:themeColor="text1"/>
          <w:szCs w:val="24"/>
        </w:rPr>
        <w:t xml:space="preserve"> </w:t>
      </w:r>
    </w:p>
    <w:p w14:paraId="61A21D7E" w14:textId="34FCF33C" w:rsidR="1EC64B39" w:rsidRPr="00B8062A" w:rsidRDefault="1EC64B39" w:rsidP="577F219C">
      <w:pPr>
        <w:rPr>
          <w:rFonts w:cs="Arial"/>
          <w:szCs w:val="24"/>
        </w:rPr>
      </w:pPr>
      <w:r w:rsidRPr="00B8062A">
        <w:rPr>
          <w:rFonts w:eastAsia="Arial" w:cs="Arial"/>
          <w:color w:val="000000" w:themeColor="text1"/>
          <w:szCs w:val="24"/>
        </w:rPr>
        <w:t>Las gestiones realizadas permitieron avanzar en la depuración de la información de inventarios, fortalecer la trazabilidad de los bienes entregados en comodato y generar insumos para la revisión conjunta y el cierre administrativo adecuado del convenio, en concordancia con los principios de responsabilidad, transparencia y adecuada gestión de los bienes públicos.</w:t>
      </w:r>
    </w:p>
    <w:p w14:paraId="0A217A60" w14:textId="77777777" w:rsidR="00135C1E" w:rsidRPr="00B8062A" w:rsidRDefault="00135C1E" w:rsidP="00135C1E">
      <w:pPr>
        <w:rPr>
          <w:rFonts w:cs="Arial"/>
          <w:b/>
          <w:szCs w:val="24"/>
        </w:rPr>
      </w:pPr>
    </w:p>
    <w:p w14:paraId="31A7DB5D" w14:textId="48554413" w:rsidR="00BE0960" w:rsidRPr="00B8062A" w:rsidRDefault="005852A0" w:rsidP="00C134DD">
      <w:pPr>
        <w:pStyle w:val="Ttulo3"/>
      </w:pPr>
      <w:bookmarkStart w:id="128" w:name="_Toc222745622"/>
      <w:r w:rsidRPr="00B8062A">
        <w:t>C</w:t>
      </w:r>
      <w:r w:rsidR="0CE96896" w:rsidRPr="00B8062A">
        <w:t>apacidad administrativa</w:t>
      </w:r>
      <w:bookmarkEnd w:id="128"/>
    </w:p>
    <w:p w14:paraId="2CBADD69" w14:textId="77777777" w:rsidR="00135C1E" w:rsidRPr="00B8062A" w:rsidRDefault="00135C1E" w:rsidP="577F219C">
      <w:pPr>
        <w:rPr>
          <w:rFonts w:eastAsia="Arial" w:cs="Arial"/>
          <w:color w:val="000000" w:themeColor="text1"/>
          <w:szCs w:val="24"/>
        </w:rPr>
      </w:pPr>
    </w:p>
    <w:p w14:paraId="168FEA2E" w14:textId="416076D0" w:rsidR="686C1692" w:rsidRPr="00B8062A" w:rsidRDefault="686C1692" w:rsidP="577F219C">
      <w:pPr>
        <w:rPr>
          <w:rFonts w:cs="Arial"/>
          <w:szCs w:val="24"/>
        </w:rPr>
      </w:pPr>
      <w:r w:rsidRPr="00B8062A">
        <w:rPr>
          <w:rFonts w:eastAsia="Arial" w:cs="Arial"/>
          <w:color w:val="000000" w:themeColor="text1"/>
          <w:szCs w:val="24"/>
        </w:rPr>
        <w:t>De conformidad con los parámetros establecidos en la rendición de cuentas de la vigencia 2025, en lo que respecta a las competencias del área administrativa se desarrollan las pautas propósito del presente informe en los siguientes sentidos.</w:t>
      </w:r>
    </w:p>
    <w:p w14:paraId="6E868BE0" w14:textId="510B4C4D" w:rsidR="00BE0960" w:rsidRPr="00B8062A" w:rsidRDefault="3DB87025" w:rsidP="00BF407C">
      <w:pPr>
        <w:pStyle w:val="Ttulo4"/>
        <w:rPr>
          <w:szCs w:val="24"/>
        </w:rPr>
      </w:pPr>
      <w:r w:rsidRPr="00B8062A">
        <w:rPr>
          <w:szCs w:val="24"/>
        </w:rPr>
        <w:t>Servicio de aseo y cafetería</w:t>
      </w:r>
    </w:p>
    <w:p w14:paraId="7C3240F5" w14:textId="0A902A34" w:rsidR="149F7EFD" w:rsidRPr="00B8062A" w:rsidRDefault="149F7EFD" w:rsidP="577F219C">
      <w:pPr>
        <w:spacing w:line="276" w:lineRule="auto"/>
        <w:rPr>
          <w:rFonts w:cs="Arial"/>
          <w:szCs w:val="24"/>
        </w:rPr>
      </w:pPr>
      <w:r w:rsidRPr="00B8062A">
        <w:rPr>
          <w:rFonts w:eastAsia="Arial" w:cs="Arial"/>
          <w:color w:val="000000" w:themeColor="text1"/>
          <w:szCs w:val="24"/>
        </w:rPr>
        <w:t>Durante la vigencia 2025, se garantizó la disponibilidad plena del servicio operativo de aseo y cafetería y la entrega oportuna de insumos con ocasión del desarrollo del presente servicio.</w:t>
      </w:r>
    </w:p>
    <w:p w14:paraId="513384A7" w14:textId="39C63186" w:rsidR="149F7EFD" w:rsidRPr="00B8062A" w:rsidRDefault="149F7EFD" w:rsidP="577F219C">
      <w:pPr>
        <w:spacing w:line="276" w:lineRule="auto"/>
        <w:rPr>
          <w:rFonts w:cs="Arial"/>
          <w:szCs w:val="24"/>
        </w:rPr>
      </w:pPr>
      <w:r w:rsidRPr="00B8062A">
        <w:rPr>
          <w:rFonts w:eastAsia="Arial" w:cs="Arial"/>
          <w:color w:val="000000" w:themeColor="text1"/>
          <w:szCs w:val="24"/>
        </w:rPr>
        <w:t xml:space="preserve"> </w:t>
      </w:r>
    </w:p>
    <w:p w14:paraId="2007F965" w14:textId="6C1F0B3D" w:rsidR="149F7EFD" w:rsidRPr="00B8062A" w:rsidRDefault="149F7EFD" w:rsidP="577F219C">
      <w:pPr>
        <w:rPr>
          <w:rFonts w:cs="Arial"/>
          <w:szCs w:val="24"/>
        </w:rPr>
      </w:pPr>
      <w:r w:rsidRPr="00B8062A">
        <w:rPr>
          <w:rFonts w:eastAsia="Arial" w:cs="Arial"/>
          <w:color w:val="000000" w:themeColor="text1"/>
          <w:szCs w:val="24"/>
        </w:rPr>
        <w:t>Así las cosas, y con el fin de contar con la prestación continua de este servicio, la Subdirección de Gestión Corporativa por medio del instrumento de desagregación de demanda “Acuerdo Marco de Precios”, dispuesto en la Tienda Virtual del Estado Colombiano, y en atención a sus particularidades y la necesidad de la UAECOB, durante la vigencia 2025 se requirió expedir las siguientes órdenes de compra para garantizar el servicio, en atención a las siguientes precisiones, así:</w:t>
      </w:r>
    </w:p>
    <w:p w14:paraId="1FE0E803" w14:textId="76BBF003" w:rsidR="577F219C" w:rsidRDefault="577F219C" w:rsidP="577F219C"/>
    <w:p w14:paraId="5753CD35" w14:textId="4468915D" w:rsidR="3F5503C4" w:rsidRDefault="3F5503C4" w:rsidP="009B1869">
      <w:pPr>
        <w:pStyle w:val="Prrafodelista"/>
        <w:numPr>
          <w:ilvl w:val="0"/>
          <w:numId w:val="55"/>
        </w:numPr>
        <w:rPr>
          <w:rFonts w:eastAsia="Tahoma" w:cs="Tahoma"/>
          <w:b/>
          <w:bCs/>
          <w:i w:val="0"/>
          <w:color w:val="000000" w:themeColor="text1"/>
          <w:szCs w:val="24"/>
        </w:rPr>
      </w:pPr>
      <w:r w:rsidRPr="577F219C">
        <w:rPr>
          <w:rFonts w:eastAsia="Tahoma" w:cs="Tahoma"/>
          <w:b/>
          <w:bCs/>
          <w:i w:val="0"/>
          <w:color w:val="000000" w:themeColor="text1"/>
          <w:szCs w:val="24"/>
        </w:rPr>
        <w:t>1er Contrato:</w:t>
      </w:r>
    </w:p>
    <w:p w14:paraId="4ABB7548" w14:textId="3E00AB63" w:rsidR="3F5503C4" w:rsidRDefault="3F5503C4" w:rsidP="577F219C">
      <w:r w:rsidRPr="577F219C">
        <w:rPr>
          <w:rFonts w:ascii="Tahoma" w:eastAsia="Tahoma" w:hAnsi="Tahoma" w:cs="Tahoma"/>
          <w:i/>
          <w:iCs/>
          <w:color w:val="000000" w:themeColor="text1"/>
          <w:szCs w:val="24"/>
        </w:rPr>
        <w:t xml:space="preserve"> </w:t>
      </w:r>
    </w:p>
    <w:tbl>
      <w:tblPr>
        <w:tblStyle w:val="Tablaconcuadrcula"/>
        <w:tblW w:w="0" w:type="auto"/>
        <w:tblLook w:val="04A0" w:firstRow="1" w:lastRow="0" w:firstColumn="1" w:lastColumn="0" w:noHBand="0" w:noVBand="1"/>
      </w:tblPr>
      <w:tblGrid>
        <w:gridCol w:w="3840"/>
        <w:gridCol w:w="5475"/>
      </w:tblGrid>
      <w:tr w:rsidR="577F219C" w14:paraId="4DB5BCBA"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950AD3E" w14:textId="2D251654" w:rsidR="577F219C" w:rsidRDefault="577F219C" w:rsidP="577F219C">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CD64832" w14:textId="4CC36476" w:rsidR="577F219C" w:rsidRDefault="577F219C" w:rsidP="577F219C">
            <w:pPr>
              <w:jc w:val="center"/>
            </w:pPr>
            <w:r w:rsidRPr="577F219C">
              <w:rPr>
                <w:rFonts w:eastAsia="Arial" w:cs="Arial"/>
                <w:color w:val="000000" w:themeColor="text1"/>
                <w:sz w:val="18"/>
                <w:szCs w:val="18"/>
                <w:lang w:val="en-US"/>
              </w:rPr>
              <w:t xml:space="preserve">112-2025 – Orden de </w:t>
            </w:r>
            <w:proofErr w:type="spellStart"/>
            <w:r w:rsidRPr="577F219C">
              <w:rPr>
                <w:rFonts w:eastAsia="Arial" w:cs="Arial"/>
                <w:color w:val="000000" w:themeColor="text1"/>
                <w:sz w:val="18"/>
                <w:szCs w:val="18"/>
                <w:lang w:val="en-US"/>
              </w:rPr>
              <w:t>Compra</w:t>
            </w:r>
            <w:proofErr w:type="spellEnd"/>
            <w:r w:rsidRPr="577F219C">
              <w:rPr>
                <w:rFonts w:eastAsia="Arial" w:cs="Arial"/>
                <w:color w:val="000000" w:themeColor="text1"/>
                <w:sz w:val="18"/>
                <w:szCs w:val="18"/>
                <w:lang w:val="en-US"/>
              </w:rPr>
              <w:t>: 14 16</w:t>
            </w:r>
          </w:p>
        </w:tc>
      </w:tr>
      <w:tr w:rsidR="577F219C" w14:paraId="2CE747B3"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21A90DC3" w14:textId="4ACBE83B" w:rsidR="577F219C" w:rsidRDefault="577F219C" w:rsidP="577F219C">
            <w:pPr>
              <w:jc w:val="center"/>
            </w:pPr>
            <w:r w:rsidRPr="577F219C">
              <w:rPr>
                <w:rFonts w:eastAsia="Arial" w:cs="Arial"/>
                <w:b/>
                <w:bCs/>
                <w:color w:val="000000" w:themeColor="text1"/>
                <w:sz w:val="18"/>
                <w:szCs w:val="18"/>
                <w:lang w:val="en-US"/>
              </w:rPr>
              <w:t>CONTRATISTA</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1FBC3232" w14:textId="39BA8985" w:rsidR="577F219C" w:rsidRDefault="577F219C" w:rsidP="577F219C">
            <w:pPr>
              <w:jc w:val="center"/>
            </w:pPr>
            <w:proofErr w:type="spellStart"/>
            <w:r w:rsidRPr="577F219C">
              <w:rPr>
                <w:rFonts w:eastAsia="Arial" w:cs="Arial"/>
                <w:color w:val="000000" w:themeColor="text1"/>
                <w:sz w:val="18"/>
                <w:szCs w:val="18"/>
                <w:lang w:val="en-US"/>
              </w:rPr>
              <w:t>Consorcio</w:t>
            </w:r>
            <w:proofErr w:type="spellEnd"/>
            <w:r w:rsidRPr="577F219C">
              <w:rPr>
                <w:rFonts w:eastAsia="Arial" w:cs="Arial"/>
                <w:color w:val="000000" w:themeColor="text1"/>
                <w:sz w:val="18"/>
                <w:szCs w:val="18"/>
                <w:lang w:val="en-US"/>
              </w:rPr>
              <w:t xml:space="preserve"> KIOS</w:t>
            </w:r>
          </w:p>
        </w:tc>
      </w:tr>
      <w:tr w:rsidR="577F219C" w14:paraId="4E37865F"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6B10F7A9" w14:textId="7E61B7E4" w:rsidR="577F219C" w:rsidRDefault="577F219C" w:rsidP="577F219C">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086850A3" w14:textId="665EF027" w:rsidR="577F219C" w:rsidRDefault="577F219C" w:rsidP="577F219C">
            <w:pPr>
              <w:jc w:val="center"/>
            </w:pPr>
            <w:r w:rsidRPr="577F219C">
              <w:rPr>
                <w:rFonts w:eastAsia="Arial" w:cs="Arial"/>
                <w:color w:val="000000" w:themeColor="text1"/>
                <w:sz w:val="18"/>
                <w:szCs w:val="18"/>
                <w:lang w:val="en-US"/>
              </w:rPr>
              <w:t>11 – 09 -2025</w:t>
            </w:r>
          </w:p>
        </w:tc>
      </w:tr>
      <w:tr w:rsidR="577F219C" w14:paraId="1FB82AFB"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A83BA0F" w14:textId="7534F8DC" w:rsidR="577F219C" w:rsidRDefault="577F219C" w:rsidP="577F219C">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3779C28" w14:textId="5470407F" w:rsidR="577F219C" w:rsidRDefault="577F219C" w:rsidP="577F219C">
            <w:pPr>
              <w:jc w:val="center"/>
            </w:pPr>
            <w:proofErr w:type="spellStart"/>
            <w:r w:rsidRPr="577F219C">
              <w:rPr>
                <w:rFonts w:eastAsia="Arial" w:cs="Arial"/>
                <w:color w:val="000000" w:themeColor="text1"/>
                <w:sz w:val="18"/>
                <w:szCs w:val="18"/>
                <w:lang w:val="en-US"/>
              </w:rPr>
              <w:t>Siete</w:t>
            </w:r>
            <w:proofErr w:type="spellEnd"/>
            <w:r w:rsidRPr="577F219C">
              <w:rPr>
                <w:rFonts w:eastAsia="Arial" w:cs="Arial"/>
                <w:color w:val="000000" w:themeColor="text1"/>
                <w:sz w:val="18"/>
                <w:szCs w:val="18"/>
                <w:lang w:val="en-US"/>
              </w:rPr>
              <w:t xml:space="preserve"> (07) Meses</w:t>
            </w:r>
          </w:p>
        </w:tc>
      </w:tr>
      <w:tr w:rsidR="577F219C" w14:paraId="07B66FAD"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74A3CB56" w14:textId="31A9DC72" w:rsidR="577F219C" w:rsidRDefault="577F219C" w:rsidP="577F219C">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6109B412" w14:textId="6EC61852" w:rsidR="577F219C" w:rsidRDefault="577F219C" w:rsidP="577F219C">
            <w:r w:rsidRPr="577F219C">
              <w:rPr>
                <w:rFonts w:eastAsia="Arial" w:cs="Arial"/>
                <w:color w:val="000000" w:themeColor="text1"/>
                <w:sz w:val="18"/>
                <w:szCs w:val="18"/>
              </w:rPr>
              <w:t>"Prestar el servicio de Aseo y Cafetería incluido insumos para la UAE Cuerpo Oficial de Bomberos”</w:t>
            </w:r>
          </w:p>
        </w:tc>
      </w:tr>
    </w:tbl>
    <w:p w14:paraId="27CEC1B6" w14:textId="7186D60C" w:rsidR="32E51AB5" w:rsidRDefault="32E51AB5" w:rsidP="577F219C">
      <w:pPr>
        <w:spacing w:after="200"/>
        <w:jc w:val="center"/>
      </w:pPr>
      <w:r w:rsidRPr="577F219C">
        <w:rPr>
          <w:rFonts w:ascii="Tahoma" w:eastAsia="Tahoma" w:hAnsi="Tahoma" w:cs="Tahoma"/>
          <w:b/>
          <w:bCs/>
          <w:color w:val="000000" w:themeColor="text1"/>
          <w:szCs w:val="24"/>
        </w:rPr>
        <w:t xml:space="preserve">                                      </w:t>
      </w:r>
      <w:r w:rsidRPr="577F219C">
        <w:rPr>
          <w:rFonts w:ascii="Calibri" w:eastAsia="Calibri" w:hAnsi="Calibri" w:cs="Calibri"/>
          <w:i/>
          <w:iCs/>
          <w:color w:val="44546A" w:themeColor="text2"/>
          <w:sz w:val="18"/>
          <w:szCs w:val="18"/>
          <w:lang w:val="es-MX"/>
        </w:rPr>
        <w:t>Fuente: Subdirección de Gestión Corporativa</w:t>
      </w:r>
    </w:p>
    <w:p w14:paraId="746065D9" w14:textId="3098DCF6" w:rsidR="3F5503C4" w:rsidRDefault="3F5503C4" w:rsidP="009B1869">
      <w:pPr>
        <w:pStyle w:val="Prrafodelista"/>
        <w:numPr>
          <w:ilvl w:val="0"/>
          <w:numId w:val="54"/>
        </w:numPr>
        <w:rPr>
          <w:rFonts w:eastAsia="Tahoma" w:cs="Tahoma"/>
          <w:b/>
          <w:bCs/>
          <w:i w:val="0"/>
          <w:color w:val="000000" w:themeColor="text1"/>
          <w:szCs w:val="24"/>
        </w:rPr>
      </w:pPr>
      <w:r w:rsidRPr="577F219C">
        <w:rPr>
          <w:rFonts w:eastAsia="Tahoma" w:cs="Tahoma"/>
          <w:b/>
          <w:bCs/>
          <w:i w:val="0"/>
          <w:color w:val="000000" w:themeColor="text1"/>
          <w:szCs w:val="24"/>
        </w:rPr>
        <w:t>2do Contrato</w:t>
      </w:r>
    </w:p>
    <w:p w14:paraId="3E6F0486" w14:textId="381CE418" w:rsidR="3F5503C4" w:rsidRDefault="3F5503C4" w:rsidP="577F219C">
      <w:r w:rsidRPr="577F219C">
        <w:rPr>
          <w:rFonts w:ascii="Tahoma" w:eastAsia="Tahoma" w:hAnsi="Tahoma" w:cs="Tahoma"/>
          <w:b/>
          <w:bCs/>
          <w:color w:val="000000" w:themeColor="text1"/>
          <w:szCs w:val="24"/>
        </w:rPr>
        <w:lastRenderedPageBreak/>
        <w:t xml:space="preserve"> </w:t>
      </w:r>
    </w:p>
    <w:tbl>
      <w:tblPr>
        <w:tblStyle w:val="Tablaconcuadrcula"/>
        <w:tblW w:w="0" w:type="auto"/>
        <w:tblLook w:val="04A0" w:firstRow="1" w:lastRow="0" w:firstColumn="1" w:lastColumn="0" w:noHBand="0" w:noVBand="1"/>
      </w:tblPr>
      <w:tblGrid>
        <w:gridCol w:w="3840"/>
        <w:gridCol w:w="5475"/>
      </w:tblGrid>
      <w:tr w:rsidR="577F219C" w14:paraId="17E9DE14"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3FDE257C" w14:textId="6279B144" w:rsidR="577F219C" w:rsidRDefault="577F219C" w:rsidP="577F219C">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3C627323" w14:textId="51F70673" w:rsidR="577F219C" w:rsidRDefault="577F219C" w:rsidP="577F219C">
            <w:pPr>
              <w:jc w:val="center"/>
            </w:pPr>
            <w:r w:rsidRPr="577F219C">
              <w:rPr>
                <w:rFonts w:eastAsia="Arial" w:cs="Arial"/>
                <w:color w:val="000000" w:themeColor="text1"/>
                <w:sz w:val="18"/>
                <w:szCs w:val="18"/>
                <w:lang w:val="en-US"/>
              </w:rPr>
              <w:t xml:space="preserve">597-2025 - Orden de </w:t>
            </w:r>
            <w:proofErr w:type="spellStart"/>
            <w:r w:rsidRPr="577F219C">
              <w:rPr>
                <w:rFonts w:eastAsia="Arial" w:cs="Arial"/>
                <w:color w:val="000000" w:themeColor="text1"/>
                <w:sz w:val="18"/>
                <w:szCs w:val="18"/>
                <w:lang w:val="en-US"/>
              </w:rPr>
              <w:t>Compra</w:t>
            </w:r>
            <w:proofErr w:type="spellEnd"/>
            <w:r w:rsidRPr="577F219C">
              <w:rPr>
                <w:rFonts w:eastAsia="Arial" w:cs="Arial"/>
                <w:color w:val="000000" w:themeColor="text1"/>
                <w:sz w:val="18"/>
                <w:szCs w:val="18"/>
                <w:lang w:val="en-US"/>
              </w:rPr>
              <w:t>: 15 1700</w:t>
            </w:r>
          </w:p>
        </w:tc>
      </w:tr>
      <w:tr w:rsidR="577F219C" w14:paraId="1E90CB0B"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3B40D017" w14:textId="7FFD9752" w:rsidR="577F219C" w:rsidRDefault="577F219C" w:rsidP="577F219C">
            <w:pPr>
              <w:jc w:val="center"/>
            </w:pPr>
            <w:r w:rsidRPr="577F219C">
              <w:rPr>
                <w:rFonts w:eastAsia="Arial" w:cs="Arial"/>
                <w:b/>
                <w:bCs/>
                <w:color w:val="000000" w:themeColor="text1"/>
                <w:sz w:val="18"/>
                <w:szCs w:val="18"/>
                <w:lang w:val="en-US"/>
              </w:rPr>
              <w:t>CONTRATISTA</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1518E03F" w14:textId="56125EDB" w:rsidR="577F219C" w:rsidRDefault="577F219C" w:rsidP="577F219C">
            <w:pPr>
              <w:jc w:val="center"/>
            </w:pPr>
            <w:proofErr w:type="spellStart"/>
            <w:r w:rsidRPr="577F219C">
              <w:rPr>
                <w:rFonts w:eastAsia="Arial" w:cs="Arial"/>
                <w:color w:val="000000" w:themeColor="text1"/>
                <w:sz w:val="18"/>
                <w:szCs w:val="18"/>
                <w:lang w:val="en-US"/>
              </w:rPr>
              <w:t>Fulhers</w:t>
            </w:r>
            <w:proofErr w:type="spellEnd"/>
          </w:p>
        </w:tc>
      </w:tr>
      <w:tr w:rsidR="577F219C" w14:paraId="5FAF49AD"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714E6D36" w14:textId="0AA4668A" w:rsidR="577F219C" w:rsidRDefault="577F219C" w:rsidP="577F219C">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401DA21E" w14:textId="5A2BE020" w:rsidR="577F219C" w:rsidRDefault="577F219C" w:rsidP="577F219C">
            <w:pPr>
              <w:jc w:val="center"/>
            </w:pPr>
            <w:r w:rsidRPr="577F219C">
              <w:rPr>
                <w:rFonts w:eastAsia="Arial" w:cs="Arial"/>
                <w:color w:val="000000" w:themeColor="text1"/>
                <w:sz w:val="18"/>
                <w:szCs w:val="18"/>
                <w:lang w:val="en-US"/>
              </w:rPr>
              <w:t>31 – 01 – 2026</w:t>
            </w:r>
          </w:p>
        </w:tc>
      </w:tr>
      <w:tr w:rsidR="577F219C" w14:paraId="683D9452"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B6AE97E" w14:textId="27C85687" w:rsidR="577F219C" w:rsidRDefault="577F219C" w:rsidP="577F219C">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06318AB2" w14:textId="634A5071" w:rsidR="577F219C" w:rsidRDefault="577F219C" w:rsidP="577F219C">
            <w:pPr>
              <w:jc w:val="center"/>
            </w:pPr>
            <w:r w:rsidRPr="577F219C">
              <w:rPr>
                <w:rFonts w:eastAsia="Arial" w:cs="Arial"/>
                <w:color w:val="000000" w:themeColor="text1"/>
                <w:sz w:val="18"/>
                <w:szCs w:val="18"/>
                <w:lang w:val="en-US"/>
              </w:rPr>
              <w:t>Cuatro (04) Meses</w:t>
            </w:r>
          </w:p>
        </w:tc>
      </w:tr>
      <w:tr w:rsidR="577F219C" w14:paraId="46C3D1E3"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6A7F921F" w14:textId="18314309" w:rsidR="577F219C" w:rsidRDefault="577F219C" w:rsidP="577F219C">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2F4530B3" w14:textId="0DFF730B" w:rsidR="577F219C" w:rsidRDefault="577F219C" w:rsidP="577F219C">
            <w:r w:rsidRPr="577F219C">
              <w:rPr>
                <w:rFonts w:eastAsia="Arial" w:cs="Arial"/>
                <w:color w:val="000000" w:themeColor="text1"/>
                <w:sz w:val="18"/>
                <w:szCs w:val="18"/>
              </w:rPr>
              <w:t>"Prestar el servicio de Aseo y Cafetería incluido insumos para la UAE Cuerpo Oficial de Bomberos”</w:t>
            </w:r>
          </w:p>
        </w:tc>
      </w:tr>
    </w:tbl>
    <w:p w14:paraId="62FABAC7" w14:textId="628498FB" w:rsidR="250A25B8" w:rsidRDefault="250A25B8" w:rsidP="577F219C">
      <w:pPr>
        <w:spacing w:after="200"/>
        <w:jc w:val="center"/>
        <w:rPr>
          <w:rFonts w:ascii="Tahoma" w:eastAsia="Tahoma" w:hAnsi="Tahoma" w:cs="Tahoma"/>
          <w:i/>
          <w:iCs/>
          <w:color w:val="000000" w:themeColor="text1"/>
          <w:szCs w:val="24"/>
        </w:rPr>
      </w:pPr>
      <w:r w:rsidRPr="577F219C">
        <w:rPr>
          <w:rFonts w:ascii="Tahoma" w:eastAsia="Tahoma" w:hAnsi="Tahoma" w:cs="Tahoma"/>
          <w:i/>
          <w:iCs/>
          <w:color w:val="000000" w:themeColor="text1"/>
          <w:szCs w:val="24"/>
        </w:rPr>
        <w:t xml:space="preserve">          </w:t>
      </w:r>
      <w:r w:rsidRPr="577F219C">
        <w:rPr>
          <w:rFonts w:ascii="Calibri" w:eastAsia="Calibri" w:hAnsi="Calibri" w:cs="Calibri"/>
          <w:i/>
          <w:iCs/>
          <w:color w:val="44546A" w:themeColor="text2"/>
          <w:sz w:val="18"/>
          <w:szCs w:val="18"/>
          <w:lang w:val="es-MX"/>
        </w:rPr>
        <w:t>Fuente: Subdirección de Gestión Corporativa</w:t>
      </w:r>
    </w:p>
    <w:p w14:paraId="43D7B336" w14:textId="7B883916" w:rsidR="4CDF9872" w:rsidRDefault="4CDF9872" w:rsidP="577F219C">
      <w:pPr>
        <w:spacing w:line="276" w:lineRule="auto"/>
        <w:rPr>
          <w:rFonts w:eastAsia="Arial" w:cs="Arial"/>
          <w:color w:val="000000" w:themeColor="text1"/>
          <w:szCs w:val="24"/>
        </w:rPr>
      </w:pPr>
      <w:r w:rsidRPr="577F219C">
        <w:rPr>
          <w:rFonts w:eastAsia="Arial" w:cs="Arial"/>
          <w:color w:val="000000" w:themeColor="text1"/>
          <w:szCs w:val="24"/>
        </w:rPr>
        <w:t>Estas órdenes de compra tuvieron una ejecución presupuestal y física en atención a las siguientes particularidades:</w:t>
      </w:r>
    </w:p>
    <w:p w14:paraId="05D12259" w14:textId="01B5D594" w:rsidR="4CDF9872" w:rsidRDefault="4CDF9872" w:rsidP="577F219C">
      <w:pPr>
        <w:spacing w:line="276" w:lineRule="auto"/>
        <w:rPr>
          <w:rFonts w:eastAsia="Arial" w:cs="Arial"/>
          <w:color w:val="000000" w:themeColor="text1"/>
          <w:szCs w:val="24"/>
        </w:rPr>
      </w:pPr>
      <w:r w:rsidRPr="577F219C">
        <w:rPr>
          <w:rFonts w:eastAsia="Arial" w:cs="Arial"/>
          <w:color w:val="000000" w:themeColor="text1"/>
          <w:szCs w:val="24"/>
        </w:rPr>
        <w:t xml:space="preserve"> </w:t>
      </w:r>
    </w:p>
    <w:p w14:paraId="399A70A7" w14:textId="351291A8" w:rsidR="4CDF9872" w:rsidRDefault="4CDF9872" w:rsidP="009B1869">
      <w:pPr>
        <w:pStyle w:val="Prrafodelista"/>
        <w:numPr>
          <w:ilvl w:val="0"/>
          <w:numId w:val="53"/>
        </w:numPr>
        <w:spacing w:line="276" w:lineRule="auto"/>
        <w:rPr>
          <w:rFonts w:ascii="Arial" w:eastAsia="Arial" w:hAnsi="Arial" w:cs="Arial"/>
          <w:i w:val="0"/>
          <w:color w:val="000000" w:themeColor="text1"/>
          <w:szCs w:val="24"/>
        </w:rPr>
      </w:pPr>
      <w:r w:rsidRPr="577F219C">
        <w:rPr>
          <w:rFonts w:ascii="Arial" w:eastAsia="Arial" w:hAnsi="Arial" w:cs="Arial"/>
          <w:b/>
          <w:bCs/>
          <w:i w:val="0"/>
          <w:color w:val="000000" w:themeColor="text1"/>
          <w:szCs w:val="24"/>
        </w:rPr>
        <w:t>Personal:</w:t>
      </w:r>
      <w:r w:rsidRPr="577F219C">
        <w:rPr>
          <w:rFonts w:ascii="Arial" w:eastAsia="Arial" w:hAnsi="Arial" w:cs="Arial"/>
          <w:i w:val="0"/>
          <w:color w:val="000000" w:themeColor="text1"/>
          <w:szCs w:val="24"/>
        </w:rPr>
        <w:t xml:space="preserve"> Veintiséis (26) Operarias de Aseo y Cafetería.</w:t>
      </w:r>
    </w:p>
    <w:p w14:paraId="1E16281E" w14:textId="22D640AB" w:rsidR="4CDF9872" w:rsidRDefault="4CDF9872" w:rsidP="577F219C">
      <w:pPr>
        <w:rPr>
          <w:rFonts w:eastAsia="Arial" w:cs="Arial"/>
          <w:color w:val="000000" w:themeColor="text1"/>
          <w:szCs w:val="24"/>
        </w:rPr>
      </w:pPr>
      <w:r w:rsidRPr="577F219C">
        <w:rPr>
          <w:rFonts w:eastAsia="Arial" w:cs="Arial"/>
          <w:b/>
          <w:bCs/>
          <w:color w:val="000000" w:themeColor="text1"/>
          <w:szCs w:val="24"/>
        </w:rPr>
        <w:t xml:space="preserve">     -    Personal: </w:t>
      </w:r>
      <w:r w:rsidRPr="577F219C">
        <w:rPr>
          <w:rFonts w:eastAsia="Arial" w:cs="Arial"/>
          <w:color w:val="000000" w:themeColor="text1"/>
          <w:szCs w:val="24"/>
        </w:rPr>
        <w:t>Un (1) Operario de Mantenimiento.</w:t>
      </w:r>
    </w:p>
    <w:p w14:paraId="4FBEAF7C" w14:textId="01D9AD5B" w:rsidR="4CDF9872" w:rsidRDefault="4CDF9872" w:rsidP="577F219C">
      <w:pPr>
        <w:rPr>
          <w:rFonts w:eastAsia="Arial" w:cs="Arial"/>
          <w:color w:val="000000" w:themeColor="text1"/>
          <w:szCs w:val="24"/>
        </w:rPr>
      </w:pPr>
      <w:r w:rsidRPr="577F219C">
        <w:rPr>
          <w:rFonts w:eastAsia="Arial" w:cs="Arial"/>
          <w:color w:val="000000" w:themeColor="text1"/>
          <w:szCs w:val="24"/>
        </w:rPr>
        <w:t xml:space="preserve">    - </w:t>
      </w:r>
      <w:r>
        <w:tab/>
      </w:r>
      <w:r w:rsidRPr="577F219C">
        <w:rPr>
          <w:rFonts w:eastAsia="Arial" w:cs="Arial"/>
          <w:b/>
          <w:bCs/>
          <w:color w:val="000000" w:themeColor="text1"/>
          <w:szCs w:val="24"/>
        </w:rPr>
        <w:t xml:space="preserve">Insumos: </w:t>
      </w:r>
      <w:r w:rsidRPr="577F219C">
        <w:rPr>
          <w:rFonts w:eastAsia="Arial" w:cs="Arial"/>
          <w:color w:val="000000" w:themeColor="text1"/>
          <w:szCs w:val="24"/>
        </w:rPr>
        <w:t xml:space="preserve">Insumos de Aseo y Cafetería para las 17 estaciones, el Edificio </w:t>
      </w:r>
      <w:r>
        <w:tab/>
      </w:r>
      <w:r>
        <w:tab/>
      </w:r>
      <w:r>
        <w:tab/>
      </w:r>
      <w:r>
        <w:tab/>
      </w:r>
      <w:r w:rsidRPr="577F219C">
        <w:rPr>
          <w:rFonts w:eastAsia="Arial" w:cs="Arial"/>
          <w:color w:val="000000" w:themeColor="text1"/>
          <w:szCs w:val="24"/>
        </w:rPr>
        <w:t>Comando y el centro de formación Bomberil.</w:t>
      </w:r>
    </w:p>
    <w:p w14:paraId="7B2D3049" w14:textId="3DFB7B79" w:rsidR="4CDF9872" w:rsidRDefault="4CDF9872" w:rsidP="577F219C">
      <w:pPr>
        <w:rPr>
          <w:rFonts w:eastAsia="Arial" w:cs="Arial"/>
          <w:color w:val="000000" w:themeColor="text1"/>
          <w:szCs w:val="24"/>
        </w:rPr>
      </w:pPr>
      <w:r w:rsidRPr="577F219C">
        <w:rPr>
          <w:rFonts w:eastAsia="Arial" w:cs="Arial"/>
          <w:color w:val="000000" w:themeColor="text1"/>
          <w:szCs w:val="24"/>
        </w:rPr>
        <w:t xml:space="preserve"> </w:t>
      </w:r>
    </w:p>
    <w:p w14:paraId="3F9ACED9" w14:textId="672AF55D" w:rsidR="4CDF9872" w:rsidRDefault="4CDF9872" w:rsidP="577F219C">
      <w:pPr>
        <w:rPr>
          <w:rFonts w:eastAsia="Arial" w:cs="Arial"/>
          <w:color w:val="000000" w:themeColor="text1"/>
          <w:szCs w:val="24"/>
        </w:rPr>
      </w:pPr>
      <w:r w:rsidRPr="577F219C">
        <w:rPr>
          <w:rFonts w:eastAsia="Arial" w:cs="Arial"/>
          <w:color w:val="000000" w:themeColor="text1"/>
          <w:szCs w:val="24"/>
        </w:rPr>
        <w:t>Así las cosas y de conformidad con las dinámicas en las cuales se desarrolló este servicio en la Entidad, es pertinente mencionar que, los consumos de los bienes de Aseo y Cafetería son variables en atención a las necesidades, por tanto, a continuación, disponemos los valores promedios consumidos mensualmente en la vigencia 2025 en atención a este servicio, así:</w:t>
      </w:r>
    </w:p>
    <w:p w14:paraId="5E474520" w14:textId="5A5DD52B" w:rsidR="4CDF9872" w:rsidRDefault="4CDF9872" w:rsidP="577F219C">
      <w:pPr>
        <w:rPr>
          <w:rFonts w:eastAsia="Arial" w:cs="Arial"/>
          <w:color w:val="000000" w:themeColor="text1"/>
          <w:szCs w:val="24"/>
        </w:rPr>
      </w:pPr>
      <w:r w:rsidRPr="577F219C">
        <w:rPr>
          <w:rFonts w:eastAsia="Arial" w:cs="Arial"/>
          <w:color w:val="000000" w:themeColor="text1"/>
          <w:szCs w:val="24"/>
        </w:rPr>
        <w:t xml:space="preserve"> </w:t>
      </w:r>
    </w:p>
    <w:p w14:paraId="0F651354" w14:textId="42465056" w:rsidR="4CDF9872" w:rsidRDefault="4CDF9872" w:rsidP="577F219C">
      <w:pPr>
        <w:rPr>
          <w:rFonts w:eastAsia="Arial" w:cs="Arial"/>
          <w:color w:val="000000" w:themeColor="text1"/>
          <w:szCs w:val="24"/>
        </w:rPr>
      </w:pPr>
      <w:r w:rsidRPr="577F219C">
        <w:rPr>
          <w:rFonts w:eastAsia="Arial" w:cs="Arial"/>
          <w:color w:val="000000" w:themeColor="text1"/>
          <w:szCs w:val="24"/>
        </w:rPr>
        <w:t xml:space="preserve">     -  Operarios de Aseo y Cafetería: $ 85.512.449</w:t>
      </w:r>
    </w:p>
    <w:p w14:paraId="75A66CCE" w14:textId="57C283BC" w:rsidR="4CDF9872" w:rsidRDefault="4CDF9872" w:rsidP="577F219C">
      <w:pPr>
        <w:rPr>
          <w:rFonts w:eastAsia="Arial" w:cs="Arial"/>
          <w:color w:val="000000" w:themeColor="text1"/>
          <w:szCs w:val="24"/>
        </w:rPr>
      </w:pPr>
      <w:r w:rsidRPr="577F219C">
        <w:rPr>
          <w:rFonts w:eastAsia="Arial" w:cs="Arial"/>
          <w:color w:val="000000" w:themeColor="text1"/>
          <w:szCs w:val="24"/>
        </w:rPr>
        <w:t xml:space="preserve">     -  Insumos para la UAECOB: $ 23.917.240</w:t>
      </w:r>
    </w:p>
    <w:p w14:paraId="7DDEF7F2" w14:textId="2EBC0BF8" w:rsidR="4CDF9872" w:rsidRDefault="4CDF9872" w:rsidP="004D0576">
      <w:pPr>
        <w:rPr>
          <w:rFonts w:eastAsia="Arial" w:cs="Arial"/>
          <w:color w:val="000000" w:themeColor="text1"/>
          <w:szCs w:val="24"/>
        </w:rPr>
      </w:pPr>
      <w:r w:rsidRPr="577F219C">
        <w:rPr>
          <w:rFonts w:eastAsia="Arial" w:cs="Arial"/>
          <w:color w:val="000000" w:themeColor="text1"/>
          <w:szCs w:val="24"/>
        </w:rPr>
        <w:t xml:space="preserve"> </w:t>
      </w:r>
    </w:p>
    <w:p w14:paraId="305A1115" w14:textId="5389EDC5" w:rsidR="4CDF9872" w:rsidRDefault="4CDF9872" w:rsidP="004D0576">
      <w:pPr>
        <w:rPr>
          <w:rFonts w:eastAsia="Arial" w:cs="Arial"/>
          <w:color w:val="000000" w:themeColor="text1"/>
          <w:szCs w:val="24"/>
        </w:rPr>
      </w:pPr>
      <w:r w:rsidRPr="577F219C">
        <w:rPr>
          <w:rFonts w:eastAsia="Arial" w:cs="Arial"/>
          <w:color w:val="000000" w:themeColor="text1"/>
          <w:szCs w:val="24"/>
        </w:rPr>
        <w:t>Es imp</w:t>
      </w:r>
      <w:r w:rsidR="7C5A521A" w:rsidRPr="577F219C">
        <w:rPr>
          <w:rFonts w:eastAsia="Arial" w:cs="Arial"/>
          <w:color w:val="000000" w:themeColor="text1"/>
          <w:szCs w:val="24"/>
        </w:rPr>
        <w:t>ortante</w:t>
      </w:r>
      <w:r w:rsidRPr="577F219C">
        <w:rPr>
          <w:rFonts w:eastAsia="Arial" w:cs="Arial"/>
          <w:color w:val="000000" w:themeColor="text1"/>
          <w:szCs w:val="24"/>
        </w:rPr>
        <w:t xml:space="preserve"> precisar que, </w:t>
      </w:r>
      <w:r w:rsidR="2DCADE42" w:rsidRPr="577F219C">
        <w:rPr>
          <w:rFonts w:eastAsia="Arial" w:cs="Arial"/>
          <w:color w:val="000000" w:themeColor="text1"/>
          <w:szCs w:val="24"/>
        </w:rPr>
        <w:t>debido al incremento</w:t>
      </w:r>
      <w:r w:rsidRPr="577F219C">
        <w:rPr>
          <w:rFonts w:eastAsia="Arial" w:cs="Arial"/>
          <w:color w:val="000000" w:themeColor="text1"/>
          <w:szCs w:val="24"/>
        </w:rPr>
        <w:t xml:space="preserve"> del IBC y el IPC, para la vigencia 2026</w:t>
      </w:r>
      <w:r w:rsidR="5BF5A339" w:rsidRPr="577F219C">
        <w:rPr>
          <w:rFonts w:eastAsia="Arial" w:cs="Arial"/>
          <w:color w:val="000000" w:themeColor="text1"/>
          <w:szCs w:val="24"/>
        </w:rPr>
        <w:t xml:space="preserve"> resulta</w:t>
      </w:r>
      <w:r w:rsidRPr="577F219C">
        <w:rPr>
          <w:rFonts w:eastAsia="Arial" w:cs="Arial"/>
          <w:color w:val="000000" w:themeColor="text1"/>
          <w:szCs w:val="24"/>
        </w:rPr>
        <w:t xml:space="preserve"> indispensable </w:t>
      </w:r>
      <w:r w:rsidR="4FF2E34E" w:rsidRPr="577F219C">
        <w:rPr>
          <w:rFonts w:eastAsia="Arial" w:cs="Arial"/>
          <w:color w:val="000000" w:themeColor="text1"/>
          <w:szCs w:val="24"/>
        </w:rPr>
        <w:t>adelantar</w:t>
      </w:r>
      <w:r w:rsidRPr="577F219C">
        <w:rPr>
          <w:rFonts w:eastAsia="Arial" w:cs="Arial"/>
          <w:color w:val="000000" w:themeColor="text1"/>
          <w:szCs w:val="24"/>
        </w:rPr>
        <w:t xml:space="preserve"> una modificación contractual </w:t>
      </w:r>
      <w:r w:rsidR="07826963" w:rsidRPr="577F219C">
        <w:rPr>
          <w:rFonts w:eastAsia="Arial" w:cs="Arial"/>
          <w:color w:val="000000" w:themeColor="text1"/>
          <w:szCs w:val="24"/>
        </w:rPr>
        <w:t>que permita</w:t>
      </w:r>
      <w:r w:rsidRPr="577F219C">
        <w:rPr>
          <w:rFonts w:eastAsia="Arial" w:cs="Arial"/>
          <w:color w:val="000000" w:themeColor="text1"/>
          <w:szCs w:val="24"/>
        </w:rPr>
        <w:t xml:space="preserve"> garantizar</w:t>
      </w:r>
      <w:r w:rsidR="17199787" w:rsidRPr="577F219C">
        <w:rPr>
          <w:rFonts w:eastAsia="Arial" w:cs="Arial"/>
          <w:color w:val="000000" w:themeColor="text1"/>
          <w:szCs w:val="24"/>
        </w:rPr>
        <w:t xml:space="preserve"> </w:t>
      </w:r>
      <w:r w:rsidRPr="577F219C">
        <w:rPr>
          <w:rFonts w:eastAsia="Arial" w:cs="Arial"/>
          <w:color w:val="000000" w:themeColor="text1"/>
          <w:szCs w:val="24"/>
        </w:rPr>
        <w:t>la</w:t>
      </w:r>
      <w:r w:rsidR="30DE97AC" w:rsidRPr="577F219C">
        <w:rPr>
          <w:rFonts w:eastAsia="Arial" w:cs="Arial"/>
          <w:color w:val="000000" w:themeColor="text1"/>
          <w:szCs w:val="24"/>
        </w:rPr>
        <w:t xml:space="preserve"> continuidad en la</w:t>
      </w:r>
      <w:r w:rsidRPr="577F219C">
        <w:rPr>
          <w:rFonts w:eastAsia="Arial" w:cs="Arial"/>
          <w:color w:val="000000" w:themeColor="text1"/>
          <w:szCs w:val="24"/>
        </w:rPr>
        <w:t xml:space="preserve"> prestación del servicio hasta el 31 de enero de 2026</w:t>
      </w:r>
      <w:r w:rsidR="6342443B" w:rsidRPr="577F219C">
        <w:rPr>
          <w:rFonts w:eastAsia="Arial" w:cs="Arial"/>
          <w:color w:val="000000" w:themeColor="text1"/>
          <w:szCs w:val="24"/>
        </w:rPr>
        <w:t>,</w:t>
      </w:r>
      <w:r w:rsidRPr="577F219C">
        <w:rPr>
          <w:rFonts w:eastAsia="Arial" w:cs="Arial"/>
          <w:color w:val="000000" w:themeColor="text1"/>
          <w:szCs w:val="24"/>
        </w:rPr>
        <w:t xml:space="preserve"> mientras </w:t>
      </w:r>
      <w:r w:rsidR="792C5A79" w:rsidRPr="577F219C">
        <w:rPr>
          <w:rFonts w:eastAsia="Arial" w:cs="Arial"/>
          <w:color w:val="000000" w:themeColor="text1"/>
          <w:szCs w:val="24"/>
        </w:rPr>
        <w:t>de manera paralela se gestiona</w:t>
      </w:r>
      <w:r w:rsidR="520D6F1E" w:rsidRPr="577F219C">
        <w:rPr>
          <w:rFonts w:eastAsia="Arial" w:cs="Arial"/>
          <w:color w:val="000000" w:themeColor="text1"/>
          <w:szCs w:val="24"/>
        </w:rPr>
        <w:t xml:space="preserve"> e</w:t>
      </w:r>
      <w:r w:rsidRPr="577F219C">
        <w:rPr>
          <w:rFonts w:eastAsia="Arial" w:cs="Arial"/>
          <w:color w:val="000000" w:themeColor="text1"/>
          <w:szCs w:val="24"/>
        </w:rPr>
        <w:t xml:space="preserve">l proceso de contratación </w:t>
      </w:r>
      <w:r w:rsidR="67357727" w:rsidRPr="577F219C">
        <w:rPr>
          <w:rFonts w:eastAsia="Arial" w:cs="Arial"/>
          <w:color w:val="000000" w:themeColor="text1"/>
          <w:szCs w:val="24"/>
        </w:rPr>
        <w:t xml:space="preserve">correspondiente a la vigencia 2026, </w:t>
      </w:r>
      <w:r w:rsidR="38FA9D3C" w:rsidRPr="577F219C">
        <w:rPr>
          <w:rFonts w:eastAsia="Arial" w:cs="Arial"/>
          <w:color w:val="000000" w:themeColor="text1"/>
          <w:szCs w:val="24"/>
        </w:rPr>
        <w:t xml:space="preserve">en coordinación con la oficina Jurídica. </w:t>
      </w:r>
    </w:p>
    <w:p w14:paraId="72ECD00B" w14:textId="741AD07C" w:rsidR="577F219C" w:rsidRDefault="577F219C" w:rsidP="004D0576">
      <w:pPr>
        <w:rPr>
          <w:rFonts w:cs="Arial"/>
          <w:sz w:val="22"/>
          <w:szCs w:val="22"/>
          <w:highlight w:val="yellow"/>
        </w:rPr>
      </w:pPr>
    </w:p>
    <w:p w14:paraId="5765627C" w14:textId="1C4192B3" w:rsidR="00BE0960" w:rsidRDefault="195504D0" w:rsidP="00BF407C">
      <w:pPr>
        <w:pStyle w:val="Ttulo4"/>
      </w:pPr>
      <w:r w:rsidRPr="577F219C">
        <w:t>Servicio de vigilancia</w:t>
      </w:r>
    </w:p>
    <w:p w14:paraId="1AA5AFAD" w14:textId="77777777" w:rsidR="004D0576" w:rsidRPr="004D0576" w:rsidRDefault="004D0576" w:rsidP="004D0576">
      <w:pPr>
        <w:rPr>
          <w:lang w:val="es"/>
        </w:rPr>
      </w:pPr>
    </w:p>
    <w:p w14:paraId="6496DADF" w14:textId="47E69345" w:rsidR="1F9CD067" w:rsidRDefault="1F9CD067" w:rsidP="004D0576">
      <w:r w:rsidRPr="577F219C">
        <w:rPr>
          <w:rFonts w:eastAsia="Arial" w:cs="Arial"/>
          <w:color w:val="000000" w:themeColor="text1"/>
          <w:szCs w:val="24"/>
        </w:rPr>
        <w:t>Durante la vigencia 2025, la Subdirección de Gestión Corporativa contó con el servicio de vigilancia y seguridad privada, el cual se enmarco en tres (03) contratos adjudicados en el marco de la Ley 80 de 1993, los cuales presentaron las siguientes precisiones:</w:t>
      </w:r>
    </w:p>
    <w:p w14:paraId="750263DE" w14:textId="7CCED65B" w:rsidR="577F219C" w:rsidRDefault="577F219C" w:rsidP="004D0576">
      <w:pPr>
        <w:rPr>
          <w:rFonts w:eastAsia="Arial" w:cs="Arial"/>
          <w:color w:val="000000" w:themeColor="text1"/>
          <w:szCs w:val="24"/>
        </w:rPr>
      </w:pPr>
    </w:p>
    <w:tbl>
      <w:tblPr>
        <w:tblStyle w:val="Tablaconcuadrcula"/>
        <w:tblW w:w="0" w:type="auto"/>
        <w:tblLook w:val="04A0" w:firstRow="1" w:lastRow="0" w:firstColumn="1" w:lastColumn="0" w:noHBand="0" w:noVBand="1"/>
      </w:tblPr>
      <w:tblGrid>
        <w:gridCol w:w="3840"/>
        <w:gridCol w:w="5475"/>
      </w:tblGrid>
      <w:tr w:rsidR="577F219C" w14:paraId="0840A582"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2711E020" w14:textId="4BD5FB10" w:rsidR="577F219C" w:rsidRDefault="577F219C" w:rsidP="004D0576">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5D037953" w14:textId="1F929C90" w:rsidR="577F219C" w:rsidRDefault="577F219C" w:rsidP="004D0576">
            <w:pPr>
              <w:jc w:val="center"/>
            </w:pPr>
            <w:r w:rsidRPr="577F219C">
              <w:rPr>
                <w:rFonts w:eastAsia="Arial" w:cs="Arial"/>
                <w:color w:val="000000" w:themeColor="text1"/>
                <w:sz w:val="18"/>
                <w:szCs w:val="18"/>
                <w:lang w:val="en-US"/>
              </w:rPr>
              <w:t xml:space="preserve">344-2024 </w:t>
            </w:r>
          </w:p>
        </w:tc>
      </w:tr>
      <w:tr w:rsidR="577F219C" w14:paraId="1FA887DD"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C4BE55C" w14:textId="4818536E" w:rsidR="577F219C" w:rsidRDefault="577F219C" w:rsidP="004D0576">
            <w:pPr>
              <w:jc w:val="center"/>
            </w:pPr>
            <w:r w:rsidRPr="577F219C">
              <w:rPr>
                <w:rFonts w:eastAsia="Arial" w:cs="Arial"/>
                <w:b/>
                <w:bCs/>
                <w:color w:val="000000" w:themeColor="text1"/>
                <w:sz w:val="18"/>
                <w:szCs w:val="18"/>
                <w:lang w:val="en-US"/>
              </w:rPr>
              <w:t>CONTRATISTA</w:t>
            </w:r>
            <w:r w:rsidRPr="577F219C">
              <w:rPr>
                <w:rFonts w:eastAsia="Arial" w:cs="Arial"/>
                <w:color w:val="000000" w:themeColor="text1"/>
                <w:sz w:val="18"/>
                <w:szCs w:val="18"/>
                <w:lang w:val="en-US"/>
              </w:rPr>
              <w:t>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657A2525" w14:textId="6D58D694" w:rsidR="577F219C" w:rsidRDefault="577F219C" w:rsidP="004D0576">
            <w:pPr>
              <w:jc w:val="center"/>
            </w:pPr>
            <w:r w:rsidRPr="577F219C">
              <w:rPr>
                <w:rFonts w:eastAsia="Arial" w:cs="Arial"/>
                <w:color w:val="000000" w:themeColor="text1"/>
                <w:sz w:val="18"/>
                <w:szCs w:val="18"/>
                <w:lang w:val="en-US"/>
              </w:rPr>
              <w:t xml:space="preserve">ADPOT </w:t>
            </w:r>
          </w:p>
        </w:tc>
      </w:tr>
      <w:tr w:rsidR="577F219C" w14:paraId="5D701E95"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79B05AD1" w14:textId="4A1E68E0" w:rsidR="577F219C" w:rsidRDefault="577F219C" w:rsidP="004D0576">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279BC48F" w14:textId="6842F3BD" w:rsidR="577F219C" w:rsidRDefault="577F219C" w:rsidP="004D0576">
            <w:pPr>
              <w:jc w:val="center"/>
            </w:pPr>
            <w:r w:rsidRPr="577F219C">
              <w:rPr>
                <w:rFonts w:eastAsia="Arial" w:cs="Arial"/>
                <w:color w:val="000000" w:themeColor="text1"/>
                <w:sz w:val="18"/>
                <w:szCs w:val="18"/>
                <w:lang w:val="en-US"/>
              </w:rPr>
              <w:t>13-06-2025</w:t>
            </w:r>
          </w:p>
        </w:tc>
      </w:tr>
      <w:tr w:rsidR="577F219C" w14:paraId="51E76026"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EE8BDF8" w14:textId="3F855B1A" w:rsidR="577F219C" w:rsidRDefault="577F219C" w:rsidP="004D0576">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53491320" w14:textId="3AE02693" w:rsidR="577F219C" w:rsidRDefault="577F219C" w:rsidP="004D0576">
            <w:pPr>
              <w:jc w:val="center"/>
            </w:pPr>
            <w:r w:rsidRPr="577F219C">
              <w:rPr>
                <w:rFonts w:eastAsia="Arial" w:cs="Arial"/>
                <w:color w:val="000000" w:themeColor="text1"/>
                <w:sz w:val="18"/>
                <w:szCs w:val="18"/>
              </w:rPr>
              <w:t xml:space="preserve">Once Meses 11 Meses y Dieciocho (18) </w:t>
            </w:r>
            <w:proofErr w:type="spellStart"/>
            <w:r w:rsidRPr="577F219C">
              <w:rPr>
                <w:rFonts w:eastAsia="Arial" w:cs="Arial"/>
                <w:color w:val="000000" w:themeColor="text1"/>
                <w:sz w:val="18"/>
                <w:szCs w:val="18"/>
              </w:rPr>
              <w:t>Dias</w:t>
            </w:r>
            <w:proofErr w:type="spellEnd"/>
            <w:r w:rsidRPr="577F219C">
              <w:rPr>
                <w:rFonts w:eastAsia="Arial" w:cs="Arial"/>
                <w:color w:val="000000" w:themeColor="text1"/>
                <w:sz w:val="18"/>
                <w:szCs w:val="18"/>
              </w:rPr>
              <w:t xml:space="preserve"> </w:t>
            </w:r>
          </w:p>
        </w:tc>
      </w:tr>
      <w:tr w:rsidR="577F219C" w14:paraId="7E6DC0E5"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745C1D17" w14:textId="759FC516" w:rsidR="577F219C" w:rsidRDefault="577F219C" w:rsidP="004D0576">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02D8B925" w14:textId="00909404" w:rsidR="577F219C" w:rsidRDefault="577F219C" w:rsidP="004D0576">
            <w:r w:rsidRPr="577F219C">
              <w:rPr>
                <w:rFonts w:eastAsia="Arial" w:cs="Arial"/>
                <w:color w:val="000000" w:themeColor="text1"/>
                <w:sz w:val="18"/>
                <w:szCs w:val="18"/>
              </w:rPr>
              <w:t>“Prestar el servicio de vigilancia y seguridad privada en la modalidad de vigilancia fija, según especificaciones técnicas, en las instalaciones donde la UAE Especial Cuerpo Oficial de Bomberos requiera – SGC “ </w:t>
            </w:r>
          </w:p>
        </w:tc>
      </w:tr>
    </w:tbl>
    <w:p w14:paraId="291FAAB7" w14:textId="0D528203" w:rsidR="2588F69D" w:rsidRDefault="2588F69D" w:rsidP="004D0576">
      <w:pPr>
        <w:jc w:val="center"/>
        <w:rPr>
          <w:rFonts w:eastAsia="Arial" w:cs="Arial"/>
          <w:color w:val="000000" w:themeColor="text1"/>
          <w:szCs w:val="24"/>
        </w:rPr>
      </w:pPr>
      <w:r w:rsidRPr="577F219C">
        <w:rPr>
          <w:rFonts w:eastAsia="Arial" w:cs="Arial"/>
          <w:color w:val="000000" w:themeColor="text1"/>
          <w:szCs w:val="24"/>
        </w:rPr>
        <w:t xml:space="preserve">              </w:t>
      </w:r>
      <w:r w:rsidRPr="577F219C">
        <w:rPr>
          <w:rFonts w:ascii="Calibri" w:eastAsia="Calibri" w:hAnsi="Calibri" w:cs="Calibri"/>
          <w:i/>
          <w:iCs/>
          <w:color w:val="44546A" w:themeColor="text2"/>
          <w:sz w:val="18"/>
          <w:szCs w:val="18"/>
          <w:lang w:val="es-MX"/>
        </w:rPr>
        <w:t>Fuente: Subdirección de Gestión Corporativa</w:t>
      </w:r>
    </w:p>
    <w:tbl>
      <w:tblPr>
        <w:tblStyle w:val="Tablaconcuadrcula"/>
        <w:tblW w:w="0" w:type="auto"/>
        <w:tblLook w:val="04A0" w:firstRow="1" w:lastRow="0" w:firstColumn="1" w:lastColumn="0" w:noHBand="0" w:noVBand="1"/>
      </w:tblPr>
      <w:tblGrid>
        <w:gridCol w:w="3840"/>
        <w:gridCol w:w="5475"/>
      </w:tblGrid>
      <w:tr w:rsidR="577F219C" w14:paraId="5C185315"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64E2E7E1" w14:textId="6DE8478A" w:rsidR="577F219C" w:rsidRDefault="577F219C" w:rsidP="004D0576">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C07A1F0" w14:textId="5211E64F" w:rsidR="577F219C" w:rsidRDefault="577F219C" w:rsidP="004D0576">
            <w:pPr>
              <w:jc w:val="center"/>
            </w:pPr>
            <w:r w:rsidRPr="577F219C">
              <w:rPr>
                <w:rFonts w:eastAsia="Arial" w:cs="Arial"/>
                <w:color w:val="000000" w:themeColor="text1"/>
                <w:sz w:val="18"/>
                <w:szCs w:val="18"/>
                <w:lang w:val="en-US"/>
              </w:rPr>
              <w:t xml:space="preserve">492-2025 </w:t>
            </w:r>
          </w:p>
        </w:tc>
      </w:tr>
      <w:tr w:rsidR="577F219C" w14:paraId="120B0620"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26A83216" w14:textId="7A720CD7" w:rsidR="577F219C" w:rsidRDefault="577F219C" w:rsidP="004D0576">
            <w:pPr>
              <w:jc w:val="center"/>
            </w:pPr>
            <w:r w:rsidRPr="577F219C">
              <w:rPr>
                <w:rFonts w:eastAsia="Arial" w:cs="Arial"/>
                <w:b/>
                <w:bCs/>
                <w:color w:val="000000" w:themeColor="text1"/>
                <w:sz w:val="18"/>
                <w:szCs w:val="18"/>
                <w:lang w:val="en-US"/>
              </w:rPr>
              <w:lastRenderedPageBreak/>
              <w:t>CONTRATISTA</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3BD5C773" w14:textId="58DB08DE" w:rsidR="577F219C" w:rsidRDefault="577F219C" w:rsidP="004D0576">
            <w:pPr>
              <w:jc w:val="center"/>
            </w:pPr>
            <w:r w:rsidRPr="577F219C">
              <w:rPr>
                <w:rFonts w:eastAsia="Arial" w:cs="Arial"/>
                <w:color w:val="000000" w:themeColor="text1"/>
                <w:sz w:val="18"/>
                <w:szCs w:val="18"/>
                <w:lang w:val="en-US"/>
              </w:rPr>
              <w:t>SEGURIDAD SAN CARLOS</w:t>
            </w:r>
          </w:p>
        </w:tc>
      </w:tr>
      <w:tr w:rsidR="577F219C" w14:paraId="76DD6F71"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590C2E91" w14:textId="46EB71FD" w:rsidR="577F219C" w:rsidRDefault="577F219C" w:rsidP="004D0576">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3604EA8C" w14:textId="3F48F864" w:rsidR="577F219C" w:rsidRDefault="577F219C" w:rsidP="004D0576">
            <w:pPr>
              <w:jc w:val="center"/>
            </w:pPr>
            <w:r w:rsidRPr="577F219C">
              <w:rPr>
                <w:rFonts w:eastAsia="Arial" w:cs="Arial"/>
                <w:color w:val="000000" w:themeColor="text1"/>
                <w:sz w:val="18"/>
                <w:szCs w:val="18"/>
                <w:lang w:val="en-US"/>
              </w:rPr>
              <w:t>04/10/2025</w:t>
            </w:r>
          </w:p>
        </w:tc>
      </w:tr>
      <w:tr w:rsidR="577F219C" w14:paraId="6C1C1A11"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2253CD52" w14:textId="62DDAAFD" w:rsidR="577F219C" w:rsidRDefault="577F219C" w:rsidP="004D0576">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D9A322C" w14:textId="36E33E1F" w:rsidR="577F219C" w:rsidRDefault="577F219C" w:rsidP="004D0576">
            <w:pPr>
              <w:jc w:val="center"/>
            </w:pPr>
            <w:r w:rsidRPr="577F219C">
              <w:rPr>
                <w:rFonts w:eastAsia="Arial" w:cs="Arial"/>
                <w:color w:val="000000" w:themeColor="text1"/>
                <w:sz w:val="18"/>
                <w:szCs w:val="18"/>
              </w:rPr>
              <w:t xml:space="preserve">Tres (03) Meses y Veintiún (21) </w:t>
            </w:r>
            <w:proofErr w:type="spellStart"/>
            <w:r w:rsidRPr="577F219C">
              <w:rPr>
                <w:rFonts w:eastAsia="Arial" w:cs="Arial"/>
                <w:color w:val="000000" w:themeColor="text1"/>
                <w:sz w:val="18"/>
                <w:szCs w:val="18"/>
              </w:rPr>
              <w:t>Dias</w:t>
            </w:r>
            <w:proofErr w:type="spellEnd"/>
          </w:p>
        </w:tc>
      </w:tr>
      <w:tr w:rsidR="577F219C" w14:paraId="7FB5A1CA"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73A41813" w14:textId="27A9F7C7" w:rsidR="577F219C" w:rsidRDefault="577F219C" w:rsidP="004D0576">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3BDCA8C5" w14:textId="22298593" w:rsidR="577F219C" w:rsidRDefault="577F219C" w:rsidP="004D0576">
            <w:r w:rsidRPr="577F219C">
              <w:rPr>
                <w:rFonts w:eastAsia="Arial" w:cs="Arial"/>
                <w:color w:val="000000" w:themeColor="text1"/>
                <w:sz w:val="18"/>
                <w:szCs w:val="18"/>
              </w:rPr>
              <w:t>“Prestar el servicio de vigilancia y seguridad privada en la modalidad de vigilancia fija, según especificaciones técnicas, en las instalaciones donde la UAE Especial Cuerpo Oficial de Bomberos requiera – SGC “</w:t>
            </w:r>
          </w:p>
        </w:tc>
      </w:tr>
    </w:tbl>
    <w:p w14:paraId="72EFF55E" w14:textId="51629AE1" w:rsidR="7DA8DD22" w:rsidRDefault="7DA8DD22" w:rsidP="004D0576">
      <w:pPr>
        <w:jc w:val="left"/>
        <w:rPr>
          <w:rFonts w:eastAsia="Arial" w:cs="Arial"/>
          <w:color w:val="000000" w:themeColor="text1"/>
          <w:szCs w:val="24"/>
        </w:rPr>
      </w:pPr>
      <w:r w:rsidRPr="577F219C">
        <w:rPr>
          <w:rFonts w:ascii="Calibri" w:eastAsia="Calibri" w:hAnsi="Calibri" w:cs="Calibri"/>
          <w:i/>
          <w:iCs/>
          <w:color w:val="44546A" w:themeColor="text2"/>
          <w:sz w:val="18"/>
          <w:szCs w:val="18"/>
          <w:lang w:val="es-MX"/>
        </w:rPr>
        <w:t xml:space="preserve">                                                                                            Fuente: Subdirección de Gestión Corporativa</w:t>
      </w:r>
    </w:p>
    <w:tbl>
      <w:tblPr>
        <w:tblStyle w:val="Tablaconcuadrcula"/>
        <w:tblW w:w="0" w:type="auto"/>
        <w:tblLook w:val="04A0" w:firstRow="1" w:lastRow="0" w:firstColumn="1" w:lastColumn="0" w:noHBand="0" w:noVBand="1"/>
      </w:tblPr>
      <w:tblGrid>
        <w:gridCol w:w="3840"/>
        <w:gridCol w:w="5475"/>
      </w:tblGrid>
      <w:tr w:rsidR="577F219C" w14:paraId="6877667F"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16604AC3" w14:textId="68859F87" w:rsidR="577F219C" w:rsidRDefault="577F219C" w:rsidP="004D0576">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9C1D50A" w14:textId="3E693706" w:rsidR="577F219C" w:rsidRDefault="577F219C" w:rsidP="004D0576">
            <w:pPr>
              <w:jc w:val="center"/>
            </w:pPr>
            <w:r w:rsidRPr="577F219C">
              <w:rPr>
                <w:rFonts w:eastAsia="Arial" w:cs="Arial"/>
                <w:color w:val="000000" w:themeColor="text1"/>
                <w:sz w:val="18"/>
                <w:szCs w:val="18"/>
                <w:lang w:val="en-US"/>
              </w:rPr>
              <w:t xml:space="preserve">629-2025 </w:t>
            </w:r>
          </w:p>
        </w:tc>
      </w:tr>
      <w:tr w:rsidR="577F219C" w14:paraId="60B98CF2"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400328E0" w14:textId="77CC0057" w:rsidR="577F219C" w:rsidRDefault="577F219C" w:rsidP="004D0576">
            <w:pPr>
              <w:jc w:val="center"/>
            </w:pPr>
            <w:r w:rsidRPr="577F219C">
              <w:rPr>
                <w:rFonts w:eastAsia="Arial" w:cs="Arial"/>
                <w:b/>
                <w:bCs/>
                <w:color w:val="000000" w:themeColor="text1"/>
                <w:sz w:val="18"/>
                <w:szCs w:val="18"/>
                <w:lang w:val="en-US"/>
              </w:rPr>
              <w:t>CONTRATISTA</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1F2075D5" w14:textId="2F95D88D" w:rsidR="577F219C" w:rsidRDefault="577F219C" w:rsidP="004D0576">
            <w:pPr>
              <w:jc w:val="center"/>
            </w:pPr>
            <w:r w:rsidRPr="577F219C">
              <w:rPr>
                <w:rFonts w:eastAsia="Arial" w:cs="Arial"/>
                <w:color w:val="000000" w:themeColor="text1"/>
                <w:sz w:val="18"/>
                <w:szCs w:val="18"/>
                <w:lang w:val="en-US"/>
              </w:rPr>
              <w:t>UT AL 24</w:t>
            </w:r>
          </w:p>
        </w:tc>
      </w:tr>
      <w:tr w:rsidR="577F219C" w14:paraId="683A2EC2"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1B0A2122" w14:textId="4305975A" w:rsidR="577F219C" w:rsidRDefault="577F219C" w:rsidP="004D0576">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06D08F3B" w14:textId="5C21A6C5" w:rsidR="577F219C" w:rsidRDefault="577F219C" w:rsidP="004D0576">
            <w:pPr>
              <w:jc w:val="center"/>
            </w:pPr>
            <w:r w:rsidRPr="577F219C">
              <w:rPr>
                <w:rFonts w:eastAsia="Arial" w:cs="Arial"/>
                <w:color w:val="000000" w:themeColor="text1"/>
                <w:sz w:val="18"/>
                <w:szCs w:val="18"/>
                <w:lang w:val="en-US"/>
              </w:rPr>
              <w:t>30/11/2027</w:t>
            </w:r>
          </w:p>
        </w:tc>
      </w:tr>
      <w:tr w:rsidR="577F219C" w14:paraId="44231099"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17A19E70" w14:textId="5E14AD9C" w:rsidR="577F219C" w:rsidRDefault="577F219C" w:rsidP="004D0576">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74749BFA" w14:textId="26F494E9" w:rsidR="577F219C" w:rsidRDefault="577F219C" w:rsidP="004D0576">
            <w:pPr>
              <w:jc w:val="center"/>
            </w:pPr>
            <w:r w:rsidRPr="577F219C">
              <w:rPr>
                <w:rFonts w:eastAsia="Arial" w:cs="Arial"/>
                <w:color w:val="000000" w:themeColor="text1"/>
                <w:sz w:val="18"/>
                <w:szCs w:val="18"/>
              </w:rPr>
              <w:t xml:space="preserve">Veinticinco Cinco (25) Meses y Veintiún (21) </w:t>
            </w:r>
            <w:proofErr w:type="spellStart"/>
            <w:r w:rsidRPr="577F219C">
              <w:rPr>
                <w:rFonts w:eastAsia="Arial" w:cs="Arial"/>
                <w:color w:val="000000" w:themeColor="text1"/>
                <w:sz w:val="18"/>
                <w:szCs w:val="18"/>
              </w:rPr>
              <w:t>Dias</w:t>
            </w:r>
            <w:proofErr w:type="spellEnd"/>
          </w:p>
        </w:tc>
      </w:tr>
      <w:tr w:rsidR="577F219C" w14:paraId="40D10DDA" w14:textId="77777777" w:rsidTr="577F219C">
        <w:trPr>
          <w:trHeight w:val="45"/>
        </w:trPr>
        <w:tc>
          <w:tcPr>
            <w:tcW w:w="3840" w:type="dxa"/>
            <w:tcBorders>
              <w:top w:val="single" w:sz="8" w:space="0" w:color="auto"/>
              <w:left w:val="single" w:sz="8" w:space="0" w:color="auto"/>
              <w:bottom w:val="single" w:sz="8" w:space="0" w:color="auto"/>
              <w:right w:val="single" w:sz="8" w:space="0" w:color="auto"/>
            </w:tcBorders>
            <w:tcMar>
              <w:left w:w="108" w:type="dxa"/>
              <w:right w:w="108" w:type="dxa"/>
            </w:tcMar>
          </w:tcPr>
          <w:p w14:paraId="6ADD4F06" w14:textId="09621060" w:rsidR="577F219C" w:rsidRDefault="577F219C" w:rsidP="004D0576">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xml:space="preserve"> </w:t>
            </w:r>
          </w:p>
        </w:tc>
        <w:tc>
          <w:tcPr>
            <w:tcW w:w="5475" w:type="dxa"/>
            <w:tcBorders>
              <w:top w:val="single" w:sz="8" w:space="0" w:color="auto"/>
              <w:left w:val="single" w:sz="8" w:space="0" w:color="auto"/>
              <w:bottom w:val="single" w:sz="8" w:space="0" w:color="auto"/>
              <w:right w:val="single" w:sz="8" w:space="0" w:color="auto"/>
            </w:tcBorders>
            <w:tcMar>
              <w:left w:w="108" w:type="dxa"/>
              <w:right w:w="108" w:type="dxa"/>
            </w:tcMar>
          </w:tcPr>
          <w:p w14:paraId="1B9A9225" w14:textId="0312459B" w:rsidR="577F219C" w:rsidRDefault="577F219C" w:rsidP="004D0576">
            <w:r w:rsidRPr="577F219C">
              <w:rPr>
                <w:rFonts w:eastAsia="Arial" w:cs="Arial"/>
                <w:color w:val="000000" w:themeColor="text1"/>
                <w:sz w:val="18"/>
                <w:szCs w:val="18"/>
              </w:rPr>
              <w:t>“Prestar el servicio de vigilancia y seguridad privada en la modalidad de vigilancia fija, según especificaciones técnicas, en las instalaciones donde la UAE Especial Cuerpo Oficial de Bomberos requiera – SGC “</w:t>
            </w:r>
          </w:p>
        </w:tc>
      </w:tr>
    </w:tbl>
    <w:p w14:paraId="359061B5" w14:textId="0E6797B4" w:rsidR="7AA1B367" w:rsidRDefault="7AA1B367" w:rsidP="004D0576">
      <w:pPr>
        <w:jc w:val="left"/>
        <w:rPr>
          <w:rFonts w:eastAsia="Arial" w:cs="Arial"/>
          <w:color w:val="000000" w:themeColor="text1"/>
          <w:szCs w:val="24"/>
        </w:rPr>
      </w:pPr>
      <w:r w:rsidRPr="577F219C">
        <w:rPr>
          <w:rFonts w:ascii="Calibri" w:eastAsia="Calibri" w:hAnsi="Calibri" w:cs="Calibri"/>
          <w:i/>
          <w:iCs/>
          <w:color w:val="44546A" w:themeColor="text2"/>
          <w:sz w:val="18"/>
          <w:szCs w:val="18"/>
          <w:lang w:val="es-MX"/>
        </w:rPr>
        <w:t xml:space="preserve">                                                                                            Fuente: Subdirección de Gestión Corporativa</w:t>
      </w:r>
    </w:p>
    <w:p w14:paraId="6AE9FA11" w14:textId="7D9D134E" w:rsidR="7AA1B367" w:rsidRDefault="7AA1B367" w:rsidP="004D0576">
      <w:pPr>
        <w:rPr>
          <w:rFonts w:eastAsia="Arial" w:cs="Arial"/>
          <w:color w:val="000000" w:themeColor="text1"/>
          <w:szCs w:val="24"/>
          <w:lang w:val="es-MX"/>
        </w:rPr>
      </w:pPr>
      <w:r w:rsidRPr="577F219C">
        <w:rPr>
          <w:rFonts w:eastAsia="Arial" w:cs="Arial"/>
          <w:color w:val="000000" w:themeColor="text1"/>
          <w:szCs w:val="24"/>
          <w:lang w:val="es-MX"/>
        </w:rPr>
        <w:t>Es preciso señalar que, con el fin de garantizar la prestación del servicio de vigilancia y seguridad privada en la UAECOB, en atención a las herramientas contractuales del Distrito y con el fin de garantizar este servicio de manera ininterrumpida, la Entidad en esta vigencia realizó un proceso de licitación pública que conllevo vigencias futas, es decir que tenemos en ejecución el contrato 629 de 2025 el cual finaliza el 30de noviembre de 2027.</w:t>
      </w:r>
    </w:p>
    <w:p w14:paraId="0DFA9F09" w14:textId="77777777" w:rsidR="00247558" w:rsidRDefault="00247558" w:rsidP="004D0576"/>
    <w:p w14:paraId="6D6F34C9" w14:textId="506D65C0" w:rsidR="00BE0960" w:rsidRPr="00675D66" w:rsidRDefault="195504D0" w:rsidP="00BF407C">
      <w:pPr>
        <w:pStyle w:val="Ttulo4"/>
      </w:pPr>
      <w:r w:rsidRPr="577F219C">
        <w:t>Suministros</w:t>
      </w:r>
    </w:p>
    <w:p w14:paraId="26F0A72A" w14:textId="77777777" w:rsidR="00247558" w:rsidRDefault="00247558" w:rsidP="004D0576">
      <w:pPr>
        <w:rPr>
          <w:rFonts w:eastAsia="Arial" w:cs="Arial"/>
          <w:color w:val="000000" w:themeColor="text1"/>
          <w:szCs w:val="24"/>
        </w:rPr>
      </w:pPr>
    </w:p>
    <w:p w14:paraId="3B8B6BFA" w14:textId="62B3CDF2" w:rsidR="42712760" w:rsidRDefault="42712760" w:rsidP="004D0576">
      <w:r w:rsidRPr="577F219C">
        <w:rPr>
          <w:rFonts w:eastAsia="Arial" w:cs="Arial"/>
          <w:color w:val="000000" w:themeColor="text1"/>
          <w:szCs w:val="24"/>
        </w:rPr>
        <w:t>En cuanto al suministro de elementos como: Implemento de Papelería y oficina, Insumos de Impresión e Insumos de Lavandería, actualmente está Subdirección cuenta con cuatro (3) contratos en ejecución:</w:t>
      </w:r>
    </w:p>
    <w:p w14:paraId="17DAD99A" w14:textId="3C3C589E" w:rsidR="42712760" w:rsidRDefault="42712760" w:rsidP="004D0576">
      <w:r w:rsidRPr="577F219C">
        <w:rPr>
          <w:rFonts w:eastAsia="Arial" w:cs="Arial"/>
          <w:color w:val="000000" w:themeColor="text1"/>
          <w:szCs w:val="24"/>
        </w:rPr>
        <w:t xml:space="preserve"> </w:t>
      </w:r>
    </w:p>
    <w:p w14:paraId="5EDBE86E" w14:textId="718E8437" w:rsidR="42712760" w:rsidRDefault="42712760" w:rsidP="004D0576">
      <w:r w:rsidRPr="577F219C">
        <w:rPr>
          <w:rFonts w:eastAsia="Arial" w:cs="Arial"/>
          <w:color w:val="000000" w:themeColor="text1"/>
          <w:szCs w:val="24"/>
        </w:rPr>
        <w:t>PAPELERÍA CTO 568-2025</w:t>
      </w:r>
    </w:p>
    <w:p w14:paraId="1DA99C61" w14:textId="556D0DE7" w:rsidR="42712760" w:rsidRDefault="42712760" w:rsidP="004D0576">
      <w:r w:rsidRPr="577F219C">
        <w:rPr>
          <w:rFonts w:eastAsia="Arial" w:cs="Arial"/>
          <w:color w:val="000000" w:themeColor="text1"/>
          <w:szCs w:val="24"/>
        </w:rPr>
        <w:t xml:space="preserve"> </w:t>
      </w:r>
    </w:p>
    <w:p w14:paraId="4723F7EF" w14:textId="67DE04AC" w:rsidR="42712760" w:rsidRDefault="42712760" w:rsidP="004D0576">
      <w:r w:rsidRPr="577F219C">
        <w:rPr>
          <w:rFonts w:eastAsia="Arial" w:cs="Arial"/>
          <w:color w:val="000000" w:themeColor="text1"/>
          <w:szCs w:val="24"/>
          <w:lang w:val="es"/>
        </w:rPr>
        <w:t>De conformidad con las funciones propias de la Subdirección de Gestión Corporativa, durante la vigencia 2025 se adelantó la contratación del suministro de elementos de papelería y oficina, cuya ejecución se desarrolló bajo los siguientes parámetros:</w:t>
      </w:r>
    </w:p>
    <w:p w14:paraId="5552C476" w14:textId="77777777" w:rsidR="004D0576" w:rsidRDefault="004D0576" w:rsidP="004D0576">
      <w:pPr>
        <w:rPr>
          <w:rFonts w:eastAsia="Arial" w:cs="Arial"/>
          <w:color w:val="000000" w:themeColor="text1"/>
          <w:szCs w:val="24"/>
          <w:lang w:val="es"/>
        </w:rPr>
      </w:pPr>
    </w:p>
    <w:p w14:paraId="1385C8BE" w14:textId="0A1AC1F4" w:rsidR="42712760" w:rsidRDefault="42712760" w:rsidP="004D0576">
      <w:pPr>
        <w:jc w:val="center"/>
      </w:pPr>
      <w:r w:rsidRPr="577F219C">
        <w:rPr>
          <w:rFonts w:ascii="Calibri" w:eastAsia="Calibri" w:hAnsi="Calibri" w:cs="Calibri"/>
          <w:i/>
          <w:iCs/>
          <w:color w:val="44546A" w:themeColor="text2"/>
          <w:sz w:val="18"/>
          <w:szCs w:val="18"/>
        </w:rPr>
        <w:t>Tabla . Contrato Papelería 2025</w:t>
      </w:r>
    </w:p>
    <w:tbl>
      <w:tblPr>
        <w:tblStyle w:val="Tablaconcuadrcula"/>
        <w:tblW w:w="0" w:type="auto"/>
        <w:tblLook w:val="04A0" w:firstRow="1" w:lastRow="0" w:firstColumn="1" w:lastColumn="0" w:noHBand="0" w:noVBand="1"/>
      </w:tblPr>
      <w:tblGrid>
        <w:gridCol w:w="3570"/>
        <w:gridCol w:w="5370"/>
      </w:tblGrid>
      <w:tr w:rsidR="577F219C" w14:paraId="1EC03965"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51167B28" w14:textId="6D0E8E87" w:rsidR="577F219C" w:rsidRDefault="577F219C" w:rsidP="004D0576">
            <w:pPr>
              <w:jc w:val="center"/>
            </w:pPr>
            <w:r w:rsidRPr="577F219C">
              <w:rPr>
                <w:rFonts w:eastAsia="Arial" w:cs="Arial"/>
                <w:b/>
                <w:bCs/>
                <w:color w:val="000000" w:themeColor="text1"/>
                <w:sz w:val="18"/>
                <w:szCs w:val="18"/>
                <w:lang w:val="en-US"/>
              </w:rPr>
              <w:t>NUMERO DEL CONTRATO</w:t>
            </w:r>
            <w:r w:rsidRPr="577F219C">
              <w:rPr>
                <w:rFonts w:eastAsia="Arial" w:cs="Arial"/>
                <w:color w:val="000000" w:themeColor="text1"/>
                <w:sz w:val="18"/>
                <w:szCs w:val="18"/>
                <w:lang w:val="en-US"/>
              </w:rPr>
              <w:t> </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20DDE6CB" w14:textId="7D5D6506" w:rsidR="577F219C" w:rsidRDefault="577F219C" w:rsidP="004D0576">
            <w:pPr>
              <w:jc w:val="center"/>
            </w:pPr>
            <w:r w:rsidRPr="577F219C">
              <w:rPr>
                <w:rFonts w:eastAsia="Arial" w:cs="Arial"/>
                <w:color w:val="000000" w:themeColor="text1"/>
                <w:sz w:val="18"/>
                <w:szCs w:val="18"/>
                <w:lang w:val="en-US"/>
              </w:rPr>
              <w:t>568-2025</w:t>
            </w:r>
          </w:p>
        </w:tc>
      </w:tr>
      <w:tr w:rsidR="577F219C" w14:paraId="3E3F3F28"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0A5FB473" w14:textId="408102B2" w:rsidR="577F219C" w:rsidRDefault="577F219C" w:rsidP="004D0576">
            <w:pPr>
              <w:jc w:val="center"/>
            </w:pPr>
            <w:r w:rsidRPr="577F219C">
              <w:rPr>
                <w:rFonts w:eastAsia="Arial" w:cs="Arial"/>
                <w:b/>
                <w:bCs/>
                <w:color w:val="000000" w:themeColor="text1"/>
                <w:sz w:val="18"/>
                <w:szCs w:val="18"/>
                <w:lang w:val="en-US"/>
              </w:rPr>
              <w:t>CONTRATISTA</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6A44150E" w14:textId="04369EDA" w:rsidR="577F219C" w:rsidRDefault="577F219C" w:rsidP="004D0576">
            <w:pPr>
              <w:jc w:val="center"/>
            </w:pPr>
            <w:r w:rsidRPr="577F219C">
              <w:rPr>
                <w:rFonts w:eastAsia="Arial" w:cs="Arial"/>
                <w:color w:val="000000" w:themeColor="text1"/>
                <w:sz w:val="18"/>
                <w:szCs w:val="18"/>
                <w:lang w:val="es"/>
              </w:rPr>
              <w:t>KEY MARKET SAS</w:t>
            </w:r>
          </w:p>
        </w:tc>
      </w:tr>
      <w:tr w:rsidR="577F219C" w14:paraId="572E6FEF"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2C1CE947" w14:textId="7D0F09B3" w:rsidR="577F219C" w:rsidRDefault="577F219C" w:rsidP="004D0576">
            <w:pPr>
              <w:jc w:val="center"/>
            </w:pPr>
            <w:r w:rsidRPr="577F219C">
              <w:rPr>
                <w:rFonts w:eastAsia="Arial" w:cs="Arial"/>
                <w:b/>
                <w:bCs/>
                <w:color w:val="000000" w:themeColor="text1"/>
                <w:sz w:val="18"/>
                <w:szCs w:val="18"/>
                <w:lang w:val="en-US"/>
              </w:rPr>
              <w:t>FECHA INICIO DEL CONTRATO</w:t>
            </w:r>
            <w:r w:rsidRPr="577F219C">
              <w:rPr>
                <w:rFonts w:eastAsia="Arial" w:cs="Arial"/>
                <w:color w:val="000000" w:themeColor="text1"/>
                <w:sz w:val="18"/>
                <w:szCs w:val="18"/>
                <w:lang w:val="en-US"/>
              </w:rPr>
              <w:t> </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322807F5" w14:textId="60E6DBF4" w:rsidR="577F219C" w:rsidRDefault="577F219C" w:rsidP="004D0576">
            <w:pPr>
              <w:jc w:val="center"/>
            </w:pPr>
            <w:r w:rsidRPr="577F219C">
              <w:rPr>
                <w:rFonts w:eastAsia="Arial" w:cs="Arial"/>
                <w:color w:val="000000" w:themeColor="text1"/>
                <w:sz w:val="18"/>
                <w:szCs w:val="18"/>
                <w:lang w:val="es"/>
              </w:rPr>
              <w:t>10/09/2025</w:t>
            </w:r>
          </w:p>
        </w:tc>
      </w:tr>
      <w:tr w:rsidR="577F219C" w14:paraId="7AB08E27"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26D3D67F" w14:textId="03458C4A" w:rsidR="577F219C" w:rsidRDefault="577F219C" w:rsidP="004D0576">
            <w:pPr>
              <w:jc w:val="center"/>
            </w:pPr>
            <w:r w:rsidRPr="577F219C">
              <w:rPr>
                <w:rFonts w:eastAsia="Arial" w:cs="Arial"/>
                <w:b/>
                <w:bCs/>
                <w:color w:val="000000" w:themeColor="text1"/>
                <w:sz w:val="18"/>
                <w:szCs w:val="18"/>
                <w:lang w:val="en-US"/>
              </w:rPr>
              <w:t>FECHA FINAL DEL CONTRATO</w:t>
            </w:r>
            <w:r w:rsidRPr="577F219C">
              <w:rPr>
                <w:rFonts w:eastAsia="Arial" w:cs="Arial"/>
                <w:color w:val="000000" w:themeColor="text1"/>
                <w:sz w:val="18"/>
                <w:szCs w:val="18"/>
                <w:lang w:val="en-US"/>
              </w:rPr>
              <w:t> </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5EDAAEC7" w14:textId="23214374" w:rsidR="577F219C" w:rsidRDefault="577F219C" w:rsidP="004D0576">
            <w:pPr>
              <w:jc w:val="center"/>
            </w:pPr>
            <w:r w:rsidRPr="577F219C">
              <w:rPr>
                <w:rFonts w:eastAsia="Arial" w:cs="Arial"/>
                <w:color w:val="000000" w:themeColor="text1"/>
                <w:sz w:val="18"/>
                <w:szCs w:val="18"/>
                <w:lang w:val="en-US"/>
              </w:rPr>
              <w:t>09/03/2026</w:t>
            </w:r>
          </w:p>
        </w:tc>
      </w:tr>
      <w:tr w:rsidR="577F219C" w14:paraId="3289F33E"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47C61093" w14:textId="7F5FE5B0" w:rsidR="577F219C" w:rsidRDefault="577F219C" w:rsidP="004D0576">
            <w:pPr>
              <w:jc w:val="center"/>
            </w:pPr>
            <w:r w:rsidRPr="577F219C">
              <w:rPr>
                <w:rFonts w:eastAsia="Arial" w:cs="Arial"/>
                <w:b/>
                <w:bCs/>
                <w:color w:val="000000" w:themeColor="text1"/>
                <w:sz w:val="18"/>
                <w:szCs w:val="18"/>
                <w:lang w:val="en-US"/>
              </w:rPr>
              <w:t>PLAZO FINAL DE EJECUCIÓN</w:t>
            </w:r>
            <w:r w:rsidRPr="577F219C">
              <w:rPr>
                <w:rFonts w:eastAsia="Arial" w:cs="Arial"/>
                <w:color w:val="000000" w:themeColor="text1"/>
                <w:sz w:val="18"/>
                <w:szCs w:val="18"/>
                <w:lang w:val="en-US"/>
              </w:rPr>
              <w:t> </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42BA882B" w14:textId="0760A518" w:rsidR="577F219C" w:rsidRDefault="577F219C" w:rsidP="004D0576">
            <w:pPr>
              <w:jc w:val="center"/>
            </w:pPr>
            <w:r w:rsidRPr="577F219C">
              <w:rPr>
                <w:rFonts w:eastAsia="Arial" w:cs="Arial"/>
                <w:color w:val="000000" w:themeColor="text1"/>
                <w:sz w:val="18"/>
                <w:szCs w:val="18"/>
                <w:lang w:val="en-US"/>
              </w:rPr>
              <w:t xml:space="preserve">6 meses </w:t>
            </w:r>
          </w:p>
        </w:tc>
      </w:tr>
      <w:tr w:rsidR="577F219C" w14:paraId="7E5A4B6C"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732F8AD2" w14:textId="627AD86B" w:rsidR="577F219C" w:rsidRDefault="577F219C" w:rsidP="004D0576">
            <w:pPr>
              <w:jc w:val="center"/>
            </w:pPr>
            <w:r w:rsidRPr="577F219C">
              <w:rPr>
                <w:rFonts w:eastAsia="Arial" w:cs="Arial"/>
                <w:b/>
                <w:bCs/>
                <w:color w:val="000000" w:themeColor="text1"/>
                <w:sz w:val="18"/>
                <w:szCs w:val="18"/>
                <w:lang w:val="en-US"/>
              </w:rPr>
              <w:t>OBJETO</w:t>
            </w:r>
            <w:r w:rsidRPr="577F219C">
              <w:rPr>
                <w:rFonts w:eastAsia="Arial" w:cs="Arial"/>
                <w:color w:val="000000" w:themeColor="text1"/>
                <w:sz w:val="18"/>
                <w:szCs w:val="18"/>
                <w:lang w:val="en-US"/>
              </w:rPr>
              <w:t> </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51D3D559" w14:textId="75B550DF" w:rsidR="577F219C" w:rsidRDefault="577F219C" w:rsidP="004D0576">
            <w:r w:rsidRPr="577F219C">
              <w:rPr>
                <w:rFonts w:eastAsia="Arial" w:cs="Arial"/>
                <w:color w:val="000000" w:themeColor="text1"/>
                <w:sz w:val="18"/>
                <w:szCs w:val="18"/>
              </w:rPr>
              <w:t>"Suministro de implementos de papelería y oficina para las dependencias de la UAE Cuerpo Oficial de Bomberos D.C SGC"</w:t>
            </w:r>
          </w:p>
        </w:tc>
      </w:tr>
      <w:tr w:rsidR="577F219C" w14:paraId="5F2C6828" w14:textId="77777777" w:rsidTr="577F219C">
        <w:trPr>
          <w:trHeight w:val="375"/>
        </w:trPr>
        <w:tc>
          <w:tcPr>
            <w:tcW w:w="3570" w:type="dxa"/>
            <w:tcBorders>
              <w:top w:val="single" w:sz="8" w:space="0" w:color="auto"/>
              <w:left w:val="single" w:sz="8" w:space="0" w:color="auto"/>
              <w:bottom w:val="single" w:sz="8" w:space="0" w:color="auto"/>
              <w:right w:val="single" w:sz="8" w:space="0" w:color="auto"/>
            </w:tcBorders>
            <w:tcMar>
              <w:left w:w="108" w:type="dxa"/>
              <w:right w:w="108" w:type="dxa"/>
            </w:tcMar>
          </w:tcPr>
          <w:p w14:paraId="7E75CDF3" w14:textId="34A603A3" w:rsidR="577F219C" w:rsidRDefault="577F219C" w:rsidP="004D0576">
            <w:pPr>
              <w:jc w:val="center"/>
            </w:pPr>
            <w:r w:rsidRPr="577F219C">
              <w:rPr>
                <w:rFonts w:eastAsia="Arial" w:cs="Arial"/>
                <w:b/>
                <w:bCs/>
                <w:color w:val="000000" w:themeColor="text1"/>
                <w:sz w:val="18"/>
                <w:szCs w:val="18"/>
                <w:lang w:val="en-US"/>
              </w:rPr>
              <w:t>PRESUPUESTO INICIAL</w:t>
            </w:r>
          </w:p>
        </w:tc>
        <w:tc>
          <w:tcPr>
            <w:tcW w:w="5370" w:type="dxa"/>
            <w:tcBorders>
              <w:top w:val="single" w:sz="8" w:space="0" w:color="auto"/>
              <w:left w:val="single" w:sz="8" w:space="0" w:color="auto"/>
              <w:bottom w:val="single" w:sz="8" w:space="0" w:color="auto"/>
              <w:right w:val="single" w:sz="8" w:space="0" w:color="auto"/>
            </w:tcBorders>
            <w:tcMar>
              <w:left w:w="108" w:type="dxa"/>
              <w:right w:w="108" w:type="dxa"/>
            </w:tcMar>
          </w:tcPr>
          <w:p w14:paraId="30D95D51" w14:textId="0D38781F" w:rsidR="577F219C" w:rsidRDefault="577F219C" w:rsidP="004D0576">
            <w:r w:rsidRPr="577F219C">
              <w:rPr>
                <w:rFonts w:eastAsia="Arial" w:cs="Arial"/>
                <w:color w:val="000000" w:themeColor="text1"/>
                <w:sz w:val="18"/>
                <w:szCs w:val="18"/>
                <w:lang w:val="en-US"/>
              </w:rPr>
              <w:t xml:space="preserve">                      $ 58.000.000</w:t>
            </w:r>
          </w:p>
        </w:tc>
      </w:tr>
    </w:tbl>
    <w:p w14:paraId="577CAD9D" w14:textId="3D0326C2" w:rsidR="2885DE0F" w:rsidRDefault="2885DE0F" w:rsidP="004D0576">
      <w:pPr>
        <w:jc w:val="center"/>
        <w:rPr>
          <w:rFonts w:eastAsia="Arial" w:cs="Arial"/>
          <w:color w:val="000000" w:themeColor="text1"/>
          <w:szCs w:val="24"/>
        </w:rPr>
      </w:pPr>
      <w:r w:rsidRPr="577F219C">
        <w:rPr>
          <w:rFonts w:ascii="Calibri" w:eastAsia="Calibri" w:hAnsi="Calibri" w:cs="Calibri"/>
          <w:i/>
          <w:iCs/>
          <w:color w:val="44546A" w:themeColor="text2"/>
          <w:sz w:val="18"/>
          <w:szCs w:val="18"/>
          <w:lang w:val="es-MX"/>
        </w:rPr>
        <w:t>Fuente: Subdirección de Gestión Corporativa</w:t>
      </w:r>
    </w:p>
    <w:p w14:paraId="1C80E7DE" w14:textId="30B465CF" w:rsidR="42712760" w:rsidRDefault="42712760" w:rsidP="004D0576">
      <w:r w:rsidRPr="577F219C">
        <w:rPr>
          <w:rFonts w:eastAsia="Arial" w:cs="Arial"/>
          <w:color w:val="000000" w:themeColor="text1"/>
          <w:szCs w:val="24"/>
          <w:lang w:val="es"/>
        </w:rPr>
        <w:lastRenderedPageBreak/>
        <w:t xml:space="preserve"> </w:t>
      </w:r>
    </w:p>
    <w:p w14:paraId="74B1C2FE" w14:textId="2D640458" w:rsidR="42712760" w:rsidRDefault="42712760" w:rsidP="004D0576">
      <w:r w:rsidRPr="577F219C">
        <w:rPr>
          <w:rFonts w:eastAsia="Arial" w:cs="Arial"/>
          <w:color w:val="000000" w:themeColor="text1"/>
          <w:szCs w:val="24"/>
          <w:lang w:val="es"/>
        </w:rPr>
        <w:t>Es importante mencionar que, este contrato se está ejecutando de conformidad con las características técnicas y la necesidad, dispuesta en el contrato sin ninguna novedad en términos de ejecución presupuestal, legal y física.</w:t>
      </w:r>
    </w:p>
    <w:p w14:paraId="58CEB515" w14:textId="76C3138C" w:rsidR="42712760" w:rsidRDefault="42712760" w:rsidP="004D0576">
      <w:r w:rsidRPr="577F219C">
        <w:rPr>
          <w:rFonts w:eastAsia="Arial" w:cs="Arial"/>
          <w:b/>
          <w:bCs/>
          <w:color w:val="000000" w:themeColor="text1"/>
          <w:szCs w:val="24"/>
        </w:rPr>
        <w:t xml:space="preserve"> </w:t>
      </w:r>
    </w:p>
    <w:p w14:paraId="7FB86C1C" w14:textId="66A731E4" w:rsidR="42712760" w:rsidRDefault="42712760" w:rsidP="004D0576">
      <w:r w:rsidRPr="577F219C">
        <w:rPr>
          <w:rFonts w:eastAsia="Arial" w:cs="Arial"/>
          <w:color w:val="000000" w:themeColor="text1"/>
          <w:szCs w:val="24"/>
        </w:rPr>
        <w:t>TONER CTO 612 - 2025</w:t>
      </w:r>
    </w:p>
    <w:p w14:paraId="23A2C41A" w14:textId="2F0E198A" w:rsidR="42712760" w:rsidRDefault="42712760" w:rsidP="004D0576">
      <w:r w:rsidRPr="577F219C">
        <w:rPr>
          <w:rFonts w:eastAsia="Arial" w:cs="Arial"/>
          <w:b/>
          <w:bCs/>
          <w:color w:val="000000" w:themeColor="text1"/>
          <w:szCs w:val="24"/>
        </w:rPr>
        <w:t xml:space="preserve"> </w:t>
      </w:r>
    </w:p>
    <w:p w14:paraId="46FB56F0" w14:textId="29ABB872" w:rsidR="42712760" w:rsidRDefault="42712760" w:rsidP="004D0576">
      <w:r w:rsidRPr="577F219C">
        <w:rPr>
          <w:rFonts w:eastAsia="Arial" w:cs="Arial"/>
          <w:color w:val="000000" w:themeColor="text1"/>
          <w:szCs w:val="24"/>
          <w:lang w:val="es"/>
        </w:rPr>
        <w:t>De conformidad con las funciones propias de la Subdirección de Gestión Corporativa, durante la vigencia 2025, se contrató el suministro de insumos para las impresoras, el cual presentó los siguientes parámetros de ejecución:</w:t>
      </w:r>
    </w:p>
    <w:p w14:paraId="510B0727" w14:textId="33C8AED1" w:rsidR="577F219C" w:rsidRDefault="577F219C" w:rsidP="004D0576">
      <w:pPr>
        <w:rPr>
          <w:rFonts w:eastAsia="Arial" w:cs="Arial"/>
          <w:color w:val="000000" w:themeColor="text1"/>
          <w:szCs w:val="24"/>
          <w:lang w:val="es"/>
        </w:rPr>
      </w:pPr>
    </w:p>
    <w:p w14:paraId="37AA77E4" w14:textId="76469F98" w:rsidR="2C81CCE9" w:rsidRDefault="2C81CCE9" w:rsidP="004D0576">
      <w:pPr>
        <w:jc w:val="center"/>
      </w:pPr>
      <w:r w:rsidRPr="577F219C">
        <w:rPr>
          <w:rFonts w:ascii="Calibri" w:eastAsia="Calibri" w:hAnsi="Calibri" w:cs="Calibri"/>
          <w:i/>
          <w:iCs/>
          <w:color w:val="44546A" w:themeColor="text2"/>
          <w:sz w:val="18"/>
          <w:szCs w:val="18"/>
        </w:rPr>
        <w:t>Tabla Contrato</w:t>
      </w:r>
      <w:r w:rsidR="42712760" w:rsidRPr="577F219C">
        <w:rPr>
          <w:rFonts w:ascii="Calibri" w:eastAsia="Calibri" w:hAnsi="Calibri" w:cs="Calibri"/>
          <w:i/>
          <w:iCs/>
          <w:color w:val="44546A" w:themeColor="text2"/>
          <w:sz w:val="18"/>
          <w:szCs w:val="18"/>
        </w:rPr>
        <w:t xml:space="preserve"> Tóner 2025</w:t>
      </w:r>
    </w:p>
    <w:tbl>
      <w:tblPr>
        <w:tblStyle w:val="Tablaconcuadrcula"/>
        <w:tblW w:w="0" w:type="auto"/>
        <w:tblLook w:val="04A0" w:firstRow="1" w:lastRow="0" w:firstColumn="1" w:lastColumn="0" w:noHBand="0" w:noVBand="1"/>
      </w:tblPr>
      <w:tblGrid>
        <w:gridCol w:w="4005"/>
        <w:gridCol w:w="4530"/>
      </w:tblGrid>
      <w:tr w:rsidR="577F219C" w14:paraId="7E616EB7"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301AB791" w14:textId="390AFE3B" w:rsidR="577F219C" w:rsidRDefault="577F219C" w:rsidP="004D0576">
            <w:pPr>
              <w:jc w:val="center"/>
              <w:rPr>
                <w:rFonts w:eastAsia="Arial" w:cs="Arial"/>
                <w:sz w:val="18"/>
                <w:szCs w:val="18"/>
                <w:lang w:val="en-US"/>
              </w:rPr>
            </w:pPr>
            <w:r w:rsidRPr="577F219C">
              <w:rPr>
                <w:rFonts w:eastAsia="Arial" w:cs="Arial"/>
                <w:b/>
                <w:bCs/>
                <w:sz w:val="18"/>
                <w:szCs w:val="18"/>
                <w:lang w:val="en-US"/>
              </w:rPr>
              <w:t>NUMERO DEL CONTRATO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57809D73" w14:textId="71FF025F" w:rsidR="577F219C" w:rsidRDefault="577F219C" w:rsidP="004D0576">
            <w:pPr>
              <w:rPr>
                <w:rFonts w:eastAsia="Arial" w:cs="Arial"/>
                <w:sz w:val="18"/>
                <w:szCs w:val="18"/>
                <w:lang w:val="en-US"/>
              </w:rPr>
            </w:pPr>
            <w:r w:rsidRPr="577F219C">
              <w:rPr>
                <w:rFonts w:eastAsia="Arial" w:cs="Arial"/>
                <w:sz w:val="18"/>
                <w:szCs w:val="18"/>
                <w:lang w:val="en-US"/>
              </w:rPr>
              <w:t xml:space="preserve"> 612 - 2025</w:t>
            </w:r>
          </w:p>
        </w:tc>
      </w:tr>
      <w:tr w:rsidR="577F219C" w14:paraId="7248107E"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0BA553EE" w14:textId="13F1C4C7" w:rsidR="577F219C" w:rsidRDefault="577F219C" w:rsidP="004D0576">
            <w:pPr>
              <w:rPr>
                <w:rFonts w:eastAsia="Arial" w:cs="Arial"/>
                <w:sz w:val="18"/>
                <w:szCs w:val="18"/>
                <w:lang w:val="en-US"/>
              </w:rPr>
            </w:pPr>
            <w:r w:rsidRPr="577F219C">
              <w:rPr>
                <w:rFonts w:eastAsia="Arial" w:cs="Arial"/>
                <w:b/>
                <w:bCs/>
                <w:sz w:val="18"/>
                <w:szCs w:val="18"/>
                <w:lang w:val="en-US"/>
              </w:rPr>
              <w:t>CONTRATISTA</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5B0671A3" w14:textId="1D63E8FD" w:rsidR="577F219C" w:rsidRDefault="577F219C" w:rsidP="004D0576">
            <w:pPr>
              <w:jc w:val="left"/>
              <w:rPr>
                <w:rFonts w:eastAsia="Arial" w:cs="Arial"/>
                <w:color w:val="000000" w:themeColor="text1"/>
                <w:sz w:val="18"/>
                <w:szCs w:val="18"/>
                <w:lang w:val="es"/>
              </w:rPr>
            </w:pPr>
            <w:r w:rsidRPr="577F219C">
              <w:rPr>
                <w:rFonts w:eastAsia="Arial" w:cs="Arial"/>
                <w:color w:val="000000" w:themeColor="text1"/>
                <w:sz w:val="18"/>
                <w:szCs w:val="18"/>
                <w:lang w:val="es"/>
              </w:rPr>
              <w:t>SUMIMAS</w:t>
            </w:r>
          </w:p>
        </w:tc>
      </w:tr>
      <w:tr w:rsidR="577F219C" w14:paraId="3AF0796E"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01F698A9" w14:textId="56CB11E5" w:rsidR="577F219C" w:rsidRDefault="577F219C" w:rsidP="004D0576">
            <w:pPr>
              <w:rPr>
                <w:rFonts w:eastAsia="Arial" w:cs="Arial"/>
                <w:sz w:val="18"/>
                <w:szCs w:val="18"/>
                <w:lang w:val="en-US"/>
              </w:rPr>
            </w:pPr>
            <w:r w:rsidRPr="577F219C">
              <w:rPr>
                <w:rFonts w:eastAsia="Arial" w:cs="Arial"/>
                <w:b/>
                <w:bCs/>
                <w:sz w:val="18"/>
                <w:szCs w:val="18"/>
                <w:lang w:val="en-US"/>
              </w:rPr>
              <w:t>FECHA INICIO DEL CONTRATO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040C898D" w14:textId="2239AF31" w:rsidR="577F219C" w:rsidRDefault="577F219C" w:rsidP="004D0576">
            <w:pPr>
              <w:rPr>
                <w:rFonts w:eastAsia="Arial" w:cs="Arial"/>
                <w:sz w:val="18"/>
                <w:szCs w:val="18"/>
                <w:lang w:val="en-US"/>
              </w:rPr>
            </w:pPr>
            <w:r w:rsidRPr="577F219C">
              <w:rPr>
                <w:rFonts w:eastAsia="Arial" w:cs="Arial"/>
                <w:sz w:val="18"/>
                <w:szCs w:val="18"/>
                <w:lang w:val="en-US"/>
              </w:rPr>
              <w:t>29/09/2025</w:t>
            </w:r>
          </w:p>
        </w:tc>
      </w:tr>
      <w:tr w:rsidR="577F219C" w14:paraId="55C3563B"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7AAE39C3" w14:textId="49C3672E" w:rsidR="577F219C" w:rsidRDefault="577F219C" w:rsidP="004D0576">
            <w:pPr>
              <w:rPr>
                <w:rFonts w:eastAsia="Arial" w:cs="Arial"/>
                <w:sz w:val="18"/>
                <w:szCs w:val="18"/>
                <w:lang w:val="en-US"/>
              </w:rPr>
            </w:pPr>
            <w:r w:rsidRPr="577F219C">
              <w:rPr>
                <w:rFonts w:eastAsia="Arial" w:cs="Arial"/>
                <w:b/>
                <w:bCs/>
                <w:sz w:val="18"/>
                <w:szCs w:val="18"/>
                <w:lang w:val="en-US"/>
              </w:rPr>
              <w:t>FECHA FINAL DEL CONTRATO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2C040DDB" w14:textId="023E0B37" w:rsidR="577F219C" w:rsidRDefault="577F219C" w:rsidP="004D0576">
            <w:pPr>
              <w:rPr>
                <w:rFonts w:eastAsia="Arial" w:cs="Arial"/>
                <w:sz w:val="18"/>
                <w:szCs w:val="18"/>
                <w:lang w:val="en-US"/>
              </w:rPr>
            </w:pPr>
            <w:r w:rsidRPr="577F219C">
              <w:rPr>
                <w:rFonts w:eastAsia="Arial" w:cs="Arial"/>
                <w:sz w:val="18"/>
                <w:szCs w:val="18"/>
                <w:lang w:val="en-US"/>
              </w:rPr>
              <w:t>28/03/2026</w:t>
            </w:r>
          </w:p>
        </w:tc>
      </w:tr>
      <w:tr w:rsidR="577F219C" w14:paraId="7DF73E25"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20039CFE" w14:textId="3EBDA302" w:rsidR="577F219C" w:rsidRDefault="577F219C" w:rsidP="004D0576">
            <w:pPr>
              <w:rPr>
                <w:rFonts w:eastAsia="Arial" w:cs="Arial"/>
                <w:sz w:val="18"/>
                <w:szCs w:val="18"/>
                <w:lang w:val="en-US"/>
              </w:rPr>
            </w:pPr>
            <w:r w:rsidRPr="577F219C">
              <w:rPr>
                <w:rFonts w:eastAsia="Arial" w:cs="Arial"/>
                <w:b/>
                <w:bCs/>
                <w:sz w:val="18"/>
                <w:szCs w:val="18"/>
                <w:lang w:val="en-US"/>
              </w:rPr>
              <w:t>PLAZO FINAL DE EJECUCIÓN</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76F57F00" w14:textId="7A7F14BF" w:rsidR="577F219C" w:rsidRDefault="577F219C" w:rsidP="004D0576">
            <w:pPr>
              <w:rPr>
                <w:rFonts w:eastAsia="Arial" w:cs="Arial"/>
                <w:sz w:val="18"/>
                <w:szCs w:val="18"/>
                <w:lang w:val="en-US"/>
              </w:rPr>
            </w:pPr>
            <w:r w:rsidRPr="577F219C">
              <w:rPr>
                <w:rFonts w:eastAsia="Arial" w:cs="Arial"/>
                <w:sz w:val="18"/>
                <w:szCs w:val="18"/>
                <w:lang w:val="en-US"/>
              </w:rPr>
              <w:t xml:space="preserve">Seis 6 Meses </w:t>
            </w:r>
          </w:p>
        </w:tc>
      </w:tr>
      <w:tr w:rsidR="577F219C" w14:paraId="4260E0D5"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59BD06DF" w14:textId="545A67EB" w:rsidR="577F219C" w:rsidRDefault="577F219C" w:rsidP="004D0576">
            <w:pPr>
              <w:rPr>
                <w:rFonts w:eastAsia="Arial" w:cs="Arial"/>
                <w:sz w:val="18"/>
                <w:szCs w:val="18"/>
                <w:lang w:val="en-US"/>
              </w:rPr>
            </w:pPr>
            <w:r w:rsidRPr="577F219C">
              <w:rPr>
                <w:rFonts w:eastAsia="Arial" w:cs="Arial"/>
                <w:b/>
                <w:bCs/>
                <w:sz w:val="18"/>
                <w:szCs w:val="18"/>
                <w:lang w:val="en-US"/>
              </w:rPr>
              <w:t>OBJETO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2EA44E4F" w14:textId="78F854F1" w:rsidR="577F219C" w:rsidRDefault="577F219C" w:rsidP="004D0576">
            <w:pPr>
              <w:rPr>
                <w:rFonts w:eastAsia="Arial" w:cs="Arial"/>
                <w:sz w:val="18"/>
                <w:szCs w:val="18"/>
              </w:rPr>
            </w:pPr>
            <w:r w:rsidRPr="577F219C">
              <w:rPr>
                <w:rFonts w:eastAsia="Arial" w:cs="Arial"/>
                <w:sz w:val="18"/>
                <w:szCs w:val="18"/>
              </w:rPr>
              <w:t>"Suministro de insumos de impresión para las dependencias de la UAE Cuerpo Oficial de Bomberos SGC"</w:t>
            </w:r>
          </w:p>
        </w:tc>
      </w:tr>
      <w:tr w:rsidR="577F219C" w14:paraId="7498AD96" w14:textId="77777777" w:rsidTr="577F219C">
        <w:trPr>
          <w:trHeight w:val="660"/>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53163F9F" w14:textId="42C3824F" w:rsidR="577F219C" w:rsidRDefault="577F219C" w:rsidP="004D0576">
            <w:pPr>
              <w:rPr>
                <w:rFonts w:eastAsia="Arial" w:cs="Arial"/>
                <w:b/>
                <w:bCs/>
                <w:sz w:val="18"/>
                <w:szCs w:val="18"/>
                <w:lang w:val="en-US"/>
              </w:rPr>
            </w:pPr>
            <w:r w:rsidRPr="577F219C">
              <w:rPr>
                <w:rFonts w:eastAsia="Arial" w:cs="Arial"/>
                <w:b/>
                <w:bCs/>
                <w:sz w:val="18"/>
                <w:szCs w:val="18"/>
                <w:lang w:val="en-US"/>
              </w:rPr>
              <w:t>PRESUPUESTO</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2D20D392" w14:textId="790A2AAC" w:rsidR="577F219C" w:rsidRDefault="577F219C" w:rsidP="004D0576">
            <w:pPr>
              <w:rPr>
                <w:rFonts w:eastAsia="Arial" w:cs="Arial"/>
                <w:sz w:val="18"/>
                <w:szCs w:val="18"/>
                <w:lang w:val="en-US"/>
              </w:rPr>
            </w:pPr>
            <w:r w:rsidRPr="577F219C">
              <w:rPr>
                <w:rFonts w:eastAsia="Arial" w:cs="Arial"/>
                <w:sz w:val="18"/>
                <w:szCs w:val="18"/>
                <w:lang w:val="en-US"/>
              </w:rPr>
              <w:t xml:space="preserve"> </w:t>
            </w:r>
          </w:p>
          <w:p w14:paraId="429164B5" w14:textId="65EFC052" w:rsidR="577F219C" w:rsidRDefault="577F219C" w:rsidP="004D0576">
            <w:pPr>
              <w:rPr>
                <w:rFonts w:eastAsia="Arial" w:cs="Arial"/>
                <w:sz w:val="18"/>
                <w:szCs w:val="18"/>
                <w:lang w:val="en-US"/>
              </w:rPr>
            </w:pPr>
            <w:r w:rsidRPr="577F219C">
              <w:rPr>
                <w:rFonts w:eastAsia="Arial" w:cs="Arial"/>
                <w:sz w:val="18"/>
                <w:szCs w:val="18"/>
                <w:lang w:val="en-US"/>
              </w:rPr>
              <w:t>$ 181.000.000</w:t>
            </w:r>
          </w:p>
        </w:tc>
      </w:tr>
    </w:tbl>
    <w:p w14:paraId="43A34A8D" w14:textId="07302940" w:rsidR="2BA4EBA9" w:rsidRDefault="2BA4EBA9" w:rsidP="004D0576">
      <w:pPr>
        <w:jc w:val="center"/>
        <w:rPr>
          <w:rFonts w:eastAsia="Arial" w:cs="Arial"/>
          <w:color w:val="000000" w:themeColor="text1"/>
          <w:szCs w:val="24"/>
        </w:rPr>
      </w:pPr>
      <w:r w:rsidRPr="577F219C">
        <w:rPr>
          <w:rFonts w:ascii="Calibri" w:eastAsia="Calibri" w:hAnsi="Calibri" w:cs="Calibri"/>
          <w:i/>
          <w:iCs/>
          <w:color w:val="44546A" w:themeColor="text2"/>
          <w:sz w:val="18"/>
          <w:szCs w:val="18"/>
          <w:lang w:val="es-MX"/>
        </w:rPr>
        <w:t>Fuente: Subdirección de Gestión Corporativa</w:t>
      </w:r>
    </w:p>
    <w:p w14:paraId="22633AD7" w14:textId="05141C76" w:rsidR="42712760" w:rsidRDefault="42712760" w:rsidP="004D0576">
      <w:r w:rsidRPr="577F219C">
        <w:rPr>
          <w:rFonts w:eastAsia="Arial" w:cs="Arial"/>
          <w:color w:val="000000" w:themeColor="text1"/>
          <w:szCs w:val="24"/>
        </w:rPr>
        <w:t xml:space="preserve"> </w:t>
      </w:r>
    </w:p>
    <w:p w14:paraId="3F92A050" w14:textId="39E0B6C5" w:rsidR="42712760" w:rsidRDefault="42712760" w:rsidP="004D0576">
      <w:r w:rsidRPr="577F219C">
        <w:rPr>
          <w:rFonts w:eastAsia="Arial" w:cs="Arial"/>
          <w:color w:val="000000" w:themeColor="text1"/>
          <w:szCs w:val="24"/>
          <w:lang w:val="es"/>
        </w:rPr>
        <w:t>Es importante precisar que el contrato se ha venido ejecutando conforme a lo establecido en sus cláusulas y condiciones, sin que a la fecha se hayan presentado novedades, observaciones o inconvenientes en los ámbitos de ejecución presupuestal, legal y física.</w:t>
      </w:r>
    </w:p>
    <w:p w14:paraId="09CA2B7E" w14:textId="77777777" w:rsidR="004D0576" w:rsidRDefault="004D0576" w:rsidP="004D0576">
      <w:pPr>
        <w:rPr>
          <w:rFonts w:eastAsia="Arial" w:cs="Arial"/>
          <w:color w:val="000000" w:themeColor="text1"/>
          <w:szCs w:val="24"/>
          <w:lang w:val="es"/>
        </w:rPr>
      </w:pPr>
    </w:p>
    <w:p w14:paraId="12976A58" w14:textId="64722389" w:rsidR="42712760" w:rsidRDefault="42712760" w:rsidP="004D0576">
      <w:r w:rsidRPr="577F219C">
        <w:rPr>
          <w:rFonts w:eastAsia="Arial" w:cs="Arial"/>
          <w:color w:val="000000" w:themeColor="text1"/>
          <w:szCs w:val="24"/>
          <w:lang w:val="es"/>
        </w:rPr>
        <w:t xml:space="preserve">INSUMOS DE LAVANDERÍA </w:t>
      </w:r>
    </w:p>
    <w:p w14:paraId="6CB4CE13" w14:textId="0FF4A6DD" w:rsidR="42712760" w:rsidRDefault="42712760" w:rsidP="004D0576">
      <w:r w:rsidRPr="577F219C">
        <w:rPr>
          <w:rFonts w:eastAsia="Arial" w:cs="Arial"/>
          <w:color w:val="000000" w:themeColor="text1"/>
          <w:szCs w:val="24"/>
          <w:lang w:val="es"/>
        </w:rPr>
        <w:t xml:space="preserve"> </w:t>
      </w:r>
    </w:p>
    <w:p w14:paraId="7F86023C" w14:textId="672C3B79" w:rsidR="42712760" w:rsidRDefault="42712760" w:rsidP="004D0576">
      <w:r w:rsidRPr="577F219C">
        <w:rPr>
          <w:rFonts w:eastAsia="Arial" w:cs="Arial"/>
          <w:color w:val="000000" w:themeColor="text1"/>
          <w:szCs w:val="24"/>
          <w:lang w:val="es"/>
        </w:rPr>
        <w:t>De conformidad con las funciones propias de la Subdirección de Gestión Corporativa, durante la vigencia 2025, se contrató el suministro de insumos de lavandería, el cual presentó los siguientes parámetros de ejecución:</w:t>
      </w:r>
    </w:p>
    <w:p w14:paraId="4667759E" w14:textId="2B67018E" w:rsidR="42712760" w:rsidRDefault="42712760" w:rsidP="004D0576">
      <w:r w:rsidRPr="577F219C">
        <w:rPr>
          <w:rFonts w:eastAsia="Arial" w:cs="Arial"/>
          <w:color w:val="000000" w:themeColor="text1"/>
          <w:szCs w:val="24"/>
          <w:lang w:val="es"/>
        </w:rPr>
        <w:t xml:space="preserve"> </w:t>
      </w:r>
    </w:p>
    <w:p w14:paraId="3F9AD318" w14:textId="57E6F47F" w:rsidR="42712760" w:rsidRDefault="42712760" w:rsidP="004D0576">
      <w:r w:rsidRPr="577F219C">
        <w:rPr>
          <w:rFonts w:eastAsia="Arial" w:cs="Arial"/>
          <w:color w:val="000000" w:themeColor="text1"/>
          <w:szCs w:val="24"/>
          <w:lang w:val="es"/>
        </w:rPr>
        <w:t xml:space="preserve"> </w:t>
      </w:r>
    </w:p>
    <w:tbl>
      <w:tblPr>
        <w:tblStyle w:val="Tablaconcuadrcula"/>
        <w:tblW w:w="0" w:type="auto"/>
        <w:tblLook w:val="04A0" w:firstRow="1" w:lastRow="0" w:firstColumn="1" w:lastColumn="0" w:noHBand="0" w:noVBand="1"/>
      </w:tblPr>
      <w:tblGrid>
        <w:gridCol w:w="4005"/>
        <w:gridCol w:w="4530"/>
      </w:tblGrid>
      <w:tr w:rsidR="577F219C" w14:paraId="5B7D3D93" w14:textId="77777777" w:rsidTr="004D0576">
        <w:trPr>
          <w:trHeight w:val="248"/>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349250FD" w14:textId="6019308E" w:rsidR="577F219C" w:rsidRDefault="577F219C" w:rsidP="004D0576">
            <w:pPr>
              <w:jc w:val="center"/>
              <w:rPr>
                <w:rFonts w:eastAsia="Arial" w:cs="Arial"/>
                <w:sz w:val="18"/>
                <w:szCs w:val="18"/>
                <w:lang w:val="en-US"/>
              </w:rPr>
            </w:pPr>
            <w:r w:rsidRPr="577F219C">
              <w:rPr>
                <w:rFonts w:eastAsia="Arial" w:cs="Arial"/>
                <w:b/>
                <w:bCs/>
                <w:sz w:val="18"/>
                <w:szCs w:val="18"/>
                <w:lang w:val="en-US"/>
              </w:rPr>
              <w:t>NUMERO DEL CONTRATO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1D19131A" w14:textId="2C9E71CE" w:rsidR="577F219C" w:rsidRDefault="577F219C" w:rsidP="004D0576">
            <w:pPr>
              <w:rPr>
                <w:rFonts w:eastAsia="Arial" w:cs="Arial"/>
                <w:sz w:val="18"/>
                <w:szCs w:val="18"/>
                <w:lang w:val="en-US"/>
              </w:rPr>
            </w:pPr>
            <w:r w:rsidRPr="577F219C">
              <w:rPr>
                <w:rFonts w:eastAsia="Arial" w:cs="Arial"/>
                <w:sz w:val="18"/>
                <w:szCs w:val="18"/>
                <w:lang w:val="en-US"/>
              </w:rPr>
              <w:t xml:space="preserve"> 526 - 2025</w:t>
            </w:r>
          </w:p>
        </w:tc>
      </w:tr>
      <w:tr w:rsidR="577F219C" w14:paraId="38A5CA57"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273CA10B" w14:textId="5C4ABCF2" w:rsidR="577F219C" w:rsidRDefault="577F219C" w:rsidP="004D0576">
            <w:pPr>
              <w:rPr>
                <w:rFonts w:eastAsia="Arial" w:cs="Arial"/>
                <w:sz w:val="18"/>
                <w:szCs w:val="18"/>
                <w:lang w:val="en-US"/>
              </w:rPr>
            </w:pPr>
            <w:r w:rsidRPr="577F219C">
              <w:rPr>
                <w:rFonts w:eastAsia="Arial" w:cs="Arial"/>
                <w:b/>
                <w:bCs/>
                <w:sz w:val="18"/>
                <w:szCs w:val="18"/>
                <w:lang w:val="en-US"/>
              </w:rPr>
              <w:t>CONTRATISTA</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07F1793A" w14:textId="5D003D75" w:rsidR="577F219C" w:rsidRDefault="577F219C" w:rsidP="004D0576">
            <w:pPr>
              <w:jc w:val="left"/>
              <w:rPr>
                <w:rFonts w:eastAsia="Arial" w:cs="Arial"/>
                <w:color w:val="000000" w:themeColor="text1"/>
                <w:sz w:val="18"/>
                <w:szCs w:val="18"/>
                <w:lang w:val="es"/>
              </w:rPr>
            </w:pPr>
            <w:r w:rsidRPr="577F219C">
              <w:rPr>
                <w:rFonts w:eastAsia="Arial" w:cs="Arial"/>
                <w:color w:val="000000" w:themeColor="text1"/>
                <w:sz w:val="18"/>
                <w:szCs w:val="18"/>
                <w:lang w:val="es"/>
              </w:rPr>
              <w:t>ARKOF SAS</w:t>
            </w:r>
          </w:p>
          <w:p w14:paraId="25BBA8B4" w14:textId="24AACB39" w:rsidR="577F219C" w:rsidRDefault="577F219C" w:rsidP="004D0576">
            <w:pPr>
              <w:rPr>
                <w:rFonts w:eastAsia="Arial" w:cs="Arial"/>
                <w:sz w:val="18"/>
                <w:szCs w:val="18"/>
                <w:lang w:val="en-US"/>
              </w:rPr>
            </w:pPr>
            <w:r w:rsidRPr="577F219C">
              <w:rPr>
                <w:rFonts w:eastAsia="Arial" w:cs="Arial"/>
                <w:sz w:val="18"/>
                <w:szCs w:val="18"/>
                <w:lang w:val="en-US"/>
              </w:rPr>
              <w:t xml:space="preserve"> </w:t>
            </w:r>
          </w:p>
        </w:tc>
      </w:tr>
      <w:tr w:rsidR="577F219C" w14:paraId="6ACABE12"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665DAC64" w14:textId="297E5B95" w:rsidR="577F219C" w:rsidRDefault="577F219C" w:rsidP="004D0576">
            <w:pPr>
              <w:rPr>
                <w:rFonts w:eastAsia="Arial" w:cs="Arial"/>
                <w:sz w:val="18"/>
                <w:szCs w:val="18"/>
                <w:lang w:val="en-US"/>
              </w:rPr>
            </w:pPr>
            <w:r w:rsidRPr="577F219C">
              <w:rPr>
                <w:rFonts w:eastAsia="Arial" w:cs="Arial"/>
                <w:b/>
                <w:bCs/>
                <w:sz w:val="18"/>
                <w:szCs w:val="18"/>
                <w:lang w:val="en-US"/>
              </w:rPr>
              <w:t>FECHA INICIO DEL CONTRATO</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15DD2264" w14:textId="060C8862" w:rsidR="577F219C" w:rsidRDefault="577F219C" w:rsidP="004D0576">
            <w:pPr>
              <w:rPr>
                <w:rFonts w:eastAsia="Arial" w:cs="Arial"/>
                <w:sz w:val="18"/>
                <w:szCs w:val="18"/>
                <w:lang w:val="en-US"/>
              </w:rPr>
            </w:pPr>
            <w:r w:rsidRPr="577F219C">
              <w:rPr>
                <w:rFonts w:eastAsia="Arial" w:cs="Arial"/>
                <w:sz w:val="18"/>
                <w:szCs w:val="18"/>
                <w:lang w:val="en-US"/>
              </w:rPr>
              <w:t>25/07/2025</w:t>
            </w:r>
          </w:p>
        </w:tc>
      </w:tr>
      <w:tr w:rsidR="577F219C" w14:paraId="4DBAB440"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127C5219" w14:textId="6FD305D2" w:rsidR="577F219C" w:rsidRDefault="577F219C" w:rsidP="004D0576">
            <w:pPr>
              <w:rPr>
                <w:rFonts w:eastAsia="Arial" w:cs="Arial"/>
                <w:sz w:val="18"/>
                <w:szCs w:val="18"/>
                <w:lang w:val="en-US"/>
              </w:rPr>
            </w:pPr>
            <w:r w:rsidRPr="577F219C">
              <w:rPr>
                <w:rFonts w:eastAsia="Arial" w:cs="Arial"/>
                <w:b/>
                <w:bCs/>
                <w:sz w:val="18"/>
                <w:szCs w:val="18"/>
                <w:lang w:val="en-US"/>
              </w:rPr>
              <w:t>FECHA FINAL DEL CONTRATO</w:t>
            </w:r>
            <w:r w:rsidRPr="577F219C">
              <w:rPr>
                <w:rFonts w:eastAsia="Arial" w:cs="Arial"/>
                <w:sz w:val="18"/>
                <w:szCs w:val="18"/>
                <w:lang w:val="en-US"/>
              </w:rPr>
              <w:t xml:space="preserve"> </w:t>
            </w:r>
          </w:p>
          <w:p w14:paraId="3C47A5AF" w14:textId="791E53F9" w:rsidR="577F219C" w:rsidRDefault="577F219C" w:rsidP="004D0576">
            <w:pPr>
              <w:rPr>
                <w:rFonts w:eastAsia="Arial" w:cs="Arial"/>
                <w:b/>
                <w:bCs/>
                <w:sz w:val="18"/>
                <w:szCs w:val="18"/>
                <w:lang w:val="en-US"/>
              </w:rPr>
            </w:pPr>
            <w:r w:rsidRPr="577F219C">
              <w:rPr>
                <w:rFonts w:eastAsia="Arial" w:cs="Arial"/>
                <w:b/>
                <w:bCs/>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0F3ECE58" w14:textId="72DE923A" w:rsidR="577F219C" w:rsidRDefault="577F219C" w:rsidP="004D0576">
            <w:pPr>
              <w:rPr>
                <w:rFonts w:eastAsia="Arial" w:cs="Arial"/>
                <w:sz w:val="18"/>
                <w:szCs w:val="18"/>
                <w:lang w:val="en-US"/>
              </w:rPr>
            </w:pPr>
            <w:r w:rsidRPr="577F219C">
              <w:rPr>
                <w:rFonts w:eastAsia="Arial" w:cs="Arial"/>
                <w:sz w:val="18"/>
                <w:szCs w:val="18"/>
                <w:lang w:val="en-US"/>
              </w:rPr>
              <w:t>24/02/2026</w:t>
            </w:r>
          </w:p>
        </w:tc>
      </w:tr>
      <w:tr w:rsidR="577F219C" w14:paraId="4B4D9FD8"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3CDCBA66" w14:textId="3EE472DC" w:rsidR="577F219C" w:rsidRDefault="577F219C" w:rsidP="004D0576">
            <w:pPr>
              <w:rPr>
                <w:rFonts w:eastAsia="Arial" w:cs="Arial"/>
                <w:sz w:val="18"/>
                <w:szCs w:val="18"/>
                <w:lang w:val="en-US"/>
              </w:rPr>
            </w:pPr>
            <w:r w:rsidRPr="577F219C">
              <w:rPr>
                <w:rFonts w:eastAsia="Arial" w:cs="Arial"/>
                <w:b/>
                <w:bCs/>
                <w:sz w:val="18"/>
                <w:szCs w:val="18"/>
                <w:lang w:val="en-US"/>
              </w:rPr>
              <w:t>PLAZO FINAL DE EJECUCIÓN</w:t>
            </w: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12F4A0A1" w14:textId="1C6895AE" w:rsidR="577F219C" w:rsidRDefault="577F219C" w:rsidP="004D0576">
            <w:pPr>
              <w:rPr>
                <w:rFonts w:eastAsia="Arial" w:cs="Arial"/>
                <w:sz w:val="18"/>
                <w:szCs w:val="18"/>
                <w:lang w:val="en-US"/>
              </w:rPr>
            </w:pPr>
            <w:proofErr w:type="spellStart"/>
            <w:r w:rsidRPr="577F219C">
              <w:rPr>
                <w:rFonts w:eastAsia="Arial" w:cs="Arial"/>
                <w:sz w:val="18"/>
                <w:szCs w:val="18"/>
                <w:lang w:val="en-US"/>
              </w:rPr>
              <w:t>Siete</w:t>
            </w:r>
            <w:proofErr w:type="spellEnd"/>
            <w:r w:rsidRPr="577F219C">
              <w:rPr>
                <w:rFonts w:eastAsia="Arial" w:cs="Arial"/>
                <w:sz w:val="18"/>
                <w:szCs w:val="18"/>
                <w:lang w:val="en-US"/>
              </w:rPr>
              <w:t xml:space="preserve"> (7) Meses </w:t>
            </w:r>
          </w:p>
        </w:tc>
      </w:tr>
      <w:tr w:rsidR="577F219C" w14:paraId="6A7277D9" w14:textId="77777777" w:rsidTr="577F219C">
        <w:trPr>
          <w:trHeight w:val="25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157E53B8" w14:textId="0532980F" w:rsidR="577F219C" w:rsidRDefault="577F219C" w:rsidP="004D0576">
            <w:pPr>
              <w:rPr>
                <w:rFonts w:eastAsia="Arial" w:cs="Arial"/>
                <w:sz w:val="18"/>
                <w:szCs w:val="18"/>
                <w:lang w:val="en-US"/>
              </w:rPr>
            </w:pPr>
            <w:r w:rsidRPr="577F219C">
              <w:rPr>
                <w:rFonts w:eastAsia="Arial" w:cs="Arial"/>
                <w:b/>
                <w:bCs/>
                <w:sz w:val="18"/>
                <w:szCs w:val="18"/>
                <w:lang w:val="en-US"/>
              </w:rPr>
              <w:t>OBJETO</w:t>
            </w:r>
            <w:r w:rsidRPr="577F219C">
              <w:rPr>
                <w:rFonts w:eastAsia="Arial" w:cs="Arial"/>
                <w:sz w:val="18"/>
                <w:szCs w:val="18"/>
                <w:lang w:val="en-US"/>
              </w:rPr>
              <w:t xml:space="preserve"> </w:t>
            </w:r>
          </w:p>
          <w:p w14:paraId="5E30FFD3" w14:textId="0A310F8D" w:rsidR="577F219C" w:rsidRDefault="577F219C" w:rsidP="004D0576">
            <w:pPr>
              <w:rPr>
                <w:rFonts w:eastAsia="Arial" w:cs="Arial"/>
                <w:sz w:val="18"/>
                <w:szCs w:val="18"/>
                <w:lang w:val="en-US"/>
              </w:rPr>
            </w:pPr>
            <w:r w:rsidRPr="577F219C">
              <w:rPr>
                <w:rFonts w:eastAsia="Arial" w:cs="Arial"/>
                <w:sz w:val="18"/>
                <w:szCs w:val="18"/>
                <w:lang w:val="en-US"/>
              </w:rPr>
              <w:t xml:space="preserve">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2E92FEE9" w14:textId="129A001A" w:rsidR="577F219C" w:rsidRPr="00EE29E6" w:rsidRDefault="577F219C" w:rsidP="004D0576">
            <w:pPr>
              <w:rPr>
                <w:rFonts w:eastAsia="Arial" w:cs="Arial"/>
                <w:sz w:val="18"/>
                <w:szCs w:val="18"/>
                <w:lang w:val="es-MX"/>
              </w:rPr>
            </w:pPr>
            <w:r w:rsidRPr="00EE29E6">
              <w:rPr>
                <w:rFonts w:eastAsia="Arial" w:cs="Arial"/>
                <w:sz w:val="18"/>
                <w:szCs w:val="18"/>
                <w:lang w:val="es-MX"/>
              </w:rPr>
              <w:t>"</w:t>
            </w:r>
            <w:r w:rsidRPr="577F219C">
              <w:rPr>
                <w:rFonts w:eastAsia="Arial" w:cs="Arial"/>
                <w:color w:val="000000" w:themeColor="text1"/>
                <w:sz w:val="18"/>
                <w:szCs w:val="18"/>
              </w:rPr>
              <w:t xml:space="preserve"> Suministro de insumos para lavandería-SGC</w:t>
            </w:r>
            <w:r w:rsidRPr="577F219C">
              <w:rPr>
                <w:rFonts w:eastAsia="Arial" w:cs="Arial"/>
                <w:sz w:val="18"/>
                <w:szCs w:val="18"/>
              </w:rPr>
              <w:t xml:space="preserve"> </w:t>
            </w:r>
            <w:r w:rsidRPr="00EE29E6">
              <w:rPr>
                <w:rFonts w:eastAsia="Arial" w:cs="Arial"/>
                <w:sz w:val="18"/>
                <w:szCs w:val="18"/>
                <w:lang w:val="es-MX"/>
              </w:rPr>
              <w:t>"</w:t>
            </w:r>
          </w:p>
        </w:tc>
      </w:tr>
      <w:tr w:rsidR="577F219C" w14:paraId="180FCE73" w14:textId="77777777" w:rsidTr="577F219C">
        <w:trPr>
          <w:trHeight w:val="49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1104233A" w14:textId="72231AE2" w:rsidR="577F219C" w:rsidRDefault="577F219C" w:rsidP="004D0576">
            <w:pPr>
              <w:rPr>
                <w:rFonts w:eastAsia="Arial" w:cs="Arial"/>
                <w:b/>
                <w:bCs/>
                <w:sz w:val="18"/>
                <w:szCs w:val="18"/>
                <w:lang w:val="en-US"/>
              </w:rPr>
            </w:pPr>
            <w:r w:rsidRPr="577F219C">
              <w:rPr>
                <w:rFonts w:eastAsia="Arial" w:cs="Arial"/>
                <w:b/>
                <w:bCs/>
                <w:sz w:val="18"/>
                <w:szCs w:val="18"/>
                <w:lang w:val="en-US"/>
              </w:rPr>
              <w:t xml:space="preserve">PRESUPUESTO INICIAL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4D7B7F44" w14:textId="7A7DDF0A" w:rsidR="577F219C" w:rsidRDefault="577F219C" w:rsidP="004D0576">
            <w:pPr>
              <w:rPr>
                <w:rFonts w:eastAsia="Arial" w:cs="Arial"/>
                <w:sz w:val="18"/>
                <w:szCs w:val="18"/>
                <w:lang w:val="en-US"/>
              </w:rPr>
            </w:pPr>
            <w:r w:rsidRPr="577F219C">
              <w:rPr>
                <w:rFonts w:eastAsia="Arial" w:cs="Arial"/>
                <w:sz w:val="18"/>
                <w:szCs w:val="18"/>
                <w:lang w:val="en-US"/>
              </w:rPr>
              <w:t>$ 10.000.000</w:t>
            </w:r>
          </w:p>
        </w:tc>
      </w:tr>
      <w:tr w:rsidR="577F219C" w14:paraId="79543416" w14:textId="77777777" w:rsidTr="577F219C">
        <w:trPr>
          <w:trHeight w:val="405"/>
        </w:trPr>
        <w:tc>
          <w:tcPr>
            <w:tcW w:w="4005" w:type="dxa"/>
            <w:tcBorders>
              <w:top w:val="single" w:sz="8" w:space="0" w:color="auto"/>
              <w:left w:val="single" w:sz="8" w:space="0" w:color="auto"/>
              <w:bottom w:val="single" w:sz="8" w:space="0" w:color="auto"/>
              <w:right w:val="single" w:sz="8" w:space="0" w:color="auto"/>
            </w:tcBorders>
            <w:tcMar>
              <w:left w:w="108" w:type="dxa"/>
              <w:right w:w="108" w:type="dxa"/>
            </w:tcMar>
          </w:tcPr>
          <w:p w14:paraId="4DCDFB09" w14:textId="5ED48744" w:rsidR="577F219C" w:rsidRDefault="577F219C" w:rsidP="004D0576">
            <w:pPr>
              <w:rPr>
                <w:rFonts w:eastAsia="Arial" w:cs="Arial"/>
                <w:b/>
                <w:bCs/>
                <w:sz w:val="18"/>
                <w:szCs w:val="18"/>
                <w:lang w:val="en-US"/>
              </w:rPr>
            </w:pPr>
            <w:r w:rsidRPr="577F219C">
              <w:rPr>
                <w:rFonts w:eastAsia="Arial" w:cs="Arial"/>
                <w:b/>
                <w:bCs/>
                <w:sz w:val="18"/>
                <w:szCs w:val="18"/>
                <w:lang w:val="en-US"/>
              </w:rPr>
              <w:t xml:space="preserve">MODIFICACIÓN ADICIÓN 1 </w:t>
            </w:r>
          </w:p>
        </w:tc>
        <w:tc>
          <w:tcPr>
            <w:tcW w:w="4530" w:type="dxa"/>
            <w:tcBorders>
              <w:top w:val="single" w:sz="8" w:space="0" w:color="auto"/>
              <w:left w:val="single" w:sz="8" w:space="0" w:color="auto"/>
              <w:bottom w:val="single" w:sz="8" w:space="0" w:color="auto"/>
              <w:right w:val="single" w:sz="8" w:space="0" w:color="auto"/>
            </w:tcBorders>
            <w:tcMar>
              <w:left w:w="108" w:type="dxa"/>
              <w:right w:w="108" w:type="dxa"/>
            </w:tcMar>
          </w:tcPr>
          <w:p w14:paraId="26886932" w14:textId="3B5943CD" w:rsidR="577F219C" w:rsidRDefault="577F219C" w:rsidP="004D0576">
            <w:pPr>
              <w:rPr>
                <w:rFonts w:eastAsia="Arial" w:cs="Arial"/>
                <w:sz w:val="18"/>
                <w:szCs w:val="18"/>
                <w:lang w:val="en-US"/>
              </w:rPr>
            </w:pPr>
            <w:r w:rsidRPr="577F219C">
              <w:rPr>
                <w:rFonts w:eastAsia="Arial" w:cs="Arial"/>
                <w:sz w:val="18"/>
                <w:szCs w:val="18"/>
                <w:lang w:val="en-US"/>
              </w:rPr>
              <w:t>$ 5.000.000</w:t>
            </w:r>
          </w:p>
        </w:tc>
      </w:tr>
    </w:tbl>
    <w:p w14:paraId="7C3A8F04" w14:textId="59BD850B" w:rsidR="42712760" w:rsidRDefault="42712760" w:rsidP="004D0576">
      <w:pPr>
        <w:rPr>
          <w:rFonts w:eastAsia="Arial" w:cs="Arial"/>
          <w:color w:val="000000" w:themeColor="text1"/>
          <w:szCs w:val="24"/>
        </w:rPr>
      </w:pPr>
      <w:r w:rsidRPr="577F219C">
        <w:rPr>
          <w:rFonts w:eastAsia="Arial" w:cs="Arial"/>
          <w:color w:val="000000" w:themeColor="text1"/>
          <w:szCs w:val="24"/>
          <w:lang w:val="es"/>
        </w:rPr>
        <w:t xml:space="preserve"> </w:t>
      </w:r>
      <w:r w:rsidR="162A1E5B" w:rsidRPr="577F219C">
        <w:rPr>
          <w:rFonts w:eastAsia="Arial" w:cs="Arial"/>
          <w:color w:val="000000" w:themeColor="text1"/>
          <w:szCs w:val="24"/>
          <w:lang w:val="es"/>
        </w:rPr>
        <w:t xml:space="preserve">                                            </w:t>
      </w:r>
      <w:r w:rsidR="162A1E5B" w:rsidRPr="577F219C">
        <w:rPr>
          <w:rFonts w:ascii="Calibri" w:eastAsia="Calibri" w:hAnsi="Calibri" w:cs="Calibri"/>
          <w:i/>
          <w:iCs/>
          <w:color w:val="44546A" w:themeColor="text2"/>
          <w:sz w:val="18"/>
          <w:szCs w:val="18"/>
          <w:lang w:val="es-MX"/>
        </w:rPr>
        <w:t>Fuente: Subdirección de Gestión Corporativa</w:t>
      </w:r>
    </w:p>
    <w:p w14:paraId="2E0291C7" w14:textId="77777777" w:rsidR="00247558" w:rsidRDefault="42712760" w:rsidP="004D0576">
      <w:pPr>
        <w:rPr>
          <w:rFonts w:eastAsia="Arial" w:cs="Arial"/>
          <w:color w:val="000000" w:themeColor="text1"/>
          <w:szCs w:val="24"/>
          <w:lang w:val="es"/>
        </w:rPr>
      </w:pPr>
      <w:r w:rsidRPr="577F219C">
        <w:rPr>
          <w:rFonts w:eastAsia="Arial" w:cs="Arial"/>
          <w:color w:val="000000" w:themeColor="text1"/>
          <w:szCs w:val="24"/>
          <w:lang w:val="es"/>
        </w:rPr>
        <w:lastRenderedPageBreak/>
        <w:t xml:space="preserve">Es importante precisar que el contrato se ha venido ejecutando conforme a lo establecido en sus cláusulas y condiciones, sin que a la fecha se hayan presentado novedades, observaciones o inconvenientes en los ámbitos de ejecución presupuestal, legal y física. </w:t>
      </w:r>
    </w:p>
    <w:p w14:paraId="00767E32" w14:textId="77777777" w:rsidR="00247558" w:rsidRDefault="00247558" w:rsidP="004D0576">
      <w:pPr>
        <w:rPr>
          <w:rFonts w:eastAsia="Arial" w:cs="Arial"/>
          <w:color w:val="000000" w:themeColor="text1"/>
          <w:szCs w:val="24"/>
          <w:lang w:val="es"/>
        </w:rPr>
      </w:pPr>
    </w:p>
    <w:p w14:paraId="61282155" w14:textId="339F4713" w:rsidR="42712760" w:rsidRDefault="42712760" w:rsidP="004D0576">
      <w:r w:rsidRPr="577F219C">
        <w:rPr>
          <w:rFonts w:eastAsia="Arial" w:cs="Arial"/>
          <w:color w:val="000000" w:themeColor="text1"/>
          <w:szCs w:val="24"/>
          <w:lang w:val="es"/>
        </w:rPr>
        <w:t>No obstante, y en atención a la necesidad operativa de las estaciones, así como a los requerimientos derivados de los mantenimientos de los equipos de lavandería, fue necesario realizar una adición presupuestal por valor de cinco millones de pesos ($5.000.000), con el fin de garantizar la continuidad del suministro y el adecuado desarrollo de las actividades misionales.</w:t>
      </w:r>
    </w:p>
    <w:p w14:paraId="31B9BB97" w14:textId="78AFCE00" w:rsidR="577F219C" w:rsidRDefault="577F219C" w:rsidP="004D0576"/>
    <w:p w14:paraId="22CD4DFA" w14:textId="05CD0701" w:rsidR="00BE0960" w:rsidRPr="00675D66" w:rsidRDefault="3DB87025" w:rsidP="00BF407C">
      <w:pPr>
        <w:pStyle w:val="Ttulo4"/>
      </w:pPr>
      <w:r w:rsidRPr="577F219C">
        <w:t>Herramienta administrativa</w:t>
      </w:r>
    </w:p>
    <w:p w14:paraId="3DE5413E" w14:textId="77777777" w:rsidR="00247558" w:rsidRDefault="00247558" w:rsidP="004D0576">
      <w:pPr>
        <w:rPr>
          <w:rFonts w:eastAsia="Arial" w:cs="Arial"/>
          <w:color w:val="000000" w:themeColor="text1"/>
          <w:szCs w:val="24"/>
        </w:rPr>
      </w:pPr>
    </w:p>
    <w:p w14:paraId="426EAFA3" w14:textId="0A1E0CFF" w:rsidR="6859F8F3" w:rsidRDefault="6859F8F3" w:rsidP="004D0576">
      <w:r w:rsidRPr="577F219C">
        <w:rPr>
          <w:rFonts w:eastAsia="Arial" w:cs="Arial"/>
          <w:color w:val="000000" w:themeColor="text1"/>
          <w:szCs w:val="24"/>
        </w:rPr>
        <w:t>Con el fin de automatizar y optimizar el proceso de solicitud de insumos, esta Subdirección implementó un aplicativo institucional que permite a las diferentes Subdirecciones, Oficinas y Estaciones de la Entidad realizar sus requerimientos de manera ágil y eficiente, en tiempo real. Esta herramienta tecnológica centraliza y almacena la información correspondiente a las solicitudes efectuadas, garantizando la trazabilidad de cada requerimiento y facilitando la consolidación ordenada de los pedidos que se realizan al proveedor.</w:t>
      </w:r>
    </w:p>
    <w:p w14:paraId="4A1B0866" w14:textId="77777777" w:rsidR="00247558" w:rsidRDefault="00247558" w:rsidP="004D0576">
      <w:pPr>
        <w:rPr>
          <w:rFonts w:eastAsia="Arial" w:cs="Arial"/>
          <w:color w:val="000000" w:themeColor="text1"/>
          <w:szCs w:val="24"/>
        </w:rPr>
      </w:pPr>
    </w:p>
    <w:p w14:paraId="185F445F" w14:textId="5CD3F2EB" w:rsidR="6859F8F3" w:rsidRDefault="6859F8F3" w:rsidP="004D0576">
      <w:r w:rsidRPr="577F219C">
        <w:rPr>
          <w:rFonts w:eastAsia="Arial" w:cs="Arial"/>
          <w:color w:val="000000" w:themeColor="text1"/>
          <w:szCs w:val="24"/>
        </w:rPr>
        <w:t>Así mismo, el aplicativo constituye un mecanismo de control y seguimiento que permite a los supervisores y/o apoyos a la supervisión designados ejercer un monitoreo permanente sobre el consumo de los suministros, verificando cantidades solicitadas, entregadas y ejecutadas, lo cual contribuye a una adecuada gestión contractual, administrativa y operativa.</w:t>
      </w:r>
    </w:p>
    <w:p w14:paraId="145E1FC1" w14:textId="77777777" w:rsidR="00247558" w:rsidRDefault="00247558" w:rsidP="004D0576">
      <w:pPr>
        <w:rPr>
          <w:rFonts w:eastAsia="Arial" w:cs="Arial"/>
          <w:color w:val="000000" w:themeColor="text1"/>
          <w:szCs w:val="24"/>
        </w:rPr>
      </w:pPr>
    </w:p>
    <w:p w14:paraId="43018864" w14:textId="77777777" w:rsidR="00247558" w:rsidRDefault="6859F8F3" w:rsidP="004D0576">
      <w:pPr>
        <w:rPr>
          <w:rFonts w:eastAsia="Arial" w:cs="Arial"/>
          <w:color w:val="000000" w:themeColor="text1"/>
          <w:szCs w:val="24"/>
        </w:rPr>
      </w:pPr>
      <w:r w:rsidRPr="577F219C">
        <w:rPr>
          <w:rFonts w:eastAsia="Arial" w:cs="Arial"/>
          <w:color w:val="000000" w:themeColor="text1"/>
          <w:szCs w:val="24"/>
        </w:rPr>
        <w:t xml:space="preserve">Durante su implementación y uso, el aplicativo ha demostrado ser una herramienta eficiente para las estaciones y dependencias, al mejorar la planeación de las necesidades, optimizar los tiempos de atención de los requerimientos y reducir significativamente la carga asociada a la gestión manual de solicitudes y documentación. </w:t>
      </w:r>
    </w:p>
    <w:p w14:paraId="490066C7" w14:textId="77777777" w:rsidR="00247558" w:rsidRDefault="00247558" w:rsidP="004D0576">
      <w:pPr>
        <w:rPr>
          <w:rFonts w:eastAsia="Arial" w:cs="Arial"/>
          <w:color w:val="000000" w:themeColor="text1"/>
          <w:szCs w:val="24"/>
        </w:rPr>
      </w:pPr>
    </w:p>
    <w:p w14:paraId="5219E6CD" w14:textId="2F73CC91" w:rsidR="6859F8F3" w:rsidRDefault="6859F8F3" w:rsidP="004D0576">
      <w:pPr>
        <w:rPr>
          <w:rFonts w:eastAsia="Arial" w:cs="Arial"/>
          <w:color w:val="000000" w:themeColor="text1"/>
          <w:szCs w:val="24"/>
        </w:rPr>
      </w:pPr>
      <w:r w:rsidRPr="577F219C">
        <w:rPr>
          <w:rFonts w:eastAsia="Arial" w:cs="Arial"/>
          <w:color w:val="000000" w:themeColor="text1"/>
          <w:szCs w:val="24"/>
        </w:rPr>
        <w:t>De igual manera, ha permitido contar con información consolidada y actualizada que soporta la toma de decisiones, el control del gasto y el análisis del comportamiento del consumo de los insumos suministrados a la Entidad</w:t>
      </w:r>
    </w:p>
    <w:p w14:paraId="0C831945" w14:textId="77777777" w:rsidR="00135C1E" w:rsidRDefault="00135C1E" w:rsidP="00135C1E">
      <w:pPr>
        <w:rPr>
          <w:b/>
        </w:rPr>
      </w:pPr>
    </w:p>
    <w:p w14:paraId="235AD432" w14:textId="71881463" w:rsidR="00BE0960" w:rsidRPr="00135C1E" w:rsidRDefault="0CE96896" w:rsidP="00135C1E">
      <w:pPr>
        <w:rPr>
          <w:b/>
        </w:rPr>
      </w:pPr>
      <w:r w:rsidRPr="00135C1E">
        <w:rPr>
          <w:b/>
        </w:rPr>
        <w:t>Seguros</w:t>
      </w:r>
    </w:p>
    <w:p w14:paraId="24E0C0D2" w14:textId="77777777" w:rsidR="00135C1E" w:rsidRDefault="00135C1E" w:rsidP="004D0576">
      <w:pPr>
        <w:rPr>
          <w:rFonts w:eastAsia="Arial" w:cs="Arial"/>
          <w:color w:val="000000" w:themeColor="text1"/>
          <w:szCs w:val="24"/>
        </w:rPr>
      </w:pPr>
    </w:p>
    <w:p w14:paraId="489CDE9C" w14:textId="1C6D36EC" w:rsidR="5B56BF0C" w:rsidRDefault="5B56BF0C" w:rsidP="004D0576">
      <w:r w:rsidRPr="577F219C">
        <w:rPr>
          <w:rFonts w:eastAsia="Arial" w:cs="Arial"/>
          <w:color w:val="000000" w:themeColor="text1"/>
          <w:szCs w:val="24"/>
        </w:rPr>
        <w:t>En desarrollo de la misión institucional y de las responsabilidades legales orientadas a la protección y defensa del patrimonio público, la Subdirección de Gestión Corporativa adelantó durante la vigencia 2025 las acciones necesarias para garantizar una gestión integral, oportuna y eficiente de los contratos de seguros y de intermediación, en concordancia con el marco normativo vigente.</w:t>
      </w:r>
    </w:p>
    <w:p w14:paraId="122D8D80" w14:textId="77777777" w:rsidR="00247558" w:rsidRDefault="00247558" w:rsidP="004D0576">
      <w:pPr>
        <w:rPr>
          <w:rFonts w:eastAsia="Arial" w:cs="Arial"/>
          <w:color w:val="000000" w:themeColor="text1"/>
          <w:szCs w:val="24"/>
        </w:rPr>
      </w:pPr>
    </w:p>
    <w:p w14:paraId="250E9620" w14:textId="7A0E505A" w:rsidR="5B56BF0C" w:rsidRDefault="5B56BF0C" w:rsidP="004D0576">
      <w:r w:rsidRPr="577F219C">
        <w:rPr>
          <w:rFonts w:eastAsia="Arial" w:cs="Arial"/>
          <w:color w:val="000000" w:themeColor="text1"/>
          <w:szCs w:val="24"/>
        </w:rPr>
        <w:t xml:space="preserve">Esta gestión se fundamenta en lo dispuesto en el artículo 38, numeral 22, de la Ley 1952 de 2019 (Código General Disciplinario), que establece el deber de los servidores públicos </w:t>
      </w:r>
      <w:r w:rsidRPr="577F219C">
        <w:rPr>
          <w:rFonts w:eastAsia="Arial" w:cs="Arial"/>
          <w:color w:val="000000" w:themeColor="text1"/>
          <w:szCs w:val="24"/>
        </w:rPr>
        <w:lastRenderedPageBreak/>
        <w:t>de proteger y defender los bienes y recursos del Estado, así como en el artículo 118, literal d), de la Ley 1474 de 2011 (Estatuto Anticorrupción), que impone la obligación de adoptar medidas tendientes a la preservación del patrimonio público.</w:t>
      </w:r>
    </w:p>
    <w:p w14:paraId="4C6E2A75" w14:textId="77777777" w:rsidR="00247558" w:rsidRDefault="00247558" w:rsidP="004D0576">
      <w:pPr>
        <w:rPr>
          <w:rFonts w:eastAsia="Arial" w:cs="Arial"/>
          <w:color w:val="000000" w:themeColor="text1"/>
          <w:szCs w:val="24"/>
        </w:rPr>
      </w:pPr>
    </w:p>
    <w:p w14:paraId="232A9F1D" w14:textId="789A2444" w:rsidR="5B56BF0C" w:rsidRDefault="5B56BF0C" w:rsidP="004D0576">
      <w:r w:rsidRPr="577F219C">
        <w:rPr>
          <w:rFonts w:eastAsia="Arial" w:cs="Arial"/>
          <w:color w:val="000000" w:themeColor="text1"/>
          <w:szCs w:val="24"/>
        </w:rPr>
        <w:t>En este marco, la Subdirección desarrolló actividades asociadas al aseguramiento de los bienes e intereses de la Entidad, la atención y trámite de siniestros, el seguimiento a los procesos de indemnización y el cierre contractual, orientadas a mitigar riesgos patrimoniales y a prevenir la materialización de pérdidas económicas para la Entidad.</w:t>
      </w:r>
    </w:p>
    <w:p w14:paraId="6C1BE9FF" w14:textId="77777777" w:rsidR="004D0576" w:rsidRDefault="004D0576" w:rsidP="004D0576">
      <w:pPr>
        <w:rPr>
          <w:rFonts w:eastAsia="Arial" w:cs="Arial"/>
          <w:color w:val="000000" w:themeColor="text1"/>
          <w:szCs w:val="24"/>
        </w:rPr>
      </w:pPr>
    </w:p>
    <w:p w14:paraId="3DA98FF0" w14:textId="0C12F62B" w:rsidR="00BE0960" w:rsidRPr="00675D66" w:rsidRDefault="0041101D" w:rsidP="00BF407C">
      <w:pPr>
        <w:pStyle w:val="Ttulo4"/>
      </w:pPr>
      <w:r>
        <w:t>L</w:t>
      </w:r>
      <w:r w:rsidR="3DB87025" w:rsidRPr="577F219C">
        <w:t xml:space="preserve">evantamiento, estructuración y puesta en marcha del programa de seguros </w:t>
      </w:r>
    </w:p>
    <w:p w14:paraId="234DAB5F" w14:textId="77777777" w:rsidR="00247558" w:rsidRDefault="00247558" w:rsidP="004D0576">
      <w:pPr>
        <w:rPr>
          <w:rFonts w:eastAsia="Arial" w:cs="Arial"/>
          <w:color w:val="000000" w:themeColor="text1"/>
          <w:szCs w:val="24"/>
        </w:rPr>
      </w:pPr>
    </w:p>
    <w:p w14:paraId="08E60726" w14:textId="395F97C1" w:rsidR="05B3A8B5" w:rsidRDefault="05B3A8B5" w:rsidP="004D0576">
      <w:r w:rsidRPr="577F219C">
        <w:rPr>
          <w:rFonts w:eastAsia="Arial" w:cs="Arial"/>
          <w:color w:val="000000" w:themeColor="text1"/>
          <w:szCs w:val="24"/>
        </w:rPr>
        <w:t>Durante la vigencia 2025, la Entidad realizó un ajuste sustancial en su programa de seguros, orientado a fortalecer la protección de sus bienes, personas y activos estratégicos, en respuesta a la ampliación del inventario institucional, la incorporación de nuevas tecnologías, y el incremento de los riesgos operativos, patrimoniales y digitales.</w:t>
      </w:r>
    </w:p>
    <w:p w14:paraId="7BDC11DB" w14:textId="4354D4C6" w:rsidR="05B3A8B5" w:rsidRDefault="05B3A8B5" w:rsidP="004D0576">
      <w:r w:rsidRPr="577F219C">
        <w:rPr>
          <w:rFonts w:eastAsia="Arial" w:cs="Arial"/>
          <w:color w:val="000000" w:themeColor="text1"/>
          <w:szCs w:val="24"/>
        </w:rPr>
        <w:t>Como resultado de este proceso, se adjudicaron contratos de seguros por un valor total de $6.953.139.922, distribuidos en los siguientes grupos:</w:t>
      </w:r>
      <w:r w:rsidR="2686BB2F">
        <w:t xml:space="preserve">   </w:t>
      </w:r>
    </w:p>
    <w:p w14:paraId="17E38F42" w14:textId="77777777" w:rsidR="00247558" w:rsidRDefault="00247558" w:rsidP="004D0576">
      <w:pPr>
        <w:rPr>
          <w:rFonts w:ascii="Calibri" w:eastAsia="Calibri" w:hAnsi="Calibri" w:cs="Calibri"/>
          <w:i/>
          <w:iCs/>
          <w:color w:val="44546A" w:themeColor="text2"/>
          <w:sz w:val="18"/>
          <w:szCs w:val="18"/>
        </w:rPr>
      </w:pPr>
    </w:p>
    <w:p w14:paraId="1D8D58AA" w14:textId="75B41055" w:rsidR="2686BB2F" w:rsidRDefault="2686BB2F" w:rsidP="004D0576">
      <w:r w:rsidRPr="577F219C">
        <w:rPr>
          <w:rFonts w:ascii="Calibri" w:eastAsia="Calibri" w:hAnsi="Calibri" w:cs="Calibri"/>
          <w:i/>
          <w:iCs/>
          <w:color w:val="44546A" w:themeColor="text2"/>
          <w:sz w:val="18"/>
          <w:szCs w:val="18"/>
        </w:rPr>
        <w:t xml:space="preserve">                                                      </w:t>
      </w:r>
      <w:r w:rsidR="26D1712E" w:rsidRPr="577F219C">
        <w:rPr>
          <w:rFonts w:ascii="Calibri" w:eastAsia="Calibri" w:hAnsi="Calibri" w:cs="Calibri"/>
          <w:i/>
          <w:iCs/>
          <w:color w:val="44546A" w:themeColor="text2"/>
          <w:sz w:val="18"/>
          <w:szCs w:val="18"/>
        </w:rPr>
        <w:t>Tabla Distribución</w:t>
      </w:r>
      <w:r w:rsidRPr="577F219C">
        <w:rPr>
          <w:rFonts w:ascii="Calibri" w:eastAsia="Calibri" w:hAnsi="Calibri" w:cs="Calibri"/>
          <w:i/>
          <w:iCs/>
          <w:color w:val="44546A" w:themeColor="text2"/>
          <w:sz w:val="18"/>
          <w:szCs w:val="18"/>
        </w:rPr>
        <w:t xml:space="preserve"> presupuestal seguros</w:t>
      </w:r>
      <w:r>
        <w:t xml:space="preserve">  </w:t>
      </w:r>
    </w:p>
    <w:tbl>
      <w:tblPr>
        <w:tblW w:w="0" w:type="auto"/>
        <w:tblLook w:val="06A0" w:firstRow="1" w:lastRow="0" w:firstColumn="1" w:lastColumn="0" w:noHBand="1" w:noVBand="1"/>
      </w:tblPr>
      <w:tblGrid>
        <w:gridCol w:w="1859"/>
        <w:gridCol w:w="2179"/>
        <w:gridCol w:w="1652"/>
        <w:gridCol w:w="3694"/>
      </w:tblGrid>
      <w:tr w:rsidR="577F219C" w:rsidRPr="004D0576" w14:paraId="7D59BF4B"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19C43CE3" w14:textId="3F0C3519" w:rsidR="577F219C" w:rsidRPr="004D0576" w:rsidRDefault="577F219C" w:rsidP="004D0576">
            <w:pPr>
              <w:jc w:val="center"/>
              <w:rPr>
                <w:sz w:val="20"/>
              </w:rPr>
            </w:pPr>
            <w:r w:rsidRPr="004D0576">
              <w:rPr>
                <w:rFonts w:eastAsia="Arial" w:cs="Arial"/>
                <w:b/>
                <w:bCs/>
                <w:color w:val="000000" w:themeColor="text1"/>
                <w:sz w:val="20"/>
                <w:szCs w:val="22"/>
              </w:rPr>
              <w:t>Grupo de Seguro</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0FE91F87" w14:textId="7E45CC2F" w:rsidR="577F219C" w:rsidRPr="004D0576" w:rsidRDefault="577F219C" w:rsidP="004D0576">
            <w:pPr>
              <w:jc w:val="center"/>
              <w:rPr>
                <w:sz w:val="20"/>
              </w:rPr>
            </w:pPr>
            <w:r w:rsidRPr="004D0576">
              <w:rPr>
                <w:rFonts w:eastAsia="Arial" w:cs="Arial"/>
                <w:b/>
                <w:bCs/>
                <w:color w:val="000000" w:themeColor="text1"/>
                <w:sz w:val="20"/>
                <w:szCs w:val="22"/>
              </w:rPr>
              <w:t>Valor Adjudicado ($)</w:t>
            </w:r>
          </w:p>
        </w:tc>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3574EDA7" w14:textId="73DEFE46" w:rsidR="577F219C" w:rsidRPr="004D0576" w:rsidRDefault="577F219C" w:rsidP="004D0576">
            <w:pPr>
              <w:jc w:val="center"/>
              <w:rPr>
                <w:sz w:val="20"/>
              </w:rPr>
            </w:pPr>
            <w:r w:rsidRPr="004D0576">
              <w:rPr>
                <w:rFonts w:eastAsia="Arial" w:cs="Arial"/>
                <w:b/>
                <w:bCs/>
                <w:color w:val="000000" w:themeColor="text1"/>
                <w:sz w:val="20"/>
                <w:szCs w:val="22"/>
              </w:rPr>
              <w:t>Contrato No.</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03EDDCAD" w14:textId="7CD66B63" w:rsidR="577F219C" w:rsidRPr="004D0576" w:rsidRDefault="577F219C" w:rsidP="004D0576">
            <w:pPr>
              <w:jc w:val="center"/>
              <w:rPr>
                <w:sz w:val="20"/>
              </w:rPr>
            </w:pPr>
            <w:r w:rsidRPr="004D0576">
              <w:rPr>
                <w:rFonts w:eastAsia="Arial" w:cs="Arial"/>
                <w:b/>
                <w:bCs/>
                <w:color w:val="000000" w:themeColor="text1"/>
                <w:sz w:val="20"/>
                <w:szCs w:val="22"/>
              </w:rPr>
              <w:t>Descripción / Alcance Principal</w:t>
            </w:r>
          </w:p>
        </w:tc>
      </w:tr>
      <w:tr w:rsidR="577F219C" w:rsidRPr="004D0576" w14:paraId="6C9A6BAB"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1CDF761" w14:textId="592E328B" w:rsidR="577F219C" w:rsidRPr="004D0576" w:rsidRDefault="577F219C" w:rsidP="004D0576">
            <w:pPr>
              <w:rPr>
                <w:sz w:val="20"/>
              </w:rPr>
            </w:pPr>
            <w:r w:rsidRPr="004D0576">
              <w:rPr>
                <w:rFonts w:eastAsia="Arial" w:cs="Arial"/>
                <w:b/>
                <w:bCs/>
                <w:color w:val="000000" w:themeColor="text1"/>
                <w:sz w:val="20"/>
                <w:szCs w:val="22"/>
              </w:rPr>
              <w:t>Seguros Generales</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29A22DF" w14:textId="357E1FB1" w:rsidR="577F219C" w:rsidRPr="004D0576" w:rsidRDefault="577F219C" w:rsidP="004D0576">
            <w:pPr>
              <w:rPr>
                <w:sz w:val="20"/>
              </w:rPr>
            </w:pPr>
            <w:r w:rsidRPr="004D0576">
              <w:rPr>
                <w:rFonts w:eastAsia="Arial" w:cs="Arial"/>
                <w:color w:val="000000" w:themeColor="text1"/>
                <w:sz w:val="20"/>
                <w:szCs w:val="22"/>
              </w:rPr>
              <w:t>$5.418.173.666</w:t>
            </w:r>
          </w:p>
        </w:tc>
        <w:tc>
          <w:tcPr>
            <w:tcW w:w="168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CA316D" w14:textId="44B9BF9B" w:rsidR="577F219C" w:rsidRPr="004D0576" w:rsidRDefault="577F219C" w:rsidP="004D0576">
            <w:pPr>
              <w:jc w:val="center"/>
              <w:rPr>
                <w:sz w:val="20"/>
              </w:rPr>
            </w:pPr>
            <w:r w:rsidRPr="004D0576">
              <w:rPr>
                <w:rFonts w:eastAsia="Arial" w:cs="Arial"/>
                <w:color w:val="000000" w:themeColor="text1"/>
                <w:sz w:val="20"/>
                <w:szCs w:val="22"/>
              </w:rPr>
              <w:t xml:space="preserve"> </w:t>
            </w:r>
          </w:p>
          <w:p w14:paraId="30EDC545" w14:textId="1D66ECEA" w:rsidR="577F219C" w:rsidRPr="004D0576" w:rsidRDefault="577F219C" w:rsidP="004D0576">
            <w:pPr>
              <w:jc w:val="center"/>
              <w:rPr>
                <w:sz w:val="20"/>
              </w:rPr>
            </w:pPr>
            <w:r w:rsidRPr="004D0576">
              <w:rPr>
                <w:rFonts w:eastAsia="Arial" w:cs="Arial"/>
                <w:color w:val="000000" w:themeColor="text1"/>
                <w:sz w:val="20"/>
                <w:szCs w:val="22"/>
              </w:rPr>
              <w:t xml:space="preserve"> </w:t>
            </w:r>
          </w:p>
          <w:p w14:paraId="36225FA5" w14:textId="30A1AFD4" w:rsidR="577F219C" w:rsidRPr="004D0576" w:rsidRDefault="577F219C" w:rsidP="004D0576">
            <w:pPr>
              <w:jc w:val="center"/>
              <w:rPr>
                <w:sz w:val="20"/>
              </w:rPr>
            </w:pPr>
            <w:r w:rsidRPr="004D0576">
              <w:rPr>
                <w:rFonts w:eastAsia="Arial" w:cs="Arial"/>
                <w:color w:val="000000" w:themeColor="text1"/>
                <w:sz w:val="20"/>
                <w:szCs w:val="22"/>
              </w:rPr>
              <w:t xml:space="preserve"> </w:t>
            </w:r>
          </w:p>
          <w:p w14:paraId="1435D89B" w14:textId="1E3FDBEB" w:rsidR="577F219C" w:rsidRPr="004D0576" w:rsidRDefault="577F219C" w:rsidP="004D0576">
            <w:pPr>
              <w:jc w:val="center"/>
              <w:rPr>
                <w:sz w:val="20"/>
              </w:rPr>
            </w:pPr>
            <w:r w:rsidRPr="004D0576">
              <w:rPr>
                <w:rFonts w:eastAsia="Arial" w:cs="Arial"/>
                <w:color w:val="000000" w:themeColor="text1"/>
                <w:sz w:val="20"/>
                <w:szCs w:val="22"/>
              </w:rPr>
              <w:t>501 de 2025</w:t>
            </w:r>
          </w:p>
          <w:p w14:paraId="59939B3B" w14:textId="6CBDDC3A" w:rsidR="577F219C" w:rsidRPr="004D0576" w:rsidRDefault="577F219C" w:rsidP="004D0576">
            <w:pPr>
              <w:jc w:val="center"/>
              <w:rPr>
                <w:sz w:val="20"/>
              </w:rPr>
            </w:pPr>
            <w:r w:rsidRPr="004D0576">
              <w:rPr>
                <w:rFonts w:eastAsia="Arial" w:cs="Arial"/>
                <w:color w:val="000000" w:themeColor="text1"/>
                <w:sz w:val="20"/>
                <w:szCs w:val="22"/>
              </w:rPr>
              <w:t xml:space="preserve"> </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AEE305" w14:textId="63B8557A" w:rsidR="577F219C" w:rsidRPr="004D0576" w:rsidRDefault="577F219C" w:rsidP="004D0576">
            <w:pPr>
              <w:rPr>
                <w:sz w:val="20"/>
              </w:rPr>
            </w:pPr>
            <w:r w:rsidRPr="004D0576">
              <w:rPr>
                <w:rFonts w:eastAsia="Arial" w:cs="Arial"/>
                <w:color w:val="000000" w:themeColor="text1"/>
                <w:sz w:val="20"/>
                <w:szCs w:val="22"/>
              </w:rPr>
              <w:t>Amparo de bienes muebles e inmuebles, equipos, infraestructura y demás activos físicos de la Entidad, considerando actualización de valores asegurables y ampliación de coberturas.</w:t>
            </w:r>
          </w:p>
        </w:tc>
      </w:tr>
      <w:tr w:rsidR="577F219C" w:rsidRPr="004D0576" w14:paraId="37FA1F4D"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6C5816" w14:textId="113A6250" w:rsidR="577F219C" w:rsidRPr="004D0576" w:rsidRDefault="577F219C" w:rsidP="004D0576">
            <w:pPr>
              <w:rPr>
                <w:sz w:val="20"/>
              </w:rPr>
            </w:pPr>
            <w:r w:rsidRPr="004D0576">
              <w:rPr>
                <w:rFonts w:eastAsia="Arial" w:cs="Arial"/>
                <w:b/>
                <w:bCs/>
                <w:color w:val="000000" w:themeColor="text1"/>
                <w:sz w:val="20"/>
                <w:szCs w:val="22"/>
              </w:rPr>
              <w:t>Riesgo Cibernético</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5365B1B" w14:textId="45DD2E02" w:rsidR="577F219C" w:rsidRPr="004D0576" w:rsidRDefault="577F219C" w:rsidP="004D0576">
            <w:pPr>
              <w:rPr>
                <w:sz w:val="20"/>
              </w:rPr>
            </w:pPr>
            <w:r w:rsidRPr="004D0576">
              <w:rPr>
                <w:rFonts w:eastAsia="Arial" w:cs="Arial"/>
                <w:color w:val="000000" w:themeColor="text1"/>
                <w:sz w:val="20"/>
                <w:szCs w:val="22"/>
              </w:rPr>
              <w:t>$161.149.800</w:t>
            </w:r>
          </w:p>
        </w:tc>
        <w:tc>
          <w:tcPr>
            <w:tcW w:w="1680" w:type="dxa"/>
            <w:vMerge/>
            <w:tcBorders>
              <w:left w:val="single" w:sz="0" w:space="0" w:color="000000" w:themeColor="text1"/>
              <w:bottom w:val="single" w:sz="0" w:space="0" w:color="000000" w:themeColor="text1"/>
              <w:right w:val="single" w:sz="0" w:space="0" w:color="000000" w:themeColor="text1"/>
            </w:tcBorders>
            <w:vAlign w:val="center"/>
          </w:tcPr>
          <w:p w14:paraId="55ACEDB1" w14:textId="77777777" w:rsidR="008D0CB5" w:rsidRPr="004D0576" w:rsidRDefault="008D0CB5" w:rsidP="004D0576">
            <w:pPr>
              <w:rPr>
                <w:sz w:val="20"/>
              </w:rPr>
            </w:pPr>
          </w:p>
        </w:tc>
        <w:tc>
          <w:tcPr>
            <w:tcW w:w="3780"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2CCE0D08" w14:textId="23CACF4C" w:rsidR="577F219C" w:rsidRPr="004D0576" w:rsidRDefault="577F219C" w:rsidP="004D0576">
            <w:pPr>
              <w:rPr>
                <w:sz w:val="20"/>
              </w:rPr>
            </w:pPr>
            <w:r w:rsidRPr="004D0576">
              <w:rPr>
                <w:rFonts w:eastAsia="Arial" w:cs="Arial"/>
                <w:color w:val="000000" w:themeColor="text1"/>
                <w:sz w:val="20"/>
                <w:szCs w:val="22"/>
              </w:rPr>
              <w:t>Cobertura frente a incidentes de ciberseguridad, fuga de información, ataques informáticos y afectaciones a la continuidad operativa, en línea con el fortalecimiento de políticas de seguridad digital.</w:t>
            </w:r>
          </w:p>
        </w:tc>
      </w:tr>
      <w:tr w:rsidR="577F219C" w:rsidRPr="004D0576" w14:paraId="1FF4B189"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1AA557" w14:textId="75CFBEFE" w:rsidR="577F219C" w:rsidRPr="004D0576" w:rsidRDefault="577F219C" w:rsidP="004D0576">
            <w:pPr>
              <w:rPr>
                <w:sz w:val="20"/>
              </w:rPr>
            </w:pPr>
            <w:r w:rsidRPr="004D0576">
              <w:rPr>
                <w:rFonts w:eastAsia="Arial" w:cs="Arial"/>
                <w:b/>
                <w:bCs/>
                <w:color w:val="000000" w:themeColor="text1"/>
                <w:sz w:val="20"/>
                <w:szCs w:val="22"/>
              </w:rPr>
              <w:t>Seguros Patrimoniales</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AB77BDB" w14:textId="7DB10C8E" w:rsidR="577F219C" w:rsidRPr="004D0576" w:rsidRDefault="577F219C" w:rsidP="004D0576">
            <w:pPr>
              <w:rPr>
                <w:sz w:val="20"/>
              </w:rPr>
            </w:pPr>
            <w:r w:rsidRPr="004D0576">
              <w:rPr>
                <w:rFonts w:eastAsia="Arial" w:cs="Arial"/>
                <w:color w:val="000000" w:themeColor="text1"/>
                <w:sz w:val="20"/>
                <w:szCs w:val="22"/>
              </w:rPr>
              <w:t>$333.993.639</w:t>
            </w:r>
          </w:p>
        </w:tc>
        <w:tc>
          <w:tcPr>
            <w:tcW w:w="168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1B289E" w14:textId="01A8C7ED" w:rsidR="577F219C" w:rsidRPr="004D0576" w:rsidRDefault="577F219C" w:rsidP="004D0576">
            <w:pPr>
              <w:jc w:val="center"/>
              <w:rPr>
                <w:sz w:val="20"/>
              </w:rPr>
            </w:pPr>
            <w:r w:rsidRPr="004D0576">
              <w:rPr>
                <w:rFonts w:eastAsia="Arial" w:cs="Arial"/>
                <w:color w:val="000000" w:themeColor="text1"/>
                <w:sz w:val="20"/>
                <w:szCs w:val="22"/>
              </w:rPr>
              <w:t>503 de 2025</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8E47B8" w14:textId="4D9209CB" w:rsidR="577F219C" w:rsidRPr="004D0576" w:rsidRDefault="577F219C" w:rsidP="004D0576">
            <w:pPr>
              <w:rPr>
                <w:sz w:val="20"/>
              </w:rPr>
            </w:pPr>
            <w:r w:rsidRPr="004D0576">
              <w:rPr>
                <w:rFonts w:eastAsia="Arial" w:cs="Arial"/>
                <w:color w:val="000000" w:themeColor="text1"/>
                <w:sz w:val="20"/>
                <w:szCs w:val="22"/>
              </w:rPr>
              <w:t>Protección del patrimonio institucional frente a responsabilidades derivadas del ejercicio misional y reclamaciones de terceros.</w:t>
            </w:r>
          </w:p>
        </w:tc>
      </w:tr>
      <w:tr w:rsidR="577F219C" w:rsidRPr="004D0576" w14:paraId="2FE0D610"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C2BFA2B" w14:textId="39656E79" w:rsidR="577F219C" w:rsidRPr="004D0576" w:rsidRDefault="577F219C" w:rsidP="004D0576">
            <w:pPr>
              <w:rPr>
                <w:sz w:val="20"/>
              </w:rPr>
            </w:pPr>
            <w:r w:rsidRPr="004D0576">
              <w:rPr>
                <w:rFonts w:eastAsia="Arial" w:cs="Arial"/>
                <w:b/>
                <w:bCs/>
                <w:color w:val="000000" w:themeColor="text1"/>
                <w:sz w:val="20"/>
                <w:szCs w:val="22"/>
              </w:rPr>
              <w:t>Seguros de Personas</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888CFD1" w14:textId="02290260" w:rsidR="577F219C" w:rsidRPr="004D0576" w:rsidRDefault="577F219C" w:rsidP="004D0576">
            <w:pPr>
              <w:rPr>
                <w:sz w:val="20"/>
              </w:rPr>
            </w:pPr>
            <w:r w:rsidRPr="004D0576">
              <w:rPr>
                <w:rFonts w:eastAsia="Arial" w:cs="Arial"/>
                <w:color w:val="000000" w:themeColor="text1"/>
                <w:sz w:val="20"/>
                <w:szCs w:val="22"/>
              </w:rPr>
              <w:t>$406.254.968</w:t>
            </w:r>
          </w:p>
        </w:tc>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BA6E6D" w14:textId="7A79DCD7" w:rsidR="577F219C" w:rsidRPr="004D0576" w:rsidRDefault="577F219C" w:rsidP="004D0576">
            <w:pPr>
              <w:jc w:val="center"/>
              <w:rPr>
                <w:sz w:val="20"/>
              </w:rPr>
            </w:pPr>
            <w:r w:rsidRPr="004D0576">
              <w:rPr>
                <w:rFonts w:eastAsia="Arial" w:cs="Arial"/>
                <w:color w:val="000000" w:themeColor="text1"/>
                <w:sz w:val="20"/>
                <w:szCs w:val="22"/>
              </w:rPr>
              <w:t>504 de 2025</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AC3E269" w14:textId="7FF3F071" w:rsidR="577F219C" w:rsidRPr="004D0576" w:rsidRDefault="577F219C" w:rsidP="004D0576">
            <w:pPr>
              <w:rPr>
                <w:sz w:val="20"/>
              </w:rPr>
            </w:pPr>
            <w:r w:rsidRPr="004D0576">
              <w:rPr>
                <w:rFonts w:eastAsia="Arial" w:cs="Arial"/>
                <w:color w:val="000000" w:themeColor="text1"/>
                <w:sz w:val="20"/>
                <w:szCs w:val="22"/>
              </w:rPr>
              <w:t>Coberturas orientadas a la protección del talento humano vinculado a la Entidad, bajo criterios de prevención, bienestar y seguridad integral.</w:t>
            </w:r>
          </w:p>
        </w:tc>
      </w:tr>
      <w:tr w:rsidR="577F219C" w:rsidRPr="004D0576" w14:paraId="79A46093"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A3BB9D" w14:textId="7DC21B92" w:rsidR="577F219C" w:rsidRPr="004D0576" w:rsidRDefault="577F219C" w:rsidP="004D0576">
            <w:pPr>
              <w:rPr>
                <w:sz w:val="20"/>
              </w:rPr>
            </w:pPr>
            <w:r w:rsidRPr="004D0576">
              <w:rPr>
                <w:rFonts w:eastAsia="Arial" w:cs="Arial"/>
                <w:b/>
                <w:bCs/>
                <w:color w:val="000000" w:themeColor="text1"/>
                <w:sz w:val="20"/>
                <w:szCs w:val="22"/>
              </w:rPr>
              <w:t>SOAT</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243EA4" w14:textId="46977E0C" w:rsidR="577F219C" w:rsidRPr="004D0576" w:rsidRDefault="577F219C" w:rsidP="004D0576">
            <w:pPr>
              <w:rPr>
                <w:sz w:val="20"/>
              </w:rPr>
            </w:pPr>
            <w:r w:rsidRPr="004D0576">
              <w:rPr>
                <w:rFonts w:eastAsia="Arial" w:cs="Arial"/>
                <w:color w:val="000000" w:themeColor="text1"/>
                <w:sz w:val="20"/>
                <w:szCs w:val="22"/>
              </w:rPr>
              <w:t>$133.567.849</w:t>
            </w:r>
          </w:p>
        </w:tc>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08C7F2B" w14:textId="2E3DD971" w:rsidR="577F219C" w:rsidRPr="004D0576" w:rsidRDefault="577F219C" w:rsidP="004D0576">
            <w:pPr>
              <w:jc w:val="center"/>
              <w:rPr>
                <w:sz w:val="20"/>
              </w:rPr>
            </w:pPr>
            <w:r w:rsidRPr="004D0576">
              <w:rPr>
                <w:rFonts w:eastAsia="Arial" w:cs="Arial"/>
                <w:color w:val="000000" w:themeColor="text1"/>
                <w:sz w:val="20"/>
                <w:szCs w:val="22"/>
              </w:rPr>
              <w:t>578 de 2025</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E5577FF" w14:textId="261B9889" w:rsidR="577F219C" w:rsidRPr="004D0576" w:rsidRDefault="577F219C" w:rsidP="004D0576">
            <w:pPr>
              <w:rPr>
                <w:sz w:val="20"/>
              </w:rPr>
            </w:pPr>
            <w:r w:rsidRPr="004D0576">
              <w:rPr>
                <w:rFonts w:eastAsia="Arial" w:cs="Arial"/>
                <w:color w:val="000000" w:themeColor="text1"/>
                <w:sz w:val="20"/>
                <w:szCs w:val="22"/>
              </w:rPr>
              <w:t>Aseguramiento del parque automotor institucional conforme a la normatividad vigente.</w:t>
            </w:r>
          </w:p>
        </w:tc>
      </w:tr>
      <w:tr w:rsidR="577F219C" w:rsidRPr="004D0576" w14:paraId="7360EA4A"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8EEC32" w14:textId="78034618" w:rsidR="577F219C" w:rsidRPr="004D0576" w:rsidRDefault="577F219C" w:rsidP="004D0576">
            <w:pPr>
              <w:rPr>
                <w:sz w:val="20"/>
              </w:rPr>
            </w:pPr>
            <w:r w:rsidRPr="004D0576">
              <w:rPr>
                <w:rFonts w:eastAsia="Arial" w:cs="Arial"/>
                <w:b/>
                <w:bCs/>
                <w:color w:val="000000" w:themeColor="text1"/>
                <w:sz w:val="20"/>
                <w:szCs w:val="22"/>
              </w:rPr>
              <w:t>Seguro de Drones</w:t>
            </w:r>
          </w:p>
        </w:tc>
        <w:tc>
          <w:tcPr>
            <w:tcW w:w="22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72F2FBF" w14:textId="7FE2ADD7" w:rsidR="577F219C" w:rsidRPr="004D0576" w:rsidRDefault="577F219C" w:rsidP="004D0576">
            <w:pPr>
              <w:rPr>
                <w:sz w:val="20"/>
              </w:rPr>
            </w:pPr>
            <w:r w:rsidRPr="004D0576">
              <w:rPr>
                <w:rFonts w:eastAsia="Arial" w:cs="Arial"/>
                <w:color w:val="000000" w:themeColor="text1"/>
                <w:sz w:val="20"/>
                <w:szCs w:val="22"/>
              </w:rPr>
              <w:t>$500.000.000</w:t>
            </w:r>
          </w:p>
        </w:tc>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0E977CE" w14:textId="248D1A93" w:rsidR="577F219C" w:rsidRPr="004D0576" w:rsidRDefault="577F219C" w:rsidP="004D0576">
            <w:pPr>
              <w:jc w:val="center"/>
              <w:rPr>
                <w:sz w:val="20"/>
              </w:rPr>
            </w:pPr>
            <w:r w:rsidRPr="004D0576">
              <w:rPr>
                <w:rFonts w:eastAsia="Arial" w:cs="Arial"/>
                <w:color w:val="000000" w:themeColor="text1"/>
                <w:sz w:val="20"/>
                <w:szCs w:val="22"/>
              </w:rPr>
              <w:t>360 de 2025</w:t>
            </w:r>
          </w:p>
        </w:tc>
        <w:tc>
          <w:tcPr>
            <w:tcW w:w="37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C5D6E16" w14:textId="05F5AD06" w:rsidR="577F219C" w:rsidRPr="004D0576" w:rsidRDefault="577F219C" w:rsidP="004D0576">
            <w:pPr>
              <w:rPr>
                <w:sz w:val="20"/>
              </w:rPr>
            </w:pPr>
            <w:r w:rsidRPr="004D0576">
              <w:rPr>
                <w:rFonts w:eastAsia="Arial" w:cs="Arial"/>
                <w:color w:val="000000" w:themeColor="text1"/>
                <w:sz w:val="20"/>
                <w:szCs w:val="22"/>
              </w:rPr>
              <w:t>Nueva línea de aseguramiento para aeronaves no tripuladas adquiridas por la Entidad, cubriendo riesgos de operación, daño, pérdida y responsabilidad frente a terceros.</w:t>
            </w:r>
          </w:p>
        </w:tc>
      </w:tr>
      <w:tr w:rsidR="577F219C" w:rsidRPr="004D0576" w14:paraId="741C13FD" w14:textId="77777777" w:rsidTr="577F219C">
        <w:trPr>
          <w:trHeight w:val="300"/>
        </w:trPr>
        <w:tc>
          <w:tcPr>
            <w:tcW w:w="18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1554C486" w14:textId="2E4E34E5" w:rsidR="577F219C" w:rsidRPr="004D0576" w:rsidRDefault="577F219C" w:rsidP="004D0576">
            <w:pPr>
              <w:jc w:val="center"/>
              <w:rPr>
                <w:sz w:val="20"/>
              </w:rPr>
            </w:pPr>
            <w:r w:rsidRPr="004D0576">
              <w:rPr>
                <w:rFonts w:eastAsia="Arial" w:cs="Arial"/>
                <w:b/>
                <w:bCs/>
                <w:color w:val="000000" w:themeColor="text1"/>
                <w:sz w:val="20"/>
                <w:szCs w:val="22"/>
              </w:rPr>
              <w:t>Total Asegurado</w:t>
            </w:r>
          </w:p>
        </w:tc>
        <w:tc>
          <w:tcPr>
            <w:tcW w:w="766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AE8F8"/>
            <w:tcMar>
              <w:left w:w="108" w:type="dxa"/>
              <w:right w:w="108" w:type="dxa"/>
            </w:tcMar>
            <w:vAlign w:val="center"/>
          </w:tcPr>
          <w:p w14:paraId="2C3AECF0" w14:textId="039E096D" w:rsidR="577F219C" w:rsidRPr="004D0576" w:rsidRDefault="577F219C" w:rsidP="004D0576">
            <w:pPr>
              <w:jc w:val="center"/>
              <w:rPr>
                <w:sz w:val="20"/>
              </w:rPr>
            </w:pPr>
            <w:r w:rsidRPr="004D0576">
              <w:rPr>
                <w:rFonts w:eastAsia="Arial" w:cs="Arial"/>
                <w:b/>
                <w:bCs/>
                <w:color w:val="000000" w:themeColor="text1"/>
                <w:sz w:val="20"/>
                <w:szCs w:val="22"/>
              </w:rPr>
              <w:t>$6.953.139.922</w:t>
            </w:r>
          </w:p>
        </w:tc>
      </w:tr>
    </w:tbl>
    <w:p w14:paraId="2E1985D8" w14:textId="7B6EF47B" w:rsidR="0711DAA3" w:rsidRDefault="0711DAA3" w:rsidP="004D0576">
      <w:r>
        <w:lastRenderedPageBreak/>
        <w:t xml:space="preserve">                                                   </w:t>
      </w:r>
      <w:r w:rsidRPr="577F219C">
        <w:rPr>
          <w:rFonts w:ascii="Calibri" w:eastAsia="Calibri" w:hAnsi="Calibri" w:cs="Calibri"/>
          <w:i/>
          <w:iCs/>
          <w:color w:val="44546A" w:themeColor="text2"/>
          <w:sz w:val="18"/>
          <w:szCs w:val="18"/>
          <w:lang w:val="es-MX"/>
        </w:rPr>
        <w:t>Fuente: Subdirección de Gestión Corporativa</w:t>
      </w:r>
    </w:p>
    <w:p w14:paraId="19DE6FB1" w14:textId="33D17BED" w:rsidR="577F219C" w:rsidRDefault="577F219C" w:rsidP="004D0576"/>
    <w:p w14:paraId="7E71ABA4" w14:textId="1EF9C2A4" w:rsidR="0F13BBAA" w:rsidRPr="00B8062A" w:rsidRDefault="0F13BBAA" w:rsidP="009B1869">
      <w:pPr>
        <w:pStyle w:val="Prrafodelista"/>
        <w:numPr>
          <w:ilvl w:val="0"/>
          <w:numId w:val="52"/>
        </w:numPr>
        <w:rPr>
          <w:rFonts w:ascii="Arial" w:eastAsia="Tahoma" w:hAnsi="Arial" w:cs="Arial"/>
          <w:b/>
          <w:bCs/>
          <w:iCs/>
          <w:color w:val="000000" w:themeColor="text1"/>
          <w:szCs w:val="24"/>
        </w:rPr>
      </w:pPr>
      <w:r w:rsidRPr="00B8062A">
        <w:rPr>
          <w:rFonts w:ascii="Arial" w:eastAsia="Tahoma" w:hAnsi="Arial" w:cs="Arial"/>
          <w:b/>
          <w:bCs/>
          <w:iCs/>
          <w:color w:val="000000" w:themeColor="text1"/>
          <w:szCs w:val="24"/>
        </w:rPr>
        <w:t>Mayor vigencia contratada:</w:t>
      </w:r>
    </w:p>
    <w:p w14:paraId="404BD231" w14:textId="77777777" w:rsidR="00247558" w:rsidRDefault="00247558" w:rsidP="004D0576">
      <w:pPr>
        <w:jc w:val="center"/>
      </w:pPr>
    </w:p>
    <w:p w14:paraId="239BF3F7" w14:textId="0FFB8C8E" w:rsidR="0F13BBAA" w:rsidRDefault="0F13BBAA" w:rsidP="004D0576">
      <w:pPr>
        <w:jc w:val="center"/>
      </w:pPr>
      <w:r>
        <w:t xml:space="preserve">   </w:t>
      </w:r>
      <w:r w:rsidRPr="577F219C">
        <w:rPr>
          <w:rFonts w:ascii="Calibri" w:eastAsia="Calibri" w:hAnsi="Calibri" w:cs="Calibri"/>
          <w:i/>
          <w:iCs/>
          <w:color w:val="44546A" w:themeColor="text2"/>
          <w:sz w:val="18"/>
          <w:szCs w:val="18"/>
        </w:rPr>
        <w:t>Tabla Vigencia Contratada</w:t>
      </w:r>
    </w:p>
    <w:tbl>
      <w:tblPr>
        <w:tblW w:w="0" w:type="auto"/>
        <w:tblLook w:val="06A0" w:firstRow="1" w:lastRow="0" w:firstColumn="1" w:lastColumn="0" w:noHBand="1" w:noVBand="1"/>
      </w:tblPr>
      <w:tblGrid>
        <w:gridCol w:w="2147"/>
        <w:gridCol w:w="1829"/>
        <w:gridCol w:w="1316"/>
        <w:gridCol w:w="1929"/>
        <w:gridCol w:w="2163"/>
      </w:tblGrid>
      <w:tr w:rsidR="577F219C" w14:paraId="2EFBE019" w14:textId="77777777" w:rsidTr="577F219C">
        <w:trPr>
          <w:trHeight w:val="495"/>
        </w:trPr>
        <w:tc>
          <w:tcPr>
            <w:tcW w:w="219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3B9AC8FF" w14:textId="74A1DF63" w:rsidR="577F219C" w:rsidRDefault="577F219C" w:rsidP="004D0576">
            <w:pPr>
              <w:jc w:val="center"/>
            </w:pPr>
            <w:r w:rsidRPr="577F219C">
              <w:rPr>
                <w:rFonts w:ascii="Calibri" w:eastAsia="Calibri" w:hAnsi="Calibri" w:cs="Calibri"/>
                <w:b/>
                <w:bCs/>
                <w:color w:val="000000" w:themeColor="text1"/>
                <w:sz w:val="22"/>
                <w:szCs w:val="22"/>
              </w:rPr>
              <w:t>VALOR ADJUDICADO</w:t>
            </w:r>
          </w:p>
        </w:tc>
        <w:tc>
          <w:tcPr>
            <w:tcW w:w="1845"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396CCECD" w14:textId="65428059" w:rsidR="577F219C" w:rsidRDefault="577F219C" w:rsidP="004D0576">
            <w:pPr>
              <w:jc w:val="center"/>
            </w:pPr>
            <w:r w:rsidRPr="577F219C">
              <w:rPr>
                <w:rFonts w:ascii="Calibri" w:eastAsia="Calibri" w:hAnsi="Calibri" w:cs="Calibri"/>
                <w:b/>
                <w:bCs/>
                <w:color w:val="000000" w:themeColor="text1"/>
                <w:sz w:val="22"/>
                <w:szCs w:val="22"/>
              </w:rPr>
              <w:t xml:space="preserve">GRUPOS </w:t>
            </w:r>
          </w:p>
        </w:tc>
        <w:tc>
          <w:tcPr>
            <w:tcW w:w="132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12F9398A" w14:textId="6BEA9857" w:rsidR="577F219C" w:rsidRDefault="577F219C" w:rsidP="004D0576">
            <w:pPr>
              <w:jc w:val="center"/>
            </w:pPr>
            <w:r w:rsidRPr="577F219C">
              <w:rPr>
                <w:rFonts w:ascii="Calibri" w:eastAsia="Calibri" w:hAnsi="Calibri" w:cs="Calibri"/>
                <w:b/>
                <w:bCs/>
                <w:color w:val="000000" w:themeColor="text1"/>
                <w:sz w:val="22"/>
                <w:szCs w:val="22"/>
              </w:rPr>
              <w:t xml:space="preserve"> </w:t>
            </w:r>
          </w:p>
          <w:p w14:paraId="7F5D200E" w14:textId="696F397C" w:rsidR="577F219C" w:rsidRDefault="577F219C" w:rsidP="004D0576">
            <w:pPr>
              <w:jc w:val="center"/>
            </w:pPr>
            <w:r w:rsidRPr="577F219C">
              <w:rPr>
                <w:rFonts w:ascii="Calibri" w:eastAsia="Calibri" w:hAnsi="Calibri" w:cs="Calibri"/>
                <w:b/>
                <w:bCs/>
                <w:color w:val="000000" w:themeColor="text1"/>
                <w:sz w:val="22"/>
                <w:szCs w:val="22"/>
              </w:rPr>
              <w:t>VIGENCIA CONVOCADA</w:t>
            </w:r>
          </w:p>
        </w:tc>
        <w:tc>
          <w:tcPr>
            <w:tcW w:w="1965"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062079A9" w14:textId="706DF36D" w:rsidR="577F219C" w:rsidRDefault="577F219C" w:rsidP="004D0576">
            <w:pPr>
              <w:jc w:val="center"/>
            </w:pPr>
            <w:r w:rsidRPr="577F219C">
              <w:rPr>
                <w:rFonts w:ascii="Calibri" w:eastAsia="Calibri" w:hAnsi="Calibri" w:cs="Calibri"/>
                <w:b/>
                <w:bCs/>
                <w:color w:val="000000" w:themeColor="text1"/>
                <w:sz w:val="22"/>
                <w:szCs w:val="22"/>
              </w:rPr>
              <w:t xml:space="preserve">VIGENCIA ADJUDICADA </w:t>
            </w:r>
          </w:p>
        </w:tc>
        <w:tc>
          <w:tcPr>
            <w:tcW w:w="222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center"/>
          </w:tcPr>
          <w:p w14:paraId="24BC8EDF" w14:textId="241F536C" w:rsidR="577F219C" w:rsidRDefault="577F219C" w:rsidP="004D0576">
            <w:pPr>
              <w:jc w:val="center"/>
            </w:pPr>
            <w:r w:rsidRPr="577F219C">
              <w:rPr>
                <w:rFonts w:ascii="Calibri" w:eastAsia="Calibri" w:hAnsi="Calibri" w:cs="Calibri"/>
                <w:b/>
                <w:bCs/>
                <w:color w:val="000000" w:themeColor="text1"/>
                <w:sz w:val="22"/>
                <w:szCs w:val="22"/>
              </w:rPr>
              <w:t>NRO. CONTRATO</w:t>
            </w:r>
          </w:p>
        </w:tc>
      </w:tr>
      <w:tr w:rsidR="577F219C" w14:paraId="7AAA9326"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09532C8" w14:textId="40256CD8" w:rsidR="577F219C" w:rsidRDefault="577F219C" w:rsidP="004D0576">
            <w:r w:rsidRPr="577F219C">
              <w:rPr>
                <w:rFonts w:ascii="Calibri" w:eastAsia="Calibri" w:hAnsi="Calibri" w:cs="Calibri"/>
                <w:color w:val="000000" w:themeColor="text1"/>
                <w:sz w:val="22"/>
                <w:szCs w:val="22"/>
              </w:rPr>
              <w:t xml:space="preserve"> $           5.418.173.666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FA4540B" w14:textId="7931F3B8" w:rsidR="577F219C" w:rsidRDefault="577F219C" w:rsidP="004D0576">
            <w:pPr>
              <w:jc w:val="center"/>
            </w:pPr>
            <w:r w:rsidRPr="577F219C">
              <w:rPr>
                <w:rFonts w:ascii="Calibri" w:eastAsia="Calibri" w:hAnsi="Calibri" w:cs="Calibri"/>
                <w:color w:val="000000" w:themeColor="text1"/>
                <w:sz w:val="22"/>
                <w:szCs w:val="22"/>
              </w:rPr>
              <w:t>GENERALES</w:t>
            </w:r>
          </w:p>
        </w:tc>
        <w:tc>
          <w:tcPr>
            <w:tcW w:w="1320" w:type="dxa"/>
            <w:vMerge w:val="restart"/>
            <w:tcBorders>
              <w:top w:val="single" w:sz="8" w:space="0" w:color="auto"/>
              <w:left w:val="single" w:sz="8" w:space="0" w:color="auto"/>
              <w:bottom w:val="nil"/>
              <w:right w:val="single" w:sz="8" w:space="0" w:color="auto"/>
            </w:tcBorders>
            <w:tcMar>
              <w:top w:w="15" w:type="dxa"/>
              <w:left w:w="15" w:type="dxa"/>
              <w:right w:w="15" w:type="dxa"/>
            </w:tcMar>
            <w:vAlign w:val="center"/>
          </w:tcPr>
          <w:p w14:paraId="3A04DA23" w14:textId="398698DA" w:rsidR="577F219C" w:rsidRDefault="577F219C" w:rsidP="004D0576">
            <w:pPr>
              <w:jc w:val="center"/>
            </w:pPr>
            <w:r w:rsidRPr="577F219C">
              <w:rPr>
                <w:rFonts w:ascii="Calibri" w:eastAsia="Calibri" w:hAnsi="Calibri" w:cs="Calibri"/>
                <w:color w:val="000000" w:themeColor="text1"/>
                <w:sz w:val="22"/>
                <w:szCs w:val="22"/>
              </w:rPr>
              <w:t xml:space="preserve">297 DÍAS </w:t>
            </w:r>
          </w:p>
        </w:tc>
        <w:tc>
          <w:tcPr>
            <w:tcW w:w="19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8EA2C85" w14:textId="5862C88F" w:rsidR="577F219C" w:rsidRDefault="577F219C" w:rsidP="004D0576">
            <w:pPr>
              <w:jc w:val="center"/>
            </w:pPr>
            <w:r w:rsidRPr="577F219C">
              <w:rPr>
                <w:rFonts w:ascii="Calibri" w:eastAsia="Calibri" w:hAnsi="Calibri" w:cs="Calibri"/>
                <w:color w:val="000000" w:themeColor="text1"/>
                <w:sz w:val="22"/>
                <w:szCs w:val="22"/>
              </w:rPr>
              <w:t>297 DÍAS</w:t>
            </w:r>
          </w:p>
        </w:tc>
        <w:tc>
          <w:tcPr>
            <w:tcW w:w="2220" w:type="dxa"/>
            <w:vMerge w:val="restar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198B2A3" w14:textId="0433C406" w:rsidR="577F219C" w:rsidRDefault="577F219C" w:rsidP="004D0576">
            <w:pPr>
              <w:jc w:val="center"/>
            </w:pPr>
            <w:r w:rsidRPr="577F219C">
              <w:rPr>
                <w:rFonts w:ascii="Calibri" w:eastAsia="Calibri" w:hAnsi="Calibri" w:cs="Calibri"/>
                <w:color w:val="000000" w:themeColor="text1"/>
                <w:sz w:val="22"/>
                <w:szCs w:val="22"/>
              </w:rPr>
              <w:t xml:space="preserve">501 DE 2025 </w:t>
            </w:r>
          </w:p>
        </w:tc>
      </w:tr>
      <w:tr w:rsidR="577F219C" w14:paraId="16B78F86"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9124913" w14:textId="67EF48CD" w:rsidR="577F219C" w:rsidRDefault="577F219C" w:rsidP="004D0576">
            <w:r w:rsidRPr="577F219C">
              <w:rPr>
                <w:rFonts w:ascii="Calibri" w:eastAsia="Calibri" w:hAnsi="Calibri" w:cs="Calibri"/>
                <w:color w:val="000000" w:themeColor="text1"/>
                <w:sz w:val="22"/>
                <w:szCs w:val="22"/>
              </w:rPr>
              <w:t xml:space="preserve"> $               161.149.800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FF25103" w14:textId="0232EFDF" w:rsidR="577F219C" w:rsidRDefault="577F219C" w:rsidP="004D0576">
            <w:pPr>
              <w:jc w:val="center"/>
            </w:pPr>
            <w:r w:rsidRPr="577F219C">
              <w:rPr>
                <w:rFonts w:ascii="Calibri" w:eastAsia="Calibri" w:hAnsi="Calibri" w:cs="Calibri"/>
                <w:color w:val="000000" w:themeColor="text1"/>
                <w:sz w:val="22"/>
                <w:szCs w:val="22"/>
              </w:rPr>
              <w:t>RIESGO CYBER</w:t>
            </w:r>
          </w:p>
        </w:tc>
        <w:tc>
          <w:tcPr>
            <w:tcW w:w="1320" w:type="dxa"/>
            <w:vMerge/>
            <w:tcBorders>
              <w:left w:val="single" w:sz="0" w:space="0" w:color="auto"/>
              <w:right w:val="single" w:sz="0" w:space="0" w:color="auto"/>
            </w:tcBorders>
            <w:vAlign w:val="center"/>
          </w:tcPr>
          <w:p w14:paraId="126B82E9" w14:textId="77777777" w:rsidR="008D0CB5" w:rsidRDefault="008D0CB5" w:rsidP="004D0576"/>
        </w:tc>
        <w:tc>
          <w:tcPr>
            <w:tcW w:w="1965" w:type="dxa"/>
            <w:tcBorders>
              <w:top w:val="single" w:sz="8" w:space="0" w:color="auto"/>
              <w:left w:val="nil"/>
              <w:bottom w:val="single" w:sz="8" w:space="0" w:color="auto"/>
              <w:right w:val="single" w:sz="8" w:space="0" w:color="auto"/>
            </w:tcBorders>
            <w:tcMar>
              <w:top w:w="15" w:type="dxa"/>
              <w:left w:w="15" w:type="dxa"/>
              <w:right w:w="15" w:type="dxa"/>
            </w:tcMar>
            <w:vAlign w:val="bottom"/>
          </w:tcPr>
          <w:p w14:paraId="58E56FE9" w14:textId="64CDCAAB" w:rsidR="577F219C" w:rsidRDefault="577F219C" w:rsidP="004D0576">
            <w:pPr>
              <w:jc w:val="center"/>
            </w:pPr>
            <w:r w:rsidRPr="577F219C">
              <w:rPr>
                <w:rFonts w:ascii="Calibri" w:eastAsia="Calibri" w:hAnsi="Calibri" w:cs="Calibri"/>
                <w:color w:val="000000" w:themeColor="text1"/>
                <w:sz w:val="22"/>
                <w:szCs w:val="22"/>
              </w:rPr>
              <w:t>399 DÍAS</w:t>
            </w:r>
          </w:p>
        </w:tc>
        <w:tc>
          <w:tcPr>
            <w:tcW w:w="2220" w:type="dxa"/>
            <w:vMerge/>
            <w:tcBorders>
              <w:left w:val="single" w:sz="0" w:space="0" w:color="auto"/>
              <w:bottom w:val="single" w:sz="0" w:space="0" w:color="auto"/>
              <w:right w:val="single" w:sz="0" w:space="0" w:color="auto"/>
            </w:tcBorders>
            <w:vAlign w:val="center"/>
          </w:tcPr>
          <w:p w14:paraId="4773B895" w14:textId="77777777" w:rsidR="008D0CB5" w:rsidRDefault="008D0CB5" w:rsidP="004D0576"/>
        </w:tc>
      </w:tr>
      <w:tr w:rsidR="577F219C" w14:paraId="60D22319"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0206EAD" w14:textId="5658663D" w:rsidR="577F219C" w:rsidRDefault="577F219C" w:rsidP="004D0576">
            <w:r w:rsidRPr="577F219C">
              <w:rPr>
                <w:rFonts w:ascii="Calibri" w:eastAsia="Calibri" w:hAnsi="Calibri" w:cs="Calibri"/>
                <w:color w:val="000000" w:themeColor="text1"/>
                <w:sz w:val="22"/>
                <w:szCs w:val="22"/>
              </w:rPr>
              <w:t xml:space="preserve"> $               333.993.639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609C8B9" w14:textId="45E4E4FA" w:rsidR="577F219C" w:rsidRDefault="577F219C" w:rsidP="004D0576">
            <w:pPr>
              <w:jc w:val="center"/>
            </w:pPr>
            <w:r w:rsidRPr="577F219C">
              <w:rPr>
                <w:rFonts w:ascii="Calibri" w:eastAsia="Calibri" w:hAnsi="Calibri" w:cs="Calibri"/>
                <w:color w:val="000000" w:themeColor="text1"/>
                <w:sz w:val="22"/>
                <w:szCs w:val="22"/>
              </w:rPr>
              <w:t xml:space="preserve">PATRIMONIALES </w:t>
            </w:r>
          </w:p>
        </w:tc>
        <w:tc>
          <w:tcPr>
            <w:tcW w:w="1320" w:type="dxa"/>
            <w:vMerge/>
            <w:tcBorders>
              <w:left w:val="single" w:sz="0" w:space="0" w:color="auto"/>
              <w:right w:val="single" w:sz="0" w:space="0" w:color="auto"/>
            </w:tcBorders>
            <w:vAlign w:val="center"/>
          </w:tcPr>
          <w:p w14:paraId="31B04527" w14:textId="77777777" w:rsidR="008D0CB5" w:rsidRDefault="008D0CB5" w:rsidP="004D0576"/>
        </w:tc>
        <w:tc>
          <w:tcPr>
            <w:tcW w:w="1965" w:type="dxa"/>
            <w:tcBorders>
              <w:top w:val="single" w:sz="8" w:space="0" w:color="auto"/>
              <w:left w:val="nil"/>
              <w:bottom w:val="single" w:sz="8" w:space="0" w:color="auto"/>
              <w:right w:val="single" w:sz="8" w:space="0" w:color="auto"/>
            </w:tcBorders>
            <w:tcMar>
              <w:top w:w="15" w:type="dxa"/>
              <w:left w:w="15" w:type="dxa"/>
              <w:right w:w="15" w:type="dxa"/>
            </w:tcMar>
            <w:vAlign w:val="bottom"/>
          </w:tcPr>
          <w:p w14:paraId="7C41C12B" w14:textId="511D4091" w:rsidR="577F219C" w:rsidRDefault="577F219C" w:rsidP="004D0576">
            <w:pPr>
              <w:jc w:val="center"/>
            </w:pPr>
            <w:r w:rsidRPr="577F219C">
              <w:rPr>
                <w:rFonts w:ascii="Calibri" w:eastAsia="Calibri" w:hAnsi="Calibri" w:cs="Calibri"/>
                <w:color w:val="000000" w:themeColor="text1"/>
                <w:sz w:val="22"/>
                <w:szCs w:val="22"/>
              </w:rPr>
              <w:t>385 DÍAS</w:t>
            </w:r>
          </w:p>
        </w:tc>
        <w:tc>
          <w:tcPr>
            <w:tcW w:w="2220" w:type="dxa"/>
            <w:tcBorders>
              <w:top w:val="nil"/>
              <w:left w:val="single" w:sz="8" w:space="0" w:color="auto"/>
              <w:bottom w:val="single" w:sz="8" w:space="0" w:color="auto"/>
              <w:right w:val="single" w:sz="8" w:space="0" w:color="auto"/>
            </w:tcBorders>
            <w:tcMar>
              <w:top w:w="15" w:type="dxa"/>
              <w:left w:w="15" w:type="dxa"/>
              <w:right w:w="15" w:type="dxa"/>
            </w:tcMar>
            <w:vAlign w:val="bottom"/>
          </w:tcPr>
          <w:p w14:paraId="019A99B1" w14:textId="528FA484" w:rsidR="577F219C" w:rsidRDefault="577F219C" w:rsidP="004D0576">
            <w:pPr>
              <w:jc w:val="center"/>
            </w:pPr>
            <w:r w:rsidRPr="577F219C">
              <w:rPr>
                <w:rFonts w:ascii="Calibri" w:eastAsia="Calibri" w:hAnsi="Calibri" w:cs="Calibri"/>
                <w:color w:val="000000" w:themeColor="text1"/>
                <w:sz w:val="22"/>
                <w:szCs w:val="22"/>
              </w:rPr>
              <w:t>503 DE 2025</w:t>
            </w:r>
          </w:p>
        </w:tc>
      </w:tr>
      <w:tr w:rsidR="577F219C" w14:paraId="5734A142"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B953700" w14:textId="62186E75" w:rsidR="577F219C" w:rsidRDefault="577F219C" w:rsidP="004D0576">
            <w:r w:rsidRPr="577F219C">
              <w:rPr>
                <w:rFonts w:ascii="Calibri" w:eastAsia="Calibri" w:hAnsi="Calibri" w:cs="Calibri"/>
                <w:color w:val="000000" w:themeColor="text1"/>
                <w:sz w:val="22"/>
                <w:szCs w:val="22"/>
              </w:rPr>
              <w:t xml:space="preserve"> $               406.254.968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D79BE68" w14:textId="1AE2BBC8" w:rsidR="577F219C" w:rsidRDefault="577F219C" w:rsidP="004D0576">
            <w:pPr>
              <w:jc w:val="center"/>
            </w:pPr>
            <w:r w:rsidRPr="577F219C">
              <w:rPr>
                <w:rFonts w:ascii="Calibri" w:eastAsia="Calibri" w:hAnsi="Calibri" w:cs="Calibri"/>
                <w:color w:val="000000" w:themeColor="text1"/>
                <w:sz w:val="22"/>
                <w:szCs w:val="22"/>
              </w:rPr>
              <w:t xml:space="preserve">PERSONAS </w:t>
            </w:r>
          </w:p>
        </w:tc>
        <w:tc>
          <w:tcPr>
            <w:tcW w:w="1320" w:type="dxa"/>
            <w:vMerge/>
            <w:tcBorders>
              <w:left w:val="single" w:sz="0" w:space="0" w:color="auto"/>
              <w:right w:val="single" w:sz="0" w:space="0" w:color="auto"/>
            </w:tcBorders>
            <w:vAlign w:val="center"/>
          </w:tcPr>
          <w:p w14:paraId="66760D0D" w14:textId="77777777" w:rsidR="008D0CB5" w:rsidRDefault="008D0CB5" w:rsidP="004D0576"/>
        </w:tc>
        <w:tc>
          <w:tcPr>
            <w:tcW w:w="1965" w:type="dxa"/>
            <w:tcBorders>
              <w:top w:val="single" w:sz="8" w:space="0" w:color="auto"/>
              <w:left w:val="nil"/>
              <w:bottom w:val="single" w:sz="8" w:space="0" w:color="auto"/>
              <w:right w:val="single" w:sz="8" w:space="0" w:color="auto"/>
            </w:tcBorders>
            <w:tcMar>
              <w:top w:w="15" w:type="dxa"/>
              <w:left w:w="15" w:type="dxa"/>
              <w:right w:w="15" w:type="dxa"/>
            </w:tcMar>
            <w:vAlign w:val="bottom"/>
          </w:tcPr>
          <w:p w14:paraId="1BE73EA0" w14:textId="273863C6" w:rsidR="577F219C" w:rsidRDefault="577F219C" w:rsidP="004D0576">
            <w:pPr>
              <w:jc w:val="center"/>
            </w:pPr>
            <w:r w:rsidRPr="577F219C">
              <w:rPr>
                <w:rFonts w:ascii="Calibri" w:eastAsia="Calibri" w:hAnsi="Calibri" w:cs="Calibri"/>
                <w:color w:val="000000" w:themeColor="text1"/>
                <w:sz w:val="22"/>
                <w:szCs w:val="22"/>
              </w:rPr>
              <w:t>396 DÍAS</w:t>
            </w:r>
          </w:p>
        </w:tc>
        <w:tc>
          <w:tcPr>
            <w:tcW w:w="22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A62D168" w14:textId="27BABB9E" w:rsidR="577F219C" w:rsidRDefault="577F219C" w:rsidP="004D0576">
            <w:pPr>
              <w:jc w:val="center"/>
            </w:pPr>
            <w:r w:rsidRPr="577F219C">
              <w:rPr>
                <w:rFonts w:ascii="Calibri" w:eastAsia="Calibri" w:hAnsi="Calibri" w:cs="Calibri"/>
                <w:color w:val="000000" w:themeColor="text1"/>
                <w:sz w:val="22"/>
                <w:szCs w:val="22"/>
              </w:rPr>
              <w:t>504 DE 2025</w:t>
            </w:r>
          </w:p>
        </w:tc>
      </w:tr>
      <w:tr w:rsidR="577F219C" w14:paraId="68163DC0"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2281F2A" w14:textId="4E9A197E" w:rsidR="577F219C" w:rsidRDefault="577F219C" w:rsidP="004D0576">
            <w:r w:rsidRPr="577F219C">
              <w:rPr>
                <w:rFonts w:ascii="Calibri" w:eastAsia="Calibri" w:hAnsi="Calibri" w:cs="Calibri"/>
                <w:color w:val="000000" w:themeColor="text1"/>
                <w:sz w:val="22"/>
                <w:szCs w:val="22"/>
              </w:rPr>
              <w:t xml:space="preserve"> $               133.567.849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4EEC36F" w14:textId="7B558349" w:rsidR="577F219C" w:rsidRDefault="577F219C" w:rsidP="004D0576">
            <w:pPr>
              <w:jc w:val="center"/>
            </w:pPr>
            <w:r w:rsidRPr="577F219C">
              <w:rPr>
                <w:rFonts w:ascii="Calibri" w:eastAsia="Calibri" w:hAnsi="Calibri" w:cs="Calibri"/>
                <w:color w:val="000000" w:themeColor="text1"/>
                <w:sz w:val="22"/>
                <w:szCs w:val="22"/>
              </w:rPr>
              <w:t>SOAT</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52A42B5" w14:textId="161A549A" w:rsidR="577F219C" w:rsidRDefault="577F219C" w:rsidP="004D0576">
            <w:pPr>
              <w:jc w:val="center"/>
            </w:pPr>
            <w:r w:rsidRPr="577F219C">
              <w:rPr>
                <w:rFonts w:ascii="Calibri" w:eastAsia="Calibri" w:hAnsi="Calibri" w:cs="Calibri"/>
                <w:color w:val="000000" w:themeColor="text1"/>
                <w:sz w:val="22"/>
                <w:szCs w:val="22"/>
              </w:rPr>
              <w:t xml:space="preserve">365 DÍAS </w:t>
            </w:r>
          </w:p>
        </w:tc>
        <w:tc>
          <w:tcPr>
            <w:tcW w:w="19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78D364D" w14:textId="36FEBC83" w:rsidR="577F219C" w:rsidRDefault="577F219C" w:rsidP="004D0576">
            <w:pPr>
              <w:jc w:val="center"/>
            </w:pPr>
            <w:r w:rsidRPr="577F219C">
              <w:rPr>
                <w:rFonts w:ascii="Calibri" w:eastAsia="Calibri" w:hAnsi="Calibri" w:cs="Calibri"/>
                <w:color w:val="000000" w:themeColor="text1"/>
                <w:sz w:val="22"/>
                <w:szCs w:val="22"/>
              </w:rPr>
              <w:t>365 DÍAS POR SOAT</w:t>
            </w:r>
          </w:p>
        </w:tc>
        <w:tc>
          <w:tcPr>
            <w:tcW w:w="22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1AAAAAB" w14:textId="45279892" w:rsidR="577F219C" w:rsidRDefault="577F219C" w:rsidP="004D0576">
            <w:pPr>
              <w:jc w:val="center"/>
            </w:pPr>
            <w:r w:rsidRPr="577F219C">
              <w:rPr>
                <w:rFonts w:ascii="Calibri" w:eastAsia="Calibri" w:hAnsi="Calibri" w:cs="Calibri"/>
                <w:color w:val="000000" w:themeColor="text1"/>
                <w:sz w:val="22"/>
                <w:szCs w:val="22"/>
              </w:rPr>
              <w:t>578 DE 2025</w:t>
            </w:r>
          </w:p>
        </w:tc>
      </w:tr>
      <w:tr w:rsidR="577F219C" w14:paraId="64140BB6"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266396C" w14:textId="6173F5F9" w:rsidR="577F219C" w:rsidRDefault="577F219C" w:rsidP="004D0576">
            <w:r w:rsidRPr="577F219C">
              <w:rPr>
                <w:rFonts w:ascii="Calibri" w:eastAsia="Calibri" w:hAnsi="Calibri" w:cs="Calibri"/>
                <w:color w:val="000000" w:themeColor="text1"/>
                <w:sz w:val="22"/>
                <w:szCs w:val="22"/>
              </w:rPr>
              <w:t xml:space="preserve"> $               500.000.000 </w:t>
            </w:r>
          </w:p>
        </w:tc>
        <w:tc>
          <w:tcPr>
            <w:tcW w:w="18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94B91BF" w14:textId="7B3AA185" w:rsidR="577F219C" w:rsidRDefault="577F219C" w:rsidP="004D0576">
            <w:pPr>
              <w:jc w:val="center"/>
            </w:pPr>
            <w:r w:rsidRPr="577F219C">
              <w:rPr>
                <w:rFonts w:ascii="Calibri" w:eastAsia="Calibri" w:hAnsi="Calibri" w:cs="Calibri"/>
                <w:color w:val="000000" w:themeColor="text1"/>
                <w:sz w:val="22"/>
                <w:szCs w:val="22"/>
              </w:rPr>
              <w:t xml:space="preserve">DRONES </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77F2E28" w14:textId="29B93374" w:rsidR="577F219C" w:rsidRDefault="577F219C" w:rsidP="004D0576">
            <w:pPr>
              <w:jc w:val="center"/>
            </w:pPr>
            <w:r w:rsidRPr="577F219C">
              <w:rPr>
                <w:rFonts w:ascii="Calibri" w:eastAsia="Calibri" w:hAnsi="Calibri" w:cs="Calibri"/>
                <w:color w:val="000000" w:themeColor="text1"/>
                <w:sz w:val="22"/>
                <w:szCs w:val="22"/>
              </w:rPr>
              <w:t xml:space="preserve">365 DÍAS </w:t>
            </w:r>
          </w:p>
        </w:tc>
        <w:tc>
          <w:tcPr>
            <w:tcW w:w="19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EDF9608" w14:textId="3BBC82B2" w:rsidR="577F219C" w:rsidRDefault="577F219C" w:rsidP="004D0576">
            <w:pPr>
              <w:jc w:val="center"/>
            </w:pPr>
            <w:r w:rsidRPr="577F219C">
              <w:rPr>
                <w:rFonts w:ascii="Calibri" w:eastAsia="Calibri" w:hAnsi="Calibri" w:cs="Calibri"/>
                <w:color w:val="000000" w:themeColor="text1"/>
                <w:sz w:val="22"/>
                <w:szCs w:val="22"/>
              </w:rPr>
              <w:t>477 DÍAS</w:t>
            </w:r>
          </w:p>
        </w:tc>
        <w:tc>
          <w:tcPr>
            <w:tcW w:w="22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D4A8475" w14:textId="1BD5D49F" w:rsidR="577F219C" w:rsidRDefault="577F219C" w:rsidP="004D0576">
            <w:pPr>
              <w:jc w:val="center"/>
            </w:pPr>
            <w:r w:rsidRPr="577F219C">
              <w:rPr>
                <w:rFonts w:ascii="Calibri" w:eastAsia="Calibri" w:hAnsi="Calibri" w:cs="Calibri"/>
                <w:color w:val="000000" w:themeColor="text1"/>
                <w:sz w:val="22"/>
                <w:szCs w:val="22"/>
              </w:rPr>
              <w:t xml:space="preserve">360 DE 2025 </w:t>
            </w:r>
          </w:p>
        </w:tc>
      </w:tr>
      <w:tr w:rsidR="577F219C" w14:paraId="6C9D59C1" w14:textId="77777777" w:rsidTr="577F219C">
        <w:trPr>
          <w:trHeight w:val="300"/>
        </w:trPr>
        <w:tc>
          <w:tcPr>
            <w:tcW w:w="219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1214E5FD" w14:textId="0E311064" w:rsidR="577F219C" w:rsidRDefault="577F219C" w:rsidP="004D0576">
            <w:r w:rsidRPr="577F219C">
              <w:rPr>
                <w:rFonts w:ascii="Calibri" w:eastAsia="Calibri" w:hAnsi="Calibri" w:cs="Calibri"/>
                <w:b/>
                <w:bCs/>
                <w:color w:val="000000" w:themeColor="text1"/>
                <w:sz w:val="22"/>
                <w:szCs w:val="22"/>
              </w:rPr>
              <w:t xml:space="preserve"> $           6.953.139.922 </w:t>
            </w:r>
          </w:p>
        </w:tc>
        <w:tc>
          <w:tcPr>
            <w:tcW w:w="1845" w:type="dxa"/>
            <w:tcBorders>
              <w:top w:val="single" w:sz="8" w:space="0" w:color="auto"/>
              <w:left w:val="single" w:sz="8" w:space="0" w:color="auto"/>
              <w:bottom w:val="nil"/>
              <w:right w:val="nil"/>
            </w:tcBorders>
            <w:tcMar>
              <w:top w:w="15" w:type="dxa"/>
              <w:left w:w="15" w:type="dxa"/>
              <w:right w:w="15" w:type="dxa"/>
            </w:tcMar>
            <w:vAlign w:val="bottom"/>
          </w:tcPr>
          <w:p w14:paraId="31A74D80" w14:textId="62846BB5" w:rsidR="577F219C" w:rsidRDefault="577F219C" w:rsidP="004D0576">
            <w:r w:rsidRPr="577F219C">
              <w:rPr>
                <w:rFonts w:eastAsia="Arial" w:cs="Arial"/>
                <w:color w:val="000000" w:themeColor="text1"/>
                <w:szCs w:val="24"/>
              </w:rPr>
              <w:t xml:space="preserve"> </w:t>
            </w:r>
          </w:p>
        </w:tc>
        <w:tc>
          <w:tcPr>
            <w:tcW w:w="1320" w:type="dxa"/>
            <w:tcBorders>
              <w:top w:val="single" w:sz="8" w:space="0" w:color="auto"/>
              <w:left w:val="nil"/>
              <w:bottom w:val="nil"/>
              <w:right w:val="nil"/>
            </w:tcBorders>
            <w:tcMar>
              <w:top w:w="15" w:type="dxa"/>
              <w:left w:w="15" w:type="dxa"/>
              <w:right w:w="15" w:type="dxa"/>
            </w:tcMar>
            <w:vAlign w:val="bottom"/>
          </w:tcPr>
          <w:p w14:paraId="617347BB" w14:textId="37214201" w:rsidR="577F219C" w:rsidRDefault="577F219C" w:rsidP="004D0576">
            <w:r w:rsidRPr="577F219C">
              <w:rPr>
                <w:rFonts w:eastAsia="Arial" w:cs="Arial"/>
                <w:color w:val="000000" w:themeColor="text1"/>
                <w:szCs w:val="24"/>
              </w:rPr>
              <w:t xml:space="preserve"> </w:t>
            </w:r>
          </w:p>
        </w:tc>
        <w:tc>
          <w:tcPr>
            <w:tcW w:w="1965" w:type="dxa"/>
            <w:tcBorders>
              <w:top w:val="single" w:sz="8" w:space="0" w:color="auto"/>
              <w:left w:val="nil"/>
              <w:bottom w:val="nil"/>
              <w:right w:val="nil"/>
            </w:tcBorders>
            <w:tcMar>
              <w:top w:w="15" w:type="dxa"/>
              <w:left w:w="15" w:type="dxa"/>
              <w:right w:w="15" w:type="dxa"/>
            </w:tcMar>
            <w:vAlign w:val="bottom"/>
          </w:tcPr>
          <w:p w14:paraId="360F2E1A" w14:textId="05C4963D" w:rsidR="577F219C" w:rsidRDefault="577F219C" w:rsidP="004D0576">
            <w:r w:rsidRPr="577F219C">
              <w:rPr>
                <w:rFonts w:eastAsia="Arial" w:cs="Arial"/>
                <w:color w:val="000000" w:themeColor="text1"/>
                <w:szCs w:val="24"/>
              </w:rPr>
              <w:t xml:space="preserve"> </w:t>
            </w:r>
          </w:p>
        </w:tc>
        <w:tc>
          <w:tcPr>
            <w:tcW w:w="2220" w:type="dxa"/>
            <w:tcBorders>
              <w:top w:val="single" w:sz="8" w:space="0" w:color="auto"/>
              <w:left w:val="nil"/>
              <w:bottom w:val="nil"/>
              <w:right w:val="nil"/>
            </w:tcBorders>
            <w:tcMar>
              <w:top w:w="15" w:type="dxa"/>
              <w:left w:w="15" w:type="dxa"/>
              <w:right w:w="15" w:type="dxa"/>
            </w:tcMar>
            <w:vAlign w:val="bottom"/>
          </w:tcPr>
          <w:p w14:paraId="1C800A4D" w14:textId="28692F6A" w:rsidR="577F219C" w:rsidRDefault="577F219C" w:rsidP="004D0576">
            <w:pPr>
              <w:rPr>
                <w:rFonts w:eastAsia="Arial" w:cs="Arial"/>
                <w:color w:val="000000" w:themeColor="text1"/>
                <w:szCs w:val="24"/>
              </w:rPr>
            </w:pPr>
          </w:p>
        </w:tc>
      </w:tr>
    </w:tbl>
    <w:p w14:paraId="6DF647B4" w14:textId="52E07A6A" w:rsidR="0711DAA3" w:rsidRDefault="0711DAA3" w:rsidP="004D0576">
      <w:pPr>
        <w:jc w:val="center"/>
      </w:pPr>
      <w:r>
        <w:t xml:space="preserve">             </w:t>
      </w:r>
      <w:r w:rsidR="6E817B7B">
        <w:t xml:space="preserve">             </w:t>
      </w:r>
      <w:r w:rsidR="6E817B7B" w:rsidRPr="577F219C">
        <w:rPr>
          <w:rFonts w:ascii="Calibri" w:eastAsia="Calibri" w:hAnsi="Calibri" w:cs="Calibri"/>
          <w:i/>
          <w:iCs/>
          <w:color w:val="44546A" w:themeColor="text2"/>
          <w:sz w:val="18"/>
          <w:szCs w:val="18"/>
          <w:lang w:val="es-MX"/>
        </w:rPr>
        <w:t>Fuente: Subdirección de Gestión Corporativa</w:t>
      </w:r>
    </w:p>
    <w:p w14:paraId="4AD673D9" w14:textId="6F81557C" w:rsidR="577F219C" w:rsidRDefault="577F219C" w:rsidP="004D0576"/>
    <w:p w14:paraId="49754023" w14:textId="40BC5748" w:rsidR="79C6332E" w:rsidRDefault="79C6332E" w:rsidP="004D0576">
      <w:r w:rsidRPr="577F219C">
        <w:rPr>
          <w:rFonts w:eastAsia="Arial" w:cs="Arial"/>
          <w:color w:val="000000" w:themeColor="text1"/>
          <w:szCs w:val="24"/>
        </w:rPr>
        <w:t>La Entidad implementó una estrategia de eficiencia en la estructuración de los procesos de convocatoria para la contratación del programa de seguros, incorporando dentro del componente valorativo criterios orientados a maximizar el tiempo efectivo de aseguramiento, sin incremento del presupuesto estimado.</w:t>
      </w:r>
    </w:p>
    <w:p w14:paraId="1436558C" w14:textId="77777777" w:rsidR="00247558" w:rsidRDefault="00247558" w:rsidP="004D0576">
      <w:pPr>
        <w:rPr>
          <w:rFonts w:eastAsia="Arial" w:cs="Arial"/>
          <w:color w:val="000000" w:themeColor="text1"/>
          <w:szCs w:val="24"/>
        </w:rPr>
      </w:pPr>
    </w:p>
    <w:p w14:paraId="097ECA86" w14:textId="37CB7AE4" w:rsidR="79C6332E" w:rsidRDefault="79C6332E" w:rsidP="004D0576">
      <w:r w:rsidRPr="577F219C">
        <w:rPr>
          <w:rFonts w:eastAsia="Arial" w:cs="Arial"/>
          <w:color w:val="000000" w:themeColor="text1"/>
          <w:szCs w:val="24"/>
        </w:rPr>
        <w:t>Esta estrategia permitió que los oferentes compitieran no únicamente en precio, sino en la oferta de mayores días de cobertura, generando un escenario de optimización del valor asegurado y una mejor relación costo–beneficio para la Entidad. Como resultado, en varios ramos se obtuvo una vigencia adjudicada superior a la inicialmente estimada, ampliando el período de protección de los bienes, personas y activos estratégicos.</w:t>
      </w:r>
    </w:p>
    <w:p w14:paraId="5CEFA3C6" w14:textId="77777777" w:rsidR="00247558" w:rsidRDefault="00247558" w:rsidP="004D0576">
      <w:pPr>
        <w:rPr>
          <w:rFonts w:eastAsia="Arial" w:cs="Arial"/>
          <w:color w:val="000000" w:themeColor="text1"/>
          <w:szCs w:val="24"/>
        </w:rPr>
      </w:pPr>
    </w:p>
    <w:p w14:paraId="3A6E86C3" w14:textId="037C91BD" w:rsidR="79C6332E" w:rsidRDefault="79C6332E" w:rsidP="004D0576">
      <w:r w:rsidRPr="577F219C">
        <w:rPr>
          <w:rFonts w:eastAsia="Arial" w:cs="Arial"/>
          <w:color w:val="000000" w:themeColor="text1"/>
          <w:szCs w:val="24"/>
        </w:rPr>
        <w:t>De acuerdo con los resultados del proceso, se evidencia que, manteniendo los valores presupuestados, se lograron extensiones significativas en los días de cobertura, destacándose, entre otros, los siguientes casos: el seguro de drones, que pasó de una vigencia estimada de 365 días a 477 días; el seguro de personas, con una vigencia adjudicada de 396 días; el ramo patrimonial, con 385 días; y el riesgo cibernético, que alcanzó 399 días de cobertura, fortaleciendo la protección institucional frente a eventos de alto impacto operativo y financiero.</w:t>
      </w:r>
    </w:p>
    <w:p w14:paraId="4D033EC5" w14:textId="77777777" w:rsidR="00247558" w:rsidRDefault="00247558" w:rsidP="004D0576">
      <w:pPr>
        <w:rPr>
          <w:rFonts w:eastAsia="Arial" w:cs="Arial"/>
          <w:color w:val="000000" w:themeColor="text1"/>
          <w:szCs w:val="24"/>
        </w:rPr>
      </w:pPr>
    </w:p>
    <w:p w14:paraId="500430D9" w14:textId="706AD1E5" w:rsidR="79C6332E" w:rsidRDefault="79C6332E" w:rsidP="004D0576">
      <w:r w:rsidRPr="577F219C">
        <w:rPr>
          <w:rFonts w:eastAsia="Arial" w:cs="Arial"/>
          <w:color w:val="000000" w:themeColor="text1"/>
          <w:szCs w:val="24"/>
        </w:rPr>
        <w:t>Este enfoque permitió prolongar el tiempo de aseguramiento sin costos adicionales, reduciendo brechas temporales de exposición al riesgo, garantizando la continuidad de las coberturas y fortaleciendo la gestión integral del riesgo institucional. En particular, la ampliación de vigencias en activos estratégicos y de reciente adquisición, como los drones, así como en riesgos emergentes como el ciberseguro, refleja una respuesta adecuada a las dinámicas actuales del mercado asegurador y a los retos tecnológicos y operativos de la Entidad.</w:t>
      </w:r>
    </w:p>
    <w:p w14:paraId="602C2CA0" w14:textId="77777777" w:rsidR="00247558" w:rsidRDefault="00247558" w:rsidP="004D0576">
      <w:pPr>
        <w:rPr>
          <w:rFonts w:eastAsia="Arial" w:cs="Arial"/>
          <w:color w:val="000000" w:themeColor="text1"/>
          <w:szCs w:val="24"/>
        </w:rPr>
      </w:pPr>
    </w:p>
    <w:p w14:paraId="1E75C969" w14:textId="108BD9B8" w:rsidR="79C6332E" w:rsidRDefault="79C6332E" w:rsidP="004D0576">
      <w:r w:rsidRPr="577F219C">
        <w:rPr>
          <w:rFonts w:eastAsia="Arial" w:cs="Arial"/>
          <w:color w:val="000000" w:themeColor="text1"/>
          <w:szCs w:val="24"/>
        </w:rPr>
        <w:lastRenderedPageBreak/>
        <w:t>En conclusión, la estrategia adoptada en la vigencia 2025 demuestra una gestión eficiente de los recursos públicos, alineada con los principios de economía, eficacia y responsabilidad, al lograr mayor tiempo de aseguramiento por el mismo presupuesto, fortaleciendo la protección patrimonial y contribuyendo a la sostenibilidad financiera de la Entidad.</w:t>
      </w:r>
    </w:p>
    <w:p w14:paraId="665916FF" w14:textId="77777777" w:rsidR="00247558" w:rsidRDefault="00247558" w:rsidP="004D0576">
      <w:pPr>
        <w:rPr>
          <w:rFonts w:ascii="Tahoma" w:eastAsia="Tahoma" w:hAnsi="Tahoma" w:cs="Tahoma"/>
          <w:b/>
          <w:bCs/>
          <w:i/>
          <w:iCs/>
          <w:color w:val="000000" w:themeColor="text1"/>
          <w:szCs w:val="24"/>
          <w:lang w:val="es"/>
        </w:rPr>
      </w:pPr>
    </w:p>
    <w:p w14:paraId="344F509E" w14:textId="19B8EC97" w:rsidR="577F219C" w:rsidRPr="00B8062A" w:rsidRDefault="577F219C" w:rsidP="004D0576">
      <w:pPr>
        <w:rPr>
          <w:rFonts w:eastAsia="Tahoma" w:cs="Arial"/>
          <w:b/>
          <w:bCs/>
          <w:i/>
          <w:iCs/>
          <w:color w:val="000000" w:themeColor="text1"/>
          <w:szCs w:val="24"/>
          <w:lang w:val="es"/>
        </w:rPr>
      </w:pPr>
      <w:r w:rsidRPr="00B8062A">
        <w:rPr>
          <w:rFonts w:eastAsia="Tahoma" w:cs="Arial"/>
          <w:b/>
          <w:bCs/>
          <w:i/>
          <w:iCs/>
          <w:color w:val="000000" w:themeColor="text1"/>
          <w:szCs w:val="24"/>
          <w:lang w:val="es"/>
        </w:rPr>
        <w:t xml:space="preserve">b) </w:t>
      </w:r>
      <w:r w:rsidR="034D0B51" w:rsidRPr="00B8062A">
        <w:rPr>
          <w:rFonts w:eastAsia="Tahoma" w:cs="Arial"/>
          <w:b/>
          <w:bCs/>
          <w:i/>
          <w:iCs/>
          <w:color w:val="000000" w:themeColor="text1"/>
          <w:szCs w:val="24"/>
          <w:lang w:val="es"/>
        </w:rPr>
        <w:t>Bolsa de Deducibles:</w:t>
      </w:r>
    </w:p>
    <w:p w14:paraId="21B6F0E2" w14:textId="77777777" w:rsidR="00247558" w:rsidRPr="00B8062A" w:rsidRDefault="00247558" w:rsidP="004D0576">
      <w:pPr>
        <w:rPr>
          <w:rFonts w:eastAsia="Arial" w:cs="Arial"/>
          <w:color w:val="000000" w:themeColor="text1"/>
          <w:szCs w:val="24"/>
          <w:lang w:val="es"/>
        </w:rPr>
      </w:pPr>
    </w:p>
    <w:p w14:paraId="3E1BE633" w14:textId="02D4330B" w:rsidR="034D0B51" w:rsidRPr="00B8062A" w:rsidRDefault="034D0B51" w:rsidP="004D0576">
      <w:pPr>
        <w:rPr>
          <w:rFonts w:cs="Arial"/>
          <w:szCs w:val="24"/>
        </w:rPr>
      </w:pPr>
      <w:r w:rsidRPr="00B8062A">
        <w:rPr>
          <w:rFonts w:eastAsia="Arial" w:cs="Arial"/>
          <w:color w:val="000000" w:themeColor="text1"/>
          <w:szCs w:val="24"/>
          <w:lang w:val="es"/>
        </w:rPr>
        <w:t>Dentro de la estructuración del programa de seguros para la vigencia 2025, se incorporó la figura de la Bolsa de Deducibles como un mecanismo de optimización financiera y mitigación del impacto económico derivado de la ocurrencia de siniestros, especialmente en aquellos eventos de frecuencia media o baja cuantía que, sin esta cobertura, deberían ser asumidos directamente por la Entidad.</w:t>
      </w:r>
    </w:p>
    <w:p w14:paraId="489B91CE" w14:textId="77777777" w:rsidR="00247558" w:rsidRPr="00B8062A" w:rsidRDefault="00247558" w:rsidP="004D0576">
      <w:pPr>
        <w:rPr>
          <w:rFonts w:eastAsia="Arial" w:cs="Arial"/>
          <w:color w:val="000000" w:themeColor="text1"/>
          <w:szCs w:val="24"/>
          <w:lang w:val="es"/>
        </w:rPr>
      </w:pPr>
    </w:p>
    <w:p w14:paraId="7FA7CDEF" w14:textId="63943AAB" w:rsidR="00247558" w:rsidRPr="00B8062A" w:rsidRDefault="034D0B51" w:rsidP="004D0576">
      <w:pPr>
        <w:rPr>
          <w:rFonts w:eastAsia="Arial" w:cs="Arial"/>
          <w:color w:val="000000" w:themeColor="text1"/>
          <w:szCs w:val="24"/>
          <w:lang w:val="es"/>
        </w:rPr>
      </w:pPr>
      <w:r w:rsidRPr="00B8062A">
        <w:rPr>
          <w:rFonts w:eastAsia="Arial" w:cs="Arial"/>
          <w:color w:val="000000" w:themeColor="text1"/>
          <w:szCs w:val="24"/>
          <w:lang w:val="es"/>
        </w:rPr>
        <w:t xml:space="preserve">La Bolsa de Deducibles cuenta con un límite agregado de indemnización y un sublímite de hasta $30.000.000 por evento y por vigencia, aplicable de manera acumulada a las reclamaciones presentadas bajo la póliza. En virtud de esta cobertura, la aseguradora asume el valor de los deducibles que, en condiciones normales, estarían a cargo de la </w:t>
      </w:r>
    </w:p>
    <w:p w14:paraId="7943584C" w14:textId="0243D750" w:rsidR="034D0B51" w:rsidRPr="00B8062A" w:rsidRDefault="034D0B51" w:rsidP="004D0576">
      <w:pPr>
        <w:rPr>
          <w:rFonts w:cs="Arial"/>
          <w:szCs w:val="24"/>
        </w:rPr>
      </w:pPr>
      <w:r w:rsidRPr="00B8062A">
        <w:rPr>
          <w:rFonts w:eastAsia="Arial" w:cs="Arial"/>
          <w:color w:val="000000" w:themeColor="text1"/>
          <w:szCs w:val="24"/>
          <w:lang w:val="es"/>
        </w:rPr>
        <w:t>Entidad, hasta tanto se agote el límite agregado contratado.</w:t>
      </w:r>
    </w:p>
    <w:p w14:paraId="02485280" w14:textId="77777777" w:rsidR="00247558" w:rsidRPr="00B8062A" w:rsidRDefault="00247558" w:rsidP="004D0576">
      <w:pPr>
        <w:rPr>
          <w:rFonts w:eastAsia="Arial" w:cs="Arial"/>
          <w:color w:val="000000" w:themeColor="text1"/>
          <w:szCs w:val="24"/>
          <w:lang w:val="es"/>
        </w:rPr>
      </w:pPr>
    </w:p>
    <w:p w14:paraId="5FE06320" w14:textId="133563F4" w:rsidR="034D0B51" w:rsidRPr="00B8062A" w:rsidRDefault="034D0B51" w:rsidP="004D0576">
      <w:pPr>
        <w:rPr>
          <w:rFonts w:cs="Arial"/>
          <w:szCs w:val="24"/>
        </w:rPr>
      </w:pPr>
      <w:r w:rsidRPr="00B8062A">
        <w:rPr>
          <w:rFonts w:eastAsia="Arial" w:cs="Arial"/>
          <w:color w:val="000000" w:themeColor="text1"/>
          <w:szCs w:val="24"/>
          <w:lang w:val="es"/>
        </w:rPr>
        <w:t>Este mecanismo opera como un agregado indemnizatorio, lo que implica que cada deducible reconocido por la aseguradora reduce el saldo disponible de la bolsa, permitiendo a la Entidad suavizar el impacto presupuestal de múltiples eventos durante la vigencia, sin afectar de forma inmediata los recursos propios destinados a la atención de siniestros.</w:t>
      </w:r>
    </w:p>
    <w:p w14:paraId="0B632B52" w14:textId="77777777" w:rsidR="00247558" w:rsidRPr="00B8062A" w:rsidRDefault="00247558" w:rsidP="004D0576">
      <w:pPr>
        <w:rPr>
          <w:rFonts w:eastAsia="Arial" w:cs="Arial"/>
          <w:color w:val="000000" w:themeColor="text1"/>
          <w:szCs w:val="24"/>
          <w:lang w:val="es"/>
        </w:rPr>
      </w:pPr>
    </w:p>
    <w:p w14:paraId="111D4B2B" w14:textId="2B919739" w:rsidR="034D0B51" w:rsidRPr="00B8062A" w:rsidRDefault="034D0B51" w:rsidP="004D0576">
      <w:pPr>
        <w:rPr>
          <w:rFonts w:cs="Arial"/>
          <w:szCs w:val="24"/>
        </w:rPr>
      </w:pPr>
      <w:r w:rsidRPr="00B8062A">
        <w:rPr>
          <w:rFonts w:eastAsia="Arial" w:cs="Arial"/>
          <w:color w:val="000000" w:themeColor="text1"/>
          <w:szCs w:val="24"/>
          <w:lang w:val="es"/>
        </w:rPr>
        <w:t>Es importante precisar que esta cobertura no aplica para eventos de alto impacto catastrófico, tales como terremoto, HMACC, AMIT y sabotaje, riesgos que, por su naturaleza y severidad, mantienen esquemas de deducible independientes conforme a las condiciones técnicas del mercado asegurador y a los criterios de administración del riesgo.</w:t>
      </w:r>
    </w:p>
    <w:p w14:paraId="674E979D" w14:textId="77777777" w:rsidR="00247558" w:rsidRPr="00B8062A" w:rsidRDefault="00247558" w:rsidP="004D0576">
      <w:pPr>
        <w:rPr>
          <w:rFonts w:eastAsia="Arial" w:cs="Arial"/>
          <w:color w:val="000000" w:themeColor="text1"/>
          <w:szCs w:val="24"/>
          <w:lang w:val="es"/>
        </w:rPr>
      </w:pPr>
    </w:p>
    <w:p w14:paraId="5CB0011B" w14:textId="7681A973" w:rsidR="034D0B51" w:rsidRPr="00B8062A" w:rsidRDefault="034D0B51" w:rsidP="004D0576">
      <w:pPr>
        <w:rPr>
          <w:rFonts w:cs="Arial"/>
          <w:szCs w:val="24"/>
        </w:rPr>
      </w:pPr>
      <w:r w:rsidRPr="00B8062A">
        <w:rPr>
          <w:rFonts w:eastAsia="Arial" w:cs="Arial"/>
          <w:color w:val="000000" w:themeColor="text1"/>
          <w:szCs w:val="24"/>
          <w:lang w:val="es"/>
        </w:rPr>
        <w:t>Desde una perspectiva de gestión del riesgo, la inclusión de la Bolsa de Deducibles representa un fortalecimiento del esquema de protección patrimonial, al reducir la exposición financiera de la Entidad frente a eventos recurrentes y permitir una mejor planeación del gasto, evitando erogaciones no previstas derivadas del pago de deducibles individuales.</w:t>
      </w:r>
    </w:p>
    <w:p w14:paraId="093A2FE7" w14:textId="77777777" w:rsidR="00247558" w:rsidRPr="00B8062A" w:rsidRDefault="00247558" w:rsidP="004D0576">
      <w:pPr>
        <w:rPr>
          <w:rFonts w:eastAsia="Arial" w:cs="Arial"/>
          <w:color w:val="000000" w:themeColor="text1"/>
          <w:szCs w:val="24"/>
          <w:lang w:val="es"/>
        </w:rPr>
      </w:pPr>
    </w:p>
    <w:p w14:paraId="494ECB6D" w14:textId="7BA522EF" w:rsidR="034D0B51" w:rsidRPr="00B8062A" w:rsidRDefault="034D0B51" w:rsidP="004D0576">
      <w:pPr>
        <w:rPr>
          <w:rFonts w:cs="Arial"/>
          <w:szCs w:val="24"/>
        </w:rPr>
      </w:pPr>
      <w:r w:rsidRPr="00B8062A">
        <w:rPr>
          <w:rFonts w:eastAsia="Arial" w:cs="Arial"/>
          <w:color w:val="000000" w:themeColor="text1"/>
          <w:szCs w:val="24"/>
          <w:lang w:val="es"/>
        </w:rPr>
        <w:t>Adicionalmente, esta figura contribuye a una mayor eficiencia del programa de seguros, en la medida en que el valor agregado de la cobertura se traduce en una transferencia parcial del riesgo residual a la aseguradora, mejorando la relación costo beneficio del contrato y alineándose con las mejores prácticas del mercado en programas de aseguramiento institucional.</w:t>
      </w:r>
    </w:p>
    <w:p w14:paraId="29534C5C" w14:textId="77777777" w:rsidR="00247558" w:rsidRPr="00B8062A" w:rsidRDefault="00247558" w:rsidP="004D0576">
      <w:pPr>
        <w:rPr>
          <w:rFonts w:eastAsia="Arial" w:cs="Arial"/>
          <w:color w:val="000000" w:themeColor="text1"/>
          <w:szCs w:val="24"/>
          <w:lang w:val="es"/>
        </w:rPr>
      </w:pPr>
    </w:p>
    <w:p w14:paraId="03DD7CF7" w14:textId="4D1B3F2C" w:rsidR="034D0B51" w:rsidRPr="00B8062A" w:rsidRDefault="034D0B51" w:rsidP="004D0576">
      <w:pPr>
        <w:rPr>
          <w:rFonts w:cs="Arial"/>
          <w:szCs w:val="24"/>
        </w:rPr>
      </w:pPr>
      <w:r w:rsidRPr="00B8062A">
        <w:rPr>
          <w:rFonts w:eastAsia="Arial" w:cs="Arial"/>
          <w:color w:val="000000" w:themeColor="text1"/>
          <w:szCs w:val="24"/>
          <w:lang w:val="es"/>
        </w:rPr>
        <w:t xml:space="preserve">En términos prácticos, el límite agregado de la Bolsa de Deducibles se agota con los valores de los deducibles que se habrían aplicado en caso de no otorgarse esta </w:t>
      </w:r>
      <w:r w:rsidRPr="00B8062A">
        <w:rPr>
          <w:rFonts w:eastAsia="Arial" w:cs="Arial"/>
          <w:color w:val="000000" w:themeColor="text1"/>
          <w:szCs w:val="24"/>
          <w:lang w:val="es"/>
        </w:rPr>
        <w:lastRenderedPageBreak/>
        <w:t>cobertura, lo que garantiza transparencia en su ejecución y control, al tiempo que permite realizar un seguimiento preciso de su utilización durante la vigencia.</w:t>
      </w:r>
    </w:p>
    <w:p w14:paraId="435E6343" w14:textId="77777777" w:rsidR="00247558" w:rsidRPr="00B8062A" w:rsidRDefault="00247558" w:rsidP="004D0576">
      <w:pPr>
        <w:rPr>
          <w:rFonts w:eastAsia="Arial" w:cs="Arial"/>
          <w:color w:val="000000" w:themeColor="text1"/>
          <w:szCs w:val="24"/>
          <w:lang w:val="es"/>
        </w:rPr>
      </w:pPr>
    </w:p>
    <w:p w14:paraId="4297C325" w14:textId="1712E7EB" w:rsidR="034D0B51" w:rsidRPr="00B8062A" w:rsidRDefault="034D0B51" w:rsidP="004D0576">
      <w:pPr>
        <w:rPr>
          <w:rFonts w:eastAsia="Arial" w:cs="Arial"/>
          <w:color w:val="000000" w:themeColor="text1"/>
          <w:szCs w:val="24"/>
          <w:lang w:val="es"/>
        </w:rPr>
      </w:pPr>
      <w:r w:rsidRPr="00B8062A">
        <w:rPr>
          <w:rFonts w:eastAsia="Arial" w:cs="Arial"/>
          <w:color w:val="000000" w:themeColor="text1"/>
          <w:szCs w:val="24"/>
          <w:lang w:val="es"/>
        </w:rPr>
        <w:t>En conclusión, la implementación de la Bolsa de Deducibles en la vigencia 2025 constituye una decisión estratégica orientada a proteger el presupuesto institucional, fortalecer la capacidad de respuesta ante siniestros y consolidar un esquema de aseguramiento más robusto, eficiente y alineado con los retos operativos y patrimoniales de la Entidad</w:t>
      </w:r>
    </w:p>
    <w:p w14:paraId="4B57EF66" w14:textId="77777777" w:rsidR="00247558" w:rsidRPr="00B8062A" w:rsidRDefault="00247558" w:rsidP="004D0576">
      <w:pPr>
        <w:rPr>
          <w:rFonts w:cs="Arial"/>
          <w:szCs w:val="24"/>
        </w:rPr>
      </w:pPr>
    </w:p>
    <w:p w14:paraId="7704BC66" w14:textId="5977CABA" w:rsidR="00BE0960" w:rsidRPr="00B8062A" w:rsidRDefault="3DB87025" w:rsidP="00BF407C">
      <w:pPr>
        <w:pStyle w:val="Ttulo4"/>
        <w:rPr>
          <w:szCs w:val="24"/>
        </w:rPr>
      </w:pPr>
      <w:r w:rsidRPr="00B8062A">
        <w:rPr>
          <w:szCs w:val="24"/>
        </w:rPr>
        <w:t>Actualización procedimiento interno de seguros</w:t>
      </w:r>
    </w:p>
    <w:p w14:paraId="045EB5F9" w14:textId="77777777" w:rsidR="00247558" w:rsidRPr="00B8062A" w:rsidRDefault="00247558" w:rsidP="004D0576">
      <w:pPr>
        <w:rPr>
          <w:rFonts w:eastAsia="Arial" w:cs="Arial"/>
          <w:color w:val="000000" w:themeColor="text1"/>
          <w:szCs w:val="24"/>
        </w:rPr>
      </w:pPr>
    </w:p>
    <w:p w14:paraId="5C183F46" w14:textId="0787EB68" w:rsidR="00BE0960" w:rsidRPr="00B8062A" w:rsidRDefault="04BA46DA" w:rsidP="004D0576">
      <w:pPr>
        <w:rPr>
          <w:rFonts w:cs="Arial"/>
          <w:szCs w:val="24"/>
        </w:rPr>
      </w:pPr>
      <w:r w:rsidRPr="00B8062A">
        <w:rPr>
          <w:rFonts w:eastAsia="Arial" w:cs="Arial"/>
          <w:color w:val="000000" w:themeColor="text1"/>
          <w:szCs w:val="24"/>
        </w:rPr>
        <w:t>La Subdirección de Gestión Corporativa adelantó un diagnóstico integral y técnico con el propósito de identificar la necesidad de actualizar el alcance del procedimiento de seguros, así como de ajustar y fortalecer los formatos asociados a su gestión, en concordancia con las dinámicas actuales de la Entidad.</w:t>
      </w:r>
    </w:p>
    <w:p w14:paraId="5D882F1B" w14:textId="77777777" w:rsidR="00247558" w:rsidRPr="00B8062A" w:rsidRDefault="00247558" w:rsidP="004D0576">
      <w:pPr>
        <w:rPr>
          <w:rFonts w:eastAsia="Arial" w:cs="Arial"/>
          <w:color w:val="000000" w:themeColor="text1"/>
          <w:szCs w:val="24"/>
        </w:rPr>
      </w:pPr>
    </w:p>
    <w:p w14:paraId="39090675" w14:textId="016D6A00" w:rsidR="00BE0960" w:rsidRPr="00B8062A" w:rsidRDefault="04BA46DA" w:rsidP="004D0576">
      <w:pPr>
        <w:rPr>
          <w:rFonts w:cs="Arial"/>
          <w:szCs w:val="24"/>
        </w:rPr>
      </w:pPr>
      <w:r w:rsidRPr="00B8062A">
        <w:rPr>
          <w:rFonts w:eastAsia="Arial" w:cs="Arial"/>
          <w:color w:val="000000" w:themeColor="text1"/>
          <w:szCs w:val="24"/>
        </w:rPr>
        <w:t>Este ejercicio respondió a las nuevas realidades institucionales, derivadas de cambios operativos, administrativos y tecnológicos, así como a la incorporación de nuevos ramos de aseguramiento y al fortalecimiento de los esquemas de protección existentes, lo cual hizo necesaria la revisión y adecuación de los lineamientos internos, a fin de garantizar una gestión del riesgo más eficiente, integral y alineada con las mejores prácticas del mercado asegurador.</w:t>
      </w:r>
    </w:p>
    <w:p w14:paraId="4DF314AF" w14:textId="77777777" w:rsidR="00247558" w:rsidRPr="00B8062A" w:rsidRDefault="00247558" w:rsidP="004D0576">
      <w:pPr>
        <w:rPr>
          <w:rFonts w:eastAsia="Arial" w:cs="Arial"/>
          <w:color w:val="000000" w:themeColor="text1"/>
          <w:szCs w:val="24"/>
        </w:rPr>
      </w:pPr>
    </w:p>
    <w:p w14:paraId="54A43142" w14:textId="4077C5FB" w:rsidR="00BE0960" w:rsidRPr="00B8062A" w:rsidRDefault="04BA46DA" w:rsidP="004D0576">
      <w:pPr>
        <w:rPr>
          <w:rFonts w:cs="Arial"/>
          <w:szCs w:val="24"/>
        </w:rPr>
      </w:pPr>
      <w:r w:rsidRPr="00B8062A">
        <w:rPr>
          <w:rFonts w:eastAsia="Arial" w:cs="Arial"/>
          <w:color w:val="000000" w:themeColor="text1"/>
          <w:szCs w:val="24"/>
        </w:rPr>
        <w:t>Como resultado de este análisis, se estructuraron modificaciones preliminares al procedimiento y a los formatos de gestión de seguros, orientadas a optimizar los procesos de planeación, contratación, seguimiento y control de las pólizas, asegurando una adecuada protección de los bienes, intereses y responsabilidades de la Entidad.</w:t>
      </w:r>
    </w:p>
    <w:p w14:paraId="12324B7D" w14:textId="77777777" w:rsidR="00247558" w:rsidRPr="00B8062A" w:rsidRDefault="00247558" w:rsidP="004D0576">
      <w:pPr>
        <w:rPr>
          <w:rFonts w:eastAsia="Arial" w:cs="Arial"/>
          <w:color w:val="000000" w:themeColor="text1"/>
          <w:szCs w:val="24"/>
        </w:rPr>
      </w:pPr>
    </w:p>
    <w:p w14:paraId="4F9C1B54" w14:textId="3D4EC6ED" w:rsidR="004D0576" w:rsidRPr="00B8062A" w:rsidRDefault="04BA46DA" w:rsidP="004D0576">
      <w:pPr>
        <w:rPr>
          <w:rFonts w:cs="Arial"/>
          <w:szCs w:val="24"/>
        </w:rPr>
      </w:pPr>
      <w:r w:rsidRPr="00B8062A">
        <w:rPr>
          <w:rFonts w:eastAsia="Arial" w:cs="Arial"/>
          <w:color w:val="000000" w:themeColor="text1"/>
          <w:szCs w:val="24"/>
        </w:rPr>
        <w:t>Es importante precisar que las actualizaciones y ajustes definidos serán implementados y reflejados a partir de la vigencia 2026, una vez culminados los procesos de adopción interna correspondientes, permitiendo así una transición ordenada y coherente con la planeación institucional.</w:t>
      </w:r>
      <w:r w:rsidR="3DB87025" w:rsidRPr="00B8062A">
        <w:rPr>
          <w:rFonts w:cs="Arial"/>
          <w:szCs w:val="24"/>
        </w:rPr>
        <w:t xml:space="preserve"> </w:t>
      </w:r>
    </w:p>
    <w:p w14:paraId="7FE67E6B" w14:textId="77777777" w:rsidR="00247558" w:rsidRPr="00B8062A" w:rsidRDefault="00247558" w:rsidP="004D0576">
      <w:pPr>
        <w:rPr>
          <w:rFonts w:cs="Arial"/>
          <w:szCs w:val="24"/>
        </w:rPr>
      </w:pPr>
    </w:p>
    <w:p w14:paraId="733BFCEA" w14:textId="488CC1F6" w:rsidR="00BE0960" w:rsidRPr="00B8062A" w:rsidRDefault="59F938DA" w:rsidP="004D0576">
      <w:pPr>
        <w:rPr>
          <w:rFonts w:cs="Arial"/>
          <w:szCs w:val="24"/>
        </w:rPr>
      </w:pPr>
      <w:r w:rsidRPr="00B8062A">
        <w:rPr>
          <w:rFonts w:cs="Arial"/>
          <w:szCs w:val="24"/>
        </w:rPr>
        <w:t>Conclusiones de cierre componente de seguros de la subdirección de gestión corporativa 202</w:t>
      </w:r>
      <w:r w:rsidR="5C52DC38" w:rsidRPr="00B8062A">
        <w:rPr>
          <w:rFonts w:cs="Arial"/>
          <w:szCs w:val="24"/>
        </w:rPr>
        <w:t>5</w:t>
      </w:r>
      <w:r w:rsidRPr="00B8062A">
        <w:rPr>
          <w:rFonts w:cs="Arial"/>
          <w:szCs w:val="24"/>
        </w:rPr>
        <w:t>:</w:t>
      </w:r>
    </w:p>
    <w:p w14:paraId="5AF9D434" w14:textId="2E86C8A3" w:rsidR="00247558" w:rsidRPr="00B8062A" w:rsidRDefault="00247558" w:rsidP="004D0576">
      <w:pPr>
        <w:rPr>
          <w:rFonts w:cs="Arial"/>
          <w:szCs w:val="24"/>
        </w:rPr>
      </w:pPr>
    </w:p>
    <w:p w14:paraId="03CBE0F9" w14:textId="68C2F307" w:rsidR="00247558" w:rsidRPr="00B8062A" w:rsidRDefault="00247558" w:rsidP="004D0576">
      <w:pPr>
        <w:rPr>
          <w:rFonts w:cs="Arial"/>
          <w:szCs w:val="24"/>
        </w:rPr>
      </w:pPr>
    </w:p>
    <w:p w14:paraId="19F2491C" w14:textId="7EEB6A6B" w:rsidR="0041101D" w:rsidRPr="00B8062A" w:rsidRDefault="0041101D" w:rsidP="004D0576">
      <w:pPr>
        <w:rPr>
          <w:rFonts w:cs="Arial"/>
          <w:szCs w:val="24"/>
        </w:rPr>
      </w:pPr>
    </w:p>
    <w:p w14:paraId="285E945E" w14:textId="4F6E999D" w:rsidR="0041101D" w:rsidRPr="00B8062A" w:rsidRDefault="0041101D" w:rsidP="004D0576">
      <w:pPr>
        <w:rPr>
          <w:rFonts w:cs="Arial"/>
          <w:szCs w:val="24"/>
        </w:rPr>
      </w:pPr>
    </w:p>
    <w:p w14:paraId="6107F01A" w14:textId="08930E02" w:rsidR="0041101D" w:rsidRPr="00B8062A" w:rsidRDefault="0041101D" w:rsidP="004D0576">
      <w:pPr>
        <w:rPr>
          <w:rFonts w:cs="Arial"/>
          <w:szCs w:val="24"/>
        </w:rPr>
      </w:pPr>
    </w:p>
    <w:p w14:paraId="0C8D202C" w14:textId="77777777" w:rsidR="0041101D" w:rsidRPr="00B8062A" w:rsidRDefault="0041101D" w:rsidP="004D0576">
      <w:pPr>
        <w:rPr>
          <w:rFonts w:cs="Arial"/>
          <w:szCs w:val="24"/>
        </w:rPr>
      </w:pPr>
    </w:p>
    <w:p w14:paraId="062CD16D" w14:textId="006AF0C2" w:rsidR="00247558" w:rsidRPr="00B8062A" w:rsidRDefault="00247558" w:rsidP="004D0576">
      <w:pPr>
        <w:rPr>
          <w:rFonts w:cs="Arial"/>
          <w:szCs w:val="24"/>
        </w:rPr>
      </w:pPr>
    </w:p>
    <w:p w14:paraId="21A2F1C2" w14:textId="77777777" w:rsidR="00247558" w:rsidRPr="00B8062A" w:rsidRDefault="00247558" w:rsidP="004D0576">
      <w:pPr>
        <w:rPr>
          <w:rFonts w:cs="Arial"/>
          <w:szCs w:val="24"/>
        </w:rPr>
      </w:pPr>
    </w:p>
    <w:p w14:paraId="1A40B5B0" w14:textId="6C78E544" w:rsidR="682E9F24" w:rsidRPr="00B8062A" w:rsidRDefault="682E9F24" w:rsidP="00BF407C">
      <w:pPr>
        <w:pStyle w:val="Ttulo4"/>
        <w:rPr>
          <w:szCs w:val="24"/>
        </w:rPr>
      </w:pPr>
      <w:r w:rsidRPr="00B8062A">
        <w:rPr>
          <w:szCs w:val="24"/>
        </w:rPr>
        <w:lastRenderedPageBreak/>
        <w:t>Componente cualitativo 4 factores:</w:t>
      </w:r>
    </w:p>
    <w:p w14:paraId="3401AF14" w14:textId="77777777" w:rsidR="00247558" w:rsidRDefault="00247558" w:rsidP="004D0576">
      <w:pPr>
        <w:jc w:val="center"/>
      </w:pPr>
    </w:p>
    <w:p w14:paraId="7FC8BF4A" w14:textId="03216A8F" w:rsidR="682E9F24" w:rsidRDefault="682E9F24" w:rsidP="004D0576">
      <w:pPr>
        <w:jc w:val="center"/>
      </w:pPr>
      <w:r w:rsidRPr="577F219C">
        <w:t xml:space="preserve">                      </w:t>
      </w:r>
      <w:r w:rsidRPr="577F219C">
        <w:rPr>
          <w:rFonts w:ascii="Calibri" w:eastAsia="Calibri" w:hAnsi="Calibri" w:cs="Calibri"/>
          <w:i/>
          <w:iCs/>
          <w:color w:val="44546A" w:themeColor="text2"/>
          <w:sz w:val="18"/>
          <w:szCs w:val="18"/>
        </w:rPr>
        <w:t>Tabla Componente cualitativo en cuatro factores</w:t>
      </w:r>
    </w:p>
    <w:tbl>
      <w:tblPr>
        <w:tblW w:w="0" w:type="auto"/>
        <w:tblInd w:w="-15" w:type="dxa"/>
        <w:tblLook w:val="06A0" w:firstRow="1" w:lastRow="0" w:firstColumn="1" w:lastColumn="0" w:noHBand="1" w:noVBand="1"/>
      </w:tblPr>
      <w:tblGrid>
        <w:gridCol w:w="2341"/>
        <w:gridCol w:w="2311"/>
        <w:gridCol w:w="2527"/>
        <w:gridCol w:w="2220"/>
      </w:tblGrid>
      <w:tr w:rsidR="577F219C" w14:paraId="4F9847ED" w14:textId="77777777" w:rsidTr="577F219C">
        <w:trPr>
          <w:trHeight w:val="300"/>
        </w:trPr>
        <w:tc>
          <w:tcPr>
            <w:tcW w:w="2520" w:type="dxa"/>
            <w:tcBorders>
              <w:top w:val="single" w:sz="8" w:space="0" w:color="auto"/>
              <w:left w:val="single" w:sz="8" w:space="0" w:color="auto"/>
              <w:bottom w:val="single" w:sz="8" w:space="0" w:color="auto"/>
              <w:right w:val="single" w:sz="8" w:space="0" w:color="auto"/>
            </w:tcBorders>
            <w:shd w:val="clear" w:color="auto" w:fill="DAE8F8"/>
            <w:tcMar>
              <w:left w:w="108" w:type="dxa"/>
              <w:right w:w="108" w:type="dxa"/>
            </w:tcMar>
            <w:vAlign w:val="bottom"/>
          </w:tcPr>
          <w:p w14:paraId="034811BC" w14:textId="6609F828" w:rsidR="577F219C" w:rsidRDefault="577F219C" w:rsidP="004D0576">
            <w:pPr>
              <w:jc w:val="center"/>
            </w:pPr>
            <w:r w:rsidRPr="577F219C">
              <w:rPr>
                <w:rFonts w:ascii="Aptos Narrow" w:eastAsia="Aptos Narrow" w:hAnsi="Aptos Narrow" w:cs="Aptos Narrow"/>
                <w:b/>
                <w:bCs/>
                <w:color w:val="000000" w:themeColor="text1"/>
                <w:sz w:val="22"/>
                <w:szCs w:val="22"/>
              </w:rPr>
              <w:t xml:space="preserve">ESTRUCTURA TÉCNICA </w:t>
            </w:r>
          </w:p>
        </w:tc>
        <w:tc>
          <w:tcPr>
            <w:tcW w:w="2550" w:type="dxa"/>
            <w:tcBorders>
              <w:top w:val="single" w:sz="8" w:space="0" w:color="auto"/>
              <w:left w:val="single" w:sz="8" w:space="0" w:color="auto"/>
              <w:bottom w:val="single" w:sz="8" w:space="0" w:color="auto"/>
              <w:right w:val="single" w:sz="8" w:space="0" w:color="auto"/>
            </w:tcBorders>
            <w:shd w:val="clear" w:color="auto" w:fill="DAE8F8"/>
            <w:tcMar>
              <w:left w:w="108" w:type="dxa"/>
              <w:right w:w="108" w:type="dxa"/>
            </w:tcMar>
            <w:vAlign w:val="bottom"/>
          </w:tcPr>
          <w:p w14:paraId="7009C5BE" w14:textId="3F55A4EA" w:rsidR="577F219C" w:rsidRDefault="577F219C" w:rsidP="004D0576">
            <w:pPr>
              <w:jc w:val="center"/>
            </w:pPr>
            <w:r w:rsidRPr="577F219C">
              <w:rPr>
                <w:rFonts w:ascii="Aptos Narrow" w:eastAsia="Aptos Narrow" w:hAnsi="Aptos Narrow" w:cs="Aptos Narrow"/>
                <w:b/>
                <w:bCs/>
                <w:color w:val="000000" w:themeColor="text1"/>
                <w:sz w:val="22"/>
                <w:szCs w:val="22"/>
              </w:rPr>
              <w:t>MEJORA CONTINUA</w:t>
            </w:r>
          </w:p>
        </w:tc>
        <w:tc>
          <w:tcPr>
            <w:tcW w:w="2790" w:type="dxa"/>
            <w:tcBorders>
              <w:top w:val="single" w:sz="8" w:space="0" w:color="auto"/>
              <w:left w:val="single" w:sz="8" w:space="0" w:color="auto"/>
              <w:bottom w:val="single" w:sz="8" w:space="0" w:color="auto"/>
              <w:right w:val="single" w:sz="8" w:space="0" w:color="auto"/>
            </w:tcBorders>
            <w:shd w:val="clear" w:color="auto" w:fill="DAE8F8"/>
            <w:tcMar>
              <w:left w:w="108" w:type="dxa"/>
              <w:right w:w="108" w:type="dxa"/>
            </w:tcMar>
            <w:vAlign w:val="bottom"/>
          </w:tcPr>
          <w:p w14:paraId="01D458CC" w14:textId="7E659467" w:rsidR="577F219C" w:rsidRDefault="577F219C" w:rsidP="004D0576">
            <w:pPr>
              <w:jc w:val="center"/>
            </w:pPr>
            <w:r w:rsidRPr="577F219C">
              <w:rPr>
                <w:rFonts w:ascii="Aptos Narrow" w:eastAsia="Aptos Narrow" w:hAnsi="Aptos Narrow" w:cs="Aptos Narrow"/>
                <w:b/>
                <w:bCs/>
                <w:color w:val="000000" w:themeColor="text1"/>
                <w:sz w:val="22"/>
                <w:szCs w:val="22"/>
              </w:rPr>
              <w:t xml:space="preserve">RECURSOS </w:t>
            </w:r>
          </w:p>
        </w:tc>
        <w:tc>
          <w:tcPr>
            <w:tcW w:w="2430" w:type="dxa"/>
            <w:tcBorders>
              <w:top w:val="single" w:sz="8" w:space="0" w:color="auto"/>
              <w:left w:val="single" w:sz="8" w:space="0" w:color="auto"/>
              <w:bottom w:val="single" w:sz="8" w:space="0" w:color="auto"/>
              <w:right w:val="single" w:sz="8" w:space="0" w:color="auto"/>
            </w:tcBorders>
            <w:shd w:val="clear" w:color="auto" w:fill="DAE8F8"/>
            <w:tcMar>
              <w:left w:w="108" w:type="dxa"/>
              <w:right w:w="108" w:type="dxa"/>
            </w:tcMar>
            <w:vAlign w:val="bottom"/>
          </w:tcPr>
          <w:p w14:paraId="4335FF59" w14:textId="53DE42C8" w:rsidR="577F219C" w:rsidRDefault="577F219C" w:rsidP="004D0576">
            <w:pPr>
              <w:jc w:val="center"/>
            </w:pPr>
            <w:r w:rsidRPr="577F219C">
              <w:rPr>
                <w:rFonts w:ascii="Aptos Narrow" w:eastAsia="Aptos Narrow" w:hAnsi="Aptos Narrow" w:cs="Aptos Narrow"/>
                <w:b/>
                <w:bCs/>
                <w:color w:val="000000" w:themeColor="text1"/>
                <w:sz w:val="22"/>
                <w:szCs w:val="22"/>
              </w:rPr>
              <w:t xml:space="preserve">SEGUIMIENTO </w:t>
            </w:r>
          </w:p>
        </w:tc>
      </w:tr>
      <w:tr w:rsidR="577F219C" w14:paraId="7DA0D639" w14:textId="77777777" w:rsidTr="577F219C">
        <w:trPr>
          <w:trHeight w:val="3645"/>
        </w:trPr>
        <w:tc>
          <w:tcPr>
            <w:tcW w:w="25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47537E" w14:textId="5A0AAC54" w:rsidR="577F219C" w:rsidRDefault="577F219C" w:rsidP="004D0576">
            <w:r w:rsidRPr="577F219C">
              <w:rPr>
                <w:rFonts w:ascii="Aptos Narrow" w:eastAsia="Aptos Narrow" w:hAnsi="Aptos Narrow" w:cs="Aptos Narrow"/>
                <w:color w:val="000000" w:themeColor="text1"/>
                <w:sz w:val="22"/>
                <w:szCs w:val="22"/>
              </w:rPr>
              <w:t>Reestructuración de las condiciones técnicas de los clausulados del programa para una mayor cobertura de riesgos.</w:t>
            </w:r>
          </w:p>
          <w:p w14:paraId="2481377B" w14:textId="13C7A6E8" w:rsidR="577F219C" w:rsidRDefault="577F219C" w:rsidP="004D0576">
            <w:r w:rsidRPr="577F219C">
              <w:rPr>
                <w:rFonts w:ascii="Aptos Narrow" w:eastAsia="Aptos Narrow" w:hAnsi="Aptos Narrow" w:cs="Aptos Narrow"/>
                <w:color w:val="000000" w:themeColor="text1"/>
                <w:sz w:val="22"/>
                <w:szCs w:val="22"/>
              </w:rPr>
              <w:t xml:space="preserve"> </w:t>
            </w:r>
          </w:p>
          <w:p w14:paraId="6F7D89F0" w14:textId="530C08D8" w:rsidR="577F219C" w:rsidRDefault="577F219C" w:rsidP="004D0576">
            <w:r w:rsidRPr="577F219C">
              <w:rPr>
                <w:rFonts w:ascii="Aptos Narrow" w:eastAsia="Aptos Narrow" w:hAnsi="Aptos Narrow" w:cs="Aptos Narrow"/>
                <w:color w:val="000000" w:themeColor="text1"/>
                <w:sz w:val="22"/>
                <w:szCs w:val="22"/>
              </w:rPr>
              <w:t>Implementación    estrategia de deducible agregado para mitigar impacto del riesgo de pérdida.</w:t>
            </w:r>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9C7D49" w14:textId="3504EB57" w:rsidR="577F219C" w:rsidRDefault="577F219C" w:rsidP="004D0576">
            <w:r w:rsidRPr="577F219C">
              <w:rPr>
                <w:rFonts w:ascii="Aptos Narrow" w:eastAsia="Aptos Narrow" w:hAnsi="Aptos Narrow" w:cs="Aptos Narrow"/>
                <w:color w:val="000000" w:themeColor="text1"/>
                <w:sz w:val="22"/>
                <w:szCs w:val="22"/>
              </w:rPr>
              <w:t>Diagnóstico integral y técnico con el propósito de identificar la necesidad de actualizar el alcance del procedimiento de seguros para 2026</w:t>
            </w:r>
          </w:p>
          <w:p w14:paraId="098D5304" w14:textId="2565A434" w:rsidR="577F219C" w:rsidRDefault="577F219C" w:rsidP="004D0576"/>
          <w:p w14:paraId="0DC61DB5" w14:textId="1CA010CC" w:rsidR="577F219C" w:rsidRDefault="577F219C" w:rsidP="004D0576">
            <w:r w:rsidRPr="577F219C">
              <w:rPr>
                <w:rFonts w:ascii="Aptos Narrow" w:eastAsia="Aptos Narrow" w:hAnsi="Aptos Narrow" w:cs="Aptos Narrow"/>
                <w:color w:val="000000" w:themeColor="text1"/>
                <w:sz w:val="22"/>
                <w:szCs w:val="22"/>
              </w:rPr>
              <w:t>Actualización del formato de designación de beneficiarios</w:t>
            </w:r>
          </w:p>
        </w:tc>
        <w:tc>
          <w:tcPr>
            <w:tcW w:w="27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431C2E" w14:textId="2882806A" w:rsidR="577F219C" w:rsidRDefault="577F219C" w:rsidP="004D0576">
            <w:r w:rsidRPr="577F219C">
              <w:rPr>
                <w:rFonts w:ascii="Aptos Narrow" w:eastAsia="Aptos Narrow" w:hAnsi="Aptos Narrow" w:cs="Aptos Narrow"/>
                <w:color w:val="000000" w:themeColor="text1"/>
                <w:sz w:val="22"/>
                <w:szCs w:val="22"/>
              </w:rPr>
              <w:t>Presupuestales: Optimización del presupuesto de licitación.</w:t>
            </w:r>
          </w:p>
          <w:p w14:paraId="59AAAE50" w14:textId="78490112" w:rsidR="577F219C" w:rsidRDefault="577F219C" w:rsidP="004D0576"/>
          <w:p w14:paraId="7B6BB56E" w14:textId="0578BE34" w:rsidR="577F219C" w:rsidRDefault="577F219C" w:rsidP="004D0576">
            <w:r w:rsidRPr="577F219C">
              <w:rPr>
                <w:rFonts w:ascii="Aptos Narrow" w:eastAsia="Aptos Narrow" w:hAnsi="Aptos Narrow" w:cs="Aptos Narrow"/>
                <w:color w:val="000000" w:themeColor="text1"/>
                <w:sz w:val="22"/>
                <w:szCs w:val="22"/>
              </w:rPr>
              <w:t>Mayor vigencia: Dentro de los valores agregados se incluye como condicionante de puntaje la oferta de mayor vigencia con la finalidad de obtener una mayor cobertura.</w:t>
            </w:r>
          </w:p>
        </w:tc>
        <w:tc>
          <w:tcPr>
            <w:tcW w:w="243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D2A1FD" w14:textId="52B78538" w:rsidR="577F219C" w:rsidRDefault="577F219C" w:rsidP="004D0576">
            <w:r w:rsidRPr="577F219C">
              <w:rPr>
                <w:rFonts w:ascii="Aptos Narrow" w:eastAsia="Aptos Narrow" w:hAnsi="Aptos Narrow" w:cs="Aptos Narrow"/>
                <w:color w:val="000000" w:themeColor="text1"/>
                <w:sz w:val="22"/>
                <w:szCs w:val="22"/>
              </w:rPr>
              <w:t>Para el total de la vigencia se realizaron 4 reuniones semanales, de las cuales se gestionaron un total de 52 semanas en el año, así mismo, se realizaron 136 mesas técnicas con un resultado de 260 sesiones de seguimiento y articulación al programa de seguros para la vigencia 2025.</w:t>
            </w:r>
          </w:p>
        </w:tc>
      </w:tr>
    </w:tbl>
    <w:p w14:paraId="5ACC9574" w14:textId="36D95511" w:rsidR="60CC4F4B" w:rsidRDefault="60CC4F4B" w:rsidP="004D0576">
      <w:pPr>
        <w:jc w:val="center"/>
      </w:pPr>
      <w:r>
        <w:t xml:space="preserve">                                        </w:t>
      </w:r>
      <w:r w:rsidR="46B89B8E" w:rsidRPr="577F219C">
        <w:rPr>
          <w:rFonts w:ascii="Calibri" w:eastAsia="Calibri" w:hAnsi="Calibri" w:cs="Calibri"/>
          <w:i/>
          <w:iCs/>
          <w:color w:val="44546A" w:themeColor="text2"/>
          <w:sz w:val="18"/>
          <w:szCs w:val="18"/>
          <w:lang w:val="es-MX"/>
        </w:rPr>
        <w:t>Fuente: Subdirección de Gestión Corporativa</w:t>
      </w:r>
    </w:p>
    <w:p w14:paraId="3077CD90" w14:textId="42E7856D" w:rsidR="48DF7FA1" w:rsidRDefault="00D13A93" w:rsidP="00D13A93">
      <w:pPr>
        <w:pStyle w:val="Ttulo3"/>
      </w:pPr>
      <w:bookmarkStart w:id="129" w:name="_Toc222745623"/>
      <w:r>
        <w:t>Logros alcanzados</w:t>
      </w:r>
      <w:bookmarkEnd w:id="129"/>
    </w:p>
    <w:p w14:paraId="1932C337" w14:textId="71974A44" w:rsidR="48DF7FA1" w:rsidRDefault="48DF7FA1" w:rsidP="004D0576">
      <w:r w:rsidRPr="577F219C">
        <w:rPr>
          <w:rFonts w:eastAsia="Arial" w:cs="Arial"/>
          <w:color w:val="000000" w:themeColor="text1"/>
          <w:szCs w:val="24"/>
        </w:rPr>
        <w:t>Se implementó un sistema de gestión por resultados, sustentado en un enfoque de eficiencia operativa, orientado al cumplimiento de los objetivos estratégicos del programa de seguros.</w:t>
      </w:r>
    </w:p>
    <w:p w14:paraId="1BE5BDC1" w14:textId="159DCE5C" w:rsidR="48DF7FA1" w:rsidRDefault="48DF7FA1" w:rsidP="004D0576">
      <w:r w:rsidRPr="577F219C">
        <w:rPr>
          <w:rFonts w:eastAsia="Arial" w:cs="Arial"/>
          <w:color w:val="000000" w:themeColor="text1"/>
          <w:szCs w:val="24"/>
        </w:rPr>
        <w:t xml:space="preserve"> </w:t>
      </w:r>
    </w:p>
    <w:p w14:paraId="7CED8955" w14:textId="79836D08" w:rsidR="48DF7FA1" w:rsidRDefault="48DF7FA1" w:rsidP="004D0576">
      <w:r w:rsidRPr="577F219C">
        <w:rPr>
          <w:rFonts w:eastAsia="Arial" w:cs="Arial"/>
          <w:color w:val="000000" w:themeColor="text1"/>
          <w:szCs w:val="24"/>
        </w:rPr>
        <w:t>Se logró la documentación integral de los procesos, tanto en formato digital como físico, en estricto cumplimiento de los lineamientos y disposiciones establecidas por la Entidad.</w:t>
      </w:r>
    </w:p>
    <w:p w14:paraId="2E4C2FC5" w14:textId="720DA2EE" w:rsidR="48DF7FA1" w:rsidRDefault="48DF7FA1" w:rsidP="004D0576">
      <w:r w:rsidRPr="577F219C">
        <w:rPr>
          <w:rFonts w:eastAsia="Arial" w:cs="Arial"/>
          <w:color w:val="000000" w:themeColor="text1"/>
          <w:szCs w:val="24"/>
        </w:rPr>
        <w:t xml:space="preserve"> </w:t>
      </w:r>
    </w:p>
    <w:p w14:paraId="70B330B3" w14:textId="68600AF4" w:rsidR="48DF7FA1" w:rsidRDefault="48DF7FA1" w:rsidP="004D0576">
      <w:r w:rsidRPr="577F219C">
        <w:rPr>
          <w:rFonts w:eastAsia="Arial" w:cs="Arial"/>
          <w:color w:val="000000" w:themeColor="text1"/>
          <w:szCs w:val="24"/>
        </w:rPr>
        <w:t>Se implementó un sistema de asesoría para la gestión integral de la siniestralidad de la UAECOB, basado en un acompañamiento individualizado (uno a uno) con cada parte interesada, integrando en un único esquema los procesos de seguimiento, control y gestión de siniestros.</w:t>
      </w:r>
    </w:p>
    <w:p w14:paraId="287F6A1D" w14:textId="5728AC74" w:rsidR="48DF7FA1" w:rsidRDefault="48DF7FA1" w:rsidP="004D0576">
      <w:r w:rsidRPr="577F219C">
        <w:rPr>
          <w:rFonts w:eastAsia="Arial" w:cs="Arial"/>
          <w:color w:val="000000" w:themeColor="text1"/>
          <w:szCs w:val="24"/>
        </w:rPr>
        <w:t xml:space="preserve"> </w:t>
      </w:r>
    </w:p>
    <w:p w14:paraId="5AD6F7AE" w14:textId="063291B9" w:rsidR="48DF7FA1" w:rsidRDefault="48DF7FA1" w:rsidP="004D0576">
      <w:r w:rsidRPr="577F219C">
        <w:rPr>
          <w:rFonts w:eastAsia="Arial" w:cs="Arial"/>
          <w:color w:val="000000" w:themeColor="text1"/>
          <w:szCs w:val="24"/>
        </w:rPr>
        <w:t>Se realizó la optimización técnica de las pólizas que conforman el programa de seguros, garantizando su adecuada correspondencia con el patrimonio institucional y la exposición real a los riesgos asegurables.</w:t>
      </w:r>
    </w:p>
    <w:p w14:paraId="1B7345B7" w14:textId="54B4903E" w:rsidR="48DF7FA1" w:rsidRDefault="48DF7FA1" w:rsidP="004D0576">
      <w:r w:rsidRPr="577F219C">
        <w:rPr>
          <w:rFonts w:eastAsia="Arial" w:cs="Arial"/>
          <w:color w:val="000000" w:themeColor="text1"/>
          <w:szCs w:val="24"/>
        </w:rPr>
        <w:t xml:space="preserve"> </w:t>
      </w:r>
    </w:p>
    <w:p w14:paraId="41D9B4EC" w14:textId="33A7EC5D" w:rsidR="48DF7FA1" w:rsidRDefault="48DF7FA1" w:rsidP="004D0576">
      <w:r w:rsidRPr="577F219C">
        <w:rPr>
          <w:rFonts w:eastAsia="Arial" w:cs="Arial"/>
          <w:color w:val="000000" w:themeColor="text1"/>
          <w:szCs w:val="24"/>
        </w:rPr>
        <w:t>Se logró la implementación efectiva del programa de prevención de pérdidas y mitigación de riesgos, aplicable a cada contrato de intermediación, fortaleciendo la gestión del riesgo institucional.</w:t>
      </w:r>
    </w:p>
    <w:p w14:paraId="3C5274EE" w14:textId="58E9875C" w:rsidR="48DF7FA1" w:rsidRDefault="48DF7FA1" w:rsidP="004D0576">
      <w:r w:rsidRPr="577F219C">
        <w:rPr>
          <w:rFonts w:eastAsia="Arial" w:cs="Arial"/>
          <w:color w:val="000000" w:themeColor="text1"/>
          <w:szCs w:val="24"/>
        </w:rPr>
        <w:t xml:space="preserve"> </w:t>
      </w:r>
    </w:p>
    <w:p w14:paraId="59E52F6F" w14:textId="31568572" w:rsidR="48DF7FA1" w:rsidRDefault="48DF7FA1" w:rsidP="004D0576">
      <w:r w:rsidRPr="577F219C">
        <w:rPr>
          <w:rFonts w:eastAsia="Arial" w:cs="Arial"/>
          <w:color w:val="000000" w:themeColor="text1"/>
          <w:szCs w:val="24"/>
        </w:rPr>
        <w:t>Se efectuó de manera oportuna y efectiva la liquidación de los contratos de seguros y de intermediación, conforme a los cortes y periodos establecidos.</w:t>
      </w:r>
    </w:p>
    <w:p w14:paraId="0F321DF5" w14:textId="4E7A94EE" w:rsidR="577F219C" w:rsidRDefault="577F219C" w:rsidP="004D0576">
      <w:pPr>
        <w:rPr>
          <w:rFonts w:eastAsia="Arial" w:cs="Arial"/>
          <w:color w:val="000000" w:themeColor="text1"/>
          <w:szCs w:val="24"/>
        </w:rPr>
      </w:pPr>
    </w:p>
    <w:p w14:paraId="4FB048F9" w14:textId="38EC627B" w:rsidR="0041101D" w:rsidRDefault="0041101D" w:rsidP="004D0576">
      <w:pPr>
        <w:rPr>
          <w:rFonts w:eastAsia="Arial" w:cs="Arial"/>
          <w:color w:val="000000" w:themeColor="text1"/>
          <w:szCs w:val="24"/>
        </w:rPr>
      </w:pPr>
    </w:p>
    <w:p w14:paraId="5C2EAFC2" w14:textId="315883CA" w:rsidR="48DF7FA1" w:rsidRDefault="48DF7FA1" w:rsidP="00BF407C">
      <w:pPr>
        <w:pStyle w:val="Ttulo4"/>
      </w:pPr>
      <w:r w:rsidRPr="577F219C">
        <w:lastRenderedPageBreak/>
        <w:t>Componente Cuantitativo:</w:t>
      </w:r>
    </w:p>
    <w:p w14:paraId="594A5514" w14:textId="10E5F055" w:rsidR="577F219C" w:rsidRDefault="577F219C" w:rsidP="004D0576"/>
    <w:p w14:paraId="5B371948" w14:textId="10C12BFB" w:rsidR="48DF7FA1" w:rsidRDefault="48DF7FA1" w:rsidP="004D0576">
      <w:r w:rsidRPr="577F219C">
        <w:rPr>
          <w:rFonts w:eastAsia="Arial" w:cs="Arial"/>
          <w:b/>
          <w:bCs/>
          <w:color w:val="000000" w:themeColor="text1"/>
          <w:szCs w:val="24"/>
          <w:lang w:val="es"/>
        </w:rPr>
        <w:t>Resultado de Indicadores de Gestión:</w:t>
      </w:r>
    </w:p>
    <w:p w14:paraId="453C4B07" w14:textId="2A31131A" w:rsidR="48DF7FA1" w:rsidRDefault="48DF7FA1" w:rsidP="009B1869">
      <w:pPr>
        <w:pStyle w:val="Prrafodelista"/>
        <w:numPr>
          <w:ilvl w:val="0"/>
          <w:numId w:val="51"/>
        </w:numPr>
        <w:rPr>
          <w:rFonts w:ascii="Arial" w:eastAsia="Arial" w:hAnsi="Arial" w:cs="Arial"/>
          <w:i w:val="0"/>
          <w:color w:val="000000" w:themeColor="text1"/>
          <w:szCs w:val="24"/>
          <w:lang w:val="es"/>
        </w:rPr>
      </w:pPr>
      <w:r w:rsidRPr="577F219C">
        <w:rPr>
          <w:rFonts w:ascii="Arial" w:eastAsia="Arial" w:hAnsi="Arial" w:cs="Arial"/>
          <w:i w:val="0"/>
          <w:color w:val="000000" w:themeColor="text1"/>
          <w:szCs w:val="24"/>
          <w:lang w:val="es"/>
        </w:rPr>
        <w:t xml:space="preserve">Efectividad promedio el proceso de indemnización: (100%) </w:t>
      </w:r>
    </w:p>
    <w:p w14:paraId="5491DF6F" w14:textId="31592ECF" w:rsidR="48DF7FA1" w:rsidRDefault="48DF7FA1" w:rsidP="009B1869">
      <w:pPr>
        <w:pStyle w:val="Prrafodelista"/>
        <w:numPr>
          <w:ilvl w:val="0"/>
          <w:numId w:val="51"/>
        </w:numPr>
        <w:rPr>
          <w:rFonts w:ascii="Arial" w:eastAsia="Arial" w:hAnsi="Arial" w:cs="Arial"/>
          <w:i w:val="0"/>
          <w:color w:val="000000" w:themeColor="text1"/>
          <w:szCs w:val="24"/>
          <w:lang w:val="es"/>
        </w:rPr>
      </w:pPr>
      <w:r w:rsidRPr="577F219C">
        <w:rPr>
          <w:rFonts w:ascii="Arial" w:eastAsia="Arial" w:hAnsi="Arial" w:cs="Arial"/>
          <w:i w:val="0"/>
          <w:color w:val="000000" w:themeColor="text1"/>
          <w:szCs w:val="24"/>
          <w:lang w:val="es"/>
        </w:rPr>
        <w:t xml:space="preserve">Tiempo promedio de Formalización: (1 a 12 días) </w:t>
      </w:r>
    </w:p>
    <w:p w14:paraId="119550E8" w14:textId="59FC1230" w:rsidR="48DF7FA1" w:rsidRDefault="48DF7FA1" w:rsidP="009B1869">
      <w:pPr>
        <w:pStyle w:val="Prrafodelista"/>
        <w:numPr>
          <w:ilvl w:val="0"/>
          <w:numId w:val="51"/>
        </w:numPr>
        <w:rPr>
          <w:rFonts w:ascii="Arial" w:eastAsia="Arial" w:hAnsi="Arial" w:cs="Arial"/>
          <w:i w:val="0"/>
          <w:color w:val="000000" w:themeColor="text1"/>
          <w:szCs w:val="24"/>
          <w:lang w:val="es"/>
        </w:rPr>
      </w:pPr>
      <w:r w:rsidRPr="577F219C">
        <w:rPr>
          <w:rFonts w:ascii="Arial" w:eastAsia="Arial" w:hAnsi="Arial" w:cs="Arial"/>
          <w:i w:val="0"/>
          <w:color w:val="000000" w:themeColor="text1"/>
          <w:szCs w:val="24"/>
          <w:lang w:val="es"/>
        </w:rPr>
        <w:t>Porcentaje mejora en respuesta de indemnización: (18,45%)</w:t>
      </w:r>
    </w:p>
    <w:p w14:paraId="7F93E8EF" w14:textId="65F48D42" w:rsidR="48DF7FA1" w:rsidRDefault="48DF7FA1" w:rsidP="009B1869">
      <w:pPr>
        <w:pStyle w:val="Prrafodelista"/>
        <w:numPr>
          <w:ilvl w:val="0"/>
          <w:numId w:val="51"/>
        </w:numPr>
        <w:rPr>
          <w:rFonts w:ascii="Arial" w:eastAsia="Arial" w:hAnsi="Arial" w:cs="Arial"/>
          <w:i w:val="0"/>
          <w:color w:val="000000" w:themeColor="text1"/>
          <w:szCs w:val="24"/>
          <w:lang w:val="es"/>
        </w:rPr>
      </w:pPr>
      <w:r w:rsidRPr="577F219C">
        <w:rPr>
          <w:rFonts w:ascii="Arial" w:eastAsia="Arial" w:hAnsi="Arial" w:cs="Arial"/>
          <w:i w:val="0"/>
          <w:color w:val="000000" w:themeColor="text1"/>
          <w:szCs w:val="24"/>
          <w:lang w:val="es"/>
        </w:rPr>
        <w:t>Porcentaje de digitalización total del expediente de siniestralidad: (100%)</w:t>
      </w:r>
    </w:p>
    <w:p w14:paraId="68E0C46F" w14:textId="062A700F" w:rsidR="48DF7FA1" w:rsidRDefault="48DF7FA1" w:rsidP="009B1869">
      <w:pPr>
        <w:pStyle w:val="Prrafodelista"/>
        <w:numPr>
          <w:ilvl w:val="0"/>
          <w:numId w:val="51"/>
        </w:numPr>
        <w:rPr>
          <w:rFonts w:ascii="Arial" w:eastAsia="Arial" w:hAnsi="Arial" w:cs="Arial"/>
          <w:i w:val="0"/>
          <w:color w:val="000000" w:themeColor="text1"/>
          <w:szCs w:val="24"/>
          <w:lang w:val="es"/>
        </w:rPr>
      </w:pPr>
      <w:r w:rsidRPr="577F219C">
        <w:rPr>
          <w:rFonts w:ascii="Arial" w:eastAsia="Arial" w:hAnsi="Arial" w:cs="Arial"/>
          <w:i w:val="0"/>
          <w:color w:val="000000" w:themeColor="text1"/>
          <w:szCs w:val="24"/>
          <w:lang w:val="es"/>
        </w:rPr>
        <w:t>Total, mesas técnicas: (183)</w:t>
      </w:r>
    </w:p>
    <w:p w14:paraId="21360F32" w14:textId="77777777" w:rsidR="004D0576" w:rsidRDefault="004D0576" w:rsidP="004D0576">
      <w:pPr>
        <w:rPr>
          <w:rFonts w:eastAsia="Arial" w:cs="Arial"/>
          <w:b/>
          <w:bCs/>
          <w:color w:val="000000" w:themeColor="text1"/>
          <w:szCs w:val="24"/>
        </w:rPr>
      </w:pPr>
    </w:p>
    <w:p w14:paraId="776EE689" w14:textId="32D1444D" w:rsidR="48DF7FA1" w:rsidRDefault="48DF7FA1" w:rsidP="004D0576">
      <w:r w:rsidRPr="577F219C">
        <w:rPr>
          <w:rFonts w:eastAsia="Arial" w:cs="Arial"/>
          <w:b/>
          <w:bCs/>
          <w:color w:val="000000" w:themeColor="text1"/>
          <w:szCs w:val="24"/>
        </w:rPr>
        <w:t>Resultados Programa de Prevención de pérdidas y Mitigación de Riesgos.</w:t>
      </w:r>
    </w:p>
    <w:p w14:paraId="5FADF410" w14:textId="77777777" w:rsidR="00247558" w:rsidRDefault="48DF7FA1" w:rsidP="004D0576">
      <w:r>
        <w:t xml:space="preserve">      </w:t>
      </w:r>
      <w:r w:rsidR="2241C50D">
        <w:t xml:space="preserve">   </w:t>
      </w:r>
      <w:r w:rsidR="39374871">
        <w:t xml:space="preserve">   </w:t>
      </w:r>
    </w:p>
    <w:p w14:paraId="497264BD" w14:textId="4AF86781" w:rsidR="48DF7FA1" w:rsidRDefault="2241C50D" w:rsidP="00247558">
      <w:pPr>
        <w:jc w:val="center"/>
        <w:rPr>
          <w:rFonts w:eastAsia="Arial" w:cs="Arial"/>
          <w:color w:val="000000" w:themeColor="text1"/>
          <w:szCs w:val="24"/>
        </w:rPr>
      </w:pPr>
      <w:r w:rsidRPr="577F219C">
        <w:rPr>
          <w:rFonts w:ascii="Calibri" w:eastAsia="Calibri" w:hAnsi="Calibri" w:cs="Calibri"/>
          <w:i/>
          <w:iCs/>
          <w:color w:val="44546A" w:themeColor="text2"/>
          <w:sz w:val="18"/>
          <w:szCs w:val="18"/>
        </w:rPr>
        <w:t xml:space="preserve">Tabla Resultados Programa de Prevención de </w:t>
      </w:r>
      <w:r w:rsidR="610BAC3F" w:rsidRPr="577F219C">
        <w:rPr>
          <w:rFonts w:ascii="Calibri" w:eastAsia="Calibri" w:hAnsi="Calibri" w:cs="Calibri"/>
          <w:i/>
          <w:iCs/>
          <w:color w:val="44546A" w:themeColor="text2"/>
          <w:sz w:val="18"/>
          <w:szCs w:val="18"/>
        </w:rPr>
        <w:t>pérdidas</w:t>
      </w:r>
      <w:r w:rsidRPr="577F219C">
        <w:rPr>
          <w:rFonts w:ascii="Calibri" w:eastAsia="Calibri" w:hAnsi="Calibri" w:cs="Calibri"/>
          <w:i/>
          <w:iCs/>
          <w:color w:val="44546A" w:themeColor="text2"/>
          <w:sz w:val="18"/>
          <w:szCs w:val="18"/>
        </w:rPr>
        <w:t xml:space="preserve"> y Mitigación de Riesgos</w:t>
      </w:r>
    </w:p>
    <w:tbl>
      <w:tblPr>
        <w:tblW w:w="0" w:type="auto"/>
        <w:tblLook w:val="06A0" w:firstRow="1" w:lastRow="0" w:firstColumn="1" w:lastColumn="0" w:noHBand="1" w:noVBand="1"/>
      </w:tblPr>
      <w:tblGrid>
        <w:gridCol w:w="1871"/>
        <w:gridCol w:w="1298"/>
        <w:gridCol w:w="1262"/>
        <w:gridCol w:w="878"/>
        <w:gridCol w:w="927"/>
        <w:gridCol w:w="923"/>
        <w:gridCol w:w="1104"/>
        <w:gridCol w:w="1131"/>
      </w:tblGrid>
      <w:tr w:rsidR="577F219C" w14:paraId="1E3B974E" w14:textId="77777777" w:rsidTr="577F219C">
        <w:trPr>
          <w:trHeight w:val="315"/>
        </w:trPr>
        <w:tc>
          <w:tcPr>
            <w:tcW w:w="2010" w:type="dxa"/>
            <w:tcMar>
              <w:top w:w="15" w:type="dxa"/>
              <w:left w:w="15" w:type="dxa"/>
              <w:right w:w="15" w:type="dxa"/>
            </w:tcMar>
            <w:vAlign w:val="bottom"/>
          </w:tcPr>
          <w:p w14:paraId="5A16D837" w14:textId="3CCD8373" w:rsidR="577F219C" w:rsidRDefault="577F219C" w:rsidP="004D0576">
            <w:pPr>
              <w:rPr>
                <w:rFonts w:eastAsia="Arial" w:cs="Arial"/>
                <w:color w:val="000000" w:themeColor="text1"/>
                <w:szCs w:val="24"/>
              </w:rPr>
            </w:pPr>
          </w:p>
        </w:tc>
        <w:tc>
          <w:tcPr>
            <w:tcW w:w="7755" w:type="dxa"/>
            <w:gridSpan w:val="7"/>
            <w:tcBorders>
              <w:top w:val="single" w:sz="8" w:space="0" w:color="auto"/>
              <w:left w:val="single" w:sz="8" w:space="0" w:color="auto"/>
              <w:bottom w:val="single" w:sz="8" w:space="0" w:color="auto"/>
              <w:right w:val="single" w:sz="8" w:space="0" w:color="000000" w:themeColor="text1"/>
            </w:tcBorders>
            <w:tcMar>
              <w:top w:w="15" w:type="dxa"/>
              <w:left w:w="15" w:type="dxa"/>
              <w:right w:w="15" w:type="dxa"/>
            </w:tcMar>
            <w:vAlign w:val="bottom"/>
          </w:tcPr>
          <w:p w14:paraId="25CB3101" w14:textId="5E380098" w:rsidR="577F219C" w:rsidRDefault="577F219C" w:rsidP="004D0576">
            <w:pPr>
              <w:jc w:val="center"/>
            </w:pPr>
            <w:r w:rsidRPr="577F219C">
              <w:rPr>
                <w:rFonts w:ascii="Calibri" w:eastAsia="Calibri" w:hAnsi="Calibri" w:cs="Calibri"/>
                <w:b/>
                <w:bCs/>
                <w:color w:val="000000" w:themeColor="text1"/>
                <w:sz w:val="22"/>
                <w:szCs w:val="22"/>
              </w:rPr>
              <w:t>ACTIVIDADES</w:t>
            </w:r>
          </w:p>
        </w:tc>
      </w:tr>
      <w:tr w:rsidR="577F219C" w14:paraId="065008F2" w14:textId="77777777" w:rsidTr="577F219C">
        <w:trPr>
          <w:trHeight w:val="690"/>
        </w:trPr>
        <w:tc>
          <w:tcPr>
            <w:tcW w:w="201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center"/>
          </w:tcPr>
          <w:p w14:paraId="7AB2B645" w14:textId="22A274FD" w:rsidR="577F219C" w:rsidRDefault="577F219C" w:rsidP="004D0576">
            <w:pPr>
              <w:jc w:val="center"/>
            </w:pPr>
            <w:r w:rsidRPr="577F219C">
              <w:rPr>
                <w:rFonts w:ascii="Calibri" w:eastAsia="Calibri" w:hAnsi="Calibri" w:cs="Calibri"/>
                <w:b/>
                <w:bCs/>
                <w:color w:val="000000" w:themeColor="text1"/>
                <w:sz w:val="16"/>
                <w:szCs w:val="16"/>
              </w:rPr>
              <w:t>AÑO/2025</w:t>
            </w:r>
          </w:p>
        </w:tc>
        <w:tc>
          <w:tcPr>
            <w:tcW w:w="1320" w:type="dxa"/>
            <w:tcBorders>
              <w:top w:val="single" w:sz="8" w:space="0" w:color="auto"/>
              <w:left w:val="single" w:sz="8" w:space="0" w:color="auto"/>
              <w:bottom w:val="nil"/>
              <w:right w:val="nil"/>
            </w:tcBorders>
            <w:shd w:val="clear" w:color="auto" w:fill="DAE8F8"/>
            <w:tcMar>
              <w:top w:w="15" w:type="dxa"/>
              <w:left w:w="15" w:type="dxa"/>
              <w:right w:w="15" w:type="dxa"/>
            </w:tcMar>
            <w:vAlign w:val="center"/>
          </w:tcPr>
          <w:p w14:paraId="0298B2E8" w14:textId="492F3164" w:rsidR="577F219C" w:rsidRDefault="577F219C" w:rsidP="004D0576">
            <w:pPr>
              <w:jc w:val="center"/>
            </w:pPr>
            <w:r w:rsidRPr="577F219C">
              <w:rPr>
                <w:rFonts w:ascii="Calibri" w:eastAsia="Calibri" w:hAnsi="Calibri" w:cs="Calibri"/>
                <w:b/>
                <w:bCs/>
                <w:color w:val="000000" w:themeColor="text1"/>
                <w:sz w:val="16"/>
                <w:szCs w:val="16"/>
              </w:rPr>
              <w:t>PIEZAS  COMUNICATIVAS</w:t>
            </w:r>
          </w:p>
        </w:tc>
        <w:tc>
          <w:tcPr>
            <w:tcW w:w="1275" w:type="dxa"/>
            <w:tcBorders>
              <w:top w:val="nil"/>
              <w:left w:val="single" w:sz="8" w:space="0" w:color="auto"/>
              <w:bottom w:val="nil"/>
              <w:right w:val="single" w:sz="8" w:space="0" w:color="auto"/>
            </w:tcBorders>
            <w:shd w:val="clear" w:color="auto" w:fill="DAE8F8"/>
            <w:tcMar>
              <w:top w:w="15" w:type="dxa"/>
              <w:left w:w="15" w:type="dxa"/>
              <w:right w:w="15" w:type="dxa"/>
            </w:tcMar>
            <w:vAlign w:val="center"/>
          </w:tcPr>
          <w:p w14:paraId="381DE600" w14:textId="76AC56F3" w:rsidR="577F219C" w:rsidRDefault="577F219C" w:rsidP="004D0576">
            <w:pPr>
              <w:jc w:val="center"/>
            </w:pPr>
            <w:r w:rsidRPr="577F219C">
              <w:rPr>
                <w:rFonts w:ascii="Calibri" w:eastAsia="Calibri" w:hAnsi="Calibri" w:cs="Calibri"/>
                <w:b/>
                <w:bCs/>
                <w:color w:val="000000" w:themeColor="text1"/>
                <w:sz w:val="16"/>
                <w:szCs w:val="16"/>
              </w:rPr>
              <w:t>CAPACITACIONES</w:t>
            </w:r>
          </w:p>
        </w:tc>
        <w:tc>
          <w:tcPr>
            <w:tcW w:w="915" w:type="dxa"/>
            <w:tcBorders>
              <w:top w:val="nil"/>
              <w:left w:val="single" w:sz="8" w:space="0" w:color="auto"/>
              <w:bottom w:val="nil"/>
              <w:right w:val="single" w:sz="8" w:space="0" w:color="auto"/>
            </w:tcBorders>
            <w:shd w:val="clear" w:color="auto" w:fill="DAE8F8"/>
            <w:tcMar>
              <w:top w:w="15" w:type="dxa"/>
              <w:left w:w="15" w:type="dxa"/>
              <w:right w:w="15" w:type="dxa"/>
            </w:tcMar>
            <w:vAlign w:val="center"/>
          </w:tcPr>
          <w:p w14:paraId="2708A786" w14:textId="70F41FE2" w:rsidR="577F219C" w:rsidRDefault="577F219C" w:rsidP="004D0576">
            <w:pPr>
              <w:jc w:val="center"/>
            </w:pPr>
            <w:r w:rsidRPr="577F219C">
              <w:rPr>
                <w:rFonts w:ascii="Calibri" w:eastAsia="Calibri" w:hAnsi="Calibri" w:cs="Calibri"/>
                <w:b/>
                <w:bCs/>
                <w:color w:val="000000" w:themeColor="text1"/>
                <w:sz w:val="16"/>
                <w:szCs w:val="16"/>
              </w:rPr>
              <w:t>FOLLETOS</w:t>
            </w:r>
          </w:p>
        </w:tc>
        <w:tc>
          <w:tcPr>
            <w:tcW w:w="960" w:type="dxa"/>
            <w:tcBorders>
              <w:top w:val="nil"/>
              <w:left w:val="single" w:sz="8" w:space="0" w:color="auto"/>
              <w:bottom w:val="nil"/>
              <w:right w:val="nil"/>
            </w:tcBorders>
            <w:shd w:val="clear" w:color="auto" w:fill="DAE8F8"/>
            <w:tcMar>
              <w:top w:w="15" w:type="dxa"/>
              <w:left w:w="15" w:type="dxa"/>
              <w:right w:w="15" w:type="dxa"/>
            </w:tcMar>
            <w:vAlign w:val="center"/>
          </w:tcPr>
          <w:p w14:paraId="5E296ADC" w14:textId="1B4A17C1" w:rsidR="577F219C" w:rsidRDefault="577F219C" w:rsidP="004D0576">
            <w:pPr>
              <w:jc w:val="center"/>
            </w:pPr>
            <w:r w:rsidRPr="577F219C">
              <w:rPr>
                <w:rFonts w:ascii="Calibri" w:eastAsia="Calibri" w:hAnsi="Calibri" w:cs="Calibri"/>
                <w:b/>
                <w:bCs/>
                <w:color w:val="000000" w:themeColor="text1"/>
                <w:sz w:val="16"/>
                <w:szCs w:val="16"/>
              </w:rPr>
              <w:t>BOLETINES</w:t>
            </w:r>
          </w:p>
        </w:tc>
        <w:tc>
          <w:tcPr>
            <w:tcW w:w="960" w:type="dxa"/>
            <w:tcBorders>
              <w:top w:val="nil"/>
              <w:left w:val="single" w:sz="8" w:space="0" w:color="auto"/>
              <w:bottom w:val="nil"/>
              <w:right w:val="single" w:sz="8" w:space="0" w:color="auto"/>
            </w:tcBorders>
            <w:shd w:val="clear" w:color="auto" w:fill="DAE8F8"/>
            <w:tcMar>
              <w:top w:w="15" w:type="dxa"/>
              <w:left w:w="15" w:type="dxa"/>
              <w:right w:w="15" w:type="dxa"/>
            </w:tcMar>
            <w:vAlign w:val="center"/>
          </w:tcPr>
          <w:p w14:paraId="4E353DCC" w14:textId="6BB1CFA3" w:rsidR="577F219C" w:rsidRDefault="577F219C" w:rsidP="004D0576">
            <w:pPr>
              <w:jc w:val="center"/>
            </w:pPr>
            <w:r w:rsidRPr="577F219C">
              <w:rPr>
                <w:rFonts w:ascii="Calibri" w:eastAsia="Calibri" w:hAnsi="Calibri" w:cs="Calibri"/>
                <w:b/>
                <w:bCs/>
                <w:color w:val="000000" w:themeColor="text1"/>
                <w:sz w:val="16"/>
                <w:szCs w:val="16"/>
              </w:rPr>
              <w:t>CARTILLAS</w:t>
            </w:r>
          </w:p>
        </w:tc>
        <w:tc>
          <w:tcPr>
            <w:tcW w:w="1155" w:type="dxa"/>
            <w:tcBorders>
              <w:top w:val="nil"/>
              <w:left w:val="single" w:sz="8" w:space="0" w:color="auto"/>
              <w:bottom w:val="nil"/>
              <w:right w:val="single" w:sz="8" w:space="0" w:color="auto"/>
            </w:tcBorders>
            <w:shd w:val="clear" w:color="auto" w:fill="DAE8F8"/>
            <w:tcMar>
              <w:top w:w="15" w:type="dxa"/>
              <w:left w:w="15" w:type="dxa"/>
              <w:right w:w="15" w:type="dxa"/>
            </w:tcMar>
            <w:vAlign w:val="center"/>
          </w:tcPr>
          <w:p w14:paraId="7246D743" w14:textId="4340F757" w:rsidR="577F219C" w:rsidRDefault="577F219C" w:rsidP="004D0576">
            <w:pPr>
              <w:jc w:val="center"/>
            </w:pPr>
            <w:r w:rsidRPr="577F219C">
              <w:rPr>
                <w:rFonts w:ascii="Calibri" w:eastAsia="Calibri" w:hAnsi="Calibri" w:cs="Calibri"/>
                <w:b/>
                <w:bCs/>
                <w:color w:val="000000" w:themeColor="text1"/>
                <w:sz w:val="16"/>
                <w:szCs w:val="16"/>
              </w:rPr>
              <w:t>INF VISITAS DE INSPECCION</w:t>
            </w:r>
          </w:p>
        </w:tc>
        <w:tc>
          <w:tcPr>
            <w:tcW w:w="1170" w:type="dxa"/>
            <w:tcBorders>
              <w:top w:val="nil"/>
              <w:left w:val="single" w:sz="8" w:space="0" w:color="auto"/>
              <w:bottom w:val="nil"/>
              <w:right w:val="single" w:sz="8" w:space="0" w:color="000000" w:themeColor="text1"/>
            </w:tcBorders>
            <w:shd w:val="clear" w:color="auto" w:fill="DAE8F8"/>
            <w:tcMar>
              <w:top w:w="15" w:type="dxa"/>
              <w:left w:w="15" w:type="dxa"/>
              <w:right w:w="15" w:type="dxa"/>
            </w:tcMar>
            <w:vAlign w:val="center"/>
          </w:tcPr>
          <w:p w14:paraId="43C7A5C8" w14:textId="30E23C09" w:rsidR="577F219C" w:rsidRDefault="577F219C" w:rsidP="004D0576">
            <w:pPr>
              <w:jc w:val="center"/>
            </w:pPr>
            <w:r w:rsidRPr="577F219C">
              <w:rPr>
                <w:rFonts w:ascii="Calibri" w:eastAsia="Calibri" w:hAnsi="Calibri" w:cs="Calibri"/>
                <w:b/>
                <w:bCs/>
                <w:color w:val="000000" w:themeColor="text1"/>
                <w:sz w:val="16"/>
                <w:szCs w:val="16"/>
              </w:rPr>
              <w:t>INF DE ACTIVIDADES GERENCIALES</w:t>
            </w:r>
          </w:p>
        </w:tc>
      </w:tr>
      <w:tr w:rsidR="577F219C" w14:paraId="157A171A"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842F8D3" w14:textId="39015C66" w:rsidR="577F219C" w:rsidRDefault="577F219C" w:rsidP="004D0576">
            <w:r w:rsidRPr="577F219C">
              <w:rPr>
                <w:rFonts w:ascii="Calibri" w:eastAsia="Calibri" w:hAnsi="Calibri" w:cs="Calibri"/>
                <w:color w:val="000000" w:themeColor="text1"/>
                <w:sz w:val="22"/>
                <w:szCs w:val="22"/>
              </w:rPr>
              <w:t>ENERO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BC4F41B" w14:textId="0F524B6B" w:rsidR="577F219C" w:rsidRDefault="577F219C" w:rsidP="004D0576">
            <w:pPr>
              <w:jc w:val="center"/>
            </w:pPr>
            <w:r w:rsidRPr="577F219C">
              <w:rPr>
                <w:rFonts w:ascii="Calibri" w:eastAsia="Calibri" w:hAnsi="Calibri" w:cs="Calibri"/>
                <w:color w:val="000000" w:themeColor="text1"/>
                <w:sz w:val="22"/>
                <w:szCs w:val="22"/>
              </w:rPr>
              <w:t>8</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3DDF0BD" w14:textId="62CB4F70" w:rsidR="577F219C" w:rsidRDefault="577F219C" w:rsidP="004D0576">
            <w:pPr>
              <w:jc w:val="center"/>
            </w:pPr>
            <w:r w:rsidRPr="577F219C">
              <w:rPr>
                <w:rFonts w:ascii="Calibri" w:eastAsia="Calibri" w:hAnsi="Calibri" w:cs="Calibri"/>
                <w:color w:val="000000" w:themeColor="text1"/>
                <w:sz w:val="22"/>
                <w:szCs w:val="22"/>
              </w:rPr>
              <w:t>1</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203417C" w14:textId="54F30BE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22AC78C" w14:textId="6C00947E"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ECE245C" w14:textId="694FE470"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39E3AC7" w14:textId="2B2EA43F" w:rsidR="577F219C" w:rsidRDefault="577F219C" w:rsidP="004D0576">
            <w:pPr>
              <w:jc w:val="center"/>
            </w:pPr>
            <w:r w:rsidRPr="577F219C">
              <w:rPr>
                <w:rFonts w:ascii="Calibri" w:eastAsia="Calibri" w:hAnsi="Calibri" w:cs="Calibri"/>
                <w:color w:val="000000" w:themeColor="text1"/>
                <w:sz w:val="22"/>
                <w:szCs w:val="22"/>
              </w:rPr>
              <w:t>1</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4DE2EB8" w14:textId="3A06FA5F" w:rsidR="577F219C" w:rsidRDefault="577F219C" w:rsidP="004D0576">
            <w:pPr>
              <w:jc w:val="center"/>
            </w:pPr>
            <w:r w:rsidRPr="577F219C">
              <w:rPr>
                <w:rFonts w:ascii="Calibri" w:eastAsia="Calibri" w:hAnsi="Calibri" w:cs="Calibri"/>
                <w:color w:val="000000" w:themeColor="text1"/>
                <w:sz w:val="22"/>
                <w:szCs w:val="22"/>
              </w:rPr>
              <w:t>1</w:t>
            </w:r>
          </w:p>
        </w:tc>
      </w:tr>
      <w:tr w:rsidR="577F219C" w14:paraId="58F77998"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A651163" w14:textId="5AAC385D" w:rsidR="577F219C" w:rsidRDefault="577F219C" w:rsidP="004D0576">
            <w:r w:rsidRPr="577F219C">
              <w:rPr>
                <w:rFonts w:ascii="Calibri" w:eastAsia="Calibri" w:hAnsi="Calibri" w:cs="Calibri"/>
                <w:color w:val="000000" w:themeColor="text1"/>
                <w:sz w:val="22"/>
                <w:szCs w:val="22"/>
              </w:rPr>
              <w:t>FEBRERO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ED336F7" w14:textId="0683A9B1" w:rsidR="577F219C" w:rsidRDefault="577F219C" w:rsidP="004D0576">
            <w:pPr>
              <w:jc w:val="center"/>
            </w:pPr>
            <w:r w:rsidRPr="577F219C">
              <w:rPr>
                <w:rFonts w:ascii="Calibri" w:eastAsia="Calibri" w:hAnsi="Calibri" w:cs="Calibri"/>
                <w:color w:val="000000" w:themeColor="text1"/>
                <w:sz w:val="22"/>
                <w:szCs w:val="22"/>
              </w:rPr>
              <w:t>5</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FF3E523" w14:textId="4598B029"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0E41ABD" w14:textId="00DFD148"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FE20F07" w14:textId="42E0810E"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C43455E" w14:textId="02BF06A9"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6E0381F" w14:textId="343F596A"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BBAA0F3" w14:textId="6482682F" w:rsidR="577F219C" w:rsidRDefault="577F219C" w:rsidP="004D0576">
            <w:pPr>
              <w:jc w:val="center"/>
            </w:pPr>
            <w:r w:rsidRPr="577F219C">
              <w:rPr>
                <w:rFonts w:ascii="Calibri" w:eastAsia="Calibri" w:hAnsi="Calibri" w:cs="Calibri"/>
                <w:color w:val="000000" w:themeColor="text1"/>
                <w:sz w:val="22"/>
                <w:szCs w:val="22"/>
              </w:rPr>
              <w:t>1</w:t>
            </w:r>
          </w:p>
        </w:tc>
      </w:tr>
      <w:tr w:rsidR="577F219C" w14:paraId="64AEDB52"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EAC85E5" w14:textId="65C10AF8" w:rsidR="577F219C" w:rsidRDefault="577F219C" w:rsidP="004D0576">
            <w:r w:rsidRPr="577F219C">
              <w:rPr>
                <w:rFonts w:ascii="Calibri" w:eastAsia="Calibri" w:hAnsi="Calibri" w:cs="Calibri"/>
                <w:color w:val="000000" w:themeColor="text1"/>
                <w:sz w:val="22"/>
                <w:szCs w:val="22"/>
              </w:rPr>
              <w:t>MARZO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E628DE7" w14:textId="74B8116B" w:rsidR="577F219C" w:rsidRDefault="577F219C" w:rsidP="004D0576">
            <w:pPr>
              <w:jc w:val="center"/>
            </w:pPr>
            <w:r w:rsidRPr="577F219C">
              <w:rPr>
                <w:rFonts w:ascii="Calibri" w:eastAsia="Calibri" w:hAnsi="Calibri" w:cs="Calibri"/>
                <w:color w:val="000000" w:themeColor="text1"/>
                <w:sz w:val="22"/>
                <w:szCs w:val="22"/>
              </w:rPr>
              <w:t>3</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439EF10" w14:textId="4F2FCD3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AC03868" w14:textId="5B8051FC"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9A16BA3" w14:textId="10B8FFD3"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31BA4F7" w14:textId="0B26CF21"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C3271D0" w14:textId="5BC06FA5"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E1825E9" w14:textId="337B0CB0" w:rsidR="577F219C" w:rsidRDefault="577F219C" w:rsidP="004D0576">
            <w:pPr>
              <w:jc w:val="center"/>
            </w:pPr>
            <w:r w:rsidRPr="577F219C">
              <w:rPr>
                <w:rFonts w:ascii="Calibri" w:eastAsia="Calibri" w:hAnsi="Calibri" w:cs="Calibri"/>
                <w:color w:val="000000" w:themeColor="text1"/>
                <w:sz w:val="22"/>
                <w:szCs w:val="22"/>
              </w:rPr>
              <w:t>1</w:t>
            </w:r>
          </w:p>
        </w:tc>
      </w:tr>
      <w:tr w:rsidR="577F219C" w14:paraId="01E1677C"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E36C6ED" w14:textId="28AFD608" w:rsidR="577F219C" w:rsidRDefault="577F219C" w:rsidP="004D0576">
            <w:r w:rsidRPr="577F219C">
              <w:rPr>
                <w:rFonts w:ascii="Calibri" w:eastAsia="Calibri" w:hAnsi="Calibri" w:cs="Calibri"/>
                <w:color w:val="000000" w:themeColor="text1"/>
                <w:sz w:val="22"/>
                <w:szCs w:val="22"/>
              </w:rPr>
              <w:t>ABRIL</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EE1C7A2" w14:textId="76714C96" w:rsidR="577F219C" w:rsidRDefault="577F219C" w:rsidP="004D0576">
            <w:pPr>
              <w:jc w:val="center"/>
            </w:pPr>
            <w:r w:rsidRPr="577F219C">
              <w:rPr>
                <w:rFonts w:ascii="Calibri" w:eastAsia="Calibri" w:hAnsi="Calibri" w:cs="Calibri"/>
                <w:color w:val="000000" w:themeColor="text1"/>
                <w:sz w:val="22"/>
                <w:szCs w:val="22"/>
              </w:rPr>
              <w:t>6</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3D81B73" w14:textId="0860C60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2676C2E" w14:textId="527E2952"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E203BC9" w14:textId="54F69F28"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42595F9" w14:textId="75E9AE83"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7037C25" w14:textId="31807898"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25971BE" w14:textId="3FD5D85F" w:rsidR="577F219C" w:rsidRDefault="577F219C" w:rsidP="004D0576">
            <w:pPr>
              <w:jc w:val="center"/>
            </w:pPr>
            <w:r w:rsidRPr="577F219C">
              <w:rPr>
                <w:rFonts w:ascii="Calibri" w:eastAsia="Calibri" w:hAnsi="Calibri" w:cs="Calibri"/>
                <w:color w:val="000000" w:themeColor="text1"/>
                <w:sz w:val="22"/>
                <w:szCs w:val="22"/>
              </w:rPr>
              <w:t>1</w:t>
            </w:r>
          </w:p>
        </w:tc>
      </w:tr>
      <w:tr w:rsidR="577F219C" w14:paraId="4692E948"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386D8E5" w14:textId="456C442F" w:rsidR="577F219C" w:rsidRDefault="577F219C" w:rsidP="004D0576">
            <w:r w:rsidRPr="577F219C">
              <w:rPr>
                <w:rFonts w:ascii="Calibri" w:eastAsia="Calibri" w:hAnsi="Calibri" w:cs="Calibri"/>
                <w:color w:val="000000" w:themeColor="text1"/>
                <w:sz w:val="22"/>
                <w:szCs w:val="22"/>
              </w:rPr>
              <w:t>MAYO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5726A45" w14:textId="4428E676" w:rsidR="577F219C" w:rsidRDefault="577F219C" w:rsidP="004D0576">
            <w:pPr>
              <w:jc w:val="center"/>
            </w:pPr>
            <w:r w:rsidRPr="577F219C">
              <w:rPr>
                <w:rFonts w:ascii="Calibri" w:eastAsia="Calibri" w:hAnsi="Calibri" w:cs="Calibri"/>
                <w:color w:val="000000" w:themeColor="text1"/>
                <w:sz w:val="22"/>
                <w:szCs w:val="22"/>
              </w:rPr>
              <w:t>8</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69A14BD" w14:textId="26824E73"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A1ABA22" w14:textId="4880AF88"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F43CBA4" w14:textId="76BD635B"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27BBB0E" w14:textId="12C3134B"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D378E47" w14:textId="15FE09C3"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C496984" w14:textId="19849071" w:rsidR="577F219C" w:rsidRDefault="577F219C" w:rsidP="004D0576">
            <w:pPr>
              <w:jc w:val="center"/>
            </w:pPr>
            <w:r w:rsidRPr="577F219C">
              <w:rPr>
                <w:rFonts w:ascii="Calibri" w:eastAsia="Calibri" w:hAnsi="Calibri" w:cs="Calibri"/>
                <w:color w:val="000000" w:themeColor="text1"/>
                <w:sz w:val="22"/>
                <w:szCs w:val="22"/>
              </w:rPr>
              <w:t>1</w:t>
            </w:r>
          </w:p>
        </w:tc>
      </w:tr>
      <w:tr w:rsidR="577F219C" w14:paraId="2F50E9D0"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407674E" w14:textId="5E626315" w:rsidR="577F219C" w:rsidRDefault="577F219C" w:rsidP="004D0576">
            <w:r w:rsidRPr="577F219C">
              <w:rPr>
                <w:rFonts w:ascii="Calibri" w:eastAsia="Calibri" w:hAnsi="Calibri" w:cs="Calibri"/>
                <w:color w:val="000000" w:themeColor="text1"/>
                <w:sz w:val="22"/>
                <w:szCs w:val="22"/>
              </w:rPr>
              <w:t>JUNIO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D925C9A" w14:textId="4B8226FC" w:rsidR="577F219C" w:rsidRDefault="577F219C" w:rsidP="004D0576">
            <w:pPr>
              <w:jc w:val="center"/>
            </w:pPr>
            <w:r w:rsidRPr="577F219C">
              <w:rPr>
                <w:rFonts w:ascii="Calibri" w:eastAsia="Calibri" w:hAnsi="Calibri" w:cs="Calibri"/>
                <w:color w:val="000000" w:themeColor="text1"/>
                <w:sz w:val="22"/>
                <w:szCs w:val="22"/>
              </w:rPr>
              <w:t>8</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2AD057C" w14:textId="20311DA1" w:rsidR="577F219C" w:rsidRDefault="577F219C" w:rsidP="004D0576">
            <w:pPr>
              <w:jc w:val="center"/>
            </w:pPr>
            <w:r w:rsidRPr="577F219C">
              <w:rPr>
                <w:rFonts w:ascii="Calibri" w:eastAsia="Calibri" w:hAnsi="Calibri" w:cs="Calibri"/>
                <w:color w:val="000000" w:themeColor="text1"/>
                <w:sz w:val="22"/>
                <w:szCs w:val="22"/>
              </w:rPr>
              <w:t>54</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A000C77" w14:textId="56AD1E17" w:rsidR="577F219C" w:rsidRDefault="577F219C" w:rsidP="004D0576">
            <w:pPr>
              <w:jc w:val="center"/>
            </w:pPr>
            <w:r w:rsidRPr="577F219C">
              <w:rPr>
                <w:rFonts w:ascii="Calibri" w:eastAsia="Calibri" w:hAnsi="Calibri" w:cs="Calibri"/>
                <w:color w:val="000000" w:themeColor="text1"/>
                <w:sz w:val="22"/>
                <w:szCs w:val="22"/>
              </w:rPr>
              <w:t>4</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3882290" w14:textId="59F5234F"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1F14D1C" w14:textId="1F0CFA6F"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3416BDA" w14:textId="1760E5E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DF37EC0" w14:textId="291D74A9" w:rsidR="577F219C" w:rsidRDefault="577F219C" w:rsidP="004D0576">
            <w:pPr>
              <w:jc w:val="center"/>
            </w:pPr>
            <w:r w:rsidRPr="577F219C">
              <w:rPr>
                <w:rFonts w:ascii="Calibri" w:eastAsia="Calibri" w:hAnsi="Calibri" w:cs="Calibri"/>
                <w:color w:val="000000" w:themeColor="text1"/>
                <w:sz w:val="22"/>
                <w:szCs w:val="22"/>
              </w:rPr>
              <w:t>1</w:t>
            </w:r>
          </w:p>
        </w:tc>
      </w:tr>
      <w:tr w:rsidR="577F219C" w14:paraId="2AF17587"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F7C4AEB" w14:textId="578BE477" w:rsidR="577F219C" w:rsidRDefault="577F219C" w:rsidP="004D0576">
            <w:r w:rsidRPr="577F219C">
              <w:rPr>
                <w:rFonts w:ascii="Calibri" w:eastAsia="Calibri" w:hAnsi="Calibri" w:cs="Calibri"/>
                <w:color w:val="000000" w:themeColor="text1"/>
                <w:sz w:val="22"/>
                <w:szCs w:val="22"/>
              </w:rPr>
              <w:t>JULIO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6E142C5" w14:textId="484CE4DF" w:rsidR="577F219C" w:rsidRDefault="577F219C" w:rsidP="004D0576">
            <w:pPr>
              <w:jc w:val="center"/>
            </w:pPr>
            <w:r w:rsidRPr="577F219C">
              <w:rPr>
                <w:rFonts w:ascii="Calibri" w:eastAsia="Calibri" w:hAnsi="Calibri" w:cs="Calibri"/>
                <w:color w:val="000000" w:themeColor="text1"/>
                <w:sz w:val="22"/>
                <w:szCs w:val="22"/>
              </w:rPr>
              <w:t>9</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DF42CDE" w14:textId="423D2462"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1FFB8AD" w14:textId="45822179"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410131A" w14:textId="0BB25A33"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865FE31" w14:textId="68C82400"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C6FAE93" w14:textId="08717003"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9B60DB3" w14:textId="6AFFCA18" w:rsidR="577F219C" w:rsidRDefault="577F219C" w:rsidP="004D0576">
            <w:pPr>
              <w:jc w:val="center"/>
            </w:pPr>
            <w:r w:rsidRPr="577F219C">
              <w:rPr>
                <w:rFonts w:ascii="Calibri" w:eastAsia="Calibri" w:hAnsi="Calibri" w:cs="Calibri"/>
                <w:color w:val="000000" w:themeColor="text1"/>
                <w:sz w:val="22"/>
                <w:szCs w:val="22"/>
              </w:rPr>
              <w:t>1</w:t>
            </w:r>
          </w:p>
        </w:tc>
      </w:tr>
      <w:tr w:rsidR="577F219C" w14:paraId="4E59D698"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44A047B" w14:textId="5C40D1A9" w:rsidR="577F219C" w:rsidRDefault="577F219C" w:rsidP="004D0576">
            <w:r w:rsidRPr="577F219C">
              <w:rPr>
                <w:rFonts w:ascii="Calibri" w:eastAsia="Calibri" w:hAnsi="Calibri" w:cs="Calibri"/>
                <w:color w:val="000000" w:themeColor="text1"/>
                <w:sz w:val="22"/>
                <w:szCs w:val="22"/>
              </w:rPr>
              <w:t>AGOSTO</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1A5281D" w14:textId="25A82309" w:rsidR="577F219C" w:rsidRDefault="577F219C" w:rsidP="004D0576">
            <w:pPr>
              <w:jc w:val="center"/>
            </w:pPr>
            <w:r w:rsidRPr="577F219C">
              <w:rPr>
                <w:rFonts w:ascii="Calibri" w:eastAsia="Calibri" w:hAnsi="Calibri" w:cs="Calibri"/>
                <w:color w:val="000000" w:themeColor="text1"/>
                <w:sz w:val="22"/>
                <w:szCs w:val="22"/>
              </w:rPr>
              <w:t>4</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5E6F5C0" w14:textId="056DBC45"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062032E" w14:textId="6C84F53F"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45748A8" w14:textId="57803322"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636FCAD" w14:textId="69488F40"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7DA4401" w14:textId="548B90A7" w:rsidR="577F219C" w:rsidRDefault="577F219C" w:rsidP="004D0576">
            <w:pPr>
              <w:jc w:val="center"/>
            </w:pPr>
            <w:r w:rsidRPr="577F219C">
              <w:rPr>
                <w:rFonts w:ascii="Calibri" w:eastAsia="Calibri" w:hAnsi="Calibri" w:cs="Calibri"/>
                <w:color w:val="000000" w:themeColor="text1"/>
                <w:sz w:val="22"/>
                <w:szCs w:val="22"/>
              </w:rPr>
              <w:t>2</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17263F3" w14:textId="78101E8E" w:rsidR="577F219C" w:rsidRDefault="577F219C" w:rsidP="004D0576">
            <w:pPr>
              <w:jc w:val="center"/>
            </w:pPr>
            <w:r w:rsidRPr="577F219C">
              <w:rPr>
                <w:rFonts w:ascii="Calibri" w:eastAsia="Calibri" w:hAnsi="Calibri" w:cs="Calibri"/>
                <w:color w:val="000000" w:themeColor="text1"/>
                <w:sz w:val="22"/>
                <w:szCs w:val="22"/>
              </w:rPr>
              <w:t>1</w:t>
            </w:r>
          </w:p>
        </w:tc>
      </w:tr>
      <w:tr w:rsidR="577F219C" w14:paraId="1F91F7F7"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8128A53" w14:textId="5AF1F793" w:rsidR="577F219C" w:rsidRDefault="577F219C" w:rsidP="004D0576">
            <w:r w:rsidRPr="577F219C">
              <w:rPr>
                <w:rFonts w:ascii="Calibri" w:eastAsia="Calibri" w:hAnsi="Calibri" w:cs="Calibri"/>
                <w:color w:val="000000" w:themeColor="text1"/>
                <w:sz w:val="22"/>
                <w:szCs w:val="22"/>
              </w:rPr>
              <w:t>SEPTIEMBRE</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218A3D0" w14:textId="5A668835" w:rsidR="577F219C" w:rsidRDefault="577F219C" w:rsidP="004D0576">
            <w:pPr>
              <w:jc w:val="center"/>
            </w:pPr>
            <w:r w:rsidRPr="577F219C">
              <w:rPr>
                <w:rFonts w:ascii="Calibri" w:eastAsia="Calibri" w:hAnsi="Calibri" w:cs="Calibri"/>
                <w:color w:val="000000" w:themeColor="text1"/>
                <w:sz w:val="22"/>
                <w:szCs w:val="22"/>
              </w:rPr>
              <w:t>5</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E7ACA3C" w14:textId="6F21073C"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D74F1D0" w14:textId="62E5DAAE"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6626EAE" w14:textId="5B883315"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8EC82B9" w14:textId="2F65BB47"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510AD14" w14:textId="718F41B2" w:rsidR="577F219C" w:rsidRDefault="577F219C" w:rsidP="004D0576">
            <w:pPr>
              <w:jc w:val="center"/>
            </w:pPr>
            <w:r w:rsidRPr="577F219C">
              <w:rPr>
                <w:rFonts w:ascii="Calibri" w:eastAsia="Calibri" w:hAnsi="Calibri" w:cs="Calibri"/>
                <w:color w:val="000000" w:themeColor="text1"/>
                <w:sz w:val="22"/>
                <w:szCs w:val="22"/>
              </w:rPr>
              <w:t>3</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2DD916C" w14:textId="68228B4C" w:rsidR="577F219C" w:rsidRDefault="577F219C" w:rsidP="004D0576">
            <w:pPr>
              <w:jc w:val="center"/>
            </w:pPr>
            <w:r w:rsidRPr="577F219C">
              <w:rPr>
                <w:rFonts w:ascii="Calibri" w:eastAsia="Calibri" w:hAnsi="Calibri" w:cs="Calibri"/>
                <w:color w:val="000000" w:themeColor="text1"/>
                <w:sz w:val="22"/>
                <w:szCs w:val="22"/>
              </w:rPr>
              <w:t>1</w:t>
            </w:r>
          </w:p>
        </w:tc>
      </w:tr>
      <w:tr w:rsidR="577F219C" w14:paraId="7E0EB95F"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A58D927" w14:textId="59F11311" w:rsidR="577F219C" w:rsidRDefault="577F219C" w:rsidP="004D0576">
            <w:r w:rsidRPr="577F219C">
              <w:rPr>
                <w:rFonts w:ascii="Calibri" w:eastAsia="Calibri" w:hAnsi="Calibri" w:cs="Calibri"/>
                <w:color w:val="000000" w:themeColor="text1"/>
                <w:sz w:val="22"/>
                <w:szCs w:val="22"/>
              </w:rPr>
              <w:t>OCTUBRE</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20EB32E" w14:textId="40AEB0D6" w:rsidR="577F219C" w:rsidRDefault="577F219C" w:rsidP="004D0576">
            <w:pPr>
              <w:jc w:val="center"/>
            </w:pPr>
            <w:r w:rsidRPr="577F219C">
              <w:rPr>
                <w:rFonts w:ascii="Calibri" w:eastAsia="Calibri" w:hAnsi="Calibri" w:cs="Calibri"/>
                <w:color w:val="000000" w:themeColor="text1"/>
                <w:sz w:val="22"/>
                <w:szCs w:val="22"/>
              </w:rPr>
              <w:t>5</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F414508" w14:textId="40CBA631"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4A31168" w14:textId="68AA2C56"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1BB3B36" w14:textId="4B519EFF"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7B370A2" w14:textId="2CF3F501" w:rsidR="577F219C" w:rsidRDefault="577F219C" w:rsidP="004D0576">
            <w:pPr>
              <w:jc w:val="center"/>
            </w:pPr>
            <w:r w:rsidRPr="577F219C">
              <w:rPr>
                <w:rFonts w:ascii="Calibri" w:eastAsia="Calibri" w:hAnsi="Calibri" w:cs="Calibri"/>
                <w:color w:val="000000" w:themeColor="text1"/>
                <w:sz w:val="22"/>
                <w:szCs w:val="22"/>
              </w:rPr>
              <w:t>0</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CB64B3D" w14:textId="223D4C36" w:rsidR="577F219C" w:rsidRDefault="577F219C" w:rsidP="004D0576">
            <w:pPr>
              <w:jc w:val="center"/>
            </w:pPr>
            <w:r w:rsidRPr="577F219C">
              <w:rPr>
                <w:rFonts w:ascii="Calibri" w:eastAsia="Calibri" w:hAnsi="Calibri" w:cs="Calibri"/>
                <w:color w:val="000000" w:themeColor="text1"/>
                <w:sz w:val="22"/>
                <w:szCs w:val="22"/>
              </w:rPr>
              <w:t>3</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10A59B3" w14:textId="4336335D" w:rsidR="577F219C" w:rsidRDefault="577F219C" w:rsidP="004D0576">
            <w:pPr>
              <w:jc w:val="center"/>
            </w:pPr>
            <w:r w:rsidRPr="577F219C">
              <w:rPr>
                <w:rFonts w:ascii="Calibri" w:eastAsia="Calibri" w:hAnsi="Calibri" w:cs="Calibri"/>
                <w:color w:val="000000" w:themeColor="text1"/>
                <w:sz w:val="22"/>
                <w:szCs w:val="22"/>
              </w:rPr>
              <w:t>1</w:t>
            </w:r>
          </w:p>
        </w:tc>
      </w:tr>
      <w:tr w:rsidR="577F219C" w14:paraId="4E0B215F"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C3A9AE3" w14:textId="1C33B4F5" w:rsidR="577F219C" w:rsidRDefault="577F219C" w:rsidP="004D0576">
            <w:r w:rsidRPr="577F219C">
              <w:rPr>
                <w:rFonts w:ascii="Calibri" w:eastAsia="Calibri" w:hAnsi="Calibri" w:cs="Calibri"/>
                <w:color w:val="000000" w:themeColor="text1"/>
                <w:sz w:val="22"/>
                <w:szCs w:val="22"/>
              </w:rPr>
              <w:t>NOVIEMBRE</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C1F9BDE" w14:textId="5D14FF2A" w:rsidR="577F219C" w:rsidRDefault="577F219C" w:rsidP="004D0576">
            <w:pPr>
              <w:jc w:val="center"/>
            </w:pPr>
            <w:r w:rsidRPr="577F219C">
              <w:rPr>
                <w:rFonts w:ascii="Calibri" w:eastAsia="Calibri" w:hAnsi="Calibri" w:cs="Calibri"/>
                <w:color w:val="000000" w:themeColor="text1"/>
                <w:sz w:val="22"/>
                <w:szCs w:val="22"/>
              </w:rPr>
              <w:t>6</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E2DF44B" w14:textId="6388DE3C"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311F790" w14:textId="3450B0A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C977DA8" w14:textId="003D6624" w:rsidR="577F219C" w:rsidRDefault="577F219C" w:rsidP="004D0576">
            <w:pPr>
              <w:jc w:val="center"/>
            </w:pPr>
            <w:r w:rsidRPr="577F219C">
              <w:rPr>
                <w:rFonts w:ascii="Calibri" w:eastAsia="Calibri" w:hAnsi="Calibri" w:cs="Calibri"/>
                <w:color w:val="000000" w:themeColor="text1"/>
                <w:sz w:val="22"/>
                <w:szCs w:val="22"/>
              </w:rPr>
              <w:t>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1E0DD32" w14:textId="0D9ABD2B"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0706D08" w14:textId="3D7E2ABA" w:rsidR="577F219C" w:rsidRDefault="577F219C" w:rsidP="004D0576">
            <w:pPr>
              <w:jc w:val="center"/>
            </w:pPr>
            <w:r w:rsidRPr="577F219C">
              <w:rPr>
                <w:rFonts w:ascii="Calibri" w:eastAsia="Calibri" w:hAnsi="Calibri" w:cs="Calibri"/>
                <w:color w:val="000000" w:themeColor="text1"/>
                <w:sz w:val="22"/>
                <w:szCs w:val="22"/>
              </w:rPr>
              <w:t>2</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0B3647E" w14:textId="78942A77" w:rsidR="577F219C" w:rsidRDefault="577F219C" w:rsidP="004D0576">
            <w:pPr>
              <w:jc w:val="center"/>
            </w:pPr>
            <w:r w:rsidRPr="577F219C">
              <w:rPr>
                <w:rFonts w:ascii="Calibri" w:eastAsia="Calibri" w:hAnsi="Calibri" w:cs="Calibri"/>
                <w:color w:val="000000" w:themeColor="text1"/>
                <w:sz w:val="22"/>
                <w:szCs w:val="22"/>
              </w:rPr>
              <w:t>1</w:t>
            </w:r>
          </w:p>
        </w:tc>
      </w:tr>
      <w:tr w:rsidR="577F219C" w14:paraId="6C656FB8" w14:textId="77777777" w:rsidTr="577F219C">
        <w:trPr>
          <w:trHeight w:val="315"/>
        </w:trPr>
        <w:tc>
          <w:tcPr>
            <w:tcW w:w="201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4D92D5F" w14:textId="467FE26B" w:rsidR="577F219C" w:rsidRDefault="577F219C" w:rsidP="004D0576">
            <w:r w:rsidRPr="577F219C">
              <w:rPr>
                <w:rFonts w:ascii="Calibri" w:eastAsia="Calibri" w:hAnsi="Calibri" w:cs="Calibri"/>
                <w:color w:val="000000" w:themeColor="text1"/>
                <w:sz w:val="22"/>
                <w:szCs w:val="22"/>
              </w:rPr>
              <w:t>DICIEMBRE</w:t>
            </w:r>
          </w:p>
        </w:tc>
        <w:tc>
          <w:tcPr>
            <w:tcW w:w="132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64F87B9" w14:textId="79D628C0" w:rsidR="577F219C" w:rsidRDefault="577F219C" w:rsidP="004D0576">
            <w:pPr>
              <w:jc w:val="center"/>
            </w:pPr>
            <w:r w:rsidRPr="577F219C">
              <w:rPr>
                <w:rFonts w:ascii="Calibri" w:eastAsia="Calibri" w:hAnsi="Calibri" w:cs="Calibri"/>
                <w:color w:val="000000" w:themeColor="text1"/>
                <w:sz w:val="22"/>
                <w:szCs w:val="22"/>
              </w:rPr>
              <w:t>8</w:t>
            </w:r>
          </w:p>
        </w:tc>
        <w:tc>
          <w:tcPr>
            <w:tcW w:w="127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ADC2E94" w14:textId="4B7AEAD4" w:rsidR="577F219C" w:rsidRDefault="577F219C" w:rsidP="004D0576">
            <w:pPr>
              <w:jc w:val="center"/>
            </w:pPr>
            <w:r w:rsidRPr="577F219C">
              <w:rPr>
                <w:rFonts w:ascii="Calibri" w:eastAsia="Calibri" w:hAnsi="Calibri" w:cs="Calibri"/>
                <w:color w:val="000000" w:themeColor="text1"/>
                <w:sz w:val="22"/>
                <w:szCs w:val="22"/>
              </w:rPr>
              <w:t>1</w:t>
            </w:r>
          </w:p>
        </w:tc>
        <w:tc>
          <w:tcPr>
            <w:tcW w:w="91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28B423B" w14:textId="7C2A7AFD"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EF79F94" w14:textId="350083D6" w:rsidR="577F219C" w:rsidRDefault="577F219C" w:rsidP="004D0576">
            <w:pPr>
              <w:jc w:val="center"/>
            </w:pPr>
            <w:r w:rsidRPr="577F219C">
              <w:rPr>
                <w:rFonts w:ascii="Calibri" w:eastAsia="Calibri" w:hAnsi="Calibri" w:cs="Calibri"/>
                <w:color w:val="000000" w:themeColor="text1"/>
                <w:sz w:val="22"/>
                <w:szCs w:val="22"/>
              </w:rPr>
              <w:t xml:space="preserve"> </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80D722D" w14:textId="0BDB4909" w:rsidR="577F219C" w:rsidRDefault="577F219C" w:rsidP="004D0576">
            <w:pPr>
              <w:jc w:val="center"/>
            </w:pPr>
            <w:r w:rsidRPr="577F219C">
              <w:rPr>
                <w:rFonts w:ascii="Calibri" w:eastAsia="Calibri" w:hAnsi="Calibri" w:cs="Calibri"/>
                <w:color w:val="000000" w:themeColor="text1"/>
                <w:sz w:val="22"/>
                <w:szCs w:val="22"/>
              </w:rPr>
              <w:t>1</w:t>
            </w:r>
          </w:p>
        </w:tc>
        <w:tc>
          <w:tcPr>
            <w:tcW w:w="11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46229FC" w14:textId="42A5A4B8" w:rsidR="577F219C" w:rsidRDefault="577F219C" w:rsidP="004D0576">
            <w:pPr>
              <w:jc w:val="center"/>
            </w:pPr>
            <w:r w:rsidRPr="577F219C">
              <w:rPr>
                <w:rFonts w:ascii="Calibri" w:eastAsia="Calibri" w:hAnsi="Calibri" w:cs="Calibri"/>
                <w:color w:val="000000" w:themeColor="text1"/>
                <w:sz w:val="22"/>
                <w:szCs w:val="22"/>
              </w:rPr>
              <w:t>1</w:t>
            </w:r>
          </w:p>
        </w:tc>
        <w:tc>
          <w:tcPr>
            <w:tcW w:w="117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9AC3FFD" w14:textId="01977E85" w:rsidR="577F219C" w:rsidRDefault="577F219C" w:rsidP="004D0576">
            <w:pPr>
              <w:jc w:val="center"/>
            </w:pPr>
            <w:r w:rsidRPr="577F219C">
              <w:rPr>
                <w:rFonts w:ascii="Calibri" w:eastAsia="Calibri" w:hAnsi="Calibri" w:cs="Calibri"/>
                <w:color w:val="000000" w:themeColor="text1"/>
                <w:sz w:val="22"/>
                <w:szCs w:val="22"/>
              </w:rPr>
              <w:t xml:space="preserve"> </w:t>
            </w:r>
          </w:p>
        </w:tc>
      </w:tr>
      <w:tr w:rsidR="577F219C" w14:paraId="0010F045" w14:textId="77777777" w:rsidTr="577F219C">
        <w:trPr>
          <w:trHeight w:val="300"/>
        </w:trPr>
        <w:tc>
          <w:tcPr>
            <w:tcW w:w="201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089287F9" w14:textId="2A23E45C" w:rsidR="577F219C" w:rsidRDefault="577F219C" w:rsidP="004D0576">
            <w:r w:rsidRPr="577F219C">
              <w:rPr>
                <w:rFonts w:ascii="Calibri" w:eastAsia="Calibri" w:hAnsi="Calibri" w:cs="Calibri"/>
                <w:b/>
                <w:bCs/>
                <w:color w:val="000000" w:themeColor="text1"/>
                <w:sz w:val="22"/>
                <w:szCs w:val="22"/>
              </w:rPr>
              <w:t>TOTALES</w:t>
            </w:r>
          </w:p>
        </w:tc>
        <w:tc>
          <w:tcPr>
            <w:tcW w:w="132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296F2A53" w14:textId="4EACA645" w:rsidR="577F219C" w:rsidRDefault="577F219C" w:rsidP="004D0576">
            <w:pPr>
              <w:jc w:val="center"/>
            </w:pPr>
            <w:r w:rsidRPr="577F219C">
              <w:rPr>
                <w:rFonts w:ascii="Calibri" w:eastAsia="Calibri" w:hAnsi="Calibri" w:cs="Calibri"/>
                <w:b/>
                <w:bCs/>
                <w:color w:val="000000" w:themeColor="text1"/>
                <w:sz w:val="22"/>
                <w:szCs w:val="22"/>
              </w:rPr>
              <w:t>75</w:t>
            </w:r>
          </w:p>
        </w:tc>
        <w:tc>
          <w:tcPr>
            <w:tcW w:w="1275"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4F252281" w14:textId="27EA23AF" w:rsidR="577F219C" w:rsidRDefault="577F219C" w:rsidP="004D0576">
            <w:pPr>
              <w:jc w:val="center"/>
            </w:pPr>
            <w:r w:rsidRPr="577F219C">
              <w:rPr>
                <w:rFonts w:ascii="Calibri" w:eastAsia="Calibri" w:hAnsi="Calibri" w:cs="Calibri"/>
                <w:b/>
                <w:bCs/>
                <w:color w:val="000000" w:themeColor="text1"/>
                <w:sz w:val="22"/>
                <w:szCs w:val="22"/>
              </w:rPr>
              <w:t>56</w:t>
            </w:r>
          </w:p>
        </w:tc>
        <w:tc>
          <w:tcPr>
            <w:tcW w:w="915"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6CE6ECEE" w14:textId="68D3E8F1" w:rsidR="577F219C" w:rsidRDefault="577F219C" w:rsidP="004D0576">
            <w:pPr>
              <w:jc w:val="center"/>
            </w:pPr>
            <w:r w:rsidRPr="577F219C">
              <w:rPr>
                <w:rFonts w:ascii="Calibri" w:eastAsia="Calibri" w:hAnsi="Calibri" w:cs="Calibri"/>
                <w:b/>
                <w:bCs/>
                <w:color w:val="000000" w:themeColor="text1"/>
                <w:sz w:val="22"/>
                <w:szCs w:val="22"/>
              </w:rPr>
              <w:t>6</w:t>
            </w:r>
          </w:p>
        </w:tc>
        <w:tc>
          <w:tcPr>
            <w:tcW w:w="96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0791D890" w14:textId="4862ABCE" w:rsidR="577F219C" w:rsidRDefault="577F219C" w:rsidP="004D0576">
            <w:pPr>
              <w:jc w:val="center"/>
            </w:pPr>
            <w:r w:rsidRPr="577F219C">
              <w:rPr>
                <w:rFonts w:ascii="Calibri" w:eastAsia="Calibri" w:hAnsi="Calibri" w:cs="Calibri"/>
                <w:b/>
                <w:bCs/>
                <w:color w:val="000000" w:themeColor="text1"/>
                <w:sz w:val="22"/>
                <w:szCs w:val="22"/>
              </w:rPr>
              <w:t>11</w:t>
            </w:r>
          </w:p>
        </w:tc>
        <w:tc>
          <w:tcPr>
            <w:tcW w:w="96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39AC084F" w14:textId="49E82A45" w:rsidR="577F219C" w:rsidRDefault="577F219C" w:rsidP="004D0576">
            <w:pPr>
              <w:jc w:val="center"/>
            </w:pPr>
            <w:r w:rsidRPr="577F219C">
              <w:rPr>
                <w:rFonts w:ascii="Calibri" w:eastAsia="Calibri" w:hAnsi="Calibri" w:cs="Calibri"/>
                <w:b/>
                <w:bCs/>
                <w:color w:val="000000" w:themeColor="text1"/>
                <w:sz w:val="22"/>
                <w:szCs w:val="22"/>
              </w:rPr>
              <w:t>11</w:t>
            </w:r>
          </w:p>
        </w:tc>
        <w:tc>
          <w:tcPr>
            <w:tcW w:w="1155"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0AE5DD18" w14:textId="0F1C98F7" w:rsidR="577F219C" w:rsidRDefault="577F219C" w:rsidP="004D0576">
            <w:pPr>
              <w:jc w:val="center"/>
            </w:pPr>
            <w:r w:rsidRPr="577F219C">
              <w:rPr>
                <w:rFonts w:ascii="Calibri" w:eastAsia="Calibri" w:hAnsi="Calibri" w:cs="Calibri"/>
                <w:b/>
                <w:bCs/>
                <w:color w:val="000000" w:themeColor="text1"/>
                <w:sz w:val="22"/>
                <w:szCs w:val="22"/>
              </w:rPr>
              <w:t>12</w:t>
            </w:r>
          </w:p>
        </w:tc>
        <w:tc>
          <w:tcPr>
            <w:tcW w:w="1170" w:type="dxa"/>
            <w:tcBorders>
              <w:top w:val="single" w:sz="8" w:space="0" w:color="auto"/>
              <w:left w:val="single" w:sz="8" w:space="0" w:color="auto"/>
              <w:bottom w:val="single" w:sz="8" w:space="0" w:color="auto"/>
              <w:right w:val="single" w:sz="8" w:space="0" w:color="auto"/>
            </w:tcBorders>
            <w:shd w:val="clear" w:color="auto" w:fill="DAE8F8"/>
            <w:tcMar>
              <w:top w:w="15" w:type="dxa"/>
              <w:left w:w="15" w:type="dxa"/>
              <w:right w:w="15" w:type="dxa"/>
            </w:tcMar>
            <w:vAlign w:val="bottom"/>
          </w:tcPr>
          <w:p w14:paraId="43566645" w14:textId="0C2614E0" w:rsidR="577F219C" w:rsidRDefault="577F219C" w:rsidP="004D0576">
            <w:pPr>
              <w:jc w:val="center"/>
            </w:pPr>
            <w:r w:rsidRPr="577F219C">
              <w:rPr>
                <w:rFonts w:ascii="Calibri" w:eastAsia="Calibri" w:hAnsi="Calibri" w:cs="Calibri"/>
                <w:b/>
                <w:bCs/>
                <w:color w:val="000000" w:themeColor="text1"/>
                <w:sz w:val="22"/>
                <w:szCs w:val="22"/>
              </w:rPr>
              <w:t>11</w:t>
            </w:r>
          </w:p>
        </w:tc>
      </w:tr>
    </w:tbl>
    <w:p w14:paraId="1E571874" w14:textId="12D2E904" w:rsidR="68DCC766" w:rsidRDefault="68DCC766" w:rsidP="004D0576">
      <w:pPr>
        <w:jc w:val="center"/>
      </w:pPr>
      <w:r>
        <w:t xml:space="preserve">                               </w:t>
      </w:r>
      <w:r w:rsidR="44FCC40B" w:rsidRPr="577F219C">
        <w:rPr>
          <w:rFonts w:ascii="Calibri" w:eastAsia="Calibri" w:hAnsi="Calibri" w:cs="Calibri"/>
          <w:i/>
          <w:iCs/>
          <w:color w:val="44546A" w:themeColor="text2"/>
          <w:sz w:val="18"/>
          <w:szCs w:val="18"/>
          <w:lang w:val="es-MX"/>
        </w:rPr>
        <w:t>Fuente: Subdirección de Gestión Corporativa</w:t>
      </w:r>
    </w:p>
    <w:p w14:paraId="4913D367" w14:textId="39D0A6EE" w:rsidR="577F219C" w:rsidRDefault="577F219C" w:rsidP="004D0576">
      <w:pPr>
        <w:jc w:val="center"/>
        <w:rPr>
          <w:rFonts w:ascii="Calibri" w:eastAsia="Calibri" w:hAnsi="Calibri" w:cs="Calibri"/>
          <w:i/>
          <w:iCs/>
          <w:color w:val="44546A" w:themeColor="text2"/>
          <w:sz w:val="18"/>
          <w:szCs w:val="18"/>
          <w:lang w:val="es-MX"/>
        </w:rPr>
      </w:pPr>
    </w:p>
    <w:p w14:paraId="53EA12A3" w14:textId="15E72CAB" w:rsidR="21AD40B2" w:rsidRDefault="21AD40B2" w:rsidP="004D0576">
      <w:pPr>
        <w:ind w:left="360"/>
      </w:pPr>
      <w:r w:rsidRPr="577F219C">
        <w:rPr>
          <w:rFonts w:eastAsia="Arial" w:cs="Arial"/>
          <w:b/>
          <w:bCs/>
          <w:color w:val="000000" w:themeColor="text1"/>
          <w:szCs w:val="24"/>
          <w:lang w:val="es"/>
        </w:rPr>
        <w:t>Resultado de Indicadores de Gestión por Indemnización</w:t>
      </w:r>
    </w:p>
    <w:p w14:paraId="54BAF757" w14:textId="77777777" w:rsidR="00247558" w:rsidRDefault="00247558" w:rsidP="004D0576">
      <w:pPr>
        <w:ind w:left="360"/>
        <w:rPr>
          <w:rFonts w:eastAsia="Arial" w:cs="Arial"/>
          <w:color w:val="000000" w:themeColor="text1"/>
          <w:szCs w:val="24"/>
          <w:lang w:val="es-MX"/>
        </w:rPr>
      </w:pPr>
    </w:p>
    <w:p w14:paraId="442490D4" w14:textId="36A78C37" w:rsidR="21AD40B2" w:rsidRDefault="21AD40B2" w:rsidP="004D0576">
      <w:pPr>
        <w:ind w:left="360"/>
      </w:pPr>
      <w:r w:rsidRPr="577F219C">
        <w:rPr>
          <w:rFonts w:eastAsia="Arial" w:cs="Arial"/>
          <w:color w:val="000000" w:themeColor="text1"/>
          <w:szCs w:val="24"/>
          <w:lang w:val="es-MX"/>
        </w:rPr>
        <w:t>En el marco de la gestión integral del programa de seguros, durante la vigencia 2025 se alcanzó un resultado significativo en el proceso de indemnización, materializado en un valor total indemnizado de $1.411.181.238, reflejo de una gestión técnica, oportuna y eficaz de los siniestros reportados.</w:t>
      </w:r>
    </w:p>
    <w:p w14:paraId="2DCFE9EC" w14:textId="002D978C" w:rsidR="21AD40B2" w:rsidRDefault="21AD40B2" w:rsidP="004D0576">
      <w:pPr>
        <w:ind w:left="360"/>
      </w:pPr>
      <w:r w:rsidRPr="577F219C">
        <w:rPr>
          <w:rFonts w:eastAsia="Arial" w:cs="Arial"/>
          <w:color w:val="000000" w:themeColor="text1"/>
          <w:szCs w:val="24"/>
          <w:lang w:val="es-MX"/>
        </w:rPr>
        <w:t xml:space="preserve"> </w:t>
      </w:r>
    </w:p>
    <w:p w14:paraId="1C53EC51" w14:textId="63CCEB8F" w:rsidR="21AD40B2" w:rsidRDefault="21AD40B2" w:rsidP="004D0576">
      <w:pPr>
        <w:ind w:left="360"/>
      </w:pPr>
      <w:r w:rsidRPr="577F219C">
        <w:rPr>
          <w:rFonts w:eastAsia="Arial" w:cs="Arial"/>
          <w:color w:val="000000" w:themeColor="text1"/>
          <w:szCs w:val="24"/>
          <w:lang w:val="es-MX"/>
        </w:rPr>
        <w:t>Es importante precisar que dicho resultado no corresponde al cierre total de la vigencia, toda vez que aún se encuentran en curso procesos de indemnización correspondientes a liquidaciones ya aprobadas durante el año 2025, las cuales se encuentran en etapa de trámite ante las aseguradoras, lo que permitirá incrementar el valor total recuperado para la Entidad una vez se concluyan los pagos respectivos.</w:t>
      </w:r>
    </w:p>
    <w:p w14:paraId="5FF4B3F9" w14:textId="3DDB67BA" w:rsidR="21AD40B2" w:rsidRDefault="21AD40B2" w:rsidP="004D0576">
      <w:pPr>
        <w:ind w:left="360"/>
      </w:pPr>
      <w:r w:rsidRPr="577F219C">
        <w:rPr>
          <w:rFonts w:eastAsia="Arial" w:cs="Arial"/>
          <w:color w:val="000000" w:themeColor="text1"/>
          <w:szCs w:val="24"/>
          <w:lang w:val="es-MX"/>
        </w:rPr>
        <w:t xml:space="preserve"> </w:t>
      </w:r>
    </w:p>
    <w:p w14:paraId="4839187B" w14:textId="2A6BB115" w:rsidR="21AD40B2" w:rsidRDefault="21AD40B2" w:rsidP="004D0576">
      <w:pPr>
        <w:ind w:left="360"/>
      </w:pPr>
      <w:r w:rsidRPr="577F219C">
        <w:rPr>
          <w:rFonts w:eastAsia="Arial" w:cs="Arial"/>
          <w:color w:val="000000" w:themeColor="text1"/>
          <w:szCs w:val="24"/>
          <w:lang w:val="es-MX"/>
        </w:rPr>
        <w:lastRenderedPageBreak/>
        <w:t>Este desempeño evidencia la fortaleza del modelo de seguimiento individualizado, la adecuada articulación entre las partes interesadas y la correcta estructuración técnica de las pólizas, contribuyendo de manera directa a la protección del patrimonio institucional y a la optimización de los recursos públicos.</w:t>
      </w:r>
    </w:p>
    <w:p w14:paraId="23703DC3" w14:textId="77777777" w:rsidR="004D0576" w:rsidRDefault="004D0576" w:rsidP="004D0576"/>
    <w:p w14:paraId="7E0C37BD" w14:textId="23FE2B59" w:rsidR="0085379D" w:rsidRPr="004D0576" w:rsidRDefault="5C52DC38" w:rsidP="00C134DD">
      <w:pPr>
        <w:pStyle w:val="Ttulo3"/>
      </w:pPr>
      <w:bookmarkStart w:id="130" w:name="_Toc222745624"/>
      <w:r w:rsidRPr="004D0576">
        <w:t>Retos 2026</w:t>
      </w:r>
      <w:bookmarkEnd w:id="130"/>
    </w:p>
    <w:p w14:paraId="68D1B013" w14:textId="77777777" w:rsidR="004D0576" w:rsidRPr="004D0576" w:rsidRDefault="004D0576" w:rsidP="004D0576">
      <w:pPr>
        <w:rPr>
          <w:rFonts w:cs="Arial"/>
        </w:rPr>
      </w:pPr>
    </w:p>
    <w:p w14:paraId="6D041D21" w14:textId="79766C49"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 xml:space="preserve">Poner en funcionamiento la Nueva Estación ubicada en el predio denominado Casa de teja </w:t>
      </w:r>
    </w:p>
    <w:p w14:paraId="1FE885FB" w14:textId="310069CC"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 xml:space="preserve">Poner en funcionamiento la Nueva Estación ubicada en el predio denominado Bosa - la Cabaña </w:t>
      </w:r>
    </w:p>
    <w:p w14:paraId="1540BF6A" w14:textId="6615B486"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Ejecución de la obra de construcción de la Nueva Edificación de la Estación Caobos Salazar B13</w:t>
      </w:r>
    </w:p>
    <w:p w14:paraId="729D162A" w14:textId="3B4765D0"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Ejecución de la obra de construcción de la Nueva Edificación de la Estación Ferias B7</w:t>
      </w:r>
    </w:p>
    <w:p w14:paraId="0CE57017" w14:textId="60A4420A"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Ejecución de la obra de construcción de la Puente Aranda B4</w:t>
      </w:r>
    </w:p>
    <w:p w14:paraId="4F40392A" w14:textId="324F58E2"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Fortalecer el bienestar en las estaciones a través de la adquisición de muebles y enseres y la identidad institucional.</w:t>
      </w:r>
    </w:p>
    <w:p w14:paraId="0DCC1D30" w14:textId="09C8619C"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Implementar nuevo sistema de marcación laser para los elementos del inventario</w:t>
      </w:r>
    </w:p>
    <w:p w14:paraId="5DCDA49C" w14:textId="25430579"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Continuar con la gestión administrativa para dar de baja los bienes que se encuentran fuera de servicio del parque Automotor</w:t>
      </w:r>
    </w:p>
    <w:p w14:paraId="2F6EEB57" w14:textId="6A295F45"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Reducir en un 2 % el consumo de agua</w:t>
      </w:r>
    </w:p>
    <w:p w14:paraId="4507310E" w14:textId="6697775B"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Aumentar al 80 % la tasa de reciclaje</w:t>
      </w:r>
    </w:p>
    <w:p w14:paraId="5A6D68DC" w14:textId="48923BEA" w:rsidR="5EBC1010" w:rsidRPr="004D0576" w:rsidRDefault="5EBC1010" w:rsidP="00CA0558">
      <w:pPr>
        <w:pStyle w:val="Prrafodelista"/>
        <w:numPr>
          <w:ilvl w:val="0"/>
          <w:numId w:val="151"/>
        </w:numPr>
        <w:rPr>
          <w:rFonts w:ascii="Arial" w:hAnsi="Arial" w:cs="Arial"/>
          <w:i w:val="0"/>
        </w:rPr>
      </w:pPr>
      <w:r w:rsidRPr="004D0576">
        <w:rPr>
          <w:rFonts w:ascii="Arial" w:hAnsi="Arial" w:cs="Arial"/>
          <w:i w:val="0"/>
        </w:rPr>
        <w:t>Fortalecer los espacios de participación ciudadana.</w:t>
      </w:r>
    </w:p>
    <w:p w14:paraId="3EE4A955" w14:textId="167766D2" w:rsidR="577F219C" w:rsidRPr="004D0576" w:rsidRDefault="577F219C" w:rsidP="004D0576">
      <w:pPr>
        <w:rPr>
          <w:rFonts w:eastAsia="Arial" w:cs="Arial"/>
          <w:iCs/>
          <w:color w:val="000000" w:themeColor="text1"/>
          <w:szCs w:val="24"/>
          <w:lang w:val="es-MX"/>
        </w:rPr>
      </w:pPr>
    </w:p>
    <w:p w14:paraId="0CA6C5C6" w14:textId="2FD3DBFD" w:rsidR="00BE0960" w:rsidRPr="00675D66" w:rsidRDefault="00BE0960" w:rsidP="00BD2D7C">
      <w:pPr>
        <w:spacing w:line="360" w:lineRule="auto"/>
        <w:jc w:val="center"/>
        <w:rPr>
          <w:rFonts w:cs="Arial"/>
          <w:sz w:val="22"/>
          <w:szCs w:val="22"/>
        </w:rPr>
      </w:pPr>
    </w:p>
    <w:p w14:paraId="0F2E4CBC" w14:textId="0CAB3CF2" w:rsidR="005754AA" w:rsidRPr="00675D66" w:rsidRDefault="00062E5E" w:rsidP="00B548DF">
      <w:pPr>
        <w:spacing w:after="160" w:line="259" w:lineRule="auto"/>
        <w:jc w:val="left"/>
        <w:rPr>
          <w:rFonts w:eastAsia="Arial" w:cs="Arial"/>
          <w:color w:val="000000" w:themeColor="text1"/>
          <w:sz w:val="22"/>
          <w:szCs w:val="22"/>
        </w:rPr>
      </w:pPr>
      <w:r w:rsidRPr="00675D66">
        <w:rPr>
          <w:rFonts w:eastAsia="Arial" w:cs="Arial"/>
          <w:color w:val="000000" w:themeColor="text1"/>
          <w:sz w:val="22"/>
          <w:szCs w:val="22"/>
        </w:rPr>
        <w:br w:type="page"/>
      </w:r>
    </w:p>
    <w:p w14:paraId="31C28C4C" w14:textId="1F44F970" w:rsidR="000B47C3" w:rsidRPr="00E62D3B" w:rsidRDefault="00E62D3B" w:rsidP="00E62D3B">
      <w:pPr>
        <w:pStyle w:val="Ttulo2"/>
        <w:numPr>
          <w:ilvl w:val="1"/>
          <w:numId w:val="149"/>
        </w:numPr>
        <w:rPr>
          <w:sz w:val="24"/>
        </w:rPr>
      </w:pPr>
      <w:bookmarkStart w:id="131" w:name="_Toc94082254"/>
      <w:bookmarkStart w:id="132" w:name="_Toc189160941"/>
      <w:bookmarkStart w:id="133" w:name="_Toc222745625"/>
      <w:bookmarkEnd w:id="122"/>
      <w:r w:rsidRPr="00E62D3B">
        <w:rPr>
          <w:sz w:val="24"/>
        </w:rPr>
        <w:lastRenderedPageBreak/>
        <w:t xml:space="preserve">Proceso de Gestión </w:t>
      </w:r>
      <w:bookmarkEnd w:id="131"/>
      <w:bookmarkEnd w:id="132"/>
      <w:r w:rsidRPr="00E62D3B">
        <w:rPr>
          <w:sz w:val="24"/>
        </w:rPr>
        <w:t>Jurídica</w:t>
      </w:r>
      <w:bookmarkEnd w:id="133"/>
    </w:p>
    <w:p w14:paraId="17371A1D" w14:textId="232181A0" w:rsidR="00485588" w:rsidRPr="00B24883" w:rsidRDefault="329E99D9" w:rsidP="00975310">
      <w:pPr>
        <w:pStyle w:val="Ttulo3"/>
      </w:pPr>
      <w:bookmarkStart w:id="134" w:name="_Toc189160942"/>
      <w:bookmarkStart w:id="135" w:name="_Toc222745626"/>
      <w:r w:rsidRPr="00860F62">
        <w:t>Aspectos relevantes</w:t>
      </w:r>
      <w:bookmarkEnd w:id="134"/>
      <w:bookmarkEnd w:id="135"/>
    </w:p>
    <w:p w14:paraId="6FFF72C7" w14:textId="07131400" w:rsidR="095F4C3F" w:rsidRPr="00B8062A" w:rsidRDefault="095F4C3F" w:rsidP="53AA5960">
      <w:pPr>
        <w:spacing w:before="240" w:after="240"/>
        <w:rPr>
          <w:rFonts w:eastAsia="Arial" w:cs="Arial"/>
          <w:szCs w:val="24"/>
        </w:rPr>
      </w:pPr>
      <w:r w:rsidRPr="00B8062A">
        <w:rPr>
          <w:rFonts w:eastAsia="Arial" w:cs="Arial"/>
          <w:szCs w:val="24"/>
        </w:rPr>
        <w:t>Durante la vigencia 2025, la Oficina Jurídica consolidó su papel estratégico como dependencia transversal de apoyo a la misionalidad de la UAE Cuerpo Oficial de Bomberos de Bogotá, contribuyendo de manera directa al cumplimiento del Plan Estratégico Institucional y a los objetivos del Modelo Integrado de Planeación y Gestión – MIPG.</w:t>
      </w:r>
    </w:p>
    <w:p w14:paraId="2206807F" w14:textId="34E738B6" w:rsidR="095F4C3F" w:rsidRPr="00B8062A" w:rsidRDefault="095F4C3F" w:rsidP="53AA5960">
      <w:pPr>
        <w:spacing w:before="240" w:after="240"/>
        <w:rPr>
          <w:rFonts w:eastAsia="Arial" w:cs="Arial"/>
          <w:szCs w:val="24"/>
        </w:rPr>
      </w:pPr>
      <w:r w:rsidRPr="00B8062A">
        <w:rPr>
          <w:rFonts w:eastAsia="Arial" w:cs="Arial"/>
          <w:szCs w:val="24"/>
        </w:rPr>
        <w:t>La gestión se concentró en el fortalecimiento de la defensa jurídica de la entidad, el ejercicio del rol de juzgamiento disciplinario, la gestión del cobro coactivo, y la gestión contractual y normativa, con un enfoque preventivo del daño antijurídico, transparencia y uso intensivo de herramientas tecnológicas.</w:t>
      </w:r>
    </w:p>
    <w:p w14:paraId="2176A847" w14:textId="5ED3578E" w:rsidR="095F4C3F" w:rsidRPr="00B8062A" w:rsidRDefault="095F4C3F" w:rsidP="53AA5960">
      <w:pPr>
        <w:spacing w:before="240" w:after="240"/>
        <w:rPr>
          <w:rFonts w:eastAsia="Arial" w:cs="Arial"/>
          <w:szCs w:val="24"/>
        </w:rPr>
      </w:pPr>
      <w:r w:rsidRPr="00B8062A">
        <w:rPr>
          <w:rFonts w:eastAsia="Arial" w:cs="Arial"/>
          <w:szCs w:val="24"/>
        </w:rPr>
        <w:t>Como resultado de las acciones adelantadas, se evidenció una mejora sustancial en los estándares de transparencia y cumplimiento en contratación pública, así como el fortalecimiento del uso de las TIC en la planeación, estructuración, ejecución y seguimiento contractual. En materia disciplinaria, se mantuvo la celeridad en el estudio y análisis de los expedientes, garantizando imparcialidad, autonomía técnica y respeto por el debido proceso en las decisiones proferidas.</w:t>
      </w:r>
    </w:p>
    <w:p w14:paraId="14EC65DB" w14:textId="7E941530" w:rsidR="095F4C3F" w:rsidRPr="00B8062A" w:rsidRDefault="095F4C3F" w:rsidP="53AA5960">
      <w:pPr>
        <w:spacing w:before="240" w:after="240"/>
        <w:rPr>
          <w:rFonts w:eastAsia="Arial" w:cs="Arial"/>
          <w:szCs w:val="24"/>
        </w:rPr>
      </w:pPr>
      <w:r w:rsidRPr="00B8062A">
        <w:rPr>
          <w:rFonts w:eastAsia="Arial" w:cs="Arial"/>
          <w:szCs w:val="24"/>
        </w:rPr>
        <w:t>La Oficina Jurídica continuó promoviendo prácticas orientadas a la pluralidad de oferentes y la libre concurrencia, fortaleciendo la confianza en los procesos de selección adelantados por la entidad. Así mismo, se consolidó el uso del Sistema Electrónico de Contratación Pública como herramienta central para la trazabilidad y control de los procesos.</w:t>
      </w:r>
    </w:p>
    <w:p w14:paraId="123D82D6" w14:textId="02FC95A5" w:rsidR="00485588" w:rsidRPr="00B8062A" w:rsidRDefault="77558F23" w:rsidP="00975310">
      <w:pPr>
        <w:pStyle w:val="Ttulo3"/>
      </w:pPr>
      <w:bookmarkStart w:id="136" w:name="_Toc222745627"/>
      <w:r w:rsidRPr="00B8062A">
        <w:t>Plan de acción, estructura y ejecución presupuestal de la OJ</w:t>
      </w:r>
      <w:bookmarkEnd w:id="136"/>
    </w:p>
    <w:p w14:paraId="39D1A891" w14:textId="7AC2CDB8" w:rsidR="005C2211" w:rsidRPr="00B8062A" w:rsidRDefault="1741DB72" w:rsidP="53AA5960">
      <w:pPr>
        <w:spacing w:before="240" w:after="240"/>
        <w:rPr>
          <w:rFonts w:eastAsia="Arial" w:cs="Arial"/>
          <w:szCs w:val="24"/>
        </w:rPr>
      </w:pPr>
      <w:r w:rsidRPr="00B8062A">
        <w:rPr>
          <w:rFonts w:eastAsia="Arial" w:cs="Arial"/>
          <w:szCs w:val="24"/>
        </w:rPr>
        <w:t>Durante la vigencia 2025, la Oficina Jurídica de la Unidad Administrativa Especial Cuerpo Oficial de Bomberos de Bogotá tuvo una participación activa y verificable en el Plan de Acción Institucional, contribuyendo de manera directa al cumplimiento de metas estratégicas asociadas a la gestión del conocimiento, el fortalecimiento de la contratación pública, la prevención del daño antijurídico y la optimización de la gestión jurídica integral.</w:t>
      </w:r>
    </w:p>
    <w:p w14:paraId="30FBE3C2" w14:textId="0BE3D7FB" w:rsidR="005C2211" w:rsidRPr="00B8062A" w:rsidRDefault="1741DB72" w:rsidP="53AA5960">
      <w:pPr>
        <w:spacing w:before="240" w:after="240"/>
        <w:rPr>
          <w:rFonts w:eastAsia="Arial" w:cs="Arial"/>
          <w:szCs w:val="24"/>
        </w:rPr>
      </w:pPr>
      <w:r w:rsidRPr="00B8062A">
        <w:rPr>
          <w:rFonts w:eastAsia="Arial" w:cs="Arial"/>
          <w:szCs w:val="24"/>
        </w:rPr>
        <w:t>Plan de acción y principales actividades desarrolladas</w:t>
      </w:r>
    </w:p>
    <w:p w14:paraId="70B2308B" w14:textId="243B867B" w:rsidR="005C2211" w:rsidRPr="00B8062A" w:rsidRDefault="1741DB72" w:rsidP="53AA5960">
      <w:pPr>
        <w:spacing w:before="240" w:after="240"/>
        <w:rPr>
          <w:rFonts w:eastAsia="Arial" w:cs="Arial"/>
          <w:szCs w:val="24"/>
        </w:rPr>
      </w:pPr>
      <w:r w:rsidRPr="00B8062A">
        <w:rPr>
          <w:rFonts w:eastAsia="Arial" w:cs="Arial"/>
          <w:szCs w:val="24"/>
        </w:rPr>
        <w:t>En el marco del Plan de Acción 2025, la Oficina Jurídica lideró y ejecutó actividades orientadas al fortalecimiento de capacidades institucionales y al posicionamiento de la entidad en materia de buenas prácticas contractuales y jurídicas, entre las cuales se destacan:</w:t>
      </w:r>
    </w:p>
    <w:p w14:paraId="62ABF587" w14:textId="50213F81" w:rsidR="005C2211" w:rsidRPr="00B8062A" w:rsidRDefault="1741DB72" w:rsidP="53AA5960">
      <w:pPr>
        <w:spacing w:before="240" w:after="240"/>
        <w:rPr>
          <w:rFonts w:eastAsia="Arial" w:cs="Arial"/>
          <w:szCs w:val="24"/>
        </w:rPr>
      </w:pPr>
      <w:r w:rsidRPr="00B8062A">
        <w:rPr>
          <w:rFonts w:eastAsia="Arial" w:cs="Arial"/>
          <w:szCs w:val="24"/>
        </w:rPr>
        <w:t xml:space="preserve">La realización de eventos periódicos de capacitación y divulgación en mejores prácticas para la estructuración de procesos en la etapa precontractual, con un enfoque preventivo del riesgo jurídico, orientados a servidores públicos de la entidad y actores externos </w:t>
      </w:r>
      <w:r w:rsidRPr="00B8062A">
        <w:rPr>
          <w:rFonts w:eastAsia="Arial" w:cs="Arial"/>
          <w:szCs w:val="24"/>
        </w:rPr>
        <w:lastRenderedPageBreak/>
        <w:t>relevantes. Estas actividades se desarrollaron con una periodicidad trimestral, en coherencia con la planeación institucional.</w:t>
      </w:r>
    </w:p>
    <w:p w14:paraId="04939153" w14:textId="3052AAA6" w:rsidR="005C2211" w:rsidRPr="00B8062A" w:rsidRDefault="1741DB72" w:rsidP="53AA5960">
      <w:pPr>
        <w:spacing w:before="240" w:after="240"/>
        <w:rPr>
          <w:rFonts w:eastAsia="Arial" w:cs="Arial"/>
          <w:szCs w:val="24"/>
        </w:rPr>
      </w:pPr>
      <w:r w:rsidRPr="00B8062A">
        <w:rPr>
          <w:rFonts w:eastAsia="Arial" w:cs="Arial"/>
          <w:szCs w:val="24"/>
        </w:rPr>
        <w:t>La programación y desarrollo de la Semana de la Contratación, concebida como una estrategia de posicionamiento institucional y de gestión del conocimiento, que promovió el intercambio de experiencias con otras entidades públicas, instancias académicas, entes de control y proveedores, integrando enfoques jurídicos, técnicos, de datos e innovación pública.</w:t>
      </w:r>
    </w:p>
    <w:p w14:paraId="31F2B70A" w14:textId="56B6ABC9" w:rsidR="005C2211" w:rsidRPr="00B8062A" w:rsidRDefault="1741DB72" w:rsidP="53AA5960">
      <w:pPr>
        <w:spacing w:before="240" w:after="240"/>
        <w:rPr>
          <w:rFonts w:eastAsia="Arial" w:cs="Arial"/>
          <w:szCs w:val="24"/>
        </w:rPr>
      </w:pPr>
      <w:r w:rsidRPr="00B8062A">
        <w:rPr>
          <w:rFonts w:eastAsia="Arial" w:cs="Arial"/>
          <w:szCs w:val="24"/>
        </w:rPr>
        <w:t>La implementación de estrategias de sensibilización en materia de cobro coactivo, orientadas a promover el cumplimiento voluntario de las obligaciones, reducir la judicialización innecesaria y optimizar la recuperación de cartera a favor de la entidad, fortaleciendo una gestión más eficiente y persuasiva.</w:t>
      </w:r>
    </w:p>
    <w:p w14:paraId="6356AC4A" w14:textId="6110F943" w:rsidR="005C2211" w:rsidRPr="00B8062A" w:rsidRDefault="1741DB72" w:rsidP="53AA5960">
      <w:pPr>
        <w:spacing w:before="240" w:after="240"/>
        <w:rPr>
          <w:rFonts w:eastAsia="Arial" w:cs="Arial"/>
          <w:szCs w:val="24"/>
        </w:rPr>
      </w:pPr>
      <w:r w:rsidRPr="00B8062A">
        <w:rPr>
          <w:rFonts w:eastAsia="Arial" w:cs="Arial"/>
          <w:szCs w:val="24"/>
        </w:rPr>
        <w:t>El proceso de revisión y actualización de la Política de Defensa Judicial y Prevención del Daño Antijurídico, con el propósito de ajustarla a los retos actuales de la entidad, fortalecer el enfoque preventivo y consolidar criterios técnicos y jurídicos uniformes para la gestión del riesgo litigioso.</w:t>
      </w:r>
    </w:p>
    <w:p w14:paraId="724FDF45" w14:textId="37CA8F8F" w:rsidR="005C2211" w:rsidRPr="00B8062A" w:rsidRDefault="1741DB72" w:rsidP="53AA5960">
      <w:pPr>
        <w:spacing w:before="240" w:after="240"/>
        <w:rPr>
          <w:rFonts w:eastAsia="Arial" w:cs="Arial"/>
          <w:szCs w:val="24"/>
        </w:rPr>
      </w:pPr>
      <w:r w:rsidRPr="00B8062A">
        <w:rPr>
          <w:rFonts w:eastAsia="Arial" w:cs="Arial"/>
          <w:szCs w:val="24"/>
        </w:rPr>
        <w:t>Estas acciones permitieron consolidar a la Oficina Jurídica como un actor estratégico dentro de la entidad, trascendiendo el rol tradicional de acompañamiento normativo para asumir funciones de liderazgo en planeación, prevención del riesgo y generación de valor público.</w:t>
      </w:r>
    </w:p>
    <w:p w14:paraId="79168850" w14:textId="5E5E7769" w:rsidR="005C2211" w:rsidRPr="00B8062A" w:rsidRDefault="1741DB72" w:rsidP="00E62D3B">
      <w:pPr>
        <w:pStyle w:val="Ttulo3"/>
      </w:pPr>
      <w:bookmarkStart w:id="137" w:name="_Toc222745628"/>
      <w:r w:rsidRPr="00B8062A">
        <w:t>Estructura organizacional y equipos de trabajo</w:t>
      </w:r>
      <w:bookmarkEnd w:id="137"/>
    </w:p>
    <w:p w14:paraId="6CB85821" w14:textId="26863A18" w:rsidR="005C2211" w:rsidRPr="00B8062A" w:rsidRDefault="1741DB72" w:rsidP="53AA5960">
      <w:pPr>
        <w:spacing w:before="240" w:after="240"/>
        <w:rPr>
          <w:rFonts w:eastAsia="Arial" w:cs="Arial"/>
          <w:szCs w:val="24"/>
        </w:rPr>
      </w:pPr>
      <w:r w:rsidRPr="00B8062A">
        <w:rPr>
          <w:rFonts w:eastAsia="Arial" w:cs="Arial"/>
          <w:szCs w:val="24"/>
        </w:rPr>
        <w:t>La Oficina Jurídica cuenta con una estructura organizacional orientada al cumplimiento integral de sus funciones misionales, articulada en equipos de trabajo especializados que atienden los distintos frentes de la gestión jurídica institucional, entre ellos:</w:t>
      </w:r>
    </w:p>
    <w:p w14:paraId="5E4D012E" w14:textId="0A8A2B3D" w:rsidR="005C2211" w:rsidRPr="00B8062A" w:rsidRDefault="1741DB72" w:rsidP="53AA5960">
      <w:pPr>
        <w:spacing w:before="240" w:after="240"/>
        <w:rPr>
          <w:rFonts w:eastAsia="Arial" w:cs="Arial"/>
          <w:szCs w:val="24"/>
        </w:rPr>
      </w:pPr>
      <w:r w:rsidRPr="00B8062A">
        <w:rPr>
          <w:rFonts w:eastAsia="Arial" w:cs="Arial"/>
          <w:szCs w:val="24"/>
        </w:rPr>
        <w:t>Defensa judicial y prevención del daño antijurídico, responsable de la representación judicial y extrajudicial de la entidad, el seguimiento de procesos judiciales y la formulación de estrategias de prevención del riesgo litigioso.</w:t>
      </w:r>
    </w:p>
    <w:p w14:paraId="2B6CC808" w14:textId="0AE2C7C9" w:rsidR="005C2211" w:rsidRPr="00B8062A" w:rsidRDefault="1741DB72" w:rsidP="53AA5960">
      <w:pPr>
        <w:spacing w:before="240" w:after="240"/>
        <w:rPr>
          <w:rFonts w:eastAsia="Arial" w:cs="Arial"/>
          <w:szCs w:val="24"/>
        </w:rPr>
      </w:pPr>
      <w:r w:rsidRPr="00B8062A">
        <w:rPr>
          <w:rFonts w:eastAsia="Arial" w:cs="Arial"/>
          <w:szCs w:val="24"/>
        </w:rPr>
        <w:t xml:space="preserve">Gestión contractual, encargada del acompañamiento jurídico en las etapas precontractual, contractual y </w:t>
      </w:r>
      <w:proofErr w:type="spellStart"/>
      <w:r w:rsidRPr="00B8062A">
        <w:rPr>
          <w:rFonts w:eastAsia="Arial" w:cs="Arial"/>
          <w:szCs w:val="24"/>
        </w:rPr>
        <w:t>poscontractual</w:t>
      </w:r>
      <w:proofErr w:type="spellEnd"/>
      <w:r w:rsidRPr="00B8062A">
        <w:rPr>
          <w:rFonts w:eastAsia="Arial" w:cs="Arial"/>
          <w:szCs w:val="24"/>
        </w:rPr>
        <w:t>, garantizando la legalidad, transparencia y eficiencia de los procesos de selección y ejecución contractual.</w:t>
      </w:r>
    </w:p>
    <w:p w14:paraId="67E97201" w14:textId="6CA06002" w:rsidR="005C2211" w:rsidRPr="00B8062A" w:rsidRDefault="1741DB72" w:rsidP="53AA5960">
      <w:pPr>
        <w:spacing w:before="240" w:after="240"/>
        <w:rPr>
          <w:rFonts w:eastAsia="Arial" w:cs="Arial"/>
          <w:szCs w:val="24"/>
        </w:rPr>
      </w:pPr>
      <w:r w:rsidRPr="00B8062A">
        <w:rPr>
          <w:rFonts w:eastAsia="Arial" w:cs="Arial"/>
          <w:szCs w:val="24"/>
        </w:rPr>
        <w:t>Procesos disciplinarios y cobro coactivo, orientados a asegurar el cumplimiento del debido proceso, la defensa del interés público y la recuperación de recursos a favor de la entidad.</w:t>
      </w:r>
    </w:p>
    <w:p w14:paraId="4DA486D9" w14:textId="6A0CF8D0" w:rsidR="005C2211" w:rsidRPr="00B8062A" w:rsidRDefault="1741DB72" w:rsidP="53AA5960">
      <w:pPr>
        <w:spacing w:before="240" w:after="240"/>
        <w:rPr>
          <w:rFonts w:eastAsia="Arial" w:cs="Arial"/>
          <w:szCs w:val="24"/>
        </w:rPr>
      </w:pPr>
      <w:r w:rsidRPr="00B8062A">
        <w:rPr>
          <w:rFonts w:eastAsia="Arial" w:cs="Arial"/>
          <w:szCs w:val="24"/>
        </w:rPr>
        <w:t>Gestión administrativa y de apoyo, que articula la gestión documental, el seguimiento a compromisos, el reporte de información y la mejora continua de los procesos jurídicos.</w:t>
      </w:r>
    </w:p>
    <w:p w14:paraId="3F7E3C67" w14:textId="61C40F80" w:rsidR="005C2211" w:rsidRPr="00B8062A" w:rsidRDefault="1741DB72" w:rsidP="53AA5960">
      <w:pPr>
        <w:spacing w:before="240" w:after="240"/>
        <w:rPr>
          <w:rFonts w:eastAsia="Arial" w:cs="Arial"/>
          <w:szCs w:val="24"/>
        </w:rPr>
      </w:pPr>
      <w:r w:rsidRPr="00B8062A">
        <w:rPr>
          <w:rFonts w:eastAsia="Arial" w:cs="Arial"/>
          <w:szCs w:val="24"/>
        </w:rPr>
        <w:t xml:space="preserve">Esta estructura, apoyada de manera significativa en la contratación de servicios profesionales especializados, resulta fundamental para garantizar la continuidad </w:t>
      </w:r>
      <w:r w:rsidRPr="00B8062A">
        <w:rPr>
          <w:rFonts w:eastAsia="Arial" w:cs="Arial"/>
          <w:szCs w:val="24"/>
        </w:rPr>
        <w:lastRenderedPageBreak/>
        <w:t>operativa y el cumplimiento de la misionalidad jurídica de la entidad, especialmente en un contexto de alta demanda funcional y restricciones de planta.</w:t>
      </w:r>
    </w:p>
    <w:p w14:paraId="297A9E7E" w14:textId="1E2FA5C9" w:rsidR="005C2211" w:rsidRPr="00B8062A" w:rsidRDefault="1741DB72" w:rsidP="00E62D3B">
      <w:pPr>
        <w:pStyle w:val="Ttulo3"/>
      </w:pPr>
      <w:bookmarkStart w:id="138" w:name="_Toc222745629"/>
      <w:r w:rsidRPr="00B8062A">
        <w:t>Ejecución presupuestal</w:t>
      </w:r>
      <w:bookmarkEnd w:id="138"/>
    </w:p>
    <w:p w14:paraId="075FF954" w14:textId="7E96F641" w:rsidR="005C2211" w:rsidRPr="00B8062A" w:rsidRDefault="1741DB72" w:rsidP="53AA5960">
      <w:pPr>
        <w:spacing w:before="240" w:after="240"/>
        <w:rPr>
          <w:rFonts w:eastAsia="Arial" w:cs="Arial"/>
          <w:szCs w:val="24"/>
        </w:rPr>
      </w:pPr>
      <w:r w:rsidRPr="00B8062A">
        <w:rPr>
          <w:rFonts w:eastAsia="Arial" w:cs="Arial"/>
          <w:szCs w:val="24"/>
        </w:rPr>
        <w:t>En cuanto a la ejecución presupuestal, durante la vigencia 2025 la Oficina Jurídica contó con una apropiación presupuestal total de $2.575.637.443, destinada principalmente a la contratación de servicios profesionales y al apoyo de las funciones misionales.</w:t>
      </w:r>
    </w:p>
    <w:p w14:paraId="0B95DFC8" w14:textId="3129D419" w:rsidR="005C2211" w:rsidRPr="00B8062A" w:rsidRDefault="1741DB72" w:rsidP="53AA5960">
      <w:pPr>
        <w:spacing w:before="240" w:after="240"/>
        <w:rPr>
          <w:rFonts w:eastAsia="Arial" w:cs="Arial"/>
          <w:szCs w:val="24"/>
        </w:rPr>
      </w:pPr>
      <w:r w:rsidRPr="00B8062A">
        <w:rPr>
          <w:rFonts w:eastAsia="Arial" w:cs="Arial"/>
          <w:szCs w:val="24"/>
        </w:rPr>
        <w:t>De este monto, se registraron compromisos por valor de $2.575.535.000, lo que evidencia un nivel de ejecución cercano al 100% de la apropiación disponible. A su vez, los giros presupuestales alcanzaron la suma de $2.227.250.998, correspondiente a un avance del 86,48%, reflejando una ejecución financiera sólida y coherente con la programación contractual de la vigencia.</w:t>
      </w:r>
    </w:p>
    <w:p w14:paraId="419103FD" w14:textId="16981613" w:rsidR="005C2211" w:rsidRPr="006374A6" w:rsidRDefault="1741DB72" w:rsidP="53AA5960">
      <w:pPr>
        <w:spacing w:before="240" w:after="240"/>
        <w:rPr>
          <w:rFonts w:eastAsiaTheme="minorEastAsia" w:cs="Arial"/>
          <w:color w:val="000000" w:themeColor="text1"/>
          <w:szCs w:val="24"/>
        </w:rPr>
      </w:pPr>
      <w:r w:rsidRPr="00B8062A">
        <w:rPr>
          <w:rFonts w:eastAsiaTheme="minorEastAsia" w:cs="Arial"/>
          <w:color w:val="000000" w:themeColor="text1"/>
          <w:szCs w:val="24"/>
        </w:rPr>
        <w:t xml:space="preserve">En conjunto, la gestión presupuestal de la Oficina Jurídica durante 2025 evidencia una administración </w:t>
      </w:r>
      <w:r w:rsidRPr="006374A6">
        <w:rPr>
          <w:rFonts w:eastAsiaTheme="minorEastAsia" w:cs="Arial"/>
          <w:color w:val="000000" w:themeColor="text1"/>
          <w:szCs w:val="24"/>
        </w:rPr>
        <w:t>responsable, eficiente y alineada con las prioridades institucionales, garantizando el soporte jurídico necesario para el funcionamiento de la entidad y el cumplimiento de su misión constitucional.</w:t>
      </w:r>
    </w:p>
    <w:p w14:paraId="63938368" w14:textId="3A8EA4E0" w:rsidR="00B76D3C" w:rsidRPr="006374A6" w:rsidRDefault="006374A6" w:rsidP="006374A6">
      <w:pPr>
        <w:pStyle w:val="Ttulo3"/>
      </w:pPr>
      <w:bookmarkStart w:id="139" w:name="_Toc222745630"/>
      <w:r w:rsidRPr="006374A6">
        <w:t>Logros Alcanzados</w:t>
      </w:r>
      <w:bookmarkEnd w:id="139"/>
    </w:p>
    <w:p w14:paraId="5138354C" w14:textId="4CB7DAC0" w:rsidR="006374A6" w:rsidRDefault="006374A6" w:rsidP="006374A6">
      <w:pPr>
        <w:rPr>
          <w:rFonts w:eastAsia="Arial" w:cs="Arial"/>
          <w:szCs w:val="24"/>
        </w:rPr>
      </w:pPr>
      <w:r w:rsidRPr="006374A6">
        <w:rPr>
          <w:rFonts w:eastAsia="Arial" w:cs="Arial"/>
          <w:szCs w:val="24"/>
        </w:rPr>
        <w:t>Reconocimiento de participación en la Distinción de Buenas Prácticas en la Gestión Jurídica Distrital.​</w:t>
      </w:r>
    </w:p>
    <w:p w14:paraId="444FD170" w14:textId="77777777" w:rsidR="006374A6" w:rsidRPr="006374A6" w:rsidRDefault="006374A6" w:rsidP="006374A6">
      <w:pPr>
        <w:rPr>
          <w:rFonts w:eastAsia="Arial" w:cs="Arial"/>
          <w:szCs w:val="24"/>
        </w:rPr>
      </w:pPr>
    </w:p>
    <w:p w14:paraId="5ADB17D8" w14:textId="77777777" w:rsidR="006374A6" w:rsidRPr="006374A6" w:rsidRDefault="006374A6" w:rsidP="006374A6">
      <w:pPr>
        <w:rPr>
          <w:rFonts w:eastAsia="Arial" w:cs="Arial"/>
          <w:szCs w:val="24"/>
        </w:rPr>
      </w:pPr>
      <w:r w:rsidRPr="006374A6">
        <w:rPr>
          <w:rFonts w:eastAsia="Arial" w:cs="Arial"/>
          <w:szCs w:val="24"/>
        </w:rPr>
        <w:t>Categoría C – Contratación Pública.​</w:t>
      </w:r>
    </w:p>
    <w:p w14:paraId="7384E4F3" w14:textId="45229FC9" w:rsidR="006374A6" w:rsidRPr="006374A6" w:rsidRDefault="006374A6" w:rsidP="006374A6">
      <w:pPr>
        <w:rPr>
          <w:rFonts w:eastAsia="Arial" w:cs="Arial"/>
          <w:szCs w:val="24"/>
        </w:rPr>
      </w:pPr>
      <w:r w:rsidRPr="006374A6">
        <w:rPr>
          <w:rFonts w:eastAsia="Arial" w:cs="Arial"/>
          <w:szCs w:val="24"/>
        </w:rPr>
        <w:t>Categoría E – Investigación jurídica aplicada.​</w:t>
      </w:r>
    </w:p>
    <w:p w14:paraId="5C58C3A6" w14:textId="77777777" w:rsidR="006374A6" w:rsidRPr="006374A6" w:rsidRDefault="006374A6" w:rsidP="006374A6">
      <w:pPr>
        <w:rPr>
          <w:rFonts w:eastAsia="Arial" w:cs="Arial"/>
          <w:szCs w:val="24"/>
        </w:rPr>
      </w:pPr>
    </w:p>
    <w:p w14:paraId="3C0F96BA" w14:textId="5456AB25" w:rsidR="006374A6" w:rsidRPr="006374A6" w:rsidRDefault="006374A6" w:rsidP="006374A6">
      <w:pPr>
        <w:rPr>
          <w:rFonts w:eastAsia="Arial" w:cs="Arial"/>
          <w:szCs w:val="24"/>
        </w:rPr>
      </w:pPr>
      <w:r w:rsidRPr="006374A6">
        <w:rPr>
          <w:rFonts w:eastAsia="Arial" w:cs="Arial"/>
          <w:szCs w:val="24"/>
        </w:rPr>
        <w:t>Compromisos​</w:t>
      </w:r>
    </w:p>
    <w:p w14:paraId="1BF07D3D" w14:textId="77777777" w:rsidR="006374A6" w:rsidRPr="006374A6" w:rsidRDefault="006374A6" w:rsidP="006374A6">
      <w:pPr>
        <w:rPr>
          <w:rFonts w:eastAsia="Arial" w:cs="Arial"/>
          <w:szCs w:val="24"/>
        </w:rPr>
      </w:pPr>
    </w:p>
    <w:p w14:paraId="16A67C59"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Implementación de jornadas de formación jurídica y relacionamiento estratégico.​</w:t>
      </w:r>
    </w:p>
    <w:p w14:paraId="086E0A09"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Actualización de la política de defensa judicial.​</w:t>
      </w:r>
    </w:p>
    <w:p w14:paraId="59AAE656"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Implementación estrategia de cobro coactivo.​</w:t>
      </w:r>
    </w:p>
    <w:p w14:paraId="771D2C17" w14:textId="74015BFB"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Fortalecimiento de herramientas contractuales.​</w:t>
      </w:r>
    </w:p>
    <w:p w14:paraId="7332AFAE" w14:textId="77777777" w:rsidR="006374A6" w:rsidRPr="006374A6" w:rsidRDefault="006374A6" w:rsidP="006374A6">
      <w:pPr>
        <w:pStyle w:val="Lista"/>
        <w:rPr>
          <w:rFonts w:ascii="Arial" w:eastAsia="Arial" w:hAnsi="Arial" w:cs="Arial"/>
        </w:rPr>
      </w:pPr>
    </w:p>
    <w:p w14:paraId="45906881" w14:textId="751D2100" w:rsidR="006374A6" w:rsidRDefault="006374A6" w:rsidP="006374A6">
      <w:pPr>
        <w:rPr>
          <w:rFonts w:eastAsia="Arial" w:cs="Arial"/>
          <w:szCs w:val="24"/>
        </w:rPr>
      </w:pPr>
      <w:r w:rsidRPr="006374A6">
        <w:rPr>
          <w:rFonts w:eastAsia="Arial" w:cs="Arial"/>
          <w:szCs w:val="24"/>
        </w:rPr>
        <w:t>Impacto institucional​</w:t>
      </w:r>
    </w:p>
    <w:p w14:paraId="7987E752" w14:textId="77777777" w:rsidR="006374A6" w:rsidRPr="006374A6" w:rsidRDefault="006374A6" w:rsidP="006374A6">
      <w:pPr>
        <w:rPr>
          <w:rFonts w:eastAsia="Arial" w:cs="Arial"/>
          <w:szCs w:val="24"/>
        </w:rPr>
      </w:pPr>
    </w:p>
    <w:p w14:paraId="110F7AF8" w14:textId="7756E2E8" w:rsidR="006374A6" w:rsidRPr="006374A6" w:rsidRDefault="006374A6" w:rsidP="006374A6">
      <w:pPr>
        <w:pStyle w:val="Prrafodelista"/>
        <w:numPr>
          <w:ilvl w:val="0"/>
          <w:numId w:val="168"/>
        </w:numPr>
        <w:rPr>
          <w:rFonts w:eastAsia="Arial" w:cs="Arial"/>
          <w:i w:val="0"/>
          <w:szCs w:val="24"/>
        </w:rPr>
      </w:pPr>
      <w:r w:rsidRPr="006374A6">
        <w:rPr>
          <w:rFonts w:eastAsia="Arial" w:cs="Arial"/>
          <w:i w:val="0"/>
          <w:szCs w:val="24"/>
        </w:rPr>
        <w:t>Mayor seguridad jurídica.​</w:t>
      </w:r>
    </w:p>
    <w:p w14:paraId="3CE1D338" w14:textId="77777777" w:rsidR="006374A6" w:rsidRPr="006374A6" w:rsidRDefault="006374A6" w:rsidP="006374A6">
      <w:pPr>
        <w:pStyle w:val="Prrafodelista"/>
        <w:numPr>
          <w:ilvl w:val="0"/>
          <w:numId w:val="168"/>
        </w:numPr>
        <w:rPr>
          <w:rFonts w:eastAsia="Arial" w:cs="Arial"/>
          <w:i w:val="0"/>
          <w:szCs w:val="24"/>
        </w:rPr>
      </w:pPr>
      <w:r w:rsidRPr="006374A6">
        <w:rPr>
          <w:rFonts w:eastAsia="Arial" w:cs="Arial"/>
          <w:i w:val="0"/>
          <w:szCs w:val="24"/>
        </w:rPr>
        <w:t>Reducción del riesgo contractual.​</w:t>
      </w:r>
    </w:p>
    <w:p w14:paraId="0D57E5E4" w14:textId="09F00673" w:rsidR="006374A6" w:rsidRPr="006374A6" w:rsidRDefault="006374A6" w:rsidP="006374A6">
      <w:pPr>
        <w:pStyle w:val="Prrafodelista"/>
        <w:numPr>
          <w:ilvl w:val="0"/>
          <w:numId w:val="168"/>
        </w:numPr>
        <w:rPr>
          <w:rFonts w:eastAsia="Arial" w:cs="Arial"/>
          <w:i w:val="0"/>
          <w:szCs w:val="24"/>
        </w:rPr>
      </w:pPr>
      <w:r w:rsidRPr="006374A6">
        <w:rPr>
          <w:rFonts w:eastAsia="Arial" w:cs="Arial"/>
          <w:i w:val="0"/>
          <w:szCs w:val="24"/>
        </w:rPr>
        <w:t>Fortalecimiento de transparencia y control.</w:t>
      </w:r>
    </w:p>
    <w:p w14:paraId="56DE7F44" w14:textId="6DC22B66" w:rsidR="006374A6" w:rsidRDefault="006374A6" w:rsidP="53AA5960">
      <w:pPr>
        <w:spacing w:before="240" w:after="240"/>
        <w:rPr>
          <w:rFonts w:eastAsia="Arial" w:cs="Arial"/>
          <w:szCs w:val="24"/>
        </w:rPr>
      </w:pPr>
    </w:p>
    <w:p w14:paraId="4D07D693" w14:textId="40BF9C3F" w:rsidR="006374A6" w:rsidRDefault="006374A6" w:rsidP="53AA5960">
      <w:pPr>
        <w:spacing w:before="240" w:after="240"/>
        <w:rPr>
          <w:rFonts w:eastAsia="Arial" w:cs="Arial"/>
          <w:szCs w:val="24"/>
        </w:rPr>
      </w:pPr>
    </w:p>
    <w:p w14:paraId="11D9E45F" w14:textId="77777777" w:rsidR="006374A6" w:rsidRDefault="006374A6" w:rsidP="53AA5960">
      <w:pPr>
        <w:spacing w:before="240" w:after="240"/>
        <w:rPr>
          <w:rFonts w:eastAsia="Arial" w:cs="Arial"/>
          <w:szCs w:val="24"/>
        </w:rPr>
      </w:pPr>
    </w:p>
    <w:p w14:paraId="461E1D66" w14:textId="6F1ACEED" w:rsidR="006374A6" w:rsidRDefault="006374A6" w:rsidP="006374A6">
      <w:pPr>
        <w:pStyle w:val="Ttulo3"/>
      </w:pPr>
      <w:bookmarkStart w:id="140" w:name="_Toc222745631"/>
      <w:r w:rsidRPr="006374A6">
        <w:lastRenderedPageBreak/>
        <w:t>Retos 2026</w:t>
      </w:r>
      <w:bookmarkEnd w:id="140"/>
    </w:p>
    <w:p w14:paraId="54CFD50D" w14:textId="77777777" w:rsidR="006374A6" w:rsidRPr="006374A6" w:rsidRDefault="006374A6" w:rsidP="006374A6">
      <w:pPr>
        <w:rPr>
          <w:rFonts w:eastAsia="Arial" w:cs="Arial"/>
          <w:szCs w:val="24"/>
        </w:rPr>
      </w:pPr>
      <w:r w:rsidRPr="006374A6">
        <w:rPr>
          <w:rFonts w:eastAsia="Arial" w:cs="Arial"/>
          <w:szCs w:val="24"/>
        </w:rPr>
        <w:t>Legado 2027: Entregaremos una Oficina Jurídica blindada por el conocimiento, eficiente por su tecnología y reconocida por su excelencia. Este es nuestro legado para Bogotá​</w:t>
      </w:r>
    </w:p>
    <w:p w14:paraId="442D2C10" w14:textId="77777777" w:rsidR="006374A6" w:rsidRPr="006374A6" w:rsidRDefault="006374A6" w:rsidP="006374A6">
      <w:pPr>
        <w:pStyle w:val="Prrafodelista"/>
        <w:ind w:left="720"/>
        <w:rPr>
          <w:rFonts w:ascii="Arial" w:eastAsia="Arial" w:hAnsi="Arial" w:cs="Arial"/>
          <w:i w:val="0"/>
          <w:szCs w:val="24"/>
        </w:rPr>
      </w:pPr>
    </w:p>
    <w:p w14:paraId="14004193" w14:textId="77777777" w:rsidR="006374A6" w:rsidRPr="006374A6" w:rsidRDefault="006374A6" w:rsidP="006374A6">
      <w:pPr>
        <w:rPr>
          <w:rFonts w:eastAsia="Arial" w:cs="Arial"/>
          <w:szCs w:val="24"/>
        </w:rPr>
      </w:pPr>
      <w:r w:rsidRPr="006374A6">
        <w:rPr>
          <w:rFonts w:eastAsia="Arial" w:cs="Arial"/>
          <w:szCs w:val="24"/>
        </w:rPr>
        <w:t>Retos estratégicos 2026​</w:t>
      </w:r>
    </w:p>
    <w:p w14:paraId="68E05D1F" w14:textId="77777777" w:rsidR="006374A6" w:rsidRPr="006374A6" w:rsidRDefault="006374A6" w:rsidP="006374A6">
      <w:pPr>
        <w:pStyle w:val="Prrafodelista"/>
        <w:ind w:left="720"/>
        <w:rPr>
          <w:rFonts w:ascii="Arial" w:eastAsia="Arial" w:hAnsi="Arial" w:cs="Arial"/>
          <w:i w:val="0"/>
          <w:szCs w:val="24"/>
        </w:rPr>
      </w:pPr>
    </w:p>
    <w:p w14:paraId="02615B5D"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Cultura legal institucional​</w:t>
      </w:r>
    </w:p>
    <w:p w14:paraId="6BFA9DE1" w14:textId="77777777" w:rsidR="006374A6" w:rsidRPr="006374A6" w:rsidRDefault="006374A6" w:rsidP="006374A6">
      <w:pPr>
        <w:pStyle w:val="Prrafodelista"/>
        <w:ind w:left="720"/>
        <w:rPr>
          <w:rFonts w:ascii="Arial" w:eastAsia="Arial" w:hAnsi="Arial" w:cs="Arial"/>
          <w:i w:val="0"/>
          <w:szCs w:val="24"/>
        </w:rPr>
      </w:pPr>
    </w:p>
    <w:p w14:paraId="0887A932"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Producción académica y gestión del conocimiento jurídico.​</w:t>
      </w:r>
    </w:p>
    <w:p w14:paraId="57728F4C" w14:textId="77777777" w:rsidR="006374A6" w:rsidRPr="006374A6" w:rsidRDefault="006374A6" w:rsidP="006374A6">
      <w:pPr>
        <w:pStyle w:val="Prrafodelista"/>
        <w:ind w:left="720"/>
        <w:rPr>
          <w:rFonts w:ascii="Arial" w:eastAsia="Arial" w:hAnsi="Arial" w:cs="Arial"/>
          <w:i w:val="0"/>
          <w:szCs w:val="24"/>
        </w:rPr>
      </w:pPr>
    </w:p>
    <w:p w14:paraId="60F02FEC"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Escuela de Supervisores​</w:t>
      </w:r>
    </w:p>
    <w:p w14:paraId="796B5E5A" w14:textId="77777777" w:rsidR="006374A6" w:rsidRPr="006374A6" w:rsidRDefault="006374A6" w:rsidP="006374A6">
      <w:pPr>
        <w:pStyle w:val="Prrafodelista"/>
        <w:ind w:left="720"/>
        <w:rPr>
          <w:rFonts w:ascii="Arial" w:eastAsia="Arial" w:hAnsi="Arial" w:cs="Arial"/>
          <w:i w:val="0"/>
          <w:szCs w:val="24"/>
        </w:rPr>
      </w:pPr>
    </w:p>
    <w:p w14:paraId="270F98EF"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Programa técnico de supervisión contractual (16 sesiones anuales).​</w:t>
      </w:r>
    </w:p>
    <w:p w14:paraId="1C6AD494" w14:textId="77777777" w:rsidR="006374A6" w:rsidRPr="006374A6" w:rsidRDefault="006374A6" w:rsidP="006374A6">
      <w:pPr>
        <w:pStyle w:val="Prrafodelista"/>
        <w:ind w:left="720"/>
        <w:rPr>
          <w:rFonts w:ascii="Arial" w:eastAsia="Arial" w:hAnsi="Arial" w:cs="Arial"/>
          <w:i w:val="0"/>
          <w:szCs w:val="24"/>
        </w:rPr>
      </w:pPr>
    </w:p>
    <w:p w14:paraId="4969FDBE" w14:textId="77777777" w:rsidR="006374A6" w:rsidRPr="006374A6" w:rsidRDefault="006374A6" w:rsidP="006374A6">
      <w:pPr>
        <w:pStyle w:val="Prrafodelista"/>
        <w:numPr>
          <w:ilvl w:val="0"/>
          <w:numId w:val="167"/>
        </w:numPr>
        <w:rPr>
          <w:rFonts w:ascii="Arial" w:eastAsia="Arial" w:hAnsi="Arial" w:cs="Arial"/>
          <w:i w:val="0"/>
          <w:szCs w:val="24"/>
        </w:rPr>
      </w:pPr>
      <w:r w:rsidRPr="006374A6">
        <w:rPr>
          <w:rFonts w:ascii="Arial" w:eastAsia="Arial" w:hAnsi="Arial" w:cs="Arial"/>
          <w:i w:val="0"/>
          <w:szCs w:val="24"/>
        </w:rPr>
        <w:t>Defensa jurídica tecnológica​</w:t>
      </w:r>
    </w:p>
    <w:p w14:paraId="72813FB3" w14:textId="436B92CD" w:rsidR="006374A6" w:rsidRPr="006374A6" w:rsidRDefault="006374A6" w:rsidP="006374A6">
      <w:pPr>
        <w:pStyle w:val="Prrafodelista"/>
        <w:numPr>
          <w:ilvl w:val="0"/>
          <w:numId w:val="167"/>
        </w:numPr>
        <w:spacing w:before="240" w:after="240"/>
        <w:rPr>
          <w:rFonts w:eastAsia="Arial" w:cs="Arial"/>
          <w:i w:val="0"/>
          <w:szCs w:val="24"/>
        </w:rPr>
      </w:pPr>
      <w:r w:rsidRPr="006374A6">
        <w:rPr>
          <w:rFonts w:eastAsia="Arial" w:cs="Arial"/>
          <w:i w:val="0"/>
          <w:szCs w:val="24"/>
        </w:rPr>
        <w:t>Implementación herramienta digital disciplinaria y de defensa judicial.</w:t>
      </w:r>
    </w:p>
    <w:p w14:paraId="0B23ECDD" w14:textId="269397B7" w:rsidR="000B47C3" w:rsidRDefault="00D230DE" w:rsidP="006D60F9">
      <w:pPr>
        <w:pStyle w:val="Ttulo2"/>
        <w:numPr>
          <w:ilvl w:val="0"/>
          <w:numId w:val="0"/>
        </w:numPr>
        <w:ind w:left="576" w:hanging="576"/>
        <w:rPr>
          <w:sz w:val="24"/>
        </w:rPr>
      </w:pPr>
      <w:bookmarkStart w:id="141" w:name="_Toc222745632"/>
      <w:r>
        <w:rPr>
          <w:sz w:val="24"/>
        </w:rPr>
        <w:t xml:space="preserve">3.3.  </w:t>
      </w:r>
      <w:r w:rsidR="006D60F9">
        <w:rPr>
          <w:sz w:val="24"/>
        </w:rPr>
        <w:t xml:space="preserve">     </w:t>
      </w:r>
      <w:r w:rsidR="000C71E9" w:rsidRPr="00E62D3B">
        <w:rPr>
          <w:sz w:val="24"/>
        </w:rPr>
        <w:t>P</w:t>
      </w:r>
      <w:r w:rsidR="00E62D3B">
        <w:rPr>
          <w:sz w:val="24"/>
        </w:rPr>
        <w:t>roceso de Gestión Tecnologías de la información y las comunicaciones</w:t>
      </w:r>
      <w:bookmarkEnd w:id="141"/>
    </w:p>
    <w:p w14:paraId="42909B27" w14:textId="4CC496F8" w:rsidR="00C826BB" w:rsidRDefault="00C826BB" w:rsidP="00C826BB">
      <w:r w:rsidRPr="00C826BB">
        <w:t>Bajo el liderazgo de la Dirección de la Entidad este proceso tiene como propósito generar e implementar soluciones estratégicas y proyectos de optimización, para el cumplimiento de los fines misionales de la UAECOB, apoyados en los lineamientos, estándares y mejores prácticas de Tecnologías de la Información y las comunicaciones de acuerdo con el modelo de arquitectura definido por MINTIC y demás organismos, comunicando la información pertinente y relevante para la entidad.</w:t>
      </w:r>
    </w:p>
    <w:p w14:paraId="2CE0871B" w14:textId="77777777" w:rsidR="00C826BB" w:rsidRPr="00C826BB" w:rsidRDefault="00C826BB" w:rsidP="00C826BB"/>
    <w:p w14:paraId="0730079F" w14:textId="62B2618F" w:rsidR="00C826BB" w:rsidRDefault="00C826BB" w:rsidP="00C826BB">
      <w:r w:rsidRPr="00C826BB">
        <w:t>Para lograr anteriormente lo mencionado dentro del equipo de Tecnologías de la Información, TI, de la Dirección de la UAECOB se ha alineado el proyecto con el propósito de generar e implementar soluciones estratégicas y proyectos de optimización, para el cumplimiento de los fines misionales de la UAE Cuerpo Oficial de Bomberos Bogotá, apoyados en los lineamientos, estándares y mejores prácticas de Tecnologías de la Información y las Comunicaciones de acuerdo con el modelo de arquitectura definido por MINTIC y demás organismos, comunicando la información pertinente y relevante para la entidad.</w:t>
      </w:r>
    </w:p>
    <w:p w14:paraId="3DFE1160" w14:textId="77777777" w:rsidR="00C826BB" w:rsidRPr="00C826BB" w:rsidRDefault="00C826BB" w:rsidP="00C826BB"/>
    <w:p w14:paraId="39BF9817" w14:textId="5EA56C90" w:rsidR="000B47C3" w:rsidRPr="00675D66" w:rsidRDefault="45EC251C" w:rsidP="00975310">
      <w:pPr>
        <w:pStyle w:val="Ttulo3"/>
      </w:pPr>
      <w:bookmarkStart w:id="142" w:name="_Toc222745633"/>
      <w:r>
        <w:t>Plan estratégico de tecnologías de la información (PETI)</w:t>
      </w:r>
      <w:bookmarkEnd w:id="142"/>
      <w:r w:rsidR="009940F7">
        <w:tab/>
      </w:r>
    </w:p>
    <w:p w14:paraId="254F55BC" w14:textId="395ECE99" w:rsidR="000B47C3" w:rsidRPr="00675D66" w:rsidRDefault="64630262" w:rsidP="577F219C">
      <w:pPr>
        <w:spacing w:line="276" w:lineRule="auto"/>
        <w:rPr>
          <w:rFonts w:eastAsia="Arial" w:cs="Arial"/>
          <w:color w:val="000000" w:themeColor="text1"/>
          <w:szCs w:val="24"/>
        </w:rPr>
      </w:pPr>
      <w:r w:rsidRPr="577F219C">
        <w:rPr>
          <w:rFonts w:eastAsia="Arial" w:cs="Arial"/>
          <w:color w:val="000000" w:themeColor="text1"/>
          <w:szCs w:val="24"/>
          <w:lang w:val="es-ES"/>
        </w:rPr>
        <w:t>En relación con las actividades definidas en el Plan estratégico de las tecnologías de la información, PETI a desarrollar en el cuatrienio, se obtuvieron los siguientes resultados:</w:t>
      </w:r>
    </w:p>
    <w:p w14:paraId="08FA80C2" w14:textId="363E6ED2" w:rsidR="000B47C3" w:rsidRPr="00675D66" w:rsidRDefault="000B47C3" w:rsidP="4C905A82">
      <w:pPr>
        <w:spacing w:line="276" w:lineRule="auto"/>
        <w:rPr>
          <w:rFonts w:eastAsia="Arial" w:cs="Arial"/>
          <w:color w:val="000000" w:themeColor="text1"/>
        </w:rPr>
      </w:pPr>
    </w:p>
    <w:p w14:paraId="1A44904B" w14:textId="44C5604B" w:rsidR="52E9C89D" w:rsidRDefault="52E9C89D" w:rsidP="4C905A82">
      <w:pPr>
        <w:shd w:val="clear" w:color="auto" w:fill="FFFFFF" w:themeFill="background1"/>
        <w:spacing w:line="276" w:lineRule="auto"/>
        <w:rPr>
          <w:rFonts w:eastAsia="Arial" w:cs="Arial"/>
        </w:rPr>
      </w:pPr>
      <w:r w:rsidRPr="43CF4410">
        <w:rPr>
          <w:rFonts w:eastAsia="Arial" w:cs="Arial"/>
          <w:color w:val="000000" w:themeColor="text1"/>
        </w:rPr>
        <w:t>En el marco del proye</w:t>
      </w:r>
      <w:r w:rsidR="397D954A" w:rsidRPr="43CF4410">
        <w:rPr>
          <w:rFonts w:eastAsia="Arial" w:cs="Arial"/>
          <w:color w:val="000000" w:themeColor="text1"/>
        </w:rPr>
        <w:t>c</w:t>
      </w:r>
      <w:r w:rsidRPr="43CF4410">
        <w:rPr>
          <w:rFonts w:eastAsia="Arial" w:cs="Arial"/>
          <w:color w:val="000000" w:themeColor="text1"/>
        </w:rPr>
        <w:t>to El proyecto de inversión 8126-</w:t>
      </w:r>
      <w:r w:rsidRPr="43CF4410">
        <w:rPr>
          <w:rFonts w:eastAsia="Arial" w:cs="Arial"/>
          <w:i/>
          <w:iCs/>
          <w:color w:val="000000" w:themeColor="text1"/>
        </w:rPr>
        <w:t xml:space="preserve"> “</w:t>
      </w:r>
      <w:r w:rsidRPr="43CF4410">
        <w:rPr>
          <w:rFonts w:eastAsia="Arial" w:cs="Arial"/>
          <w:i/>
          <w:iCs/>
          <w:color w:val="000000" w:themeColor="text1"/>
          <w:lang w:val="es-ES"/>
        </w:rPr>
        <w:t>Fortalecimiento institucional de la UAECOB para un gobierno confiable Bogotá D.C</w:t>
      </w:r>
      <w:r w:rsidRPr="43CF4410">
        <w:rPr>
          <w:rFonts w:eastAsia="Arial" w:cs="Arial"/>
          <w:i/>
          <w:iCs/>
          <w:color w:val="000000" w:themeColor="text1"/>
        </w:rPr>
        <w:t>”,</w:t>
      </w:r>
      <w:r w:rsidRPr="43CF4410">
        <w:rPr>
          <w:rFonts w:eastAsia="Arial" w:cs="Arial"/>
          <w:color w:val="000000" w:themeColor="text1"/>
        </w:rPr>
        <w:t xml:space="preserve"> describen la gestión realizada:</w:t>
      </w:r>
    </w:p>
    <w:p w14:paraId="7E7672D2" w14:textId="2A5F294B" w:rsidR="4C905A82" w:rsidRDefault="4C905A82" w:rsidP="4C905A82">
      <w:pPr>
        <w:rPr>
          <w:rFonts w:cs="Arial"/>
          <w:sz w:val="22"/>
          <w:szCs w:val="22"/>
          <w:highlight w:val="yellow"/>
        </w:rPr>
      </w:pPr>
    </w:p>
    <w:p w14:paraId="0F81C7D7" w14:textId="34CC1DBD" w:rsidR="52E9C89D" w:rsidRPr="00B8062A" w:rsidRDefault="52E9C89D" w:rsidP="009B1869">
      <w:pPr>
        <w:pStyle w:val="Prrafodelista"/>
        <w:numPr>
          <w:ilvl w:val="0"/>
          <w:numId w:val="23"/>
        </w:numPr>
        <w:spacing w:line="276" w:lineRule="auto"/>
        <w:rPr>
          <w:rFonts w:ascii="Arial" w:eastAsia="Arial" w:hAnsi="Arial" w:cs="Arial"/>
          <w:b/>
          <w:bCs/>
          <w:color w:val="000000" w:themeColor="text1"/>
          <w:szCs w:val="24"/>
        </w:rPr>
      </w:pPr>
      <w:r w:rsidRPr="00B8062A">
        <w:rPr>
          <w:rFonts w:ascii="Arial" w:eastAsia="Arial" w:hAnsi="Arial" w:cs="Arial"/>
          <w:b/>
          <w:bCs/>
          <w:color w:val="000000" w:themeColor="text1"/>
          <w:szCs w:val="24"/>
        </w:rPr>
        <w:t>Gestión presupuestal</w:t>
      </w:r>
    </w:p>
    <w:p w14:paraId="60E082F0" w14:textId="1AA67619" w:rsidR="4C905A82" w:rsidRPr="00B8062A" w:rsidRDefault="4C905A82" w:rsidP="4C905A82">
      <w:pPr>
        <w:spacing w:line="276" w:lineRule="auto"/>
        <w:rPr>
          <w:rFonts w:eastAsia="Aptos" w:cs="Arial"/>
          <w:b/>
          <w:bCs/>
          <w:szCs w:val="24"/>
        </w:rPr>
      </w:pPr>
    </w:p>
    <w:p w14:paraId="2FD5B3A1" w14:textId="57DAD45D" w:rsidR="52E9C89D" w:rsidRPr="00B8062A" w:rsidRDefault="52E9C89D" w:rsidP="4C905A82">
      <w:pPr>
        <w:spacing w:line="276" w:lineRule="auto"/>
        <w:ind w:left="708" w:firstLine="708"/>
        <w:rPr>
          <w:rFonts w:eastAsia="Arial" w:cs="Arial"/>
          <w:b/>
          <w:bCs/>
          <w:color w:val="000000" w:themeColor="text1"/>
          <w:szCs w:val="24"/>
        </w:rPr>
      </w:pPr>
      <w:r w:rsidRPr="00B8062A">
        <w:rPr>
          <w:rFonts w:eastAsia="Aptos" w:cs="Arial"/>
          <w:b/>
          <w:bCs/>
          <w:szCs w:val="24"/>
        </w:rPr>
        <w:t>EJECUCION PRESUPUESTAL POR META</w:t>
      </w:r>
    </w:p>
    <w:p w14:paraId="55C21AE7" w14:textId="20EECFCA" w:rsidR="4C905A82" w:rsidRDefault="4C905A82" w:rsidP="4C905A82">
      <w:pPr>
        <w:spacing w:line="276" w:lineRule="auto"/>
        <w:rPr>
          <w:rFonts w:eastAsia="Arial" w:cs="Arial"/>
          <w:b/>
          <w:bCs/>
          <w:color w:val="000000" w:themeColor="text1"/>
        </w:rPr>
      </w:pPr>
    </w:p>
    <w:tbl>
      <w:tblPr>
        <w:tblW w:w="0" w:type="auto"/>
        <w:jc w:val="center"/>
        <w:tblLook w:val="04A0" w:firstRow="1" w:lastRow="0" w:firstColumn="1" w:lastColumn="0" w:noHBand="0" w:noVBand="1"/>
      </w:tblPr>
      <w:tblGrid>
        <w:gridCol w:w="2300"/>
        <w:gridCol w:w="2143"/>
        <w:gridCol w:w="2142"/>
        <w:gridCol w:w="1897"/>
      </w:tblGrid>
      <w:tr w:rsidR="4C905A82" w14:paraId="2A17290D"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0B17E2EF" w14:textId="58F0A082" w:rsidR="4C905A82" w:rsidRDefault="4C905A82" w:rsidP="4C905A82">
            <w:pPr>
              <w:jc w:val="center"/>
            </w:pPr>
            <w:r w:rsidRPr="4C905A82">
              <w:rPr>
                <w:rFonts w:ascii="Aptos Narrow" w:eastAsia="Aptos Narrow" w:hAnsi="Aptos Narrow" w:cs="Aptos Narrow"/>
                <w:b/>
                <w:bCs/>
                <w:color w:val="000000" w:themeColor="text1"/>
                <w:sz w:val="22"/>
                <w:szCs w:val="22"/>
              </w:rPr>
              <w:t>METAS</w:t>
            </w:r>
          </w:p>
        </w:tc>
        <w:tc>
          <w:tcPr>
            <w:tcW w:w="2143"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2C62E7ED" w14:textId="37E7CADF" w:rsidR="4C905A82" w:rsidRDefault="4C905A82" w:rsidP="4C905A82">
            <w:pPr>
              <w:jc w:val="center"/>
            </w:pPr>
            <w:r w:rsidRPr="4C905A82">
              <w:rPr>
                <w:rFonts w:ascii="Aptos Narrow" w:eastAsia="Aptos Narrow" w:hAnsi="Aptos Narrow" w:cs="Aptos Narrow"/>
                <w:b/>
                <w:bCs/>
                <w:color w:val="000000" w:themeColor="text1"/>
                <w:sz w:val="22"/>
                <w:szCs w:val="22"/>
              </w:rPr>
              <w:t>ASIGNADO</w:t>
            </w:r>
          </w:p>
        </w:tc>
        <w:tc>
          <w:tcPr>
            <w:tcW w:w="214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1ECFF9BF" w14:textId="4642F907" w:rsidR="4C905A82" w:rsidRDefault="4C905A82" w:rsidP="4C905A82">
            <w:pPr>
              <w:jc w:val="center"/>
            </w:pPr>
            <w:r w:rsidRPr="4C905A82">
              <w:rPr>
                <w:rFonts w:ascii="Aptos Narrow" w:eastAsia="Aptos Narrow" w:hAnsi="Aptos Narrow" w:cs="Aptos Narrow"/>
                <w:b/>
                <w:bCs/>
                <w:color w:val="000000" w:themeColor="text1"/>
                <w:sz w:val="22"/>
                <w:szCs w:val="22"/>
              </w:rPr>
              <w:t>EJECUTADO</w:t>
            </w:r>
          </w:p>
        </w:tc>
        <w:tc>
          <w:tcPr>
            <w:tcW w:w="1897"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3D85A98E" w14:textId="4E0B98FD" w:rsidR="4C905A82" w:rsidRDefault="4C905A82" w:rsidP="4C905A82">
            <w:pPr>
              <w:jc w:val="center"/>
            </w:pPr>
            <w:r w:rsidRPr="4C905A82">
              <w:rPr>
                <w:rFonts w:ascii="Aptos Narrow" w:eastAsia="Aptos Narrow" w:hAnsi="Aptos Narrow" w:cs="Aptos Narrow"/>
                <w:b/>
                <w:bCs/>
                <w:color w:val="000000" w:themeColor="text1"/>
                <w:sz w:val="22"/>
                <w:szCs w:val="22"/>
              </w:rPr>
              <w:t>% EJECUTADO</w:t>
            </w:r>
          </w:p>
        </w:tc>
      </w:tr>
      <w:tr w:rsidR="4C905A82" w14:paraId="51DB322F"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tcMar>
              <w:left w:w="70" w:type="dxa"/>
              <w:right w:w="70" w:type="dxa"/>
            </w:tcMar>
          </w:tcPr>
          <w:p w14:paraId="0617F0B8" w14:textId="70F16543" w:rsidR="4C905A82" w:rsidRDefault="4C905A82" w:rsidP="4C905A82">
            <w:pPr>
              <w:jc w:val="center"/>
            </w:pPr>
            <w:r w:rsidRPr="4C905A82">
              <w:rPr>
                <w:rFonts w:ascii="Aptos Narrow" w:eastAsia="Aptos Narrow" w:hAnsi="Aptos Narrow" w:cs="Aptos Narrow"/>
                <w:color w:val="000000" w:themeColor="text1"/>
                <w:sz w:val="22"/>
                <w:szCs w:val="22"/>
              </w:rPr>
              <w:t>4</w:t>
            </w:r>
          </w:p>
        </w:tc>
        <w:tc>
          <w:tcPr>
            <w:tcW w:w="2143" w:type="dxa"/>
            <w:tcBorders>
              <w:top w:val="single" w:sz="8" w:space="0" w:color="auto"/>
              <w:left w:val="single" w:sz="8" w:space="0" w:color="auto"/>
              <w:bottom w:val="single" w:sz="8" w:space="0" w:color="auto"/>
              <w:right w:val="single" w:sz="8" w:space="0" w:color="auto"/>
            </w:tcBorders>
            <w:tcMar>
              <w:left w:w="70" w:type="dxa"/>
              <w:right w:w="70" w:type="dxa"/>
            </w:tcMar>
          </w:tcPr>
          <w:p w14:paraId="5C54F7CF" w14:textId="05FD2F62" w:rsidR="4C905A82" w:rsidRDefault="4C905A82" w:rsidP="4C905A82">
            <w:r w:rsidRPr="4C905A82">
              <w:rPr>
                <w:rFonts w:ascii="Aptos Narrow" w:eastAsia="Aptos Narrow" w:hAnsi="Aptos Narrow" w:cs="Aptos Narrow"/>
                <w:color w:val="000000" w:themeColor="text1"/>
                <w:sz w:val="22"/>
                <w:szCs w:val="22"/>
              </w:rPr>
              <w:t xml:space="preserve"> $   2.763.266.330 </w:t>
            </w:r>
          </w:p>
        </w:tc>
        <w:tc>
          <w:tcPr>
            <w:tcW w:w="2142" w:type="dxa"/>
            <w:tcBorders>
              <w:top w:val="single" w:sz="8" w:space="0" w:color="auto"/>
              <w:left w:val="single" w:sz="8" w:space="0" w:color="auto"/>
              <w:bottom w:val="single" w:sz="8" w:space="0" w:color="auto"/>
              <w:right w:val="single" w:sz="8" w:space="0" w:color="auto"/>
            </w:tcBorders>
            <w:tcMar>
              <w:left w:w="70" w:type="dxa"/>
              <w:right w:w="70" w:type="dxa"/>
            </w:tcMar>
          </w:tcPr>
          <w:p w14:paraId="3256A476" w14:textId="40FC66B9" w:rsidR="4C905A82" w:rsidRDefault="4C905A82" w:rsidP="4C905A82">
            <w:r w:rsidRPr="4C905A82">
              <w:rPr>
                <w:rFonts w:ascii="Aptos Narrow" w:eastAsia="Aptos Narrow" w:hAnsi="Aptos Narrow" w:cs="Aptos Narrow"/>
                <w:color w:val="000000" w:themeColor="text1"/>
                <w:sz w:val="22"/>
                <w:szCs w:val="22"/>
              </w:rPr>
              <w:t xml:space="preserve"> $   2.739.339.830 </w:t>
            </w:r>
          </w:p>
        </w:tc>
        <w:tc>
          <w:tcPr>
            <w:tcW w:w="1897" w:type="dxa"/>
            <w:tcBorders>
              <w:top w:val="single" w:sz="8" w:space="0" w:color="auto"/>
              <w:left w:val="single" w:sz="8" w:space="0" w:color="auto"/>
              <w:bottom w:val="single" w:sz="8" w:space="0" w:color="auto"/>
              <w:right w:val="single" w:sz="8" w:space="0" w:color="auto"/>
            </w:tcBorders>
            <w:tcMar>
              <w:left w:w="70" w:type="dxa"/>
              <w:right w:w="70" w:type="dxa"/>
            </w:tcMar>
          </w:tcPr>
          <w:p w14:paraId="5EBB5BE1" w14:textId="4AACE5D9" w:rsidR="4C905A82" w:rsidRDefault="4C905A82" w:rsidP="4C905A82">
            <w:pPr>
              <w:jc w:val="center"/>
            </w:pPr>
            <w:r w:rsidRPr="4C905A82">
              <w:rPr>
                <w:rFonts w:ascii="Aptos Narrow" w:eastAsia="Aptos Narrow" w:hAnsi="Aptos Narrow" w:cs="Aptos Narrow"/>
                <w:color w:val="000000" w:themeColor="text1"/>
                <w:sz w:val="22"/>
                <w:szCs w:val="22"/>
              </w:rPr>
              <w:t>99%</w:t>
            </w:r>
          </w:p>
        </w:tc>
      </w:tr>
      <w:tr w:rsidR="4C905A82" w14:paraId="680F2828"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tcMar>
              <w:left w:w="70" w:type="dxa"/>
              <w:right w:w="70" w:type="dxa"/>
            </w:tcMar>
          </w:tcPr>
          <w:p w14:paraId="3151573D" w14:textId="154E1956" w:rsidR="4C905A82" w:rsidRDefault="4C905A82" w:rsidP="4C905A82">
            <w:pPr>
              <w:jc w:val="center"/>
            </w:pPr>
            <w:r w:rsidRPr="4C905A82">
              <w:rPr>
                <w:rFonts w:ascii="Aptos Narrow" w:eastAsia="Aptos Narrow" w:hAnsi="Aptos Narrow" w:cs="Aptos Narrow"/>
                <w:color w:val="000000" w:themeColor="text1"/>
                <w:sz w:val="22"/>
                <w:szCs w:val="22"/>
              </w:rPr>
              <w:t>5</w:t>
            </w:r>
          </w:p>
        </w:tc>
        <w:tc>
          <w:tcPr>
            <w:tcW w:w="2143" w:type="dxa"/>
            <w:tcBorders>
              <w:top w:val="single" w:sz="8" w:space="0" w:color="auto"/>
              <w:left w:val="single" w:sz="8" w:space="0" w:color="auto"/>
              <w:bottom w:val="single" w:sz="8" w:space="0" w:color="auto"/>
              <w:right w:val="single" w:sz="8" w:space="0" w:color="auto"/>
            </w:tcBorders>
            <w:tcMar>
              <w:left w:w="70" w:type="dxa"/>
              <w:right w:w="70" w:type="dxa"/>
            </w:tcMar>
          </w:tcPr>
          <w:p w14:paraId="2DD22866" w14:textId="26CDD679" w:rsidR="4C905A82" w:rsidRDefault="4C905A82" w:rsidP="4C905A82">
            <w:r w:rsidRPr="4C905A82">
              <w:rPr>
                <w:rFonts w:ascii="Aptos Narrow" w:eastAsia="Aptos Narrow" w:hAnsi="Aptos Narrow" w:cs="Aptos Narrow"/>
                <w:color w:val="000000" w:themeColor="text1"/>
                <w:sz w:val="22"/>
                <w:szCs w:val="22"/>
              </w:rPr>
              <w:t xml:space="preserve"> $   2.373.754.077 </w:t>
            </w:r>
          </w:p>
        </w:tc>
        <w:tc>
          <w:tcPr>
            <w:tcW w:w="2142" w:type="dxa"/>
            <w:tcBorders>
              <w:top w:val="single" w:sz="8" w:space="0" w:color="auto"/>
              <w:left w:val="single" w:sz="8" w:space="0" w:color="auto"/>
              <w:bottom w:val="single" w:sz="8" w:space="0" w:color="auto"/>
              <w:right w:val="single" w:sz="8" w:space="0" w:color="auto"/>
            </w:tcBorders>
            <w:tcMar>
              <w:left w:w="70" w:type="dxa"/>
              <w:right w:w="70" w:type="dxa"/>
            </w:tcMar>
          </w:tcPr>
          <w:p w14:paraId="3026430C" w14:textId="6F998736" w:rsidR="4C905A82" w:rsidRDefault="4C905A82" w:rsidP="4C905A82">
            <w:r w:rsidRPr="4C905A82">
              <w:rPr>
                <w:rFonts w:ascii="Aptos Narrow" w:eastAsia="Aptos Narrow" w:hAnsi="Aptos Narrow" w:cs="Aptos Narrow"/>
                <w:color w:val="000000" w:themeColor="text1"/>
                <w:sz w:val="22"/>
                <w:szCs w:val="22"/>
              </w:rPr>
              <w:t xml:space="preserve"> $   2.373.754.077 </w:t>
            </w:r>
          </w:p>
        </w:tc>
        <w:tc>
          <w:tcPr>
            <w:tcW w:w="1897" w:type="dxa"/>
            <w:tcBorders>
              <w:top w:val="single" w:sz="8" w:space="0" w:color="auto"/>
              <w:left w:val="single" w:sz="8" w:space="0" w:color="auto"/>
              <w:bottom w:val="single" w:sz="8" w:space="0" w:color="auto"/>
              <w:right w:val="single" w:sz="8" w:space="0" w:color="auto"/>
            </w:tcBorders>
            <w:tcMar>
              <w:left w:w="70" w:type="dxa"/>
              <w:right w:w="70" w:type="dxa"/>
            </w:tcMar>
          </w:tcPr>
          <w:p w14:paraId="760FF528" w14:textId="7E848464" w:rsidR="4C905A82" w:rsidRDefault="4C905A82" w:rsidP="4C905A82">
            <w:pPr>
              <w:jc w:val="center"/>
            </w:pPr>
            <w:r w:rsidRPr="4C905A82">
              <w:rPr>
                <w:rFonts w:ascii="Aptos Narrow" w:eastAsia="Aptos Narrow" w:hAnsi="Aptos Narrow" w:cs="Aptos Narrow"/>
                <w:color w:val="000000" w:themeColor="text1"/>
                <w:sz w:val="22"/>
                <w:szCs w:val="22"/>
              </w:rPr>
              <w:t>100%</w:t>
            </w:r>
          </w:p>
        </w:tc>
      </w:tr>
      <w:tr w:rsidR="4C905A82" w14:paraId="1A059387"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tcMar>
              <w:left w:w="70" w:type="dxa"/>
              <w:right w:w="70" w:type="dxa"/>
            </w:tcMar>
          </w:tcPr>
          <w:p w14:paraId="6C3B959F" w14:textId="12D008AB" w:rsidR="4C905A82" w:rsidRDefault="4C905A82" w:rsidP="4C905A82">
            <w:pPr>
              <w:jc w:val="center"/>
            </w:pPr>
            <w:r w:rsidRPr="4C905A82">
              <w:rPr>
                <w:rFonts w:ascii="Aptos Narrow" w:eastAsia="Aptos Narrow" w:hAnsi="Aptos Narrow" w:cs="Aptos Narrow"/>
                <w:color w:val="000000" w:themeColor="text1"/>
                <w:sz w:val="22"/>
                <w:szCs w:val="22"/>
              </w:rPr>
              <w:t>6</w:t>
            </w:r>
          </w:p>
        </w:tc>
        <w:tc>
          <w:tcPr>
            <w:tcW w:w="2143" w:type="dxa"/>
            <w:tcBorders>
              <w:top w:val="single" w:sz="8" w:space="0" w:color="auto"/>
              <w:left w:val="single" w:sz="8" w:space="0" w:color="auto"/>
              <w:bottom w:val="single" w:sz="8" w:space="0" w:color="auto"/>
              <w:right w:val="single" w:sz="8" w:space="0" w:color="auto"/>
            </w:tcBorders>
            <w:tcMar>
              <w:left w:w="70" w:type="dxa"/>
              <w:right w:w="70" w:type="dxa"/>
            </w:tcMar>
          </w:tcPr>
          <w:p w14:paraId="7C8FF683" w14:textId="13A9EEA1" w:rsidR="4C905A82" w:rsidRDefault="4C905A82" w:rsidP="4C905A82">
            <w:r w:rsidRPr="4C905A82">
              <w:rPr>
                <w:rFonts w:ascii="Aptos Narrow" w:eastAsia="Aptos Narrow" w:hAnsi="Aptos Narrow" w:cs="Aptos Narrow"/>
                <w:color w:val="000000" w:themeColor="text1"/>
                <w:sz w:val="22"/>
                <w:szCs w:val="22"/>
              </w:rPr>
              <w:t xml:space="preserve"> $       527.215.000 </w:t>
            </w:r>
          </w:p>
        </w:tc>
        <w:tc>
          <w:tcPr>
            <w:tcW w:w="2142" w:type="dxa"/>
            <w:tcBorders>
              <w:top w:val="single" w:sz="8" w:space="0" w:color="auto"/>
              <w:left w:val="single" w:sz="8" w:space="0" w:color="auto"/>
              <w:bottom w:val="single" w:sz="8" w:space="0" w:color="auto"/>
              <w:right w:val="single" w:sz="8" w:space="0" w:color="auto"/>
            </w:tcBorders>
            <w:tcMar>
              <w:left w:w="70" w:type="dxa"/>
              <w:right w:w="70" w:type="dxa"/>
            </w:tcMar>
          </w:tcPr>
          <w:p w14:paraId="6EE50592" w14:textId="40800110" w:rsidR="4C905A82" w:rsidRDefault="4C905A82" w:rsidP="4C905A82">
            <w:r w:rsidRPr="4C905A82">
              <w:rPr>
                <w:rFonts w:ascii="Aptos Narrow" w:eastAsia="Aptos Narrow" w:hAnsi="Aptos Narrow" w:cs="Aptos Narrow"/>
                <w:color w:val="000000" w:themeColor="text1"/>
                <w:sz w:val="22"/>
                <w:szCs w:val="22"/>
              </w:rPr>
              <w:t xml:space="preserve"> $       527.215.000 </w:t>
            </w:r>
          </w:p>
        </w:tc>
        <w:tc>
          <w:tcPr>
            <w:tcW w:w="1897" w:type="dxa"/>
            <w:tcBorders>
              <w:top w:val="single" w:sz="8" w:space="0" w:color="auto"/>
              <w:left w:val="single" w:sz="8" w:space="0" w:color="auto"/>
              <w:bottom w:val="single" w:sz="8" w:space="0" w:color="auto"/>
              <w:right w:val="single" w:sz="8" w:space="0" w:color="auto"/>
            </w:tcBorders>
            <w:tcMar>
              <w:left w:w="70" w:type="dxa"/>
              <w:right w:w="70" w:type="dxa"/>
            </w:tcMar>
          </w:tcPr>
          <w:p w14:paraId="432EC47B" w14:textId="432541BA" w:rsidR="4C905A82" w:rsidRDefault="4C905A82" w:rsidP="4C905A82">
            <w:pPr>
              <w:jc w:val="center"/>
            </w:pPr>
            <w:r w:rsidRPr="4C905A82">
              <w:rPr>
                <w:rFonts w:ascii="Aptos Narrow" w:eastAsia="Aptos Narrow" w:hAnsi="Aptos Narrow" w:cs="Aptos Narrow"/>
                <w:color w:val="000000" w:themeColor="text1"/>
                <w:sz w:val="22"/>
                <w:szCs w:val="22"/>
              </w:rPr>
              <w:t>100%</w:t>
            </w:r>
          </w:p>
        </w:tc>
      </w:tr>
      <w:tr w:rsidR="4C905A82" w14:paraId="45645F6F"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tcMar>
              <w:left w:w="70" w:type="dxa"/>
              <w:right w:w="70" w:type="dxa"/>
            </w:tcMar>
          </w:tcPr>
          <w:p w14:paraId="0F126175" w14:textId="07C1C6A0" w:rsidR="4C905A82" w:rsidRDefault="4C905A82" w:rsidP="4C905A82">
            <w:pPr>
              <w:jc w:val="center"/>
            </w:pPr>
            <w:r w:rsidRPr="4C905A82">
              <w:rPr>
                <w:rFonts w:ascii="Aptos Narrow" w:eastAsia="Aptos Narrow" w:hAnsi="Aptos Narrow" w:cs="Aptos Narrow"/>
                <w:color w:val="000000" w:themeColor="text1"/>
                <w:sz w:val="22"/>
                <w:szCs w:val="22"/>
              </w:rPr>
              <w:t>7</w:t>
            </w:r>
          </w:p>
        </w:tc>
        <w:tc>
          <w:tcPr>
            <w:tcW w:w="2143" w:type="dxa"/>
            <w:tcBorders>
              <w:top w:val="single" w:sz="8" w:space="0" w:color="auto"/>
              <w:left w:val="single" w:sz="8" w:space="0" w:color="auto"/>
              <w:bottom w:val="single" w:sz="8" w:space="0" w:color="auto"/>
              <w:right w:val="single" w:sz="8" w:space="0" w:color="auto"/>
            </w:tcBorders>
            <w:tcMar>
              <w:left w:w="70" w:type="dxa"/>
              <w:right w:w="70" w:type="dxa"/>
            </w:tcMar>
          </w:tcPr>
          <w:p w14:paraId="2BCF770D" w14:textId="0E8B5ABE" w:rsidR="4C905A82" w:rsidRDefault="4C905A82" w:rsidP="4C905A82">
            <w:r w:rsidRPr="4C905A82">
              <w:rPr>
                <w:rFonts w:ascii="Aptos Narrow" w:eastAsia="Aptos Narrow" w:hAnsi="Aptos Narrow" w:cs="Aptos Narrow"/>
                <w:color w:val="000000" w:themeColor="text1"/>
                <w:sz w:val="22"/>
                <w:szCs w:val="22"/>
              </w:rPr>
              <w:t xml:space="preserve"> $       339.385.700 </w:t>
            </w:r>
          </w:p>
        </w:tc>
        <w:tc>
          <w:tcPr>
            <w:tcW w:w="2142" w:type="dxa"/>
            <w:tcBorders>
              <w:top w:val="single" w:sz="8" w:space="0" w:color="auto"/>
              <w:left w:val="single" w:sz="8" w:space="0" w:color="auto"/>
              <w:bottom w:val="single" w:sz="8" w:space="0" w:color="auto"/>
              <w:right w:val="single" w:sz="8" w:space="0" w:color="auto"/>
            </w:tcBorders>
            <w:tcMar>
              <w:left w:w="70" w:type="dxa"/>
              <w:right w:w="70" w:type="dxa"/>
            </w:tcMar>
          </w:tcPr>
          <w:p w14:paraId="04D93F07" w14:textId="4BF27736" w:rsidR="4C905A82" w:rsidRDefault="4C905A82" w:rsidP="4C905A82">
            <w:r w:rsidRPr="4C905A82">
              <w:rPr>
                <w:rFonts w:ascii="Aptos Narrow" w:eastAsia="Aptos Narrow" w:hAnsi="Aptos Narrow" w:cs="Aptos Narrow"/>
                <w:color w:val="000000" w:themeColor="text1"/>
                <w:sz w:val="22"/>
                <w:szCs w:val="22"/>
              </w:rPr>
              <w:t xml:space="preserve"> $       339.385.700 </w:t>
            </w:r>
          </w:p>
        </w:tc>
        <w:tc>
          <w:tcPr>
            <w:tcW w:w="1897" w:type="dxa"/>
            <w:tcBorders>
              <w:top w:val="single" w:sz="8" w:space="0" w:color="auto"/>
              <w:left w:val="single" w:sz="8" w:space="0" w:color="auto"/>
              <w:bottom w:val="single" w:sz="8" w:space="0" w:color="auto"/>
              <w:right w:val="single" w:sz="8" w:space="0" w:color="auto"/>
            </w:tcBorders>
            <w:tcMar>
              <w:left w:w="70" w:type="dxa"/>
              <w:right w:w="70" w:type="dxa"/>
            </w:tcMar>
          </w:tcPr>
          <w:p w14:paraId="61651733" w14:textId="3D93F882" w:rsidR="4C905A82" w:rsidRDefault="4C905A82" w:rsidP="4C905A82">
            <w:pPr>
              <w:jc w:val="center"/>
            </w:pPr>
            <w:r w:rsidRPr="4C905A82">
              <w:rPr>
                <w:rFonts w:ascii="Aptos Narrow" w:eastAsia="Aptos Narrow" w:hAnsi="Aptos Narrow" w:cs="Aptos Narrow"/>
                <w:color w:val="000000" w:themeColor="text1"/>
                <w:sz w:val="22"/>
                <w:szCs w:val="22"/>
              </w:rPr>
              <w:t>100%</w:t>
            </w:r>
          </w:p>
        </w:tc>
      </w:tr>
      <w:tr w:rsidR="4C905A82" w14:paraId="47B7C732"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tcMar>
              <w:left w:w="70" w:type="dxa"/>
              <w:right w:w="70" w:type="dxa"/>
            </w:tcMar>
          </w:tcPr>
          <w:p w14:paraId="00221ADC" w14:textId="42713638" w:rsidR="4C905A82" w:rsidRDefault="4C905A82" w:rsidP="4C905A82">
            <w:pPr>
              <w:jc w:val="center"/>
            </w:pPr>
            <w:r w:rsidRPr="4C905A82">
              <w:rPr>
                <w:rFonts w:ascii="Aptos Narrow" w:eastAsia="Aptos Narrow" w:hAnsi="Aptos Narrow" w:cs="Aptos Narrow"/>
                <w:color w:val="000000" w:themeColor="text1"/>
                <w:sz w:val="22"/>
                <w:szCs w:val="22"/>
              </w:rPr>
              <w:t>FUNCIONAMIENTO</w:t>
            </w:r>
          </w:p>
        </w:tc>
        <w:tc>
          <w:tcPr>
            <w:tcW w:w="2143" w:type="dxa"/>
            <w:tcBorders>
              <w:top w:val="single" w:sz="8" w:space="0" w:color="auto"/>
              <w:left w:val="single" w:sz="8" w:space="0" w:color="auto"/>
              <w:bottom w:val="single" w:sz="8" w:space="0" w:color="auto"/>
              <w:right w:val="single" w:sz="8" w:space="0" w:color="auto"/>
            </w:tcBorders>
            <w:tcMar>
              <w:left w:w="70" w:type="dxa"/>
              <w:right w:w="70" w:type="dxa"/>
            </w:tcMar>
          </w:tcPr>
          <w:p w14:paraId="45F73514" w14:textId="3CFB1CDC" w:rsidR="4C905A82" w:rsidRDefault="4C905A82" w:rsidP="4C905A82">
            <w:r w:rsidRPr="4C905A82">
              <w:rPr>
                <w:rFonts w:ascii="Aptos Narrow" w:eastAsia="Aptos Narrow" w:hAnsi="Aptos Narrow" w:cs="Aptos Narrow"/>
                <w:color w:val="000000" w:themeColor="text1"/>
                <w:sz w:val="22"/>
                <w:szCs w:val="22"/>
              </w:rPr>
              <w:t xml:space="preserve"> $   1.230.061.636 </w:t>
            </w:r>
          </w:p>
        </w:tc>
        <w:tc>
          <w:tcPr>
            <w:tcW w:w="2142" w:type="dxa"/>
            <w:tcBorders>
              <w:top w:val="single" w:sz="8" w:space="0" w:color="auto"/>
              <w:left w:val="single" w:sz="8" w:space="0" w:color="auto"/>
              <w:bottom w:val="single" w:sz="8" w:space="0" w:color="auto"/>
              <w:right w:val="single" w:sz="8" w:space="0" w:color="auto"/>
            </w:tcBorders>
            <w:tcMar>
              <w:left w:w="70" w:type="dxa"/>
              <w:right w:w="70" w:type="dxa"/>
            </w:tcMar>
          </w:tcPr>
          <w:p w14:paraId="3976D321" w14:textId="65A4CD74" w:rsidR="4C905A82" w:rsidRDefault="4C905A82" w:rsidP="4C905A82">
            <w:r w:rsidRPr="4C905A82">
              <w:rPr>
                <w:rFonts w:ascii="Aptos Narrow" w:eastAsia="Aptos Narrow" w:hAnsi="Aptos Narrow" w:cs="Aptos Narrow"/>
                <w:color w:val="000000" w:themeColor="text1"/>
                <w:sz w:val="22"/>
                <w:szCs w:val="22"/>
              </w:rPr>
              <w:t xml:space="preserve"> $   1.221.072.502 </w:t>
            </w:r>
          </w:p>
        </w:tc>
        <w:tc>
          <w:tcPr>
            <w:tcW w:w="1897" w:type="dxa"/>
            <w:tcBorders>
              <w:top w:val="single" w:sz="8" w:space="0" w:color="auto"/>
              <w:left w:val="single" w:sz="8" w:space="0" w:color="auto"/>
              <w:bottom w:val="single" w:sz="8" w:space="0" w:color="auto"/>
              <w:right w:val="single" w:sz="8" w:space="0" w:color="auto"/>
            </w:tcBorders>
            <w:tcMar>
              <w:left w:w="70" w:type="dxa"/>
              <w:right w:w="70" w:type="dxa"/>
            </w:tcMar>
          </w:tcPr>
          <w:p w14:paraId="0EFA7454" w14:textId="7D201E9F" w:rsidR="4C905A82" w:rsidRDefault="4C905A82" w:rsidP="4C905A82">
            <w:pPr>
              <w:jc w:val="center"/>
            </w:pPr>
            <w:r w:rsidRPr="4C905A82">
              <w:rPr>
                <w:rFonts w:ascii="Aptos Narrow" w:eastAsia="Aptos Narrow" w:hAnsi="Aptos Narrow" w:cs="Aptos Narrow"/>
                <w:color w:val="000000" w:themeColor="text1"/>
                <w:sz w:val="22"/>
                <w:szCs w:val="22"/>
              </w:rPr>
              <w:t>99%</w:t>
            </w:r>
          </w:p>
        </w:tc>
      </w:tr>
      <w:tr w:rsidR="4C905A82" w14:paraId="5263F1A1" w14:textId="77777777" w:rsidTr="4C905A82">
        <w:trPr>
          <w:trHeight w:val="285"/>
          <w:jc w:val="center"/>
        </w:trPr>
        <w:tc>
          <w:tcPr>
            <w:tcW w:w="2300"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2C272D97" w14:textId="57DFA916" w:rsidR="4C905A82" w:rsidRDefault="4C905A82" w:rsidP="4C905A82">
            <w:pPr>
              <w:jc w:val="center"/>
            </w:pPr>
            <w:r w:rsidRPr="4C905A82">
              <w:rPr>
                <w:rFonts w:ascii="Aptos Narrow" w:eastAsia="Aptos Narrow" w:hAnsi="Aptos Narrow" w:cs="Aptos Narrow"/>
                <w:b/>
                <w:bCs/>
                <w:color w:val="000000" w:themeColor="text1"/>
                <w:sz w:val="22"/>
                <w:szCs w:val="22"/>
              </w:rPr>
              <w:t>TOTAL</w:t>
            </w:r>
          </w:p>
        </w:tc>
        <w:tc>
          <w:tcPr>
            <w:tcW w:w="2143"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401890AD" w14:textId="495973A9" w:rsidR="4C905A82" w:rsidRDefault="4C905A82" w:rsidP="4C905A82">
            <w:r w:rsidRPr="4C905A82">
              <w:rPr>
                <w:rFonts w:ascii="Aptos Narrow" w:eastAsia="Aptos Narrow" w:hAnsi="Aptos Narrow" w:cs="Aptos Narrow"/>
                <w:b/>
                <w:bCs/>
                <w:color w:val="000000" w:themeColor="text1"/>
                <w:sz w:val="22"/>
                <w:szCs w:val="22"/>
              </w:rPr>
              <w:t xml:space="preserve"> $   7.233.682.743 </w:t>
            </w:r>
          </w:p>
        </w:tc>
        <w:tc>
          <w:tcPr>
            <w:tcW w:w="214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0DD28964" w14:textId="215F1DD4" w:rsidR="4C905A82" w:rsidRDefault="4C905A82" w:rsidP="4C905A82">
            <w:r w:rsidRPr="4C905A82">
              <w:rPr>
                <w:rFonts w:ascii="Aptos Narrow" w:eastAsia="Aptos Narrow" w:hAnsi="Aptos Narrow" w:cs="Aptos Narrow"/>
                <w:b/>
                <w:bCs/>
                <w:color w:val="000000" w:themeColor="text1"/>
                <w:sz w:val="22"/>
                <w:szCs w:val="22"/>
              </w:rPr>
              <w:t xml:space="preserve"> $   7.200.767.109 </w:t>
            </w:r>
          </w:p>
        </w:tc>
        <w:tc>
          <w:tcPr>
            <w:tcW w:w="1897"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0CF54648" w14:textId="762073AA" w:rsidR="4C905A82" w:rsidRDefault="4C905A82" w:rsidP="4C905A82">
            <w:pPr>
              <w:jc w:val="center"/>
            </w:pPr>
            <w:r w:rsidRPr="4C905A82">
              <w:rPr>
                <w:rFonts w:ascii="Aptos Narrow" w:eastAsia="Aptos Narrow" w:hAnsi="Aptos Narrow" w:cs="Aptos Narrow"/>
                <w:b/>
                <w:bCs/>
                <w:color w:val="000000" w:themeColor="text1"/>
                <w:sz w:val="22"/>
                <w:szCs w:val="22"/>
              </w:rPr>
              <w:t>100%</w:t>
            </w:r>
          </w:p>
        </w:tc>
      </w:tr>
    </w:tbl>
    <w:p w14:paraId="25F7170E" w14:textId="70AB6F02" w:rsidR="4C905A82" w:rsidRDefault="4C905A82" w:rsidP="4C905A82">
      <w:pPr>
        <w:spacing w:line="276" w:lineRule="auto"/>
        <w:rPr>
          <w:rFonts w:eastAsia="Arial" w:cs="Arial"/>
          <w:b/>
          <w:bCs/>
          <w:color w:val="000000" w:themeColor="text1"/>
        </w:rPr>
      </w:pPr>
    </w:p>
    <w:p w14:paraId="32826EE4" w14:textId="65F64161" w:rsidR="7E7D37D8" w:rsidRDefault="7E7D37D8" w:rsidP="4C905A82">
      <w:pPr>
        <w:spacing w:line="276" w:lineRule="auto"/>
        <w:jc w:val="center"/>
      </w:pPr>
      <w:r>
        <w:rPr>
          <w:noProof/>
          <w:lang w:val="en-US" w:eastAsia="en-US"/>
        </w:rPr>
        <w:drawing>
          <wp:inline distT="0" distB="0" distL="0" distR="0" wp14:anchorId="7054D546" wp14:editId="01F2F85D">
            <wp:extent cx="5627096" cy="2609314"/>
            <wp:effectExtent l="0" t="0" r="0" b="0"/>
            <wp:docPr id="4842746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74606" name="Picture 484274606"/>
                    <pic:cNvPicPr/>
                  </pic:nvPicPr>
                  <pic:blipFill>
                    <a:blip r:embed="rId159">
                      <a:extLst>
                        <a:ext uri="{28A0092B-C50C-407E-A947-70E740481C1C}">
                          <a14:useLocalDpi xmlns:a14="http://schemas.microsoft.com/office/drawing/2010/main"/>
                        </a:ext>
                      </a:extLst>
                    </a:blip>
                    <a:stretch>
                      <a:fillRect/>
                    </a:stretch>
                  </pic:blipFill>
                  <pic:spPr>
                    <a:xfrm>
                      <a:off x="0" y="0"/>
                      <a:ext cx="5627096" cy="2609314"/>
                    </a:xfrm>
                    <a:prstGeom prst="rect">
                      <a:avLst/>
                    </a:prstGeom>
                  </pic:spPr>
                </pic:pic>
              </a:graphicData>
            </a:graphic>
          </wp:inline>
        </w:drawing>
      </w:r>
    </w:p>
    <w:p w14:paraId="7935527F" w14:textId="77777777" w:rsidR="00CB09D9" w:rsidRDefault="00CB09D9" w:rsidP="4C905A82">
      <w:pPr>
        <w:spacing w:after="160" w:line="276" w:lineRule="auto"/>
        <w:rPr>
          <w:rFonts w:ascii="Tahoma" w:eastAsia="Tahoma" w:hAnsi="Tahoma" w:cs="Tahoma"/>
          <w:szCs w:val="24"/>
        </w:rPr>
      </w:pPr>
    </w:p>
    <w:p w14:paraId="0F05A62E" w14:textId="6B4CB7D5" w:rsidR="7E7D37D8" w:rsidRPr="00B8062A" w:rsidRDefault="7E7D37D8" w:rsidP="4C905A82">
      <w:pPr>
        <w:spacing w:after="160" w:line="276" w:lineRule="auto"/>
        <w:rPr>
          <w:rFonts w:eastAsia="Tahoma" w:cs="Arial"/>
          <w:szCs w:val="24"/>
        </w:rPr>
      </w:pPr>
      <w:r w:rsidRPr="00B8062A">
        <w:rPr>
          <w:rFonts w:eastAsia="Tahoma" w:cs="Arial"/>
          <w:szCs w:val="24"/>
        </w:rPr>
        <w:t xml:space="preserve">La eficiencia es sobresaliente. Tres de las cuatro metas de inversión alcanzaron un cumplimiento del </w:t>
      </w:r>
      <w:r w:rsidRPr="00B8062A">
        <w:rPr>
          <w:rFonts w:eastAsia="Tahoma" w:cs="Arial"/>
          <w:b/>
          <w:bCs/>
          <w:szCs w:val="24"/>
        </w:rPr>
        <w:t>100%</w:t>
      </w:r>
      <w:r w:rsidRPr="00B8062A">
        <w:rPr>
          <w:rFonts w:eastAsia="Tahoma" w:cs="Arial"/>
          <w:szCs w:val="24"/>
        </w:rPr>
        <w:t xml:space="preserve">. La Meta 4 y el rubro de Funcionamiento presentan una ejecución del </w:t>
      </w:r>
      <w:r w:rsidRPr="00B8062A">
        <w:rPr>
          <w:rFonts w:eastAsia="Tahoma" w:cs="Arial"/>
          <w:b/>
          <w:bCs/>
          <w:szCs w:val="24"/>
        </w:rPr>
        <w:t>99%</w:t>
      </w:r>
      <w:r w:rsidRPr="00B8062A">
        <w:rPr>
          <w:rFonts w:eastAsia="Tahoma" w:cs="Arial"/>
          <w:szCs w:val="24"/>
        </w:rPr>
        <w:t>, lo que indica una gestión casi perfecta de los recursos asignados para la operatividad y el mantenimiento tecnológico</w:t>
      </w:r>
    </w:p>
    <w:p w14:paraId="671CE1A1" w14:textId="3379F827" w:rsidR="4C905A82" w:rsidRDefault="4C905A82" w:rsidP="4C905A82">
      <w:pPr>
        <w:spacing w:line="276" w:lineRule="auto"/>
        <w:rPr>
          <w:rFonts w:ascii="Tahoma" w:eastAsia="Tahoma" w:hAnsi="Tahoma" w:cs="Tahoma"/>
        </w:rPr>
      </w:pPr>
    </w:p>
    <w:p w14:paraId="60C45716" w14:textId="6B94E2FA" w:rsidR="7E7D37D8" w:rsidRPr="00B8062A" w:rsidRDefault="7E7D37D8" w:rsidP="4C905A82">
      <w:pPr>
        <w:spacing w:after="160" w:line="276" w:lineRule="auto"/>
        <w:jc w:val="center"/>
        <w:rPr>
          <w:rFonts w:eastAsia="Tahoma" w:cs="Arial"/>
          <w:b/>
          <w:bCs/>
          <w:szCs w:val="24"/>
        </w:rPr>
      </w:pPr>
      <w:r w:rsidRPr="00B8062A">
        <w:rPr>
          <w:rFonts w:eastAsia="Tahoma" w:cs="Arial"/>
          <w:b/>
          <w:bCs/>
          <w:szCs w:val="24"/>
        </w:rPr>
        <w:t>EJECUCION PRESUPUESTAL POR RUBRO</w:t>
      </w:r>
    </w:p>
    <w:tbl>
      <w:tblPr>
        <w:tblW w:w="8667" w:type="dxa"/>
        <w:jc w:val="center"/>
        <w:tblLook w:val="04A0" w:firstRow="1" w:lastRow="0" w:firstColumn="1" w:lastColumn="0" w:noHBand="0" w:noVBand="1"/>
      </w:tblPr>
      <w:tblGrid>
        <w:gridCol w:w="3278"/>
        <w:gridCol w:w="2130"/>
        <w:gridCol w:w="1662"/>
        <w:gridCol w:w="1597"/>
      </w:tblGrid>
      <w:tr w:rsidR="4C905A82" w14:paraId="1236C72D"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212BC585" w14:textId="5C7330E6"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RUBRO</w:t>
            </w:r>
          </w:p>
        </w:tc>
        <w:tc>
          <w:tcPr>
            <w:tcW w:w="2130"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41950445" w14:textId="1F9ABB7C"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ASIGNADO</w:t>
            </w:r>
          </w:p>
        </w:tc>
        <w:tc>
          <w:tcPr>
            <w:tcW w:w="166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6400A1EE" w14:textId="4EFC4E1A"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EJECUTADO</w:t>
            </w:r>
          </w:p>
        </w:tc>
        <w:tc>
          <w:tcPr>
            <w:tcW w:w="1597"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1008D0F8" w14:textId="63E2F9FC"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 EJECUTADO</w:t>
            </w:r>
          </w:p>
        </w:tc>
      </w:tr>
      <w:tr w:rsidR="4C905A82" w14:paraId="1DFD83EB"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1A4C08C5" w14:textId="4673CDF4"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O21202020080383132</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451212BD" w14:textId="36AD1A7A"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448.989.134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30A9276B" w14:textId="107FEA8D"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$440.000.000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2058EFDB" w14:textId="36CD74FC"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98%</w:t>
            </w:r>
          </w:p>
        </w:tc>
      </w:tr>
      <w:tr w:rsidR="4C905A82" w14:paraId="604EDBDF"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63C47BFB" w14:textId="2101E423"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O21202020080383141</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031D6BA0" w14:textId="0BB1CEE6"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180.314.489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2C982040" w14:textId="53F86E4A"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$180.314.489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1174BCFE" w14:textId="49DDC695"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2D8CECA1"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631432D1" w14:textId="662C21F0"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O21202020080484290</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5227D48B" w14:textId="1A04F78B"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515.968.442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04D186A1" w14:textId="13E32B08"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$515.968.442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7A642D7D" w14:textId="58224BF0"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395ABBE9"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5E228061" w14:textId="2DB2FF4B"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O21202020080787130</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1C2A6BF0" w14:textId="66F3BDA3"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79.556.238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01B09003" w14:textId="0740EC92"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   79.556.238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124497C2" w14:textId="2D17DFCF"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2E97C175"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234DE568" w14:textId="1D1F868F"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O2120202008078714199</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4A6B2096" w14:textId="7F1EA371"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2.000.000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03C661C8" w14:textId="4BE5AC1F"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     2.000.000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06D49648" w14:textId="44892BCC"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3F7BA351"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31D8F4C0" w14:textId="5DB1CC5E"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lastRenderedPageBreak/>
              <w:t>O23011745992024020711007</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009F196A" w14:textId="562C7813"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6.003.621.107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7A38CCA8" w14:textId="6A6EEF15"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$ 5.979.694.607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70E71E4B" w14:textId="21B1C820"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76E087CE"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tcMar>
              <w:left w:w="70" w:type="dxa"/>
              <w:right w:w="70" w:type="dxa"/>
            </w:tcMar>
          </w:tcPr>
          <w:p w14:paraId="064CA496" w14:textId="338B3356" w:rsidR="4C905A82" w:rsidRDefault="4C905A82" w:rsidP="4C905A82">
            <w:pPr>
              <w:ind w:firstLine="220"/>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O23011745992024020713023</w:t>
            </w:r>
          </w:p>
        </w:tc>
        <w:tc>
          <w:tcPr>
            <w:tcW w:w="2130" w:type="dxa"/>
            <w:tcBorders>
              <w:top w:val="single" w:sz="8" w:space="0" w:color="auto"/>
              <w:left w:val="single" w:sz="8" w:space="0" w:color="auto"/>
              <w:bottom w:val="single" w:sz="8" w:space="0" w:color="auto"/>
              <w:right w:val="single" w:sz="8" w:space="0" w:color="auto"/>
            </w:tcBorders>
            <w:tcMar>
              <w:left w:w="70" w:type="dxa"/>
              <w:right w:w="70" w:type="dxa"/>
            </w:tcMar>
          </w:tcPr>
          <w:p w14:paraId="79D42810" w14:textId="5069CF8A" w:rsidR="4C905A82" w:rsidRDefault="4C905A82" w:rsidP="4C905A82">
            <w:pP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 xml:space="preserve"> $            3.233.333 </w:t>
            </w:r>
          </w:p>
        </w:tc>
        <w:tc>
          <w:tcPr>
            <w:tcW w:w="1662" w:type="dxa"/>
            <w:tcBorders>
              <w:top w:val="single" w:sz="8" w:space="0" w:color="auto"/>
              <w:left w:val="single" w:sz="8" w:space="0" w:color="auto"/>
              <w:bottom w:val="single" w:sz="8" w:space="0" w:color="auto"/>
              <w:right w:val="single" w:sz="8" w:space="0" w:color="auto"/>
            </w:tcBorders>
            <w:tcMar>
              <w:left w:w="70" w:type="dxa"/>
              <w:right w:w="70" w:type="dxa"/>
            </w:tcMar>
          </w:tcPr>
          <w:p w14:paraId="313550F4" w14:textId="27429C94" w:rsidR="4C905A82" w:rsidRDefault="4C905A82" w:rsidP="4C905A82">
            <w:pPr>
              <w:rPr>
                <w:rFonts w:ascii="Tahoma" w:eastAsia="Tahoma" w:hAnsi="Tahoma" w:cs="Tahoma"/>
                <w:color w:val="000000" w:themeColor="text1"/>
                <w:sz w:val="18"/>
                <w:szCs w:val="18"/>
              </w:rPr>
            </w:pPr>
            <w:r w:rsidRPr="0D65B4CD">
              <w:rPr>
                <w:rFonts w:ascii="Tahoma" w:eastAsia="Tahoma" w:hAnsi="Tahoma" w:cs="Tahoma"/>
                <w:color w:val="000000" w:themeColor="text1"/>
                <w:sz w:val="18"/>
                <w:szCs w:val="18"/>
              </w:rPr>
              <w:t xml:space="preserve"> $      3.233.333 </w:t>
            </w:r>
          </w:p>
        </w:tc>
        <w:tc>
          <w:tcPr>
            <w:tcW w:w="1597" w:type="dxa"/>
            <w:tcBorders>
              <w:top w:val="single" w:sz="8" w:space="0" w:color="auto"/>
              <w:left w:val="single" w:sz="8" w:space="0" w:color="auto"/>
              <w:bottom w:val="single" w:sz="8" w:space="0" w:color="auto"/>
              <w:right w:val="single" w:sz="8" w:space="0" w:color="auto"/>
            </w:tcBorders>
            <w:tcMar>
              <w:left w:w="70" w:type="dxa"/>
              <w:right w:w="70" w:type="dxa"/>
            </w:tcMar>
          </w:tcPr>
          <w:p w14:paraId="2678ED17" w14:textId="488727EC" w:rsidR="4C905A82" w:rsidRDefault="4C905A82" w:rsidP="4C905A82">
            <w:pPr>
              <w:jc w:val="center"/>
              <w:rPr>
                <w:rFonts w:ascii="Tahoma" w:eastAsia="Tahoma" w:hAnsi="Tahoma" w:cs="Tahoma"/>
                <w:color w:val="000000" w:themeColor="text1"/>
                <w:sz w:val="18"/>
                <w:szCs w:val="18"/>
              </w:rPr>
            </w:pPr>
            <w:r w:rsidRPr="1EB27BF6">
              <w:rPr>
                <w:rFonts w:ascii="Tahoma" w:eastAsia="Tahoma" w:hAnsi="Tahoma" w:cs="Tahoma"/>
                <w:color w:val="000000" w:themeColor="text1"/>
                <w:sz w:val="18"/>
                <w:szCs w:val="18"/>
              </w:rPr>
              <w:t>100%</w:t>
            </w:r>
          </w:p>
        </w:tc>
      </w:tr>
      <w:tr w:rsidR="4C905A82" w14:paraId="62BC9C56" w14:textId="77777777" w:rsidTr="0D65B4CD">
        <w:trPr>
          <w:trHeight w:val="285"/>
          <w:jc w:val="center"/>
        </w:trPr>
        <w:tc>
          <w:tcPr>
            <w:tcW w:w="3278"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65C55CFB" w14:textId="5C76E7B4"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TOTAL</w:t>
            </w:r>
          </w:p>
        </w:tc>
        <w:tc>
          <w:tcPr>
            <w:tcW w:w="2130"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29060F87" w14:textId="7D831828" w:rsidR="4C905A82" w:rsidRDefault="4C905A82" w:rsidP="4C905A82">
            <w:pP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 xml:space="preserve"> $   7.233.682.743 </w:t>
            </w:r>
          </w:p>
        </w:tc>
        <w:tc>
          <w:tcPr>
            <w:tcW w:w="166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74B22267" w14:textId="1BA5978E" w:rsidR="4C905A82" w:rsidRDefault="4C905A82" w:rsidP="4C905A82">
            <w:pP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 xml:space="preserve"> $   7.200.767.109 </w:t>
            </w:r>
          </w:p>
        </w:tc>
        <w:tc>
          <w:tcPr>
            <w:tcW w:w="1597"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2787420C" w14:textId="69D8E78B" w:rsidR="4C905A82" w:rsidRDefault="4C905A82" w:rsidP="4C905A82">
            <w:pPr>
              <w:jc w:val="center"/>
              <w:rPr>
                <w:rFonts w:ascii="Tahoma" w:eastAsia="Tahoma" w:hAnsi="Tahoma" w:cs="Tahoma"/>
                <w:b/>
                <w:color w:val="000000" w:themeColor="text1"/>
                <w:sz w:val="18"/>
                <w:szCs w:val="18"/>
              </w:rPr>
            </w:pPr>
            <w:r w:rsidRPr="1EB27BF6">
              <w:rPr>
                <w:rFonts w:ascii="Tahoma" w:eastAsia="Tahoma" w:hAnsi="Tahoma" w:cs="Tahoma"/>
                <w:b/>
                <w:color w:val="000000" w:themeColor="text1"/>
                <w:sz w:val="18"/>
                <w:szCs w:val="18"/>
              </w:rPr>
              <w:t>100%</w:t>
            </w:r>
          </w:p>
        </w:tc>
      </w:tr>
    </w:tbl>
    <w:p w14:paraId="1F82C0D1" w14:textId="250E6EAA" w:rsidR="4C905A82" w:rsidRDefault="4C905A82" w:rsidP="4C905A82">
      <w:pPr>
        <w:spacing w:line="276" w:lineRule="auto"/>
        <w:rPr>
          <w:rFonts w:ascii="Tahoma" w:eastAsia="Tahoma" w:hAnsi="Tahoma" w:cs="Tahoma"/>
        </w:rPr>
      </w:pPr>
    </w:p>
    <w:p w14:paraId="36EDECDC" w14:textId="4A955BB0" w:rsidR="5956358E" w:rsidRDefault="5956358E" w:rsidP="4C905A82">
      <w:pPr>
        <w:spacing w:line="276" w:lineRule="auto"/>
        <w:rPr>
          <w:rFonts w:ascii="Tahoma" w:eastAsia="Tahoma" w:hAnsi="Tahoma" w:cs="Tahoma"/>
        </w:rPr>
      </w:pPr>
      <w:r>
        <w:rPr>
          <w:noProof/>
          <w:lang w:val="en-US" w:eastAsia="en-US"/>
        </w:rPr>
        <w:drawing>
          <wp:inline distT="0" distB="0" distL="0" distR="0" wp14:anchorId="0AF9FE3C" wp14:editId="35A66335">
            <wp:extent cx="5627096" cy="2609314"/>
            <wp:effectExtent l="0" t="0" r="0" b="0"/>
            <wp:docPr id="9519428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42839" name="Picture 951942839"/>
                    <pic:cNvPicPr/>
                  </pic:nvPicPr>
                  <pic:blipFill>
                    <a:blip r:embed="rId160">
                      <a:extLst>
                        <a:ext uri="{28A0092B-C50C-407E-A947-70E740481C1C}">
                          <a14:useLocalDpi xmlns:a14="http://schemas.microsoft.com/office/drawing/2010/main"/>
                        </a:ext>
                      </a:extLst>
                    </a:blip>
                    <a:stretch>
                      <a:fillRect/>
                    </a:stretch>
                  </pic:blipFill>
                  <pic:spPr>
                    <a:xfrm>
                      <a:off x="0" y="0"/>
                      <a:ext cx="5627096" cy="2609314"/>
                    </a:xfrm>
                    <a:prstGeom prst="rect">
                      <a:avLst/>
                    </a:prstGeom>
                  </pic:spPr>
                </pic:pic>
              </a:graphicData>
            </a:graphic>
          </wp:inline>
        </w:drawing>
      </w:r>
    </w:p>
    <w:p w14:paraId="5E9A3D9C" w14:textId="00115081" w:rsidR="4C905A82" w:rsidRDefault="4C905A82" w:rsidP="4C905A82">
      <w:pPr>
        <w:spacing w:line="276" w:lineRule="auto"/>
        <w:rPr>
          <w:rFonts w:ascii="Tahoma" w:eastAsia="Tahoma" w:hAnsi="Tahoma" w:cs="Tahoma"/>
          <w:b/>
          <w:bCs/>
          <w:color w:val="000000" w:themeColor="text1"/>
        </w:rPr>
      </w:pPr>
    </w:p>
    <w:p w14:paraId="44B6B2E8" w14:textId="2CD20916" w:rsidR="5956358E" w:rsidRPr="001902F1" w:rsidRDefault="5956358E" w:rsidP="4C905A82">
      <w:pPr>
        <w:spacing w:after="160" w:line="276" w:lineRule="auto"/>
        <w:rPr>
          <w:rFonts w:eastAsia="Tahoma" w:cs="Arial"/>
          <w:szCs w:val="24"/>
        </w:rPr>
      </w:pPr>
      <w:r w:rsidRPr="001902F1">
        <w:rPr>
          <w:rFonts w:eastAsia="Tahoma" w:cs="Arial"/>
          <w:szCs w:val="24"/>
        </w:rPr>
        <w:t>El presupuesto se desglosa en servicios específicos que soportan la infraestructura tecnológica.</w:t>
      </w:r>
    </w:p>
    <w:p w14:paraId="507AED21" w14:textId="6DCE3F17" w:rsidR="5956358E" w:rsidRPr="001902F1" w:rsidRDefault="5956358E" w:rsidP="009B1869">
      <w:pPr>
        <w:pStyle w:val="Prrafodelista"/>
        <w:numPr>
          <w:ilvl w:val="0"/>
          <w:numId w:val="24"/>
        </w:numPr>
        <w:spacing w:line="276" w:lineRule="auto"/>
        <w:rPr>
          <w:rFonts w:ascii="Arial" w:eastAsia="Tahoma" w:hAnsi="Arial" w:cs="Arial"/>
          <w:i w:val="0"/>
          <w:szCs w:val="24"/>
        </w:rPr>
      </w:pPr>
      <w:r w:rsidRPr="001902F1">
        <w:rPr>
          <w:rFonts w:ascii="Arial" w:eastAsia="Tahoma" w:hAnsi="Arial" w:cs="Arial"/>
          <w:b/>
          <w:bCs/>
          <w:i w:val="0"/>
          <w:szCs w:val="24"/>
        </w:rPr>
        <w:t>Mayor Inversión:</w:t>
      </w:r>
      <w:r w:rsidRPr="001902F1">
        <w:rPr>
          <w:rFonts w:ascii="Arial" w:eastAsia="Tahoma" w:hAnsi="Arial" w:cs="Arial"/>
          <w:i w:val="0"/>
          <w:szCs w:val="24"/>
        </w:rPr>
        <w:t xml:space="preserve"> El rubro </w:t>
      </w:r>
      <w:r w:rsidRPr="001902F1">
        <w:rPr>
          <w:rFonts w:ascii="Arial" w:eastAsia="Tahoma" w:hAnsi="Arial" w:cs="Arial"/>
          <w:b/>
          <w:bCs/>
          <w:i w:val="0"/>
          <w:szCs w:val="24"/>
        </w:rPr>
        <w:t>O23011745992024020711007</w:t>
      </w:r>
      <w:r w:rsidRPr="001902F1">
        <w:rPr>
          <w:rFonts w:ascii="Arial" w:eastAsia="Tahoma" w:hAnsi="Arial" w:cs="Arial"/>
          <w:i w:val="0"/>
          <w:szCs w:val="24"/>
        </w:rPr>
        <w:t xml:space="preserve"> (Fortalecimiento Institucional) representa la mayor carga presupuestal con más de </w:t>
      </w:r>
      <w:r w:rsidRPr="001902F1">
        <w:rPr>
          <w:rFonts w:ascii="Arial" w:eastAsia="Tahoma" w:hAnsi="Arial" w:cs="Arial"/>
          <w:b/>
          <w:bCs/>
          <w:i w:val="0"/>
          <w:szCs w:val="24"/>
        </w:rPr>
        <w:t>$6.000 millones</w:t>
      </w:r>
      <w:r w:rsidRPr="001902F1">
        <w:rPr>
          <w:rFonts w:ascii="Arial" w:eastAsia="Tahoma" w:hAnsi="Arial" w:cs="Arial"/>
          <w:i w:val="0"/>
          <w:szCs w:val="24"/>
        </w:rPr>
        <w:t xml:space="preserve">, ejecutados al </w:t>
      </w:r>
      <w:r w:rsidRPr="001902F1">
        <w:rPr>
          <w:rFonts w:ascii="Arial" w:eastAsia="Tahoma" w:hAnsi="Arial" w:cs="Arial"/>
          <w:b/>
          <w:bCs/>
          <w:i w:val="0"/>
          <w:szCs w:val="24"/>
        </w:rPr>
        <w:t>100%</w:t>
      </w:r>
      <w:r w:rsidRPr="001902F1">
        <w:rPr>
          <w:rFonts w:ascii="Arial" w:eastAsia="Tahoma" w:hAnsi="Arial" w:cs="Arial"/>
          <w:i w:val="0"/>
          <w:szCs w:val="24"/>
        </w:rPr>
        <w:t>.</w:t>
      </w:r>
    </w:p>
    <w:p w14:paraId="04D59E96" w14:textId="605FB45D" w:rsidR="5956358E" w:rsidRPr="001902F1" w:rsidRDefault="5956358E" w:rsidP="009B1869">
      <w:pPr>
        <w:pStyle w:val="Prrafodelista"/>
        <w:numPr>
          <w:ilvl w:val="0"/>
          <w:numId w:val="24"/>
        </w:numPr>
        <w:spacing w:line="276" w:lineRule="auto"/>
        <w:rPr>
          <w:rFonts w:ascii="Arial" w:eastAsia="Tahoma" w:hAnsi="Arial" w:cs="Arial"/>
          <w:i w:val="0"/>
          <w:szCs w:val="24"/>
        </w:rPr>
      </w:pPr>
      <w:r w:rsidRPr="001902F1">
        <w:rPr>
          <w:rFonts w:ascii="Arial" w:eastAsia="Tahoma" w:hAnsi="Arial" w:cs="Arial"/>
          <w:b/>
          <w:bCs/>
          <w:i w:val="0"/>
          <w:szCs w:val="24"/>
        </w:rPr>
        <w:t>Servicios Técnicos:</w:t>
      </w:r>
      <w:r w:rsidRPr="001902F1">
        <w:rPr>
          <w:rFonts w:ascii="Arial" w:eastAsia="Tahoma" w:hAnsi="Arial" w:cs="Arial"/>
          <w:i w:val="0"/>
          <w:szCs w:val="24"/>
        </w:rPr>
        <w:t xml:space="preserve"> Los servicios de soporte, diseño y mantenimiento muestran una ejecución del </w:t>
      </w:r>
      <w:r w:rsidRPr="001902F1">
        <w:rPr>
          <w:rFonts w:ascii="Arial" w:eastAsia="Tahoma" w:hAnsi="Arial" w:cs="Arial"/>
          <w:b/>
          <w:bCs/>
          <w:i w:val="0"/>
          <w:szCs w:val="24"/>
        </w:rPr>
        <w:t>98% al 100%</w:t>
      </w:r>
      <w:r w:rsidRPr="001902F1">
        <w:rPr>
          <w:rFonts w:ascii="Arial" w:eastAsia="Tahoma" w:hAnsi="Arial" w:cs="Arial"/>
          <w:i w:val="0"/>
          <w:szCs w:val="24"/>
        </w:rPr>
        <w:t>, asegurando la continuidad de los servicios de soporte de la UAECOB.</w:t>
      </w:r>
    </w:p>
    <w:p w14:paraId="088D70AA" w14:textId="485ADE43" w:rsidR="4C905A82" w:rsidRPr="001902F1" w:rsidRDefault="4C905A82" w:rsidP="4C905A82">
      <w:pPr>
        <w:spacing w:line="276" w:lineRule="auto"/>
        <w:rPr>
          <w:rFonts w:eastAsia="Arial" w:cs="Arial"/>
          <w:b/>
          <w:bCs/>
          <w:color w:val="000000" w:themeColor="text1"/>
          <w:szCs w:val="24"/>
        </w:rPr>
      </w:pPr>
    </w:p>
    <w:p w14:paraId="11E022A2" w14:textId="4AF38CDC" w:rsidR="5956358E" w:rsidRPr="001902F1" w:rsidRDefault="5956358E" w:rsidP="4C905A82">
      <w:pPr>
        <w:spacing w:after="160" w:line="276" w:lineRule="auto"/>
        <w:jc w:val="center"/>
        <w:rPr>
          <w:rFonts w:cs="Arial"/>
          <w:szCs w:val="24"/>
        </w:rPr>
      </w:pPr>
      <w:r w:rsidRPr="001902F1">
        <w:rPr>
          <w:rFonts w:eastAsia="Aptos" w:cs="Arial"/>
          <w:b/>
          <w:bCs/>
          <w:szCs w:val="24"/>
        </w:rPr>
        <w:t>EJECUCION POR MESES</w:t>
      </w:r>
    </w:p>
    <w:tbl>
      <w:tblPr>
        <w:tblW w:w="0" w:type="auto"/>
        <w:jc w:val="center"/>
        <w:tblLook w:val="04A0" w:firstRow="1" w:lastRow="0" w:firstColumn="1" w:lastColumn="0" w:noHBand="0" w:noVBand="1"/>
      </w:tblPr>
      <w:tblGrid>
        <w:gridCol w:w="1938"/>
        <w:gridCol w:w="2502"/>
      </w:tblGrid>
      <w:tr w:rsidR="4C905A82" w14:paraId="3D801C9F"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30B2201A" w14:textId="653A65AB" w:rsidR="4C905A82" w:rsidRDefault="4C905A82" w:rsidP="4C905A82">
            <w:pPr>
              <w:jc w:val="center"/>
            </w:pPr>
            <w:r w:rsidRPr="4C905A82">
              <w:rPr>
                <w:rFonts w:ascii="Aptos Narrow" w:eastAsia="Aptos Narrow" w:hAnsi="Aptos Narrow" w:cs="Aptos Narrow"/>
                <w:b/>
                <w:bCs/>
                <w:color w:val="000000" w:themeColor="text1"/>
                <w:sz w:val="22"/>
                <w:szCs w:val="22"/>
              </w:rPr>
              <w:t>MES</w:t>
            </w:r>
          </w:p>
        </w:tc>
        <w:tc>
          <w:tcPr>
            <w:tcW w:w="250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1B1449B9" w14:textId="3096A328" w:rsidR="4C905A82" w:rsidRDefault="4C905A82" w:rsidP="4C905A82">
            <w:pPr>
              <w:jc w:val="center"/>
            </w:pPr>
            <w:r w:rsidRPr="4C905A82">
              <w:rPr>
                <w:rFonts w:ascii="Aptos Narrow" w:eastAsia="Aptos Narrow" w:hAnsi="Aptos Narrow" w:cs="Aptos Narrow"/>
                <w:b/>
                <w:bCs/>
                <w:color w:val="000000" w:themeColor="text1"/>
                <w:sz w:val="22"/>
                <w:szCs w:val="22"/>
              </w:rPr>
              <w:t>EJECUCION</w:t>
            </w:r>
          </w:p>
        </w:tc>
      </w:tr>
      <w:tr w:rsidR="4C905A82" w14:paraId="7FD5F293"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05620ECE" w14:textId="2E275DF6" w:rsidR="4C905A82" w:rsidRDefault="4C905A82" w:rsidP="4C905A82">
            <w:pPr>
              <w:ind w:firstLine="220"/>
            </w:pPr>
            <w:r w:rsidRPr="4C905A82">
              <w:rPr>
                <w:rFonts w:ascii="Aptos Narrow" w:eastAsia="Aptos Narrow" w:hAnsi="Aptos Narrow" w:cs="Aptos Narrow"/>
                <w:color w:val="000000" w:themeColor="text1"/>
                <w:sz w:val="22"/>
                <w:szCs w:val="22"/>
              </w:rPr>
              <w:t>ENERO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4CEBE63D" w14:textId="1C4A3335" w:rsidR="4C905A82" w:rsidRDefault="4C905A82" w:rsidP="4C905A82">
            <w:r w:rsidRPr="4C905A82">
              <w:rPr>
                <w:rFonts w:ascii="Aptos Narrow" w:eastAsia="Aptos Narrow" w:hAnsi="Aptos Narrow" w:cs="Aptos Narrow"/>
                <w:color w:val="000000" w:themeColor="text1"/>
                <w:sz w:val="22"/>
                <w:szCs w:val="22"/>
              </w:rPr>
              <w:t xml:space="preserve"> $             112.050.000 </w:t>
            </w:r>
          </w:p>
        </w:tc>
      </w:tr>
      <w:tr w:rsidR="4C905A82" w14:paraId="6A8BB051"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0105EC42" w14:textId="39604E21" w:rsidR="4C905A82" w:rsidRDefault="4C905A82" w:rsidP="4C905A82">
            <w:pPr>
              <w:ind w:firstLine="220"/>
            </w:pPr>
            <w:r w:rsidRPr="4C905A82">
              <w:rPr>
                <w:rFonts w:ascii="Aptos Narrow" w:eastAsia="Aptos Narrow" w:hAnsi="Aptos Narrow" w:cs="Aptos Narrow"/>
                <w:color w:val="000000" w:themeColor="text1"/>
                <w:sz w:val="22"/>
                <w:szCs w:val="22"/>
              </w:rPr>
              <w:t>FEBRERO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7764DD45" w14:textId="50A0DBC3" w:rsidR="4C905A82" w:rsidRDefault="4C905A82" w:rsidP="4C905A82">
            <w:r w:rsidRPr="4C905A82">
              <w:rPr>
                <w:rFonts w:ascii="Aptos Narrow" w:eastAsia="Aptos Narrow" w:hAnsi="Aptos Narrow" w:cs="Aptos Narrow"/>
                <w:color w:val="000000" w:themeColor="text1"/>
                <w:sz w:val="22"/>
                <w:szCs w:val="22"/>
              </w:rPr>
              <w:t xml:space="preserve"> $             560.420.000 </w:t>
            </w:r>
          </w:p>
        </w:tc>
      </w:tr>
      <w:tr w:rsidR="4C905A82" w14:paraId="07702125"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44068D56" w14:textId="39E36CD5" w:rsidR="4C905A82" w:rsidRDefault="4C905A82" w:rsidP="4C905A82">
            <w:pPr>
              <w:ind w:firstLine="220"/>
            </w:pPr>
            <w:r w:rsidRPr="4C905A82">
              <w:rPr>
                <w:rFonts w:ascii="Aptos Narrow" w:eastAsia="Aptos Narrow" w:hAnsi="Aptos Narrow" w:cs="Aptos Narrow"/>
                <w:color w:val="000000" w:themeColor="text1"/>
                <w:sz w:val="22"/>
                <w:szCs w:val="22"/>
              </w:rPr>
              <w:t>MARZO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17355C0F" w14:textId="4546D97D" w:rsidR="4C905A82" w:rsidRDefault="4C905A82" w:rsidP="4C905A82">
            <w:r w:rsidRPr="4C905A82">
              <w:rPr>
                <w:rFonts w:ascii="Aptos Narrow" w:eastAsia="Aptos Narrow" w:hAnsi="Aptos Narrow" w:cs="Aptos Narrow"/>
                <w:color w:val="000000" w:themeColor="text1"/>
                <w:sz w:val="22"/>
                <w:szCs w:val="22"/>
              </w:rPr>
              <w:t xml:space="preserve"> $         1.485.027.420 </w:t>
            </w:r>
          </w:p>
        </w:tc>
      </w:tr>
      <w:tr w:rsidR="4C905A82" w14:paraId="1B8D57ED"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48ABE949" w14:textId="4411A164" w:rsidR="4C905A82" w:rsidRDefault="4C905A82" w:rsidP="4C905A82">
            <w:pPr>
              <w:ind w:firstLine="220"/>
            </w:pPr>
            <w:r w:rsidRPr="4C905A82">
              <w:rPr>
                <w:rFonts w:ascii="Aptos Narrow" w:eastAsia="Aptos Narrow" w:hAnsi="Aptos Narrow" w:cs="Aptos Narrow"/>
                <w:color w:val="000000" w:themeColor="text1"/>
                <w:sz w:val="22"/>
                <w:szCs w:val="22"/>
              </w:rPr>
              <w:t>ABRIL</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43278CE9" w14:textId="4467D4E7" w:rsidR="4C905A82" w:rsidRDefault="4C905A82" w:rsidP="4C905A82">
            <w:r w:rsidRPr="4C905A82">
              <w:rPr>
                <w:rFonts w:ascii="Aptos Narrow" w:eastAsia="Aptos Narrow" w:hAnsi="Aptos Narrow" w:cs="Aptos Narrow"/>
                <w:color w:val="000000" w:themeColor="text1"/>
                <w:sz w:val="22"/>
                <w:szCs w:val="22"/>
              </w:rPr>
              <w:t xml:space="preserve"> $         1.159.685.799 </w:t>
            </w:r>
          </w:p>
        </w:tc>
      </w:tr>
      <w:tr w:rsidR="4C905A82" w14:paraId="3C91E741"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1857C9F0" w14:textId="3E7BBDB7" w:rsidR="4C905A82" w:rsidRDefault="4C905A82" w:rsidP="4C905A82">
            <w:pPr>
              <w:ind w:firstLine="220"/>
            </w:pPr>
            <w:r w:rsidRPr="4C905A82">
              <w:rPr>
                <w:rFonts w:ascii="Aptos Narrow" w:eastAsia="Aptos Narrow" w:hAnsi="Aptos Narrow" w:cs="Aptos Narrow"/>
                <w:color w:val="000000" w:themeColor="text1"/>
                <w:sz w:val="22"/>
                <w:szCs w:val="22"/>
              </w:rPr>
              <w:t>MAYO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567C2EF3" w14:textId="278C49B5" w:rsidR="4C905A82" w:rsidRDefault="4C905A82" w:rsidP="4C905A82">
            <w:r w:rsidRPr="4C905A82">
              <w:rPr>
                <w:rFonts w:ascii="Aptos Narrow" w:eastAsia="Aptos Narrow" w:hAnsi="Aptos Narrow" w:cs="Aptos Narrow"/>
                <w:color w:val="000000" w:themeColor="text1"/>
                <w:sz w:val="22"/>
                <w:szCs w:val="22"/>
              </w:rPr>
              <w:t xml:space="preserve"> $             827.638.241 </w:t>
            </w:r>
          </w:p>
        </w:tc>
      </w:tr>
      <w:tr w:rsidR="4C905A82" w14:paraId="2CA47E15"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375AB1AD" w14:textId="23326635" w:rsidR="4C905A82" w:rsidRDefault="4C905A82" w:rsidP="4C905A82">
            <w:pPr>
              <w:ind w:firstLine="220"/>
            </w:pPr>
            <w:r w:rsidRPr="4C905A82">
              <w:rPr>
                <w:rFonts w:ascii="Aptos Narrow" w:eastAsia="Aptos Narrow" w:hAnsi="Aptos Narrow" w:cs="Aptos Narrow"/>
                <w:color w:val="000000" w:themeColor="text1"/>
                <w:sz w:val="22"/>
                <w:szCs w:val="22"/>
              </w:rPr>
              <w:t>JUNIO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6EB4BD53" w14:textId="28763DD8" w:rsidR="4C905A82" w:rsidRDefault="4C905A82" w:rsidP="4C905A82">
            <w:r w:rsidRPr="4C905A82">
              <w:rPr>
                <w:rFonts w:ascii="Aptos Narrow" w:eastAsia="Aptos Narrow" w:hAnsi="Aptos Narrow" w:cs="Aptos Narrow"/>
                <w:color w:val="000000" w:themeColor="text1"/>
                <w:sz w:val="22"/>
                <w:szCs w:val="22"/>
              </w:rPr>
              <w:t xml:space="preserve"> $             414.576.001 </w:t>
            </w:r>
          </w:p>
        </w:tc>
      </w:tr>
      <w:tr w:rsidR="4C905A82" w14:paraId="5CF51482"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4288154C" w14:textId="1F0146F4" w:rsidR="4C905A82" w:rsidRDefault="4C905A82" w:rsidP="4C905A82">
            <w:pPr>
              <w:ind w:firstLine="220"/>
            </w:pPr>
            <w:r w:rsidRPr="4C905A82">
              <w:rPr>
                <w:rFonts w:ascii="Aptos Narrow" w:eastAsia="Aptos Narrow" w:hAnsi="Aptos Narrow" w:cs="Aptos Narrow"/>
                <w:color w:val="000000" w:themeColor="text1"/>
                <w:sz w:val="22"/>
                <w:szCs w:val="22"/>
              </w:rPr>
              <w:t>JULIO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7B9F9D4B" w14:textId="487F8438" w:rsidR="4C905A82" w:rsidRDefault="4C905A82" w:rsidP="4C905A82">
            <w:r w:rsidRPr="4C905A82">
              <w:rPr>
                <w:rFonts w:ascii="Aptos Narrow" w:eastAsia="Aptos Narrow" w:hAnsi="Aptos Narrow" w:cs="Aptos Narrow"/>
                <w:color w:val="000000" w:themeColor="text1"/>
                <w:sz w:val="22"/>
                <w:szCs w:val="22"/>
              </w:rPr>
              <w:t xml:space="preserve"> $             782.786.906 </w:t>
            </w:r>
          </w:p>
        </w:tc>
      </w:tr>
      <w:tr w:rsidR="4C905A82" w14:paraId="4FDD2F7F"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07375A62" w14:textId="2EAD1D21" w:rsidR="4C905A82" w:rsidRDefault="4C905A82" w:rsidP="4C905A82">
            <w:pPr>
              <w:ind w:firstLine="220"/>
            </w:pPr>
            <w:r w:rsidRPr="4C905A82">
              <w:rPr>
                <w:rFonts w:ascii="Aptos Narrow" w:eastAsia="Aptos Narrow" w:hAnsi="Aptos Narrow" w:cs="Aptos Narrow"/>
                <w:color w:val="000000" w:themeColor="text1"/>
                <w:sz w:val="22"/>
                <w:szCs w:val="22"/>
              </w:rPr>
              <w:t>AGOSTO</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09B32C0B" w14:textId="10C9D528" w:rsidR="4C905A82" w:rsidRDefault="4C905A82" w:rsidP="4C905A82">
            <w:r w:rsidRPr="4C905A82">
              <w:rPr>
                <w:rFonts w:ascii="Aptos Narrow" w:eastAsia="Aptos Narrow" w:hAnsi="Aptos Narrow" w:cs="Aptos Narrow"/>
                <w:color w:val="000000" w:themeColor="text1"/>
                <w:sz w:val="22"/>
                <w:szCs w:val="22"/>
              </w:rPr>
              <w:t xml:space="preserve"> $             219.143.267 </w:t>
            </w:r>
          </w:p>
        </w:tc>
      </w:tr>
      <w:tr w:rsidR="4C905A82" w14:paraId="4063D3A7"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6A68B8A5" w14:textId="06CEF724" w:rsidR="4C905A82" w:rsidRDefault="4C905A82" w:rsidP="4C905A82">
            <w:pPr>
              <w:ind w:firstLine="220"/>
            </w:pPr>
            <w:r w:rsidRPr="4C905A82">
              <w:rPr>
                <w:rFonts w:ascii="Aptos Narrow" w:eastAsia="Aptos Narrow" w:hAnsi="Aptos Narrow" w:cs="Aptos Narrow"/>
                <w:color w:val="000000" w:themeColor="text1"/>
                <w:sz w:val="22"/>
                <w:szCs w:val="22"/>
              </w:rPr>
              <w:t>SEPTIEMBRE</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544125A2" w14:textId="42031440" w:rsidR="4C905A82" w:rsidRDefault="4C905A82" w:rsidP="4C905A82">
            <w:r w:rsidRPr="4C905A82">
              <w:rPr>
                <w:rFonts w:ascii="Aptos Narrow" w:eastAsia="Aptos Narrow" w:hAnsi="Aptos Narrow" w:cs="Aptos Narrow"/>
                <w:color w:val="000000" w:themeColor="text1"/>
                <w:sz w:val="22"/>
                <w:szCs w:val="22"/>
              </w:rPr>
              <w:t xml:space="preserve"> $             170.460.000 </w:t>
            </w:r>
          </w:p>
        </w:tc>
      </w:tr>
      <w:tr w:rsidR="4C905A82" w14:paraId="661AD8D3"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5163A9BE" w14:textId="2975D412" w:rsidR="4C905A82" w:rsidRDefault="4C905A82" w:rsidP="4C905A82">
            <w:pPr>
              <w:ind w:firstLine="220"/>
            </w:pPr>
            <w:r w:rsidRPr="4C905A82">
              <w:rPr>
                <w:rFonts w:ascii="Aptos Narrow" w:eastAsia="Aptos Narrow" w:hAnsi="Aptos Narrow" w:cs="Aptos Narrow"/>
                <w:color w:val="000000" w:themeColor="text1"/>
                <w:sz w:val="22"/>
                <w:szCs w:val="22"/>
              </w:rPr>
              <w:t>OCTUBRE</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4DB73F87" w14:textId="70CD6889" w:rsidR="4C905A82" w:rsidRDefault="4C905A82" w:rsidP="4C905A82">
            <w:r w:rsidRPr="4C905A82">
              <w:rPr>
                <w:rFonts w:ascii="Aptos Narrow" w:eastAsia="Aptos Narrow" w:hAnsi="Aptos Narrow" w:cs="Aptos Narrow"/>
                <w:color w:val="000000" w:themeColor="text1"/>
                <w:sz w:val="22"/>
                <w:szCs w:val="22"/>
              </w:rPr>
              <w:t xml:space="preserve"> $             795.009.425 </w:t>
            </w:r>
          </w:p>
        </w:tc>
      </w:tr>
      <w:tr w:rsidR="4C905A82" w14:paraId="1523F567"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03D69046" w14:textId="73E22BD8" w:rsidR="4C905A82" w:rsidRDefault="4C905A82" w:rsidP="4C905A82">
            <w:pPr>
              <w:ind w:firstLine="220"/>
            </w:pPr>
            <w:r w:rsidRPr="4C905A82">
              <w:rPr>
                <w:rFonts w:ascii="Aptos Narrow" w:eastAsia="Aptos Narrow" w:hAnsi="Aptos Narrow" w:cs="Aptos Narrow"/>
                <w:color w:val="000000" w:themeColor="text1"/>
                <w:sz w:val="22"/>
                <w:szCs w:val="22"/>
              </w:rPr>
              <w:lastRenderedPageBreak/>
              <w:t>NOVIEMBRE</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5D7EE7FD" w14:textId="6256A229" w:rsidR="4C905A82" w:rsidRDefault="4C905A82" w:rsidP="4C905A82">
            <w:r w:rsidRPr="4C905A82">
              <w:rPr>
                <w:rFonts w:ascii="Aptos Narrow" w:eastAsia="Aptos Narrow" w:hAnsi="Aptos Narrow" w:cs="Aptos Narrow"/>
                <w:color w:val="000000" w:themeColor="text1"/>
                <w:sz w:val="22"/>
                <w:szCs w:val="22"/>
              </w:rPr>
              <w:t xml:space="preserve"> $             374.152.981 </w:t>
            </w:r>
          </w:p>
        </w:tc>
      </w:tr>
      <w:tr w:rsidR="4C905A82" w14:paraId="4D424F7D"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tcMar>
              <w:left w:w="70" w:type="dxa"/>
              <w:right w:w="70" w:type="dxa"/>
            </w:tcMar>
          </w:tcPr>
          <w:p w14:paraId="4FF2D6CC" w14:textId="3D6CBC22" w:rsidR="4C905A82" w:rsidRDefault="4C905A82" w:rsidP="4C905A82">
            <w:pPr>
              <w:ind w:firstLine="220"/>
            </w:pPr>
            <w:r w:rsidRPr="4C905A82">
              <w:rPr>
                <w:rFonts w:ascii="Aptos Narrow" w:eastAsia="Aptos Narrow" w:hAnsi="Aptos Narrow" w:cs="Aptos Narrow"/>
                <w:color w:val="000000" w:themeColor="text1"/>
                <w:sz w:val="22"/>
                <w:szCs w:val="22"/>
              </w:rPr>
              <w:t>DICIEMBRE</w:t>
            </w:r>
          </w:p>
        </w:tc>
        <w:tc>
          <w:tcPr>
            <w:tcW w:w="2502" w:type="dxa"/>
            <w:tcBorders>
              <w:top w:val="single" w:sz="8" w:space="0" w:color="auto"/>
              <w:left w:val="single" w:sz="8" w:space="0" w:color="auto"/>
              <w:bottom w:val="single" w:sz="8" w:space="0" w:color="auto"/>
              <w:right w:val="single" w:sz="8" w:space="0" w:color="auto"/>
            </w:tcBorders>
            <w:tcMar>
              <w:left w:w="70" w:type="dxa"/>
              <w:right w:w="70" w:type="dxa"/>
            </w:tcMar>
          </w:tcPr>
          <w:p w14:paraId="7E49D7B1" w14:textId="55CBDEB7" w:rsidR="4C905A82" w:rsidRDefault="4C905A82" w:rsidP="4C905A82">
            <w:r w:rsidRPr="4C905A82">
              <w:rPr>
                <w:rFonts w:ascii="Aptos Narrow" w:eastAsia="Aptos Narrow" w:hAnsi="Aptos Narrow" w:cs="Aptos Narrow"/>
                <w:color w:val="000000" w:themeColor="text1"/>
                <w:sz w:val="22"/>
                <w:szCs w:val="22"/>
              </w:rPr>
              <w:t xml:space="preserve"> $             299.817.069 </w:t>
            </w:r>
          </w:p>
        </w:tc>
      </w:tr>
      <w:tr w:rsidR="4C905A82" w14:paraId="3B0A67C7" w14:textId="77777777" w:rsidTr="4C905A82">
        <w:trPr>
          <w:trHeight w:val="285"/>
          <w:jc w:val="center"/>
        </w:trPr>
        <w:tc>
          <w:tcPr>
            <w:tcW w:w="1938"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566E70FB" w14:textId="0184188B" w:rsidR="4C905A82" w:rsidRDefault="4C905A82" w:rsidP="4C905A82">
            <w:pPr>
              <w:jc w:val="center"/>
            </w:pPr>
            <w:r w:rsidRPr="4C905A82">
              <w:rPr>
                <w:rFonts w:ascii="Aptos Narrow" w:eastAsia="Aptos Narrow" w:hAnsi="Aptos Narrow" w:cs="Aptos Narrow"/>
                <w:color w:val="000000" w:themeColor="text1"/>
                <w:sz w:val="22"/>
                <w:szCs w:val="22"/>
              </w:rPr>
              <w:t>TOTAL</w:t>
            </w:r>
          </w:p>
        </w:tc>
        <w:tc>
          <w:tcPr>
            <w:tcW w:w="2502"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7B2BB216" w14:textId="35E3CFEE" w:rsidR="4C905A82" w:rsidRDefault="4C905A82" w:rsidP="4C905A82">
            <w:r w:rsidRPr="4C905A82">
              <w:rPr>
                <w:rFonts w:ascii="Aptos Narrow" w:eastAsia="Aptos Narrow" w:hAnsi="Aptos Narrow" w:cs="Aptos Narrow"/>
                <w:color w:val="000000" w:themeColor="text1"/>
                <w:sz w:val="22"/>
                <w:szCs w:val="22"/>
              </w:rPr>
              <w:t xml:space="preserve"> $         7.200.767.109</w:t>
            </w:r>
          </w:p>
        </w:tc>
      </w:tr>
    </w:tbl>
    <w:p w14:paraId="1EF9A68A" w14:textId="0D31658B" w:rsidR="4C905A82" w:rsidRDefault="4C905A82" w:rsidP="4C905A82">
      <w:pPr>
        <w:spacing w:line="276" w:lineRule="auto"/>
      </w:pPr>
    </w:p>
    <w:p w14:paraId="308AF122" w14:textId="34D02FB0" w:rsidR="3F05F561" w:rsidRDefault="3F05F561" w:rsidP="4C905A82">
      <w:pPr>
        <w:spacing w:line="276" w:lineRule="auto"/>
      </w:pPr>
      <w:r>
        <w:rPr>
          <w:noProof/>
          <w:lang w:val="en-US" w:eastAsia="en-US"/>
        </w:rPr>
        <w:drawing>
          <wp:inline distT="0" distB="0" distL="0" distR="0" wp14:anchorId="197B46C2" wp14:editId="3A0D13D4">
            <wp:extent cx="5627096" cy="2786114"/>
            <wp:effectExtent l="0" t="0" r="0" b="0"/>
            <wp:docPr id="6930574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57452" name="Picture 693057452"/>
                    <pic:cNvPicPr/>
                  </pic:nvPicPr>
                  <pic:blipFill>
                    <a:blip r:embed="rId161">
                      <a:extLst>
                        <a:ext uri="{28A0092B-C50C-407E-A947-70E740481C1C}">
                          <a14:useLocalDpi xmlns:a14="http://schemas.microsoft.com/office/drawing/2010/main"/>
                        </a:ext>
                      </a:extLst>
                    </a:blip>
                    <a:stretch>
                      <a:fillRect/>
                    </a:stretch>
                  </pic:blipFill>
                  <pic:spPr>
                    <a:xfrm>
                      <a:off x="0" y="0"/>
                      <a:ext cx="5627096" cy="2786114"/>
                    </a:xfrm>
                    <a:prstGeom prst="rect">
                      <a:avLst/>
                    </a:prstGeom>
                  </pic:spPr>
                </pic:pic>
              </a:graphicData>
            </a:graphic>
          </wp:inline>
        </w:drawing>
      </w:r>
    </w:p>
    <w:p w14:paraId="77FF2915" w14:textId="0627DDF1" w:rsidR="4C905A82" w:rsidRDefault="4C905A82" w:rsidP="4C905A82">
      <w:pPr>
        <w:spacing w:line="276" w:lineRule="auto"/>
      </w:pPr>
    </w:p>
    <w:p w14:paraId="0E822FCB" w14:textId="7F1339D0" w:rsidR="3F05F561" w:rsidRPr="001902F1" w:rsidRDefault="3F05F561" w:rsidP="4C905A82">
      <w:pPr>
        <w:spacing w:after="160" w:line="276" w:lineRule="auto"/>
        <w:rPr>
          <w:rFonts w:eastAsia="Tahoma" w:cs="Arial"/>
          <w:szCs w:val="24"/>
        </w:rPr>
      </w:pPr>
      <w:r w:rsidRPr="001902F1">
        <w:rPr>
          <w:rFonts w:eastAsia="Tahoma" w:cs="Arial"/>
          <w:szCs w:val="24"/>
        </w:rPr>
        <w:t>La ejecución mensual permite observar cómo se distribuyó el gasto a lo largo del año.</w:t>
      </w:r>
    </w:p>
    <w:p w14:paraId="35C6D45A" w14:textId="41F99E2A" w:rsidR="3F05F561" w:rsidRPr="001902F1" w:rsidRDefault="3F05F561" w:rsidP="4C905A82">
      <w:pPr>
        <w:spacing w:after="160" w:line="276" w:lineRule="auto"/>
        <w:rPr>
          <w:rFonts w:eastAsia="Tahoma" w:cs="Arial"/>
          <w:szCs w:val="24"/>
        </w:rPr>
      </w:pPr>
      <w:r w:rsidRPr="001902F1">
        <w:rPr>
          <w:rFonts w:eastAsia="Tahoma" w:cs="Arial"/>
          <w:b/>
          <w:bCs/>
          <w:szCs w:val="24"/>
        </w:rPr>
        <w:t>Picos de Ejecución</w:t>
      </w:r>
      <w:r w:rsidRPr="001902F1">
        <w:rPr>
          <w:rFonts w:eastAsia="Tahoma" w:cs="Arial"/>
          <w:szCs w:val="24"/>
        </w:rPr>
        <w:t>: Se observa un incremento significativo en marzo ($1.485 millones) y abril ($1.159 millones). Esto sugiere una fase de contratación masiva o renovación de licencias/servicios al inicio del segundo trimestre.</w:t>
      </w:r>
    </w:p>
    <w:p w14:paraId="2F496EE3" w14:textId="60DB639B" w:rsidR="3F05F561" w:rsidRPr="001902F1" w:rsidRDefault="3F05F561" w:rsidP="4C905A82">
      <w:pPr>
        <w:spacing w:line="276" w:lineRule="auto"/>
        <w:rPr>
          <w:rFonts w:eastAsia="Tahoma" w:cs="Arial"/>
          <w:szCs w:val="24"/>
        </w:rPr>
      </w:pPr>
      <w:r w:rsidRPr="001902F1">
        <w:rPr>
          <w:rFonts w:eastAsia="Tahoma" w:cs="Arial"/>
          <w:b/>
          <w:bCs/>
          <w:szCs w:val="24"/>
        </w:rPr>
        <w:t xml:space="preserve">Cierre de Año: </w:t>
      </w:r>
      <w:r w:rsidRPr="001902F1">
        <w:rPr>
          <w:rFonts w:eastAsia="Tahoma" w:cs="Arial"/>
          <w:szCs w:val="24"/>
        </w:rPr>
        <w:t>El último trimestre mantiene una ejecución constante, cerrando en diciembre con $299.817.069, lo que demuestra una planeación que evita el "afán" de fin de año, distribuyendo el gasto de manera técnica.</w:t>
      </w:r>
    </w:p>
    <w:p w14:paraId="02403077" w14:textId="571A33E7" w:rsidR="4C905A82" w:rsidRPr="001902F1" w:rsidRDefault="4C905A82" w:rsidP="4C905A82">
      <w:pPr>
        <w:spacing w:line="276" w:lineRule="auto"/>
        <w:rPr>
          <w:rFonts w:eastAsia="Tahoma" w:cs="Arial"/>
          <w:szCs w:val="24"/>
        </w:rPr>
      </w:pPr>
    </w:p>
    <w:p w14:paraId="51F1983E" w14:textId="19517B42" w:rsidR="3F05F561" w:rsidRPr="001902F1" w:rsidRDefault="3F05F561" w:rsidP="4C905A82">
      <w:pPr>
        <w:spacing w:after="160" w:line="276" w:lineRule="auto"/>
        <w:jc w:val="center"/>
        <w:rPr>
          <w:rFonts w:cs="Arial"/>
          <w:szCs w:val="24"/>
        </w:rPr>
      </w:pPr>
      <w:r w:rsidRPr="001902F1">
        <w:rPr>
          <w:rFonts w:eastAsia="Aptos" w:cs="Arial"/>
          <w:b/>
          <w:bCs/>
          <w:szCs w:val="24"/>
        </w:rPr>
        <w:t>EJECUCION PRESUPUESTAL POR TIPO DE COMPROMISO</w:t>
      </w:r>
    </w:p>
    <w:tbl>
      <w:tblPr>
        <w:tblW w:w="0" w:type="auto"/>
        <w:jc w:val="center"/>
        <w:tblLook w:val="04A0" w:firstRow="1" w:lastRow="0" w:firstColumn="1" w:lastColumn="0" w:noHBand="0" w:noVBand="1"/>
      </w:tblPr>
      <w:tblGrid>
        <w:gridCol w:w="5525"/>
        <w:gridCol w:w="1896"/>
        <w:gridCol w:w="1896"/>
      </w:tblGrid>
      <w:tr w:rsidR="4C905A82" w14:paraId="46B029D3"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50E57CF1" w14:textId="3FFE18F5" w:rsidR="4C905A82" w:rsidRDefault="4C905A82" w:rsidP="4C905A82">
            <w:pPr>
              <w:jc w:val="center"/>
            </w:pPr>
            <w:r w:rsidRPr="4C905A82">
              <w:rPr>
                <w:rFonts w:ascii="Aptos Narrow" w:eastAsia="Aptos Narrow" w:hAnsi="Aptos Narrow" w:cs="Aptos Narrow"/>
                <w:b/>
                <w:bCs/>
                <w:color w:val="000000" w:themeColor="text1"/>
                <w:sz w:val="22"/>
                <w:szCs w:val="22"/>
              </w:rPr>
              <w:t>TIPO DE COMPROMISO</w:t>
            </w:r>
          </w:p>
        </w:tc>
        <w:tc>
          <w:tcPr>
            <w:tcW w:w="1896"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556008D1" w14:textId="00EDC57D" w:rsidR="4C905A82" w:rsidRDefault="4C905A82" w:rsidP="4C905A82">
            <w:pPr>
              <w:jc w:val="center"/>
            </w:pPr>
            <w:r w:rsidRPr="4C905A82">
              <w:rPr>
                <w:rFonts w:ascii="Aptos Narrow" w:eastAsia="Aptos Narrow" w:hAnsi="Aptos Narrow" w:cs="Aptos Narrow"/>
                <w:b/>
                <w:bCs/>
                <w:color w:val="000000" w:themeColor="text1"/>
                <w:sz w:val="22"/>
                <w:szCs w:val="22"/>
              </w:rPr>
              <w:t>ASIGNADO</w:t>
            </w:r>
          </w:p>
        </w:tc>
        <w:tc>
          <w:tcPr>
            <w:tcW w:w="1896"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7802A6B7" w14:textId="1FC7B2ED" w:rsidR="4C905A82" w:rsidRDefault="4C905A82" w:rsidP="4C905A82">
            <w:pPr>
              <w:jc w:val="center"/>
            </w:pPr>
            <w:r w:rsidRPr="4C905A82">
              <w:rPr>
                <w:rFonts w:ascii="Aptos Narrow" w:eastAsia="Aptos Narrow" w:hAnsi="Aptos Narrow" w:cs="Aptos Narrow"/>
                <w:b/>
                <w:bCs/>
                <w:color w:val="000000" w:themeColor="text1"/>
                <w:sz w:val="22"/>
                <w:szCs w:val="22"/>
              </w:rPr>
              <w:t>EJECUTADO</w:t>
            </w:r>
          </w:p>
        </w:tc>
      </w:tr>
      <w:tr w:rsidR="4C905A82" w14:paraId="11DA9D39"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1C95071D" w14:textId="361723D1" w:rsidR="4C905A82" w:rsidRDefault="4C905A82" w:rsidP="4C905A82">
            <w:pPr>
              <w:ind w:firstLine="220"/>
            </w:pPr>
            <w:r w:rsidRPr="4C905A82">
              <w:rPr>
                <w:rFonts w:ascii="Aptos Narrow" w:eastAsia="Aptos Narrow" w:hAnsi="Aptos Narrow" w:cs="Aptos Narrow"/>
                <w:color w:val="000000" w:themeColor="text1"/>
                <w:sz w:val="22"/>
                <w:szCs w:val="22"/>
              </w:rPr>
              <w:t>CTO ADQUISICION</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664FF8B0" w14:textId="1E22686F" w:rsidR="4C905A82" w:rsidRDefault="4C905A82" w:rsidP="4C905A82">
            <w:r w:rsidRPr="4C905A82">
              <w:rPr>
                <w:rFonts w:ascii="Aptos Narrow" w:eastAsia="Aptos Narrow" w:hAnsi="Aptos Narrow" w:cs="Aptos Narrow"/>
                <w:color w:val="000000" w:themeColor="text1"/>
                <w:sz w:val="22"/>
                <w:szCs w:val="22"/>
              </w:rPr>
              <w:t xml:space="preserve"> $          34.554.076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52BBADF7" w14:textId="790CA4B7" w:rsidR="4C905A82" w:rsidRDefault="4C905A82" w:rsidP="4C905A82">
            <w:r w:rsidRPr="4C905A82">
              <w:rPr>
                <w:rFonts w:ascii="Aptos Narrow" w:eastAsia="Aptos Narrow" w:hAnsi="Aptos Narrow" w:cs="Aptos Narrow"/>
                <w:color w:val="000000" w:themeColor="text1"/>
                <w:sz w:val="22"/>
                <w:szCs w:val="22"/>
              </w:rPr>
              <w:t xml:space="preserve"> $          34.554.076 </w:t>
            </w:r>
          </w:p>
        </w:tc>
      </w:tr>
      <w:tr w:rsidR="4C905A82" w14:paraId="51D1430D"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77A22D40" w14:textId="193A83A0" w:rsidR="4C905A82" w:rsidRDefault="4C905A82" w:rsidP="4C905A82">
            <w:pPr>
              <w:ind w:firstLine="220"/>
            </w:pPr>
            <w:r w:rsidRPr="4C905A82">
              <w:rPr>
                <w:rFonts w:ascii="Aptos Narrow" w:eastAsia="Aptos Narrow" w:hAnsi="Aptos Narrow" w:cs="Aptos Narrow"/>
                <w:color w:val="000000" w:themeColor="text1"/>
                <w:sz w:val="22"/>
                <w:szCs w:val="22"/>
              </w:rPr>
              <w:t>CTO ALQUILER</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7B26794" w14:textId="5417E12B" w:rsidR="4C905A82" w:rsidRDefault="4C905A82" w:rsidP="4C905A82">
            <w:r w:rsidRPr="4C905A82">
              <w:rPr>
                <w:rFonts w:ascii="Aptos Narrow" w:eastAsia="Aptos Narrow" w:hAnsi="Aptos Narrow" w:cs="Aptos Narrow"/>
                <w:color w:val="000000" w:themeColor="text1"/>
                <w:sz w:val="22"/>
                <w:szCs w:val="22"/>
              </w:rPr>
              <w:t xml:space="preserve"> $          26.656.000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3FDDA0DA" w14:textId="37A4091C" w:rsidR="4C905A82" w:rsidRDefault="4C905A82" w:rsidP="4C905A82">
            <w:r w:rsidRPr="4C905A82">
              <w:rPr>
                <w:rFonts w:ascii="Aptos Narrow" w:eastAsia="Aptos Narrow" w:hAnsi="Aptos Narrow" w:cs="Aptos Narrow"/>
                <w:color w:val="000000" w:themeColor="text1"/>
                <w:sz w:val="22"/>
                <w:szCs w:val="22"/>
              </w:rPr>
              <w:t xml:space="preserve"> $          26.656.000 </w:t>
            </w:r>
          </w:p>
        </w:tc>
      </w:tr>
      <w:tr w:rsidR="4C905A82" w14:paraId="4CEA661A"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191702DA" w14:textId="07998AFC" w:rsidR="4C905A82" w:rsidRDefault="4C905A82" w:rsidP="4C905A82">
            <w:pPr>
              <w:ind w:firstLine="220"/>
            </w:pPr>
            <w:r w:rsidRPr="4C905A82">
              <w:rPr>
                <w:rFonts w:ascii="Aptos Narrow" w:eastAsia="Aptos Narrow" w:hAnsi="Aptos Narrow" w:cs="Aptos Narrow"/>
                <w:color w:val="000000" w:themeColor="text1"/>
                <w:sz w:val="22"/>
                <w:szCs w:val="22"/>
              </w:rPr>
              <w:t>CTO COMPRAVENTA</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55FE2C5F" w14:textId="6A2D09D8" w:rsidR="4C905A82" w:rsidRDefault="4C905A82" w:rsidP="4C905A82">
            <w:r w:rsidRPr="4C905A82">
              <w:rPr>
                <w:rFonts w:ascii="Aptos Narrow" w:eastAsia="Aptos Narrow" w:hAnsi="Aptos Narrow" w:cs="Aptos Narrow"/>
                <w:color w:val="000000" w:themeColor="text1"/>
                <w:sz w:val="22"/>
                <w:szCs w:val="22"/>
              </w:rPr>
              <w:t xml:space="preserve"> $   1.271.831.000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7B021753" w14:textId="682189D4" w:rsidR="4C905A82" w:rsidRDefault="4C905A82" w:rsidP="4C905A82">
            <w:r w:rsidRPr="4C905A82">
              <w:rPr>
                <w:rFonts w:ascii="Aptos Narrow" w:eastAsia="Aptos Narrow" w:hAnsi="Aptos Narrow" w:cs="Aptos Narrow"/>
                <w:color w:val="000000" w:themeColor="text1"/>
                <w:sz w:val="22"/>
                <w:szCs w:val="22"/>
              </w:rPr>
              <w:t xml:space="preserve"> $   1.247.904.500 </w:t>
            </w:r>
          </w:p>
        </w:tc>
      </w:tr>
      <w:tr w:rsidR="4C905A82" w14:paraId="47CB05B6"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76212CAB" w14:textId="2AD3C321" w:rsidR="4C905A82" w:rsidRDefault="4C905A82" w:rsidP="4C905A82">
            <w:pPr>
              <w:ind w:firstLine="220"/>
            </w:pPr>
            <w:r w:rsidRPr="4C905A82">
              <w:rPr>
                <w:rFonts w:ascii="Aptos Narrow" w:eastAsia="Aptos Narrow" w:hAnsi="Aptos Narrow" w:cs="Aptos Narrow"/>
                <w:color w:val="000000" w:themeColor="text1"/>
                <w:sz w:val="22"/>
                <w:szCs w:val="22"/>
              </w:rPr>
              <w:t>CTO LICENCIA DE USO</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5647092F" w14:textId="7BCB369A" w:rsidR="4C905A82" w:rsidRDefault="4C905A82" w:rsidP="4C905A82">
            <w:r w:rsidRPr="4C905A82">
              <w:rPr>
                <w:rFonts w:ascii="Aptos Narrow" w:eastAsia="Aptos Narrow" w:hAnsi="Aptos Narrow" w:cs="Aptos Narrow"/>
                <w:color w:val="000000" w:themeColor="text1"/>
                <w:sz w:val="22"/>
                <w:szCs w:val="22"/>
              </w:rPr>
              <w:t xml:space="preserve"> $       688.906.483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6F3B5616" w14:textId="03F2A698" w:rsidR="4C905A82" w:rsidRDefault="4C905A82" w:rsidP="4C905A82">
            <w:r w:rsidRPr="4C905A82">
              <w:rPr>
                <w:rFonts w:ascii="Aptos Narrow" w:eastAsia="Aptos Narrow" w:hAnsi="Aptos Narrow" w:cs="Aptos Narrow"/>
                <w:color w:val="000000" w:themeColor="text1"/>
                <w:sz w:val="22"/>
                <w:szCs w:val="22"/>
              </w:rPr>
              <w:t xml:space="preserve"> $       688.906.483 </w:t>
            </w:r>
          </w:p>
        </w:tc>
      </w:tr>
      <w:tr w:rsidR="4C905A82" w14:paraId="63EE1BD1"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2447DF07" w14:textId="78BD1433" w:rsidR="4C905A82" w:rsidRDefault="4C905A82" w:rsidP="4C905A82">
            <w:pPr>
              <w:ind w:firstLine="220"/>
            </w:pPr>
            <w:r w:rsidRPr="4C905A82">
              <w:rPr>
                <w:rFonts w:ascii="Aptos Narrow" w:eastAsia="Aptos Narrow" w:hAnsi="Aptos Narrow" w:cs="Aptos Narrow"/>
                <w:color w:val="000000" w:themeColor="text1"/>
                <w:sz w:val="22"/>
                <w:szCs w:val="22"/>
              </w:rPr>
              <w:t>OPS APOYO A LA GESTION</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043A91B5" w14:textId="31748BC9" w:rsidR="4C905A82" w:rsidRDefault="4C905A82" w:rsidP="4C905A82">
            <w:r w:rsidRPr="4C905A82">
              <w:rPr>
                <w:rFonts w:ascii="Aptos Narrow" w:eastAsia="Aptos Narrow" w:hAnsi="Aptos Narrow" w:cs="Aptos Narrow"/>
                <w:color w:val="000000" w:themeColor="text1"/>
                <w:sz w:val="22"/>
                <w:szCs w:val="22"/>
              </w:rPr>
              <w:t xml:space="preserve"> $       242.549.736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212FF2D7" w14:textId="79C9AE9A" w:rsidR="4C905A82" w:rsidRDefault="4C905A82" w:rsidP="4C905A82">
            <w:r w:rsidRPr="4C905A82">
              <w:rPr>
                <w:rFonts w:ascii="Aptos Narrow" w:eastAsia="Aptos Narrow" w:hAnsi="Aptos Narrow" w:cs="Aptos Narrow"/>
                <w:color w:val="000000" w:themeColor="text1"/>
                <w:sz w:val="22"/>
                <w:szCs w:val="22"/>
              </w:rPr>
              <w:t xml:space="preserve"> $       242.549.736 </w:t>
            </w:r>
          </w:p>
        </w:tc>
      </w:tr>
      <w:tr w:rsidR="4C905A82" w14:paraId="07DC4748"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758C9556" w14:textId="3C84BB73" w:rsidR="4C905A82" w:rsidRDefault="4C905A82" w:rsidP="4C905A82">
            <w:pPr>
              <w:ind w:firstLine="220"/>
            </w:pPr>
            <w:r w:rsidRPr="4C905A82">
              <w:rPr>
                <w:rFonts w:ascii="Aptos Narrow" w:eastAsia="Aptos Narrow" w:hAnsi="Aptos Narrow" w:cs="Aptos Narrow"/>
                <w:color w:val="000000" w:themeColor="text1"/>
                <w:sz w:val="22"/>
                <w:szCs w:val="22"/>
              </w:rPr>
              <w:t>PRESTACION DE SERVICIOS DE MANTENIMIENTO</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7A41F0ED" w14:textId="74FE58A4" w:rsidR="4C905A82" w:rsidRDefault="4C905A82" w:rsidP="4C905A82">
            <w:r w:rsidRPr="4C905A82">
              <w:rPr>
                <w:rFonts w:ascii="Aptos Narrow" w:eastAsia="Aptos Narrow" w:hAnsi="Aptos Narrow" w:cs="Aptos Narrow"/>
                <w:color w:val="000000" w:themeColor="text1"/>
                <w:sz w:val="22"/>
                <w:szCs w:val="22"/>
              </w:rPr>
              <w:t xml:space="preserve"> $       500.000.000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ACF5FD3" w14:textId="15C7DB92" w:rsidR="4C905A82" w:rsidRDefault="4C905A82" w:rsidP="4C905A82">
            <w:r w:rsidRPr="4C905A82">
              <w:rPr>
                <w:rFonts w:ascii="Aptos Narrow" w:eastAsia="Aptos Narrow" w:hAnsi="Aptos Narrow" w:cs="Aptos Narrow"/>
                <w:color w:val="000000" w:themeColor="text1"/>
                <w:sz w:val="22"/>
                <w:szCs w:val="22"/>
              </w:rPr>
              <w:t xml:space="preserve"> $       500.000.000 </w:t>
            </w:r>
          </w:p>
        </w:tc>
      </w:tr>
      <w:tr w:rsidR="4C905A82" w14:paraId="681AD318"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29742FD3" w14:textId="0B06FE7E" w:rsidR="4C905A82" w:rsidRDefault="4C905A82" w:rsidP="4C905A82">
            <w:pPr>
              <w:ind w:firstLine="220"/>
            </w:pPr>
            <w:r w:rsidRPr="4C905A82">
              <w:rPr>
                <w:rFonts w:ascii="Aptos Narrow" w:eastAsia="Aptos Narrow" w:hAnsi="Aptos Narrow" w:cs="Aptos Narrow"/>
                <w:color w:val="000000" w:themeColor="text1"/>
                <w:sz w:val="22"/>
                <w:szCs w:val="22"/>
              </w:rPr>
              <w:t>CTO INTERADMINISTRATIVOS</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F343D6F" w14:textId="6B57BC82" w:rsidR="4C905A82" w:rsidRDefault="4C905A82" w:rsidP="4C905A82">
            <w:r w:rsidRPr="4C905A82">
              <w:rPr>
                <w:rFonts w:ascii="Aptos Narrow" w:eastAsia="Aptos Narrow" w:hAnsi="Aptos Narrow" w:cs="Aptos Narrow"/>
                <w:color w:val="000000" w:themeColor="text1"/>
                <w:sz w:val="22"/>
                <w:szCs w:val="22"/>
              </w:rPr>
              <w:t xml:space="preserve"> $   1.164.061.636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64DD69AA" w14:textId="50A97869" w:rsidR="4C905A82" w:rsidRDefault="4C905A82" w:rsidP="4C905A82">
            <w:r w:rsidRPr="4C905A82">
              <w:rPr>
                <w:rFonts w:ascii="Aptos Narrow" w:eastAsia="Aptos Narrow" w:hAnsi="Aptos Narrow" w:cs="Aptos Narrow"/>
                <w:color w:val="000000" w:themeColor="text1"/>
                <w:sz w:val="22"/>
                <w:szCs w:val="22"/>
              </w:rPr>
              <w:t xml:space="preserve"> $   1.164.061.636 </w:t>
            </w:r>
          </w:p>
        </w:tc>
      </w:tr>
      <w:tr w:rsidR="4C905A82" w14:paraId="0C2EC6C8"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5DBC425A" w14:textId="6C327225" w:rsidR="4C905A82" w:rsidRDefault="4C905A82" w:rsidP="4C905A82">
            <w:pPr>
              <w:ind w:firstLine="220"/>
            </w:pPr>
            <w:r w:rsidRPr="4C905A82">
              <w:rPr>
                <w:rFonts w:ascii="Aptos Narrow" w:eastAsia="Aptos Narrow" w:hAnsi="Aptos Narrow" w:cs="Aptos Narrow"/>
                <w:color w:val="000000" w:themeColor="text1"/>
                <w:sz w:val="22"/>
                <w:szCs w:val="22"/>
              </w:rPr>
              <w:t>RESOLUCION</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54C98111" w14:textId="4D15365E" w:rsidR="4C905A82" w:rsidRDefault="4C905A82" w:rsidP="4C905A82">
            <w:r w:rsidRPr="4C905A82">
              <w:rPr>
                <w:rFonts w:ascii="Aptos Narrow" w:eastAsia="Aptos Narrow" w:hAnsi="Aptos Narrow" w:cs="Aptos Narrow"/>
                <w:color w:val="000000" w:themeColor="text1"/>
                <w:sz w:val="22"/>
                <w:szCs w:val="22"/>
              </w:rPr>
              <w:t xml:space="preserve"> $          15.109.711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2FCE68DB" w14:textId="4D94A57C" w:rsidR="4C905A82" w:rsidRDefault="4C905A82" w:rsidP="4C905A82">
            <w:r w:rsidRPr="4C905A82">
              <w:rPr>
                <w:rFonts w:ascii="Aptos Narrow" w:eastAsia="Aptos Narrow" w:hAnsi="Aptos Narrow" w:cs="Aptos Narrow"/>
                <w:color w:val="000000" w:themeColor="text1"/>
                <w:sz w:val="22"/>
                <w:szCs w:val="22"/>
              </w:rPr>
              <w:t xml:space="preserve"> $          15.109.711 </w:t>
            </w:r>
          </w:p>
        </w:tc>
      </w:tr>
      <w:tr w:rsidR="4C905A82" w14:paraId="5033AB01"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7942D709" w14:textId="71578E22" w:rsidR="4C905A82" w:rsidRDefault="4C905A82" w:rsidP="4C905A82">
            <w:pPr>
              <w:ind w:left="209"/>
            </w:pPr>
            <w:r w:rsidRPr="4C905A82">
              <w:rPr>
                <w:rFonts w:ascii="Aptos Narrow" w:eastAsia="Aptos Narrow" w:hAnsi="Aptos Narrow" w:cs="Aptos Narrow"/>
                <w:b/>
                <w:bCs/>
                <w:i/>
                <w:iCs/>
                <w:color w:val="000000" w:themeColor="text1"/>
                <w:sz w:val="22"/>
                <w:szCs w:val="22"/>
              </w:rPr>
              <w:t>OPS APOYO A LA GESTION</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EF8639C" w14:textId="522742E5" w:rsidR="4C905A82" w:rsidRDefault="4C905A82" w:rsidP="4C905A82">
            <w:r w:rsidRPr="4C905A82">
              <w:rPr>
                <w:rFonts w:ascii="Aptos Narrow" w:eastAsia="Aptos Narrow" w:hAnsi="Aptos Narrow" w:cs="Aptos Narrow"/>
                <w:color w:val="000000" w:themeColor="text1"/>
                <w:sz w:val="22"/>
                <w:szCs w:val="22"/>
              </w:rPr>
              <w:t xml:space="preserve"> $       242.549.736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EAE357F" w14:textId="6A25539E" w:rsidR="4C905A82" w:rsidRDefault="4C905A82" w:rsidP="4C905A82">
            <w:r w:rsidRPr="4C905A82">
              <w:rPr>
                <w:rFonts w:ascii="Aptos Narrow" w:eastAsia="Aptos Narrow" w:hAnsi="Aptos Narrow" w:cs="Aptos Narrow"/>
                <w:color w:val="000000" w:themeColor="text1"/>
                <w:sz w:val="22"/>
                <w:szCs w:val="22"/>
              </w:rPr>
              <w:t xml:space="preserve"> $       242.549.736 </w:t>
            </w:r>
          </w:p>
        </w:tc>
      </w:tr>
      <w:tr w:rsidR="4C905A82" w14:paraId="59E250DF"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tcMar>
              <w:left w:w="70" w:type="dxa"/>
              <w:right w:w="70" w:type="dxa"/>
            </w:tcMar>
          </w:tcPr>
          <w:p w14:paraId="386D0176" w14:textId="0CF4C6F2" w:rsidR="4C905A82" w:rsidRDefault="4C905A82" w:rsidP="4C905A82">
            <w:pPr>
              <w:ind w:left="209"/>
            </w:pPr>
            <w:r w:rsidRPr="4C905A82">
              <w:rPr>
                <w:rFonts w:ascii="Aptos Narrow" w:eastAsia="Aptos Narrow" w:hAnsi="Aptos Narrow" w:cs="Aptos Narrow"/>
                <w:b/>
                <w:bCs/>
                <w:i/>
                <w:iCs/>
                <w:color w:val="000000" w:themeColor="text1"/>
                <w:sz w:val="22"/>
                <w:szCs w:val="22"/>
              </w:rPr>
              <w:t>OPS SERVICIOS PROFESIONALES</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6CD30370" w14:textId="51E7A8BF" w:rsidR="4C905A82" w:rsidRDefault="4C905A82" w:rsidP="4C905A82">
            <w:r w:rsidRPr="4C905A82">
              <w:rPr>
                <w:rFonts w:ascii="Aptos Narrow" w:eastAsia="Aptos Narrow" w:hAnsi="Aptos Narrow" w:cs="Aptos Narrow"/>
                <w:color w:val="000000" w:themeColor="text1"/>
                <w:sz w:val="22"/>
                <w:szCs w:val="22"/>
              </w:rPr>
              <w:t xml:space="preserve"> $   1.919.958.333 </w:t>
            </w:r>
          </w:p>
        </w:tc>
        <w:tc>
          <w:tcPr>
            <w:tcW w:w="1896" w:type="dxa"/>
            <w:tcBorders>
              <w:top w:val="single" w:sz="8" w:space="0" w:color="auto"/>
              <w:left w:val="single" w:sz="8" w:space="0" w:color="auto"/>
              <w:bottom w:val="single" w:sz="8" w:space="0" w:color="auto"/>
              <w:right w:val="single" w:sz="8" w:space="0" w:color="auto"/>
            </w:tcBorders>
            <w:tcMar>
              <w:left w:w="70" w:type="dxa"/>
              <w:right w:w="70" w:type="dxa"/>
            </w:tcMar>
          </w:tcPr>
          <w:p w14:paraId="44FC9EAC" w14:textId="67F5A687" w:rsidR="4C905A82" w:rsidRDefault="4C905A82" w:rsidP="4C905A82">
            <w:r w:rsidRPr="4C905A82">
              <w:rPr>
                <w:rFonts w:ascii="Aptos Narrow" w:eastAsia="Aptos Narrow" w:hAnsi="Aptos Narrow" w:cs="Aptos Narrow"/>
                <w:color w:val="000000" w:themeColor="text1"/>
                <w:sz w:val="22"/>
                <w:szCs w:val="22"/>
              </w:rPr>
              <w:t xml:space="preserve"> $   1.919.958.333 </w:t>
            </w:r>
          </w:p>
        </w:tc>
      </w:tr>
      <w:tr w:rsidR="4C905A82" w14:paraId="3163BD72" w14:textId="77777777" w:rsidTr="4C905A82">
        <w:trPr>
          <w:trHeight w:val="285"/>
          <w:jc w:val="center"/>
        </w:trPr>
        <w:tc>
          <w:tcPr>
            <w:tcW w:w="5525"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136516D9" w14:textId="47DF787D" w:rsidR="4C905A82" w:rsidRDefault="4C905A82" w:rsidP="4C905A82">
            <w:pPr>
              <w:jc w:val="center"/>
            </w:pPr>
            <w:r w:rsidRPr="4C905A82">
              <w:rPr>
                <w:rFonts w:ascii="Aptos Narrow" w:eastAsia="Aptos Narrow" w:hAnsi="Aptos Narrow" w:cs="Aptos Narrow"/>
                <w:b/>
                <w:bCs/>
                <w:color w:val="000000" w:themeColor="text1"/>
                <w:sz w:val="22"/>
                <w:szCs w:val="22"/>
              </w:rPr>
              <w:lastRenderedPageBreak/>
              <w:t>TOTAL</w:t>
            </w:r>
          </w:p>
        </w:tc>
        <w:tc>
          <w:tcPr>
            <w:tcW w:w="1896"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7D24706E" w14:textId="3BFCC06A" w:rsidR="4C905A82" w:rsidRDefault="4C905A82" w:rsidP="4C905A82">
            <w:r w:rsidRPr="4C905A82">
              <w:rPr>
                <w:rFonts w:ascii="Aptos Narrow" w:eastAsia="Aptos Narrow" w:hAnsi="Aptos Narrow" w:cs="Aptos Narrow"/>
                <w:b/>
                <w:bCs/>
                <w:color w:val="000000" w:themeColor="text1"/>
                <w:sz w:val="22"/>
                <w:szCs w:val="22"/>
              </w:rPr>
              <w:t xml:space="preserve"> $   7.233.682.743 </w:t>
            </w:r>
          </w:p>
        </w:tc>
        <w:tc>
          <w:tcPr>
            <w:tcW w:w="1896" w:type="dxa"/>
            <w:tcBorders>
              <w:top w:val="single" w:sz="8" w:space="0" w:color="auto"/>
              <w:left w:val="single" w:sz="8" w:space="0" w:color="auto"/>
              <w:bottom w:val="single" w:sz="8" w:space="0" w:color="auto"/>
              <w:right w:val="single" w:sz="8" w:space="0" w:color="auto"/>
            </w:tcBorders>
            <w:shd w:val="clear" w:color="auto" w:fill="C0E6F5"/>
            <w:tcMar>
              <w:left w:w="70" w:type="dxa"/>
              <w:right w:w="70" w:type="dxa"/>
            </w:tcMar>
          </w:tcPr>
          <w:p w14:paraId="512295A2" w14:textId="1C7C3C04" w:rsidR="4C905A82" w:rsidRDefault="4C905A82" w:rsidP="4C905A82">
            <w:r w:rsidRPr="4C905A82">
              <w:rPr>
                <w:rFonts w:ascii="Aptos Narrow" w:eastAsia="Aptos Narrow" w:hAnsi="Aptos Narrow" w:cs="Aptos Narrow"/>
                <w:b/>
                <w:bCs/>
                <w:color w:val="000000" w:themeColor="text1"/>
                <w:sz w:val="22"/>
                <w:szCs w:val="22"/>
              </w:rPr>
              <w:t xml:space="preserve"> $   7.200.767.109</w:t>
            </w:r>
          </w:p>
        </w:tc>
      </w:tr>
    </w:tbl>
    <w:p w14:paraId="0680007F" w14:textId="3E8672AF" w:rsidR="4C905A82" w:rsidRDefault="4C905A82" w:rsidP="4C905A82">
      <w:pPr>
        <w:spacing w:line="276" w:lineRule="auto"/>
        <w:rPr>
          <w:rFonts w:ascii="Tahoma" w:eastAsia="Tahoma" w:hAnsi="Tahoma" w:cs="Tahoma"/>
          <w:szCs w:val="24"/>
        </w:rPr>
      </w:pPr>
    </w:p>
    <w:p w14:paraId="07D3CA65" w14:textId="31E5B75E" w:rsidR="0EA2EC08" w:rsidRDefault="0EA2EC08" w:rsidP="4C905A82">
      <w:pPr>
        <w:spacing w:line="276" w:lineRule="auto"/>
        <w:jc w:val="center"/>
      </w:pPr>
      <w:r>
        <w:rPr>
          <w:noProof/>
          <w:lang w:val="en-US" w:eastAsia="en-US"/>
        </w:rPr>
        <w:drawing>
          <wp:inline distT="0" distB="0" distL="0" distR="0" wp14:anchorId="4562FF26" wp14:editId="3CC5D76F">
            <wp:extent cx="5877053" cy="2938527"/>
            <wp:effectExtent l="0" t="0" r="0" b="0"/>
            <wp:docPr id="1173928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2898" name="Picture 117392898"/>
                    <pic:cNvPicPr/>
                  </pic:nvPicPr>
                  <pic:blipFill>
                    <a:blip r:embed="rId162">
                      <a:extLst>
                        <a:ext uri="{28A0092B-C50C-407E-A947-70E740481C1C}">
                          <a14:useLocalDpi xmlns:a14="http://schemas.microsoft.com/office/drawing/2010/main"/>
                        </a:ext>
                      </a:extLst>
                    </a:blip>
                    <a:stretch>
                      <a:fillRect/>
                    </a:stretch>
                  </pic:blipFill>
                  <pic:spPr>
                    <a:xfrm>
                      <a:off x="0" y="0"/>
                      <a:ext cx="5877053" cy="2938527"/>
                    </a:xfrm>
                    <a:prstGeom prst="rect">
                      <a:avLst/>
                    </a:prstGeom>
                  </pic:spPr>
                </pic:pic>
              </a:graphicData>
            </a:graphic>
          </wp:inline>
        </w:drawing>
      </w:r>
    </w:p>
    <w:p w14:paraId="60CCE68E" w14:textId="71314BBC" w:rsidR="4C905A82" w:rsidRDefault="4C905A82" w:rsidP="4C905A82">
      <w:pPr>
        <w:spacing w:line="276" w:lineRule="auto"/>
        <w:rPr>
          <w:rFonts w:eastAsia="Arial" w:cs="Arial"/>
          <w:b/>
          <w:bCs/>
          <w:color w:val="000000" w:themeColor="text1"/>
        </w:rPr>
      </w:pPr>
    </w:p>
    <w:p w14:paraId="1F2C84B3" w14:textId="2DC9ABAA" w:rsidR="4C905A82" w:rsidRDefault="4C905A82" w:rsidP="4C905A82">
      <w:pPr>
        <w:spacing w:line="276" w:lineRule="auto"/>
        <w:rPr>
          <w:rFonts w:eastAsia="Arial" w:cs="Arial"/>
          <w:b/>
          <w:bCs/>
          <w:color w:val="000000" w:themeColor="text1"/>
        </w:rPr>
      </w:pPr>
    </w:p>
    <w:p w14:paraId="19184AC4" w14:textId="4D651982" w:rsidR="0EA2EC08" w:rsidRPr="001902F1" w:rsidRDefault="0EA2EC08" w:rsidP="4C905A82">
      <w:pPr>
        <w:spacing w:after="160" w:line="276" w:lineRule="auto"/>
        <w:rPr>
          <w:rFonts w:eastAsia="Tahoma" w:cs="Arial"/>
          <w:szCs w:val="24"/>
        </w:rPr>
      </w:pPr>
      <w:r w:rsidRPr="001902F1">
        <w:rPr>
          <w:rFonts w:eastAsia="Tahoma" w:cs="Arial"/>
          <w:szCs w:val="24"/>
        </w:rPr>
        <w:t>Esta tabla revela cómo se formalizaron jurídicamente los recursos:</w:t>
      </w:r>
    </w:p>
    <w:p w14:paraId="4D432C87" w14:textId="6B0C333C" w:rsidR="0EA2EC08" w:rsidRPr="001902F1" w:rsidRDefault="0EA2EC08" w:rsidP="4C905A82">
      <w:pPr>
        <w:spacing w:after="160" w:line="276" w:lineRule="auto"/>
        <w:rPr>
          <w:rFonts w:eastAsia="Tahoma" w:cs="Arial"/>
          <w:szCs w:val="24"/>
        </w:rPr>
      </w:pPr>
      <w:r w:rsidRPr="001902F1">
        <w:rPr>
          <w:rFonts w:eastAsia="Tahoma" w:cs="Arial"/>
          <w:b/>
          <w:bCs/>
          <w:szCs w:val="24"/>
        </w:rPr>
        <w:t xml:space="preserve">OPS (Servicios Profesionales y Apoyo): </w:t>
      </w:r>
      <w:r w:rsidRPr="001902F1">
        <w:rPr>
          <w:rFonts w:eastAsia="Tahoma" w:cs="Arial"/>
          <w:szCs w:val="24"/>
        </w:rPr>
        <w:t>Suman más de $2.162 millones, lo que destaca la importancia del talento humano para la Dirección de TICS.</w:t>
      </w:r>
    </w:p>
    <w:p w14:paraId="74E53557" w14:textId="5E931CA9" w:rsidR="0EA2EC08" w:rsidRPr="001902F1" w:rsidRDefault="0EA2EC08" w:rsidP="4C905A82">
      <w:pPr>
        <w:spacing w:after="160" w:line="276" w:lineRule="auto"/>
        <w:rPr>
          <w:rFonts w:eastAsia="Tahoma" w:cs="Arial"/>
          <w:szCs w:val="24"/>
        </w:rPr>
      </w:pPr>
      <w:r w:rsidRPr="001902F1">
        <w:rPr>
          <w:rFonts w:eastAsia="Tahoma" w:cs="Arial"/>
          <w:b/>
          <w:bCs/>
          <w:szCs w:val="24"/>
        </w:rPr>
        <w:t>Contratos de Compraventa y Licencias:</w:t>
      </w:r>
      <w:r w:rsidRPr="001902F1">
        <w:rPr>
          <w:rFonts w:eastAsia="Tahoma" w:cs="Arial"/>
          <w:szCs w:val="24"/>
        </w:rPr>
        <w:t xml:space="preserve"> Con ejecuciones de $1.247 millones y $688 millones respectivamente, se evidencia una inversión sólida en activos tecnológicos y software legal.</w:t>
      </w:r>
    </w:p>
    <w:p w14:paraId="27F27F9C" w14:textId="2C94571F" w:rsidR="0EA2EC08" w:rsidRPr="001902F1" w:rsidRDefault="0EA2EC08" w:rsidP="4C905A82">
      <w:pPr>
        <w:spacing w:line="276" w:lineRule="auto"/>
        <w:rPr>
          <w:rFonts w:eastAsia="Tahoma" w:cs="Arial"/>
          <w:szCs w:val="24"/>
        </w:rPr>
      </w:pPr>
      <w:r w:rsidRPr="001902F1">
        <w:rPr>
          <w:rFonts w:eastAsia="Tahoma" w:cs="Arial"/>
          <w:b/>
          <w:bCs/>
          <w:szCs w:val="24"/>
        </w:rPr>
        <w:t>Convenios Interadministrativos:</w:t>
      </w:r>
      <w:r w:rsidRPr="001902F1">
        <w:rPr>
          <w:rFonts w:eastAsia="Tahoma" w:cs="Arial"/>
          <w:szCs w:val="24"/>
        </w:rPr>
        <w:t xml:space="preserve"> Representan un soporte institucional fuerte con una ejecución total de $1.164 millones</w:t>
      </w:r>
    </w:p>
    <w:p w14:paraId="13AE83F1" w14:textId="183328FE" w:rsidR="4C905A82" w:rsidRPr="001902F1" w:rsidRDefault="4C905A82" w:rsidP="4C905A82">
      <w:pPr>
        <w:spacing w:line="276" w:lineRule="auto"/>
        <w:rPr>
          <w:rFonts w:eastAsia="Arial" w:cs="Arial"/>
          <w:b/>
          <w:bCs/>
          <w:color w:val="000000" w:themeColor="text1"/>
          <w:szCs w:val="24"/>
        </w:rPr>
      </w:pPr>
    </w:p>
    <w:p w14:paraId="6E568454" w14:textId="69F8412A" w:rsidR="53C54D1B" w:rsidRPr="001902F1" w:rsidRDefault="53C54D1B" w:rsidP="4C905A82">
      <w:pPr>
        <w:spacing w:after="160" w:line="276" w:lineRule="auto"/>
        <w:rPr>
          <w:rFonts w:cs="Arial"/>
          <w:szCs w:val="24"/>
        </w:rPr>
      </w:pPr>
      <w:r w:rsidRPr="001902F1">
        <w:rPr>
          <w:rFonts w:eastAsia="Aptos" w:cs="Arial"/>
          <w:b/>
          <w:bCs/>
          <w:szCs w:val="24"/>
        </w:rPr>
        <w:t>ANÁLISIS GENERAL Y EXALTACIÓN DE LA LABOR</w:t>
      </w:r>
    </w:p>
    <w:p w14:paraId="49FEFA23" w14:textId="2B6B1788" w:rsidR="53C54D1B" w:rsidRPr="001902F1" w:rsidRDefault="53C54D1B" w:rsidP="4C905A82">
      <w:pPr>
        <w:spacing w:after="160" w:line="276" w:lineRule="auto"/>
        <w:rPr>
          <w:rFonts w:eastAsia="Tahoma" w:cs="Arial"/>
          <w:szCs w:val="24"/>
        </w:rPr>
      </w:pPr>
      <w:r w:rsidRPr="001902F1">
        <w:rPr>
          <w:rFonts w:eastAsia="Tahoma" w:cs="Arial"/>
          <w:color w:val="000000" w:themeColor="text1"/>
          <w:szCs w:val="24"/>
        </w:rPr>
        <w:t>La gestión presupuestal de la Dirección de TICS para el proyecto 8126 es ejemplar. Alcanzar una ejecución global de casi el 100% ($7.200.767.109 de $7.233.682.743 asignados) refleja una planeación rigurosa y una capacidad administrativa de alto nivel.</w:t>
      </w:r>
    </w:p>
    <w:p w14:paraId="3CDD40CD" w14:textId="64059AAD" w:rsidR="53C54D1B" w:rsidRPr="001902F1" w:rsidRDefault="53C54D1B" w:rsidP="4C905A82">
      <w:pPr>
        <w:spacing w:after="160" w:line="276" w:lineRule="auto"/>
        <w:rPr>
          <w:rFonts w:eastAsia="Tahoma" w:cs="Arial"/>
          <w:szCs w:val="24"/>
        </w:rPr>
      </w:pPr>
      <w:r w:rsidRPr="001902F1">
        <w:rPr>
          <w:rFonts w:eastAsia="Tahoma" w:cs="Arial"/>
          <w:color w:val="000000" w:themeColor="text1"/>
          <w:szCs w:val="24"/>
        </w:rPr>
        <w:t>Es de resaltar que las metas estratégicas (Seguridad, PETI y Fortalecimiento) no presentaron rezagos, lo que garantiza que el Cuerpo Oficial de Bomberos cuente con herramientas tecnológicas actualizadas y seguras para su misión de salvar vidas. Se exalta la excelente labor del equipo de TICS por convertir el presupuesto en realidades operativas sin desperdicios.</w:t>
      </w:r>
    </w:p>
    <w:p w14:paraId="6DF51E1C" w14:textId="74BA373D" w:rsidR="00CB09D9" w:rsidRDefault="00CB09D9" w:rsidP="4C905A82">
      <w:pPr>
        <w:spacing w:after="160" w:line="276" w:lineRule="auto"/>
        <w:rPr>
          <w:rFonts w:ascii="Aptos" w:eastAsia="Aptos" w:hAnsi="Aptos" w:cs="Aptos"/>
          <w:b/>
          <w:bCs/>
        </w:rPr>
      </w:pPr>
    </w:p>
    <w:p w14:paraId="26E6164C" w14:textId="6B299630" w:rsidR="004E3ECF" w:rsidRDefault="004E3ECF" w:rsidP="4C905A82">
      <w:pPr>
        <w:spacing w:after="160" w:line="276" w:lineRule="auto"/>
        <w:rPr>
          <w:rFonts w:ascii="Aptos" w:eastAsia="Aptos" w:hAnsi="Aptos" w:cs="Aptos"/>
          <w:b/>
          <w:bCs/>
        </w:rPr>
      </w:pPr>
    </w:p>
    <w:p w14:paraId="3573AD05" w14:textId="368D41AB" w:rsidR="004E3ECF" w:rsidRDefault="004E3ECF" w:rsidP="4C905A82">
      <w:pPr>
        <w:spacing w:after="160" w:line="276" w:lineRule="auto"/>
        <w:rPr>
          <w:rFonts w:ascii="Aptos" w:eastAsia="Aptos" w:hAnsi="Aptos" w:cs="Aptos"/>
          <w:b/>
          <w:bCs/>
        </w:rPr>
      </w:pPr>
    </w:p>
    <w:p w14:paraId="3F92A410" w14:textId="0DAAD68A" w:rsidR="4C905A82" w:rsidRPr="001902F1" w:rsidRDefault="53C54D1B" w:rsidP="4C905A82">
      <w:pPr>
        <w:spacing w:after="160" w:line="276" w:lineRule="auto"/>
        <w:rPr>
          <w:rFonts w:cs="Arial"/>
          <w:szCs w:val="24"/>
        </w:rPr>
      </w:pPr>
      <w:r w:rsidRPr="001902F1">
        <w:rPr>
          <w:rFonts w:eastAsia="Aptos" w:cs="Arial"/>
          <w:b/>
          <w:bCs/>
          <w:szCs w:val="24"/>
        </w:rPr>
        <w:t>RECOMENDACIONES GENERALES</w:t>
      </w:r>
    </w:p>
    <w:p w14:paraId="17D55D67" w14:textId="7D984FC0" w:rsidR="53C54D1B" w:rsidRPr="001902F1" w:rsidRDefault="53C54D1B" w:rsidP="4C905A82">
      <w:pPr>
        <w:spacing w:after="160" w:line="276" w:lineRule="auto"/>
        <w:rPr>
          <w:rFonts w:eastAsia="Tahoma" w:cs="Arial"/>
          <w:szCs w:val="24"/>
        </w:rPr>
      </w:pPr>
      <w:r w:rsidRPr="001902F1">
        <w:rPr>
          <w:rFonts w:eastAsia="Tahoma" w:cs="Arial"/>
          <w:b/>
          <w:bCs/>
          <w:szCs w:val="24"/>
        </w:rPr>
        <w:t>Monitoreo de OPS:</w:t>
      </w:r>
      <w:r w:rsidRPr="001902F1">
        <w:rPr>
          <w:rFonts w:eastAsia="Tahoma" w:cs="Arial"/>
          <w:szCs w:val="24"/>
        </w:rPr>
        <w:t xml:space="preserve"> La dependencia de Órdenes de Prestación de Servicios es alta. Se sugiere mantener un cronograma estricto de contratación para evitar interrupciones en el soporte técnico a inicio de año.</w:t>
      </w:r>
    </w:p>
    <w:p w14:paraId="09A4C3E3" w14:textId="02F0F333" w:rsidR="53C54D1B" w:rsidRPr="001902F1" w:rsidRDefault="53C54D1B" w:rsidP="4C905A82">
      <w:pPr>
        <w:spacing w:after="160" w:line="276" w:lineRule="auto"/>
        <w:rPr>
          <w:rFonts w:eastAsia="Tahoma" w:cs="Arial"/>
          <w:szCs w:val="24"/>
        </w:rPr>
      </w:pPr>
      <w:r w:rsidRPr="001902F1">
        <w:rPr>
          <w:rFonts w:eastAsia="Tahoma" w:cs="Arial"/>
          <w:b/>
          <w:bCs/>
          <w:szCs w:val="24"/>
        </w:rPr>
        <w:t>Documentación de Lecciones Aprendidas:</w:t>
      </w:r>
      <w:r w:rsidRPr="001902F1">
        <w:rPr>
          <w:rFonts w:eastAsia="Tahoma" w:cs="Arial"/>
          <w:szCs w:val="24"/>
        </w:rPr>
        <w:t xml:space="preserve"> Debido al éxito en la ejecución de las metas 5, 6 y 7 (100%), sería valioso documentar estos procesos como "casos de éxito" para otras dependencias de la UAECOB.</w:t>
      </w:r>
    </w:p>
    <w:p w14:paraId="3B2EE746" w14:textId="445C200A" w:rsidR="000B47C3" w:rsidRPr="001902F1" w:rsidRDefault="5D3729AB" w:rsidP="009B1869">
      <w:pPr>
        <w:pStyle w:val="Prrafodelista"/>
        <w:numPr>
          <w:ilvl w:val="0"/>
          <w:numId w:val="22"/>
        </w:numPr>
        <w:spacing w:line="276" w:lineRule="auto"/>
        <w:rPr>
          <w:rFonts w:ascii="Arial" w:eastAsia="Arial" w:hAnsi="Arial" w:cs="Arial"/>
          <w:color w:val="000000" w:themeColor="text1"/>
          <w:szCs w:val="24"/>
        </w:rPr>
      </w:pPr>
      <w:r w:rsidRPr="001902F1">
        <w:rPr>
          <w:rFonts w:ascii="Arial" w:eastAsia="Arial" w:hAnsi="Arial" w:cs="Arial"/>
          <w:b/>
          <w:bCs/>
          <w:color w:val="000000" w:themeColor="text1"/>
          <w:szCs w:val="24"/>
          <w:lang w:val="es-ES"/>
        </w:rPr>
        <w:t>Estratégico</w:t>
      </w:r>
    </w:p>
    <w:p w14:paraId="310E5BB9" w14:textId="6FEB3449" w:rsidR="000B47C3" w:rsidRPr="001902F1" w:rsidRDefault="000B47C3" w:rsidP="577F219C">
      <w:pPr>
        <w:spacing w:line="276" w:lineRule="auto"/>
        <w:rPr>
          <w:rFonts w:eastAsia="Arial" w:cs="Arial"/>
          <w:color w:val="000000" w:themeColor="text1"/>
          <w:szCs w:val="24"/>
        </w:rPr>
      </w:pPr>
    </w:p>
    <w:p w14:paraId="3B717712" w14:textId="0FD9069A" w:rsidR="000B47C3" w:rsidRPr="001902F1" w:rsidRDefault="64630262" w:rsidP="577F219C">
      <w:pPr>
        <w:spacing w:line="276" w:lineRule="auto"/>
        <w:rPr>
          <w:rFonts w:eastAsia="Arial" w:cs="Arial"/>
          <w:color w:val="000000" w:themeColor="text1"/>
          <w:szCs w:val="24"/>
        </w:rPr>
      </w:pPr>
      <w:r w:rsidRPr="001902F1">
        <w:rPr>
          <w:rFonts w:eastAsia="Arial" w:cs="Arial"/>
          <w:color w:val="000000" w:themeColor="text1"/>
          <w:szCs w:val="24"/>
          <w:lang w:val="es-ES"/>
        </w:rPr>
        <w:t>Se realizaron las siguientes actividades:</w:t>
      </w:r>
    </w:p>
    <w:p w14:paraId="03133709" w14:textId="2E8345A8" w:rsidR="000B47C3" w:rsidRPr="001902F1" w:rsidRDefault="64630262" w:rsidP="009B1869">
      <w:pPr>
        <w:pStyle w:val="Prrafodelista"/>
        <w:numPr>
          <w:ilvl w:val="0"/>
          <w:numId w:val="103"/>
        </w:numPr>
        <w:spacing w:line="276" w:lineRule="auto"/>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Actualización de Planes</w:t>
      </w:r>
    </w:p>
    <w:p w14:paraId="3E8B7ADC" w14:textId="44B44E9D" w:rsidR="000B47C3" w:rsidRPr="001902F1" w:rsidRDefault="64630262" w:rsidP="009B1869">
      <w:pPr>
        <w:pStyle w:val="Prrafodelista"/>
        <w:numPr>
          <w:ilvl w:val="0"/>
          <w:numId w:val="104"/>
        </w:numPr>
        <w:spacing w:line="276" w:lineRule="auto"/>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Plan estratégico de Tecnologías de la Información y las Comunicaciones-PETI</w:t>
      </w:r>
    </w:p>
    <w:p w14:paraId="195D9586" w14:textId="06FE4A0A" w:rsidR="000B47C3" w:rsidRPr="001902F1" w:rsidRDefault="64630262" w:rsidP="009B1869">
      <w:pPr>
        <w:pStyle w:val="Lista"/>
        <w:numPr>
          <w:ilvl w:val="0"/>
          <w:numId w:val="104"/>
        </w:numPr>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Plan de Seguridad y Privacidad de la Información-PESI</w:t>
      </w:r>
    </w:p>
    <w:p w14:paraId="1BE60C42" w14:textId="07E2466C" w:rsidR="000B47C3" w:rsidRPr="001902F1" w:rsidRDefault="64630262" w:rsidP="009B1869">
      <w:pPr>
        <w:pStyle w:val="Lista"/>
        <w:numPr>
          <w:ilvl w:val="0"/>
          <w:numId w:val="104"/>
        </w:numPr>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Plan de Tratamiento de Riesgos</w:t>
      </w:r>
    </w:p>
    <w:p w14:paraId="70553184" w14:textId="078D69F8" w:rsidR="000B47C3" w:rsidRPr="001902F1" w:rsidRDefault="64630262" w:rsidP="009B1869">
      <w:pPr>
        <w:pStyle w:val="Lista"/>
        <w:numPr>
          <w:ilvl w:val="0"/>
          <w:numId w:val="104"/>
        </w:numPr>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Plan para la Identificación y clasificación de Datos abiertos</w:t>
      </w:r>
    </w:p>
    <w:p w14:paraId="6397948B" w14:textId="0E3AD68F" w:rsidR="000B47C3" w:rsidRPr="001902F1" w:rsidRDefault="64630262" w:rsidP="009B1869">
      <w:pPr>
        <w:pStyle w:val="Lista"/>
        <w:numPr>
          <w:ilvl w:val="0"/>
          <w:numId w:val="104"/>
        </w:numPr>
        <w:rPr>
          <w:rFonts w:ascii="Arial" w:eastAsia="Tahoma" w:hAnsi="Arial" w:cs="Arial"/>
          <w:iCs/>
          <w:color w:val="000000" w:themeColor="text1"/>
          <w:szCs w:val="24"/>
        </w:rPr>
      </w:pPr>
      <w:r w:rsidRPr="001902F1">
        <w:rPr>
          <w:rFonts w:ascii="Arial" w:eastAsia="Tahoma" w:hAnsi="Arial" w:cs="Arial"/>
          <w:i w:val="0"/>
          <w:color w:val="000000" w:themeColor="text1"/>
          <w:szCs w:val="24"/>
          <w:lang w:val="es-ES"/>
        </w:rPr>
        <w:t xml:space="preserve">Implementación del Modelo de Gestión y Gobierno de </w:t>
      </w:r>
      <w:r w:rsidR="4804FA3C" w:rsidRPr="001902F1">
        <w:rPr>
          <w:rFonts w:ascii="Arial" w:eastAsia="Tahoma" w:hAnsi="Arial" w:cs="Arial"/>
          <w:i w:val="0"/>
          <w:color w:val="000000" w:themeColor="text1"/>
          <w:szCs w:val="24"/>
          <w:lang w:val="es-ES"/>
        </w:rPr>
        <w:t>Tecnologías</w:t>
      </w:r>
      <w:r w:rsidRPr="001902F1">
        <w:rPr>
          <w:rFonts w:ascii="Arial" w:eastAsia="Tahoma" w:hAnsi="Arial" w:cs="Arial"/>
          <w:i w:val="0"/>
          <w:color w:val="000000" w:themeColor="text1"/>
          <w:szCs w:val="24"/>
          <w:lang w:val="es-ES"/>
        </w:rPr>
        <w:t xml:space="preserve"> de la Información como estrategia de arquitectura de procesos</w:t>
      </w:r>
    </w:p>
    <w:p w14:paraId="308257F5" w14:textId="77777777" w:rsidR="00EB4F7D" w:rsidRPr="001902F1" w:rsidRDefault="00EB4F7D" w:rsidP="00CB09D9">
      <w:pPr>
        <w:spacing w:line="276" w:lineRule="auto"/>
        <w:rPr>
          <w:rFonts w:eastAsia="Tahoma" w:cs="Arial"/>
          <w:color w:val="000000" w:themeColor="text1"/>
          <w:szCs w:val="24"/>
          <w:lang w:val="es-ES"/>
        </w:rPr>
      </w:pPr>
    </w:p>
    <w:p w14:paraId="6A465DD3" w14:textId="3F335CF7" w:rsidR="000B47C3" w:rsidRPr="001902F1" w:rsidRDefault="41249CB5" w:rsidP="00CB09D9">
      <w:pPr>
        <w:spacing w:line="276" w:lineRule="auto"/>
        <w:rPr>
          <w:rFonts w:eastAsia="Tahoma" w:cs="Arial"/>
          <w:color w:val="000000" w:themeColor="text1"/>
          <w:szCs w:val="24"/>
        </w:rPr>
      </w:pPr>
      <w:r w:rsidRPr="001902F1">
        <w:rPr>
          <w:rFonts w:eastAsia="Tahoma" w:cs="Arial"/>
          <w:color w:val="000000" w:themeColor="text1"/>
          <w:szCs w:val="24"/>
          <w:lang w:val="es-ES"/>
        </w:rPr>
        <w:t>Control Interno</w:t>
      </w:r>
    </w:p>
    <w:p w14:paraId="7EFAFE64" w14:textId="36AC5FED" w:rsidR="0D65B4CD" w:rsidRPr="001902F1" w:rsidRDefault="0D65B4CD" w:rsidP="0D65B4CD">
      <w:pPr>
        <w:pStyle w:val="Lista"/>
        <w:rPr>
          <w:rFonts w:ascii="Arial" w:hAnsi="Arial" w:cs="Arial"/>
          <w:szCs w:val="24"/>
        </w:rPr>
      </w:pPr>
    </w:p>
    <w:p w14:paraId="37785137" w14:textId="0DB1C4D9" w:rsidR="000B47C3" w:rsidRPr="001902F1" w:rsidRDefault="7BD3BFB0" w:rsidP="577F219C">
      <w:pPr>
        <w:pStyle w:val="Lista"/>
        <w:rPr>
          <w:rFonts w:ascii="Arial" w:eastAsia="Tahoma" w:hAnsi="Arial" w:cs="Arial"/>
          <w:i w:val="0"/>
          <w:color w:val="000000" w:themeColor="text1"/>
          <w:szCs w:val="24"/>
          <w:lang w:val="es-ES"/>
        </w:rPr>
      </w:pPr>
      <w:r w:rsidRPr="001902F1">
        <w:rPr>
          <w:rFonts w:ascii="Arial" w:eastAsia="Tahoma" w:hAnsi="Arial" w:cs="Arial"/>
          <w:i w:val="0"/>
          <w:color w:val="000000" w:themeColor="text1"/>
          <w:szCs w:val="24"/>
          <w:lang w:val="es-ES"/>
        </w:rPr>
        <w:t>Se presentaron los avances y se atendieron las auditorías realizadas por la Oficina de Control Interno</w:t>
      </w:r>
      <w:r w:rsidR="6B2BAB03" w:rsidRPr="001902F1">
        <w:rPr>
          <w:rFonts w:ascii="Arial" w:eastAsia="Tahoma" w:hAnsi="Arial" w:cs="Arial"/>
          <w:i w:val="0"/>
          <w:color w:val="000000" w:themeColor="text1"/>
          <w:szCs w:val="24"/>
          <w:lang w:val="es-ES"/>
        </w:rPr>
        <w:t>. Así como los Planes de mejoramiento y el Programa de Transparencia y Ética Pública y Matriz de riesgos de Corrupción.</w:t>
      </w:r>
    </w:p>
    <w:p w14:paraId="29B3508E" w14:textId="68EFE4AD" w:rsidR="000B47C3" w:rsidRPr="001902F1" w:rsidRDefault="000B47C3" w:rsidP="577F219C">
      <w:pPr>
        <w:pStyle w:val="Lista"/>
        <w:rPr>
          <w:rFonts w:ascii="Arial" w:eastAsia="Tahoma" w:hAnsi="Arial" w:cs="Arial"/>
          <w:i w:val="0"/>
          <w:color w:val="000000" w:themeColor="text1"/>
          <w:szCs w:val="24"/>
          <w:lang w:val="es-ES"/>
        </w:rPr>
      </w:pPr>
    </w:p>
    <w:p w14:paraId="1CB6EFB7" w14:textId="1291E707" w:rsidR="000B47C3" w:rsidRPr="001902F1" w:rsidRDefault="41249CB5" w:rsidP="00CB09D9">
      <w:pPr>
        <w:spacing w:line="276" w:lineRule="auto"/>
        <w:rPr>
          <w:rFonts w:eastAsia="Tahoma" w:cs="Arial"/>
          <w:color w:val="000000" w:themeColor="text1"/>
          <w:szCs w:val="24"/>
        </w:rPr>
      </w:pPr>
      <w:r w:rsidRPr="001902F1">
        <w:rPr>
          <w:rFonts w:eastAsia="Tahoma" w:cs="Arial"/>
          <w:color w:val="000000" w:themeColor="text1"/>
          <w:szCs w:val="24"/>
          <w:lang w:val="es-ES"/>
        </w:rPr>
        <w:t>Indicadores</w:t>
      </w:r>
    </w:p>
    <w:p w14:paraId="3C273934" w14:textId="6D12C56C" w:rsidR="0D65B4CD" w:rsidRPr="001902F1" w:rsidRDefault="0D65B4CD" w:rsidP="0D65B4CD">
      <w:pPr>
        <w:pStyle w:val="Lista"/>
        <w:rPr>
          <w:rFonts w:ascii="Arial" w:hAnsi="Arial" w:cs="Arial"/>
          <w:szCs w:val="24"/>
        </w:rPr>
      </w:pPr>
    </w:p>
    <w:p w14:paraId="3609DF6A" w14:textId="59089D4D" w:rsidR="000B47C3" w:rsidRPr="001902F1" w:rsidRDefault="41249CB5" w:rsidP="577F219C">
      <w:pPr>
        <w:spacing w:line="276" w:lineRule="auto"/>
        <w:rPr>
          <w:rFonts w:eastAsia="Arial" w:cs="Arial"/>
          <w:color w:val="000000" w:themeColor="text1"/>
          <w:szCs w:val="24"/>
          <w:lang w:val="es-ES"/>
        </w:rPr>
      </w:pPr>
      <w:r w:rsidRPr="001902F1">
        <w:rPr>
          <w:rFonts w:eastAsia="Arial" w:cs="Arial"/>
          <w:color w:val="000000" w:themeColor="text1"/>
          <w:szCs w:val="24"/>
          <w:lang w:val="es-ES"/>
        </w:rPr>
        <w:t>Se cumpli</w:t>
      </w:r>
      <w:r w:rsidR="5E1D5223" w:rsidRPr="001902F1">
        <w:rPr>
          <w:rFonts w:eastAsia="Arial" w:cs="Arial"/>
          <w:color w:val="000000" w:themeColor="text1"/>
          <w:szCs w:val="24"/>
          <w:lang w:val="es-ES"/>
        </w:rPr>
        <w:t>eron</w:t>
      </w:r>
      <w:r w:rsidRPr="001902F1">
        <w:rPr>
          <w:rFonts w:eastAsia="Arial" w:cs="Arial"/>
          <w:color w:val="000000" w:themeColor="text1"/>
          <w:szCs w:val="24"/>
          <w:lang w:val="es-ES"/>
        </w:rPr>
        <w:t xml:space="preserve"> con los siguientes indicadores:</w:t>
      </w:r>
    </w:p>
    <w:p w14:paraId="4C8A92F1" w14:textId="5F5072A5" w:rsidR="000B47C3" w:rsidRPr="001902F1" w:rsidRDefault="000B47C3" w:rsidP="577F219C">
      <w:pPr>
        <w:spacing w:line="276" w:lineRule="auto"/>
        <w:rPr>
          <w:rFonts w:eastAsia="Arial" w:cs="Arial"/>
          <w:color w:val="000000" w:themeColor="text1"/>
          <w:szCs w:val="24"/>
        </w:rPr>
      </w:pPr>
    </w:p>
    <w:p w14:paraId="5E87FE0D" w14:textId="07F9D8E1" w:rsidR="000B47C3" w:rsidRPr="001902F1" w:rsidRDefault="41249CB5" w:rsidP="009B1869">
      <w:pPr>
        <w:pStyle w:val="Prrafodelista"/>
        <w:numPr>
          <w:ilvl w:val="0"/>
          <w:numId w:val="105"/>
        </w:numPr>
        <w:spacing w:line="276" w:lineRule="auto"/>
        <w:rPr>
          <w:rFonts w:ascii="Arial" w:eastAsia="Arial" w:hAnsi="Arial" w:cs="Arial"/>
          <w:i w:val="0"/>
          <w:color w:val="000000" w:themeColor="text1"/>
          <w:szCs w:val="24"/>
        </w:rPr>
      </w:pPr>
      <w:r w:rsidRPr="001902F1">
        <w:rPr>
          <w:rFonts w:ascii="Arial" w:eastAsia="Arial" w:hAnsi="Arial" w:cs="Arial"/>
          <w:i w:val="0"/>
          <w:color w:val="000000" w:themeColor="text1"/>
          <w:szCs w:val="24"/>
          <w:lang w:val="es-ES"/>
        </w:rPr>
        <w:t>Seguridad y privacidad de la Información</w:t>
      </w:r>
      <w:r w:rsidR="52C0DF63" w:rsidRPr="001902F1">
        <w:rPr>
          <w:rFonts w:ascii="Arial" w:eastAsia="Arial" w:hAnsi="Arial" w:cs="Arial"/>
          <w:i w:val="0"/>
          <w:color w:val="000000" w:themeColor="text1"/>
          <w:szCs w:val="24"/>
          <w:lang w:val="es-ES"/>
        </w:rPr>
        <w:t>:</w:t>
      </w:r>
      <w:r w:rsidRPr="001902F1">
        <w:rPr>
          <w:rFonts w:ascii="Arial" w:eastAsia="Arial" w:hAnsi="Arial" w:cs="Arial"/>
          <w:i w:val="0"/>
          <w:color w:val="000000" w:themeColor="text1"/>
          <w:szCs w:val="24"/>
          <w:lang w:val="es-ES"/>
        </w:rPr>
        <w:t xml:space="preserve"> </w:t>
      </w:r>
      <w:r w:rsidRPr="001902F1">
        <w:rPr>
          <w:rFonts w:ascii="Arial" w:hAnsi="Arial" w:cs="Arial"/>
          <w:szCs w:val="24"/>
        </w:rPr>
        <w:tab/>
      </w:r>
      <w:r w:rsidRPr="001902F1">
        <w:rPr>
          <w:rFonts w:ascii="Arial" w:eastAsia="Arial" w:hAnsi="Arial" w:cs="Arial"/>
          <w:i w:val="0"/>
          <w:color w:val="000000" w:themeColor="text1"/>
          <w:szCs w:val="24"/>
          <w:lang w:val="es-ES"/>
        </w:rPr>
        <w:t>81%</w:t>
      </w:r>
    </w:p>
    <w:p w14:paraId="0197AC79" w14:textId="3F83B485" w:rsidR="000B47C3" w:rsidRPr="001902F1" w:rsidRDefault="41249CB5" w:rsidP="009B1869">
      <w:pPr>
        <w:pStyle w:val="Prrafodelista"/>
        <w:numPr>
          <w:ilvl w:val="0"/>
          <w:numId w:val="105"/>
        </w:numPr>
        <w:spacing w:line="276" w:lineRule="auto"/>
        <w:rPr>
          <w:rFonts w:ascii="Arial" w:eastAsia="Arial" w:hAnsi="Arial" w:cs="Arial"/>
          <w:i w:val="0"/>
          <w:color w:val="000000" w:themeColor="text1"/>
          <w:szCs w:val="24"/>
        </w:rPr>
      </w:pPr>
      <w:r w:rsidRPr="001902F1">
        <w:rPr>
          <w:rFonts w:ascii="Arial" w:eastAsia="Arial" w:hAnsi="Arial" w:cs="Arial"/>
          <w:i w:val="0"/>
          <w:color w:val="000000" w:themeColor="text1"/>
          <w:szCs w:val="24"/>
          <w:lang w:val="es-ES"/>
        </w:rPr>
        <w:t>Ciberseguridad</w:t>
      </w:r>
      <w:r w:rsidR="0F042049" w:rsidRPr="001902F1">
        <w:rPr>
          <w:rFonts w:ascii="Arial" w:eastAsia="Arial" w:hAnsi="Arial" w:cs="Arial"/>
          <w:i w:val="0"/>
          <w:color w:val="000000" w:themeColor="text1"/>
          <w:szCs w:val="24"/>
          <w:lang w:val="es-ES"/>
        </w:rPr>
        <w:t>:</w:t>
      </w:r>
      <w:r w:rsidRPr="001902F1">
        <w:rPr>
          <w:rFonts w:ascii="Arial" w:hAnsi="Arial" w:cs="Arial"/>
          <w:szCs w:val="24"/>
        </w:rPr>
        <w:tab/>
      </w:r>
      <w:r w:rsidRPr="001902F1">
        <w:rPr>
          <w:rFonts w:ascii="Arial" w:eastAsia="Arial" w:hAnsi="Arial" w:cs="Arial"/>
          <w:i w:val="0"/>
          <w:color w:val="000000" w:themeColor="text1"/>
          <w:szCs w:val="24"/>
          <w:lang w:val="es-ES"/>
        </w:rPr>
        <w:t>78.17%</w:t>
      </w:r>
    </w:p>
    <w:p w14:paraId="5D08F069" w14:textId="34448979" w:rsidR="000B47C3" w:rsidRPr="001902F1" w:rsidRDefault="41249CB5" w:rsidP="009B1869">
      <w:pPr>
        <w:pStyle w:val="Prrafodelista"/>
        <w:numPr>
          <w:ilvl w:val="0"/>
          <w:numId w:val="105"/>
        </w:numPr>
        <w:spacing w:line="276" w:lineRule="auto"/>
        <w:rPr>
          <w:rFonts w:ascii="Arial" w:eastAsia="Arial" w:hAnsi="Arial" w:cs="Arial"/>
          <w:i w:val="0"/>
          <w:color w:val="000000" w:themeColor="text1"/>
          <w:szCs w:val="24"/>
        </w:rPr>
      </w:pPr>
      <w:r w:rsidRPr="001902F1">
        <w:rPr>
          <w:rFonts w:ascii="Arial" w:eastAsia="Arial" w:hAnsi="Arial" w:cs="Arial"/>
          <w:i w:val="0"/>
          <w:color w:val="000000" w:themeColor="text1"/>
          <w:szCs w:val="24"/>
          <w:lang w:val="es-ES"/>
        </w:rPr>
        <w:t>Indicadores de disponibilidad de Infraestructura tecnológica: 98.14%</w:t>
      </w:r>
    </w:p>
    <w:p w14:paraId="402E5A28" w14:textId="2B13E9AD" w:rsidR="000B47C3" w:rsidRPr="001902F1" w:rsidRDefault="45EC251C" w:rsidP="00E62D3B">
      <w:pPr>
        <w:pStyle w:val="Ttulo3"/>
        <w:ind w:left="0" w:firstLine="0"/>
        <w:rPr>
          <w:rStyle w:val="Ttulo3Car1"/>
          <w:b/>
          <w:bCs/>
          <w:iCs/>
        </w:rPr>
      </w:pPr>
      <w:bookmarkStart w:id="143" w:name="_Toc222745634"/>
      <w:r w:rsidRPr="001902F1">
        <w:rPr>
          <w:rStyle w:val="Ttulo3Car1"/>
          <w:b/>
          <w:bCs/>
          <w:iCs/>
        </w:rPr>
        <w:t xml:space="preserve">Gestión de proyectos de </w:t>
      </w:r>
      <w:r w:rsidR="1FCB8D1E" w:rsidRPr="001902F1">
        <w:rPr>
          <w:rStyle w:val="Ttulo3Car1"/>
          <w:b/>
          <w:bCs/>
          <w:iCs/>
        </w:rPr>
        <w:t>TIC</w:t>
      </w:r>
      <w:bookmarkEnd w:id="143"/>
    </w:p>
    <w:p w14:paraId="2BF74FD3" w14:textId="06C4E263" w:rsidR="7E2F3B78" w:rsidRPr="001902F1" w:rsidRDefault="7E2F3B78" w:rsidP="577F219C">
      <w:pPr>
        <w:rPr>
          <w:rFonts w:cs="Arial"/>
          <w:szCs w:val="24"/>
        </w:rPr>
      </w:pPr>
      <w:r w:rsidRPr="001902F1">
        <w:rPr>
          <w:rFonts w:cs="Arial"/>
          <w:szCs w:val="24"/>
        </w:rPr>
        <w:t xml:space="preserve">En lo referente </w:t>
      </w:r>
      <w:r w:rsidR="456EDE36" w:rsidRPr="001902F1">
        <w:rPr>
          <w:rFonts w:cs="Arial"/>
          <w:szCs w:val="24"/>
        </w:rPr>
        <w:t>se presentan los siguientes avances:</w:t>
      </w:r>
    </w:p>
    <w:p w14:paraId="1F48BA08" w14:textId="2106984A" w:rsidR="577F219C" w:rsidRPr="001902F1" w:rsidRDefault="577F219C" w:rsidP="577F219C">
      <w:pPr>
        <w:rPr>
          <w:rFonts w:cs="Arial"/>
          <w:szCs w:val="24"/>
        </w:rPr>
      </w:pPr>
    </w:p>
    <w:p w14:paraId="3E90EF7D" w14:textId="68ACC653" w:rsidR="456EDE36" w:rsidRDefault="456EDE36" w:rsidP="00EB4F7D">
      <w:pPr>
        <w:rPr>
          <w:rFonts w:cs="Arial"/>
          <w:b/>
          <w:szCs w:val="24"/>
        </w:rPr>
      </w:pPr>
      <w:r w:rsidRPr="001902F1">
        <w:rPr>
          <w:rFonts w:cs="Arial"/>
          <w:b/>
          <w:szCs w:val="24"/>
        </w:rPr>
        <w:t>Seguridad y privacidad de la información y ciberseguridad</w:t>
      </w:r>
    </w:p>
    <w:p w14:paraId="47414301" w14:textId="672CEFEA" w:rsidR="004E3ECF" w:rsidRDefault="004E3ECF" w:rsidP="00EB4F7D">
      <w:pPr>
        <w:rPr>
          <w:rFonts w:cs="Arial"/>
          <w:b/>
          <w:szCs w:val="24"/>
        </w:rPr>
      </w:pPr>
    </w:p>
    <w:p w14:paraId="2101DF0E" w14:textId="24814188" w:rsidR="09236176" w:rsidRPr="001902F1" w:rsidRDefault="09236176" w:rsidP="577F219C">
      <w:pPr>
        <w:spacing w:after="160" w:line="257" w:lineRule="auto"/>
        <w:rPr>
          <w:rFonts w:cs="Arial"/>
          <w:szCs w:val="24"/>
        </w:rPr>
      </w:pPr>
      <w:r w:rsidRPr="001902F1">
        <w:rPr>
          <w:rFonts w:cs="Arial"/>
          <w:szCs w:val="24"/>
        </w:rPr>
        <w:lastRenderedPageBreak/>
        <w:t>El año 2025 se considera el año en que Bomberos Bogotá realmente establece una postura de seguridad de la información y ciberseguridad adecuada para la gestión del cumplimiento regulatorio establecido por MINTIC y la Ley 1581 de protección de datos personales. Las razones principales en esta evolución hacia establecer la confidencialidad, integridad y disponibilidad de la información en la geste los procesos y la tecnología, se mencionan a continuación:</w:t>
      </w:r>
    </w:p>
    <w:p w14:paraId="3596EC63" w14:textId="5C6B03C3" w:rsidR="09236176" w:rsidRPr="001902F1" w:rsidRDefault="09236176" w:rsidP="009B1869">
      <w:pPr>
        <w:pStyle w:val="Prrafodelista"/>
        <w:numPr>
          <w:ilvl w:val="0"/>
          <w:numId w:val="102"/>
        </w:numPr>
        <w:spacing w:line="257" w:lineRule="auto"/>
        <w:rPr>
          <w:rFonts w:ascii="Arial" w:eastAsia="Tahoma" w:hAnsi="Arial" w:cs="Arial"/>
          <w:iCs/>
          <w:color w:val="000000" w:themeColor="text1"/>
          <w:szCs w:val="24"/>
        </w:rPr>
      </w:pPr>
      <w:r w:rsidRPr="001902F1">
        <w:rPr>
          <w:rFonts w:ascii="Arial" w:eastAsia="Tahoma" w:hAnsi="Arial" w:cs="Arial"/>
          <w:b/>
          <w:bCs/>
          <w:iCs/>
          <w:color w:val="000000" w:themeColor="text1"/>
          <w:szCs w:val="24"/>
          <w:lang w:val="es-ES"/>
        </w:rPr>
        <w:t xml:space="preserve">En la </w:t>
      </w:r>
      <w:r w:rsidR="10891D03" w:rsidRPr="001902F1">
        <w:rPr>
          <w:rFonts w:ascii="Arial" w:eastAsia="Tahoma" w:hAnsi="Arial" w:cs="Arial"/>
          <w:b/>
          <w:bCs/>
          <w:iCs/>
          <w:color w:val="000000" w:themeColor="text1"/>
          <w:szCs w:val="24"/>
          <w:lang w:val="es-ES"/>
        </w:rPr>
        <w:t>gente (Sensibilización)</w:t>
      </w:r>
      <w:r w:rsidRPr="001902F1">
        <w:rPr>
          <w:rFonts w:ascii="Arial" w:eastAsia="Tahoma" w:hAnsi="Arial" w:cs="Arial"/>
          <w:iCs/>
          <w:color w:val="000000" w:themeColor="text1"/>
          <w:szCs w:val="24"/>
          <w:lang w:val="es-ES"/>
        </w:rPr>
        <w:t>: Durante cada mes del año 2025 se presentó una charla de seguridad o actividad de seguridad de la Información dirigida a todos los funcionarios y contratistas de la entidad.</w:t>
      </w:r>
    </w:p>
    <w:p w14:paraId="1056D134" w14:textId="2C23C1A5" w:rsidR="09236176" w:rsidRPr="001902F1" w:rsidRDefault="09236176" w:rsidP="009B1869">
      <w:pPr>
        <w:pStyle w:val="Prrafodelista"/>
        <w:numPr>
          <w:ilvl w:val="0"/>
          <w:numId w:val="102"/>
        </w:numPr>
        <w:spacing w:line="257" w:lineRule="auto"/>
        <w:rPr>
          <w:rFonts w:ascii="Arial" w:eastAsia="Tahoma" w:hAnsi="Arial" w:cs="Arial"/>
          <w:iCs/>
          <w:color w:val="000000" w:themeColor="text1"/>
          <w:szCs w:val="24"/>
        </w:rPr>
      </w:pPr>
      <w:r w:rsidRPr="001902F1">
        <w:rPr>
          <w:rFonts w:ascii="Arial" w:eastAsia="Tahoma" w:hAnsi="Arial" w:cs="Arial"/>
          <w:b/>
          <w:bCs/>
          <w:iCs/>
          <w:color w:val="000000" w:themeColor="text1"/>
          <w:szCs w:val="24"/>
          <w:lang w:val="es"/>
        </w:rPr>
        <w:t>En los procesos:</w:t>
      </w:r>
      <w:r w:rsidRPr="001902F1">
        <w:rPr>
          <w:rFonts w:ascii="Arial" w:eastAsia="Tahoma" w:hAnsi="Arial" w:cs="Arial"/>
          <w:iCs/>
          <w:color w:val="000000" w:themeColor="text1"/>
          <w:szCs w:val="24"/>
          <w:lang w:val="es"/>
        </w:rPr>
        <w:t xml:space="preserve"> Se realizan avances en la implementación de las buenas prácticas en la gestión de activos en la herramienta Aranda. Se alimenta la CMDB, se configura la gestión de cambios, se establece la base de datos de conocimiento, se inicia proceso de configuración del módulo de contratos, entre otros.</w:t>
      </w:r>
    </w:p>
    <w:p w14:paraId="18E32A18" w14:textId="08FD2CCB" w:rsidR="09236176" w:rsidRPr="001902F1" w:rsidRDefault="09236176" w:rsidP="577F219C">
      <w:pPr>
        <w:spacing w:line="257" w:lineRule="auto"/>
        <w:ind w:left="720"/>
        <w:rPr>
          <w:rFonts w:eastAsia="Tahoma" w:cs="Arial"/>
          <w:color w:val="000000" w:themeColor="text1"/>
          <w:szCs w:val="24"/>
        </w:rPr>
      </w:pPr>
      <w:r w:rsidRPr="001902F1">
        <w:rPr>
          <w:rFonts w:eastAsia="Tahoma" w:cs="Arial"/>
          <w:color w:val="000000" w:themeColor="text1"/>
          <w:szCs w:val="24"/>
          <w:lang w:val="es"/>
        </w:rPr>
        <w:t>También se intensifican las tareas de clasificación de activos de información en las dependencias y la gestión de accesos a repositorios compartidos que son gestionados en cada dependencia.</w:t>
      </w:r>
    </w:p>
    <w:p w14:paraId="56ADD5F6" w14:textId="5863E8D8" w:rsidR="09236176" w:rsidRPr="001902F1" w:rsidRDefault="09236176" w:rsidP="009B1869">
      <w:pPr>
        <w:pStyle w:val="Prrafodelista"/>
        <w:numPr>
          <w:ilvl w:val="0"/>
          <w:numId w:val="102"/>
        </w:numPr>
        <w:spacing w:line="257" w:lineRule="auto"/>
        <w:rPr>
          <w:rFonts w:ascii="Arial" w:eastAsia="Tahoma" w:hAnsi="Arial" w:cs="Arial"/>
          <w:iCs/>
          <w:color w:val="000000" w:themeColor="text1"/>
          <w:szCs w:val="24"/>
        </w:rPr>
      </w:pPr>
      <w:r w:rsidRPr="001902F1">
        <w:rPr>
          <w:rFonts w:ascii="Arial" w:eastAsia="Tahoma" w:hAnsi="Arial" w:cs="Arial"/>
          <w:b/>
          <w:bCs/>
          <w:iCs/>
          <w:color w:val="000000" w:themeColor="text1"/>
          <w:szCs w:val="24"/>
          <w:lang w:val="es-ES"/>
        </w:rPr>
        <w:t xml:space="preserve">En tecnología: </w:t>
      </w:r>
      <w:r w:rsidRPr="001902F1">
        <w:rPr>
          <w:rFonts w:ascii="Arial" w:eastAsia="Tahoma" w:hAnsi="Arial" w:cs="Arial"/>
          <w:iCs/>
          <w:color w:val="000000" w:themeColor="text1"/>
          <w:szCs w:val="24"/>
          <w:lang w:val="es-ES"/>
        </w:rPr>
        <w:t xml:space="preserve">Se eleva la postura de seguridad en las soluciones que se tienen con Microsoft, se gestiona apropiadamente la consola de Antivirus Sophos, se establece solución de plan de recuperación de Desastres contando con centro alterno fuera de las instalaciones de Bomberos y en Centro de Datos certificado </w:t>
      </w:r>
      <w:proofErr w:type="spellStart"/>
      <w:r w:rsidRPr="001902F1">
        <w:rPr>
          <w:rFonts w:ascii="Arial" w:eastAsia="Tahoma" w:hAnsi="Arial" w:cs="Arial"/>
          <w:iCs/>
          <w:color w:val="000000" w:themeColor="text1"/>
          <w:szCs w:val="24"/>
          <w:lang w:val="es-ES"/>
        </w:rPr>
        <w:t>Tier</w:t>
      </w:r>
      <w:proofErr w:type="spellEnd"/>
      <w:r w:rsidRPr="001902F1">
        <w:rPr>
          <w:rFonts w:ascii="Arial" w:eastAsia="Tahoma" w:hAnsi="Arial" w:cs="Arial"/>
          <w:iCs/>
          <w:color w:val="000000" w:themeColor="text1"/>
          <w:szCs w:val="24"/>
          <w:lang w:val="es-ES"/>
        </w:rPr>
        <w:t xml:space="preserve"> IV, se establece herramienta de gestión de vulnerabilidades y remediación automática, se establece apropiada herramienta para gestión de </w:t>
      </w:r>
      <w:proofErr w:type="spellStart"/>
      <w:r w:rsidRPr="001902F1">
        <w:rPr>
          <w:rFonts w:ascii="Arial" w:eastAsia="Tahoma" w:hAnsi="Arial" w:cs="Arial"/>
          <w:iCs/>
          <w:color w:val="000000" w:themeColor="text1"/>
          <w:szCs w:val="24"/>
          <w:lang w:val="es-ES"/>
        </w:rPr>
        <w:t>backups</w:t>
      </w:r>
      <w:proofErr w:type="spellEnd"/>
      <w:r w:rsidRPr="001902F1">
        <w:rPr>
          <w:rFonts w:ascii="Arial" w:eastAsia="Tahoma" w:hAnsi="Arial" w:cs="Arial"/>
          <w:iCs/>
          <w:color w:val="000000" w:themeColor="text1"/>
          <w:szCs w:val="24"/>
          <w:lang w:val="es-ES"/>
        </w:rPr>
        <w:t xml:space="preserve"> y pruebas de restauración y se encuentra en proceso de implementación solución para fuga de datos a través de herramienta Data </w:t>
      </w:r>
      <w:proofErr w:type="spellStart"/>
      <w:r w:rsidRPr="001902F1">
        <w:rPr>
          <w:rFonts w:ascii="Arial" w:eastAsia="Tahoma" w:hAnsi="Arial" w:cs="Arial"/>
          <w:iCs/>
          <w:color w:val="000000" w:themeColor="text1"/>
          <w:szCs w:val="24"/>
          <w:lang w:val="es-ES"/>
        </w:rPr>
        <w:t>Loss</w:t>
      </w:r>
      <w:proofErr w:type="spellEnd"/>
      <w:r w:rsidRPr="001902F1">
        <w:rPr>
          <w:rFonts w:ascii="Arial" w:eastAsia="Tahoma" w:hAnsi="Arial" w:cs="Arial"/>
          <w:iCs/>
          <w:color w:val="000000" w:themeColor="text1"/>
          <w:szCs w:val="24"/>
          <w:lang w:val="es-ES"/>
        </w:rPr>
        <w:t xml:space="preserve"> </w:t>
      </w:r>
      <w:proofErr w:type="spellStart"/>
      <w:r w:rsidRPr="001902F1">
        <w:rPr>
          <w:rFonts w:ascii="Arial" w:eastAsia="Tahoma" w:hAnsi="Arial" w:cs="Arial"/>
          <w:iCs/>
          <w:color w:val="000000" w:themeColor="text1"/>
          <w:szCs w:val="24"/>
          <w:lang w:val="es-ES"/>
        </w:rPr>
        <w:t>Prevention</w:t>
      </w:r>
      <w:proofErr w:type="spellEnd"/>
      <w:r w:rsidRPr="001902F1">
        <w:rPr>
          <w:rFonts w:ascii="Arial" w:eastAsia="Tahoma" w:hAnsi="Arial" w:cs="Arial"/>
          <w:iCs/>
          <w:color w:val="000000" w:themeColor="text1"/>
          <w:szCs w:val="24"/>
          <w:lang w:val="es-ES"/>
        </w:rPr>
        <w:t xml:space="preserve"> (DLP). </w:t>
      </w:r>
    </w:p>
    <w:p w14:paraId="323D6219" w14:textId="077287AD" w:rsidR="577F219C" w:rsidRPr="001902F1" w:rsidRDefault="577F219C" w:rsidP="577F219C">
      <w:pPr>
        <w:pStyle w:val="Lista"/>
        <w:rPr>
          <w:rFonts w:ascii="Arial" w:hAnsi="Arial" w:cs="Arial"/>
          <w:szCs w:val="24"/>
        </w:rPr>
      </w:pPr>
    </w:p>
    <w:p w14:paraId="289B6ED8" w14:textId="7D01965F" w:rsidR="09236176" w:rsidRPr="001902F1" w:rsidRDefault="09236176" w:rsidP="577F219C">
      <w:pPr>
        <w:spacing w:after="160" w:line="257" w:lineRule="auto"/>
        <w:rPr>
          <w:rFonts w:eastAsia="Tahoma" w:cs="Arial"/>
          <w:color w:val="000000" w:themeColor="text1"/>
          <w:szCs w:val="24"/>
        </w:rPr>
      </w:pPr>
      <w:r w:rsidRPr="001902F1">
        <w:rPr>
          <w:rFonts w:eastAsia="Tahoma" w:cs="Arial"/>
          <w:color w:val="000000" w:themeColor="text1"/>
          <w:szCs w:val="24"/>
          <w:lang w:val="es"/>
        </w:rPr>
        <w:t>Durante el año 2025 MINTIC establece nueva herramienta de autoevaluación del Modelo de Seguridad y Privacidad de la Información, el cual pasa de definir controles administrativos y técnicos basados en la versión ISO 27001:2013 a definir controles Organizacionales, Físicos, Personales y Tecnológicos basados en la norma ISO 27001:2022. Se adopta esta nueva herramienta durante el mes de diciembre se culmina el año con los siguientes indicadores:</w:t>
      </w:r>
    </w:p>
    <w:p w14:paraId="01ADCF5B" w14:textId="2EE6E6A4" w:rsidR="09236176" w:rsidRPr="001902F1" w:rsidRDefault="09236176" w:rsidP="577F219C">
      <w:pPr>
        <w:spacing w:after="160" w:line="257" w:lineRule="auto"/>
        <w:rPr>
          <w:rFonts w:eastAsia="Tahoma" w:cs="Arial"/>
          <w:color w:val="000000" w:themeColor="text1"/>
          <w:szCs w:val="24"/>
        </w:rPr>
      </w:pPr>
      <w:r w:rsidRPr="001902F1">
        <w:rPr>
          <w:rFonts w:eastAsia="Tahoma" w:cs="Arial"/>
          <w:color w:val="000000" w:themeColor="text1"/>
          <w:szCs w:val="24"/>
        </w:rPr>
        <w:t xml:space="preserve">En el </w:t>
      </w:r>
      <w:proofErr w:type="spellStart"/>
      <w:r w:rsidRPr="001902F1">
        <w:rPr>
          <w:rFonts w:eastAsia="Tahoma" w:cs="Arial"/>
          <w:color w:val="000000" w:themeColor="text1"/>
          <w:szCs w:val="24"/>
        </w:rPr>
        <w:t>framework</w:t>
      </w:r>
      <w:proofErr w:type="spellEnd"/>
      <w:r w:rsidRPr="001902F1">
        <w:rPr>
          <w:rFonts w:eastAsia="Tahoma" w:cs="Arial"/>
          <w:color w:val="000000" w:themeColor="text1"/>
          <w:szCs w:val="24"/>
        </w:rPr>
        <w:t xml:space="preserve"> de Seguridad de la Información basado en la norma ISO 27001:2022 pasamos de un promedio de 78 a 81 sobre 100.</w:t>
      </w:r>
      <w:r w:rsidR="3388E8FE" w:rsidRPr="001902F1">
        <w:rPr>
          <w:rFonts w:eastAsia="Tahoma" w:cs="Arial"/>
          <w:color w:val="000000" w:themeColor="text1"/>
          <w:szCs w:val="24"/>
        </w:rPr>
        <w:t xml:space="preserve"> Lo evidencian en la siguiente imagen:</w:t>
      </w:r>
    </w:p>
    <w:p w14:paraId="44F26C84" w14:textId="7A0EF4E2" w:rsidR="3388E8FE" w:rsidRDefault="3388E8FE" w:rsidP="577F219C">
      <w:pPr>
        <w:spacing w:after="160" w:line="257" w:lineRule="auto"/>
        <w:jc w:val="center"/>
      </w:pPr>
      <w:r>
        <w:rPr>
          <w:noProof/>
          <w:lang w:val="en-US" w:eastAsia="en-US"/>
        </w:rPr>
        <w:drawing>
          <wp:inline distT="0" distB="0" distL="0" distR="0" wp14:anchorId="7CCA5198" wp14:editId="0495E946">
            <wp:extent cx="5610225" cy="1495425"/>
            <wp:effectExtent l="0" t="0" r="0" b="0"/>
            <wp:docPr id="8120669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66921" name="Picture 812066921"/>
                    <pic:cNvPicPr/>
                  </pic:nvPicPr>
                  <pic:blipFill>
                    <a:blip r:embed="rId163">
                      <a:extLst>
                        <a:ext uri="{28A0092B-C50C-407E-A947-70E740481C1C}">
                          <a14:useLocalDpi xmlns:a14="http://schemas.microsoft.com/office/drawing/2010/main"/>
                        </a:ext>
                      </a:extLst>
                    </a:blip>
                    <a:stretch>
                      <a:fillRect/>
                    </a:stretch>
                  </pic:blipFill>
                  <pic:spPr>
                    <a:xfrm>
                      <a:off x="0" y="0"/>
                      <a:ext cx="5610225" cy="1495425"/>
                    </a:xfrm>
                    <a:prstGeom prst="rect">
                      <a:avLst/>
                    </a:prstGeom>
                  </pic:spPr>
                </pic:pic>
              </a:graphicData>
            </a:graphic>
          </wp:inline>
        </w:drawing>
      </w:r>
    </w:p>
    <w:p w14:paraId="5018B1C9" w14:textId="7B5CB3FF" w:rsidR="577F219C" w:rsidRDefault="577F219C" w:rsidP="577F219C">
      <w:pPr>
        <w:spacing w:after="160" w:line="257" w:lineRule="auto"/>
        <w:jc w:val="center"/>
      </w:pPr>
    </w:p>
    <w:p w14:paraId="4D6E54C8" w14:textId="565E0193" w:rsidR="0A548988" w:rsidRPr="001902F1" w:rsidRDefault="0A548988" w:rsidP="577F219C">
      <w:pPr>
        <w:spacing w:line="257" w:lineRule="auto"/>
        <w:rPr>
          <w:rFonts w:eastAsia="Tahoma" w:cs="Arial"/>
          <w:szCs w:val="24"/>
        </w:rPr>
      </w:pPr>
      <w:r w:rsidRPr="001902F1">
        <w:rPr>
          <w:rFonts w:eastAsia="Tahoma" w:cs="Arial"/>
          <w:color w:val="000000" w:themeColor="text1"/>
          <w:szCs w:val="24"/>
        </w:rPr>
        <w:t xml:space="preserve">En el </w:t>
      </w:r>
      <w:proofErr w:type="spellStart"/>
      <w:r w:rsidRPr="001902F1">
        <w:rPr>
          <w:rFonts w:eastAsia="Tahoma" w:cs="Arial"/>
          <w:color w:val="000000" w:themeColor="text1"/>
          <w:szCs w:val="24"/>
        </w:rPr>
        <w:t>framework</w:t>
      </w:r>
      <w:proofErr w:type="spellEnd"/>
      <w:r w:rsidRPr="001902F1">
        <w:rPr>
          <w:rFonts w:eastAsia="Tahoma" w:cs="Arial"/>
          <w:color w:val="000000" w:themeColor="text1"/>
          <w:szCs w:val="24"/>
        </w:rPr>
        <w:t xml:space="preserve"> de Ciberseguridad pasamos de un promedio de 77,33 a 78,17 sobre 100:</w:t>
      </w:r>
      <w:r w:rsidRPr="001902F1">
        <w:rPr>
          <w:rFonts w:cs="Arial"/>
        </w:rPr>
        <w:tab/>
      </w:r>
    </w:p>
    <w:p w14:paraId="6101D6CD" w14:textId="09FD97C5" w:rsidR="577F219C" w:rsidRDefault="577F219C" w:rsidP="577F219C">
      <w:pPr>
        <w:spacing w:after="160" w:line="257" w:lineRule="auto"/>
      </w:pPr>
    </w:p>
    <w:p w14:paraId="423858F9" w14:textId="7062D8F6" w:rsidR="0A548988" w:rsidRDefault="0A548988" w:rsidP="577F219C">
      <w:pPr>
        <w:spacing w:after="160" w:line="257" w:lineRule="auto"/>
      </w:pPr>
      <w:r>
        <w:rPr>
          <w:noProof/>
          <w:lang w:val="en-US" w:eastAsia="en-US"/>
        </w:rPr>
        <w:drawing>
          <wp:inline distT="0" distB="0" distL="0" distR="0" wp14:anchorId="5CD9C3A8" wp14:editId="0ECA8F07">
            <wp:extent cx="5610225" cy="2209800"/>
            <wp:effectExtent l="0" t="0" r="0" b="0"/>
            <wp:docPr id="9809821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82141" name="Picture 980982141"/>
                    <pic:cNvPicPr/>
                  </pic:nvPicPr>
                  <pic:blipFill>
                    <a:blip r:embed="rId164">
                      <a:extLst>
                        <a:ext uri="{28A0092B-C50C-407E-A947-70E740481C1C}">
                          <a14:useLocalDpi xmlns:a14="http://schemas.microsoft.com/office/drawing/2010/main"/>
                        </a:ext>
                      </a:extLst>
                    </a:blip>
                    <a:stretch>
                      <a:fillRect/>
                    </a:stretch>
                  </pic:blipFill>
                  <pic:spPr>
                    <a:xfrm>
                      <a:off x="0" y="0"/>
                      <a:ext cx="5610225" cy="2209800"/>
                    </a:xfrm>
                    <a:prstGeom prst="rect">
                      <a:avLst/>
                    </a:prstGeom>
                  </pic:spPr>
                </pic:pic>
              </a:graphicData>
            </a:graphic>
          </wp:inline>
        </w:drawing>
      </w:r>
    </w:p>
    <w:p w14:paraId="74579410" w14:textId="1AED109E" w:rsidR="0A548988" w:rsidRPr="001902F1" w:rsidRDefault="0A548988" w:rsidP="577F219C">
      <w:pPr>
        <w:spacing w:after="160" w:line="257" w:lineRule="auto"/>
        <w:rPr>
          <w:rFonts w:eastAsia="Tahoma" w:cs="Arial"/>
          <w:color w:val="000000" w:themeColor="text1"/>
          <w:szCs w:val="24"/>
        </w:rPr>
      </w:pPr>
      <w:r w:rsidRPr="001902F1">
        <w:rPr>
          <w:rFonts w:eastAsia="Tahoma" w:cs="Arial"/>
          <w:color w:val="000000" w:themeColor="text1"/>
          <w:szCs w:val="24"/>
          <w:lang w:val="es"/>
        </w:rPr>
        <w:t xml:space="preserve">Para lograr estos incrementos en los indicadores a nivel entidad se continua con </w:t>
      </w:r>
      <w:r w:rsidRPr="001902F1">
        <w:rPr>
          <w:rFonts w:eastAsia="Tahoma" w:cs="Arial"/>
          <w:color w:val="000000" w:themeColor="text1"/>
          <w:szCs w:val="24"/>
        </w:rPr>
        <w:t>realización de reuniones con los principales líderes de cada dependencia con el fin de promover una cultura de ciberseguridad a través de comprometer a cada dependencia con el desarrollo de cuatro ejercicios:</w:t>
      </w:r>
    </w:p>
    <w:p w14:paraId="29CC0025" w14:textId="13E94F7C" w:rsidR="0A548988" w:rsidRPr="001902F1" w:rsidRDefault="0A548988" w:rsidP="009B1869">
      <w:pPr>
        <w:pStyle w:val="Prrafodelista"/>
        <w:numPr>
          <w:ilvl w:val="0"/>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Análisis de Impacto al Negocio (BIA).- Formulario que permite identificar riesgos disruptivos, actividades críticas del proceso, que tecnología soporta estas actividades, tiempos críticos del proceso, reportes regulatorios a entes de control, entre otros.</w:t>
      </w:r>
    </w:p>
    <w:p w14:paraId="003CC155" w14:textId="1FA26147" w:rsidR="0A548988" w:rsidRPr="001902F1" w:rsidRDefault="0A548988" w:rsidP="009B1869">
      <w:pPr>
        <w:pStyle w:val="Prrafodelista"/>
        <w:numPr>
          <w:ilvl w:val="0"/>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 xml:space="preserve">Planes de contingencia y continuidad de las dependencias en cuatro escenarios disruptivos: </w:t>
      </w:r>
    </w:p>
    <w:p w14:paraId="3C89012B" w14:textId="22A16876" w:rsidR="0A548988" w:rsidRPr="001902F1" w:rsidRDefault="0A548988" w:rsidP="009B1869">
      <w:pPr>
        <w:pStyle w:val="Prrafodelista"/>
        <w:numPr>
          <w:ilvl w:val="1"/>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Falta de tecnología.</w:t>
      </w:r>
    </w:p>
    <w:p w14:paraId="2B766E0F" w14:textId="35BD9EE3" w:rsidR="0A548988" w:rsidRPr="001902F1" w:rsidRDefault="0A548988" w:rsidP="009B1869">
      <w:pPr>
        <w:pStyle w:val="Prrafodelista"/>
        <w:numPr>
          <w:ilvl w:val="1"/>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Falta de Personas claves del proceso.</w:t>
      </w:r>
    </w:p>
    <w:p w14:paraId="339751D9" w14:textId="5C5CDDFB" w:rsidR="0A548988" w:rsidRPr="001902F1" w:rsidRDefault="0A548988" w:rsidP="009B1869">
      <w:pPr>
        <w:pStyle w:val="Prrafodelista"/>
        <w:numPr>
          <w:ilvl w:val="1"/>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Falla de un proveedor crítico del proceso.</w:t>
      </w:r>
    </w:p>
    <w:p w14:paraId="78985B01" w14:textId="052BBBE4" w:rsidR="0A548988" w:rsidRPr="001902F1" w:rsidRDefault="0A548988" w:rsidP="009B1869">
      <w:pPr>
        <w:pStyle w:val="Prrafodelista"/>
        <w:numPr>
          <w:ilvl w:val="1"/>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No poder ingresar a los sitios de producción por factores externos como: bloqueos, manifestaciones, etc.</w:t>
      </w:r>
    </w:p>
    <w:p w14:paraId="3E258D67" w14:textId="7C0AAE98" w:rsidR="0A548988" w:rsidRPr="001902F1" w:rsidRDefault="0A548988" w:rsidP="009B1869">
      <w:pPr>
        <w:pStyle w:val="Prrafodelista"/>
        <w:numPr>
          <w:ilvl w:val="0"/>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Diligenciamiento de la matriz de clasificación de activos de información críticos del proceso. Se recibe matriz de Talento Humano.</w:t>
      </w:r>
    </w:p>
    <w:p w14:paraId="2E5D8204" w14:textId="4FCE55D5" w:rsidR="0A548988" w:rsidRPr="001902F1" w:rsidRDefault="0A548988" w:rsidP="009B1869">
      <w:pPr>
        <w:pStyle w:val="Prrafodelista"/>
        <w:numPr>
          <w:ilvl w:val="0"/>
          <w:numId w:val="101"/>
        </w:numPr>
        <w:spacing w:line="257" w:lineRule="auto"/>
        <w:rPr>
          <w:rFonts w:ascii="Arial" w:eastAsia="Tahoma" w:hAnsi="Arial" w:cs="Arial"/>
          <w:iCs/>
          <w:color w:val="000000" w:themeColor="text1"/>
          <w:szCs w:val="24"/>
        </w:rPr>
      </w:pPr>
      <w:r w:rsidRPr="001902F1">
        <w:rPr>
          <w:rFonts w:ascii="Arial" w:eastAsia="Tahoma" w:hAnsi="Arial" w:cs="Arial"/>
          <w:iCs/>
          <w:color w:val="000000" w:themeColor="text1"/>
          <w:szCs w:val="24"/>
        </w:rPr>
        <w:t xml:space="preserve">Diligenciamiento de matriz de roles y privilegios en repositorios corporativos como </w:t>
      </w:r>
      <w:proofErr w:type="spellStart"/>
      <w:r w:rsidRPr="001902F1">
        <w:rPr>
          <w:rFonts w:ascii="Arial" w:eastAsia="Tahoma" w:hAnsi="Arial" w:cs="Arial"/>
          <w:iCs/>
          <w:color w:val="000000" w:themeColor="text1"/>
          <w:szCs w:val="24"/>
        </w:rPr>
        <w:t>one</w:t>
      </w:r>
      <w:proofErr w:type="spellEnd"/>
      <w:r w:rsidRPr="001902F1">
        <w:rPr>
          <w:rFonts w:ascii="Arial" w:eastAsia="Tahoma" w:hAnsi="Arial" w:cs="Arial"/>
          <w:iCs/>
          <w:color w:val="000000" w:themeColor="text1"/>
          <w:szCs w:val="24"/>
        </w:rPr>
        <w:t xml:space="preserve"> drive y </w:t>
      </w:r>
      <w:proofErr w:type="spellStart"/>
      <w:r w:rsidRPr="001902F1">
        <w:rPr>
          <w:rFonts w:ascii="Arial" w:eastAsia="Tahoma" w:hAnsi="Arial" w:cs="Arial"/>
          <w:iCs/>
          <w:color w:val="000000" w:themeColor="text1"/>
          <w:szCs w:val="24"/>
        </w:rPr>
        <w:t>sharepoint</w:t>
      </w:r>
      <w:proofErr w:type="spellEnd"/>
      <w:r w:rsidRPr="001902F1">
        <w:rPr>
          <w:rFonts w:ascii="Arial" w:eastAsia="Tahoma" w:hAnsi="Arial" w:cs="Arial"/>
          <w:iCs/>
          <w:color w:val="000000" w:themeColor="text1"/>
          <w:szCs w:val="24"/>
        </w:rPr>
        <w:t>.</w:t>
      </w:r>
    </w:p>
    <w:p w14:paraId="0E74ACF4" w14:textId="77777777" w:rsidR="006217C0" w:rsidRPr="001902F1" w:rsidRDefault="006217C0" w:rsidP="577F219C">
      <w:pPr>
        <w:spacing w:after="160" w:line="257" w:lineRule="auto"/>
        <w:rPr>
          <w:rFonts w:eastAsia="Tahoma" w:cs="Arial"/>
          <w:b/>
          <w:bCs/>
          <w:color w:val="000000" w:themeColor="text1"/>
          <w:szCs w:val="24"/>
        </w:rPr>
      </w:pPr>
    </w:p>
    <w:p w14:paraId="4F8B6F65" w14:textId="5098BC17" w:rsidR="29D4CF4D" w:rsidRPr="001902F1" w:rsidRDefault="29D4CF4D" w:rsidP="00E62D3B">
      <w:pPr>
        <w:pStyle w:val="Ttulo3"/>
      </w:pPr>
      <w:bookmarkStart w:id="144" w:name="_Toc222745635"/>
      <w:r w:rsidRPr="001902F1">
        <w:t>Riesgos Digitales</w:t>
      </w:r>
      <w:bookmarkEnd w:id="144"/>
    </w:p>
    <w:p w14:paraId="03B5E675" w14:textId="0D00C116" w:rsidR="29D4CF4D" w:rsidRPr="001902F1" w:rsidRDefault="29D4CF4D" w:rsidP="577F219C">
      <w:pPr>
        <w:spacing w:after="160" w:line="257" w:lineRule="auto"/>
        <w:rPr>
          <w:rFonts w:eastAsia="Tahoma" w:cs="Arial"/>
          <w:color w:val="000000" w:themeColor="text1"/>
          <w:szCs w:val="24"/>
        </w:rPr>
      </w:pPr>
      <w:r w:rsidRPr="001902F1">
        <w:rPr>
          <w:rFonts w:eastAsia="Tahoma" w:cs="Arial"/>
          <w:color w:val="000000" w:themeColor="text1"/>
          <w:szCs w:val="24"/>
        </w:rPr>
        <w:t>Debido a las implementaciones tecnológicas en ciberseguridad establecidas durante el último trimestre de este año se presenta el siguiente avance en el indicador de riesgos digitales:</w:t>
      </w:r>
    </w:p>
    <w:p w14:paraId="61ADDBB1" w14:textId="46E6093C" w:rsidR="29D4CF4D" w:rsidRPr="001902F1" w:rsidRDefault="29D4CF4D" w:rsidP="577F219C">
      <w:pPr>
        <w:spacing w:after="160" w:line="257" w:lineRule="auto"/>
        <w:jc w:val="center"/>
        <w:rPr>
          <w:rFonts w:eastAsia="Aptos" w:cs="Arial"/>
          <w:color w:val="000000" w:themeColor="text1"/>
          <w:szCs w:val="24"/>
        </w:rPr>
      </w:pPr>
      <w:r w:rsidRPr="001902F1">
        <w:rPr>
          <w:rFonts w:eastAsia="Aptos" w:cs="Arial"/>
          <w:color w:val="000000" w:themeColor="text1"/>
          <w:szCs w:val="24"/>
        </w:rPr>
        <w:lastRenderedPageBreak/>
        <w:t xml:space="preserve"> </w:t>
      </w:r>
      <w:r w:rsidRPr="001902F1">
        <w:rPr>
          <w:rFonts w:cs="Arial"/>
          <w:noProof/>
          <w:szCs w:val="24"/>
          <w:lang w:val="en-US" w:eastAsia="en-US"/>
        </w:rPr>
        <w:drawing>
          <wp:inline distT="0" distB="0" distL="0" distR="0" wp14:anchorId="30FF9FB2" wp14:editId="53D6A829">
            <wp:extent cx="5486400" cy="1238250"/>
            <wp:effectExtent l="0" t="0" r="0" b="0"/>
            <wp:docPr id="12792316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31624" name="Picture 1279231624"/>
                    <pic:cNvPicPr/>
                  </pic:nvPicPr>
                  <pic:blipFill>
                    <a:blip r:embed="rId165">
                      <a:extLst>
                        <a:ext uri="{28A0092B-C50C-407E-A947-70E740481C1C}">
                          <a14:useLocalDpi xmlns:a14="http://schemas.microsoft.com/office/drawing/2010/main"/>
                        </a:ext>
                      </a:extLst>
                    </a:blip>
                    <a:stretch>
                      <a:fillRect/>
                    </a:stretch>
                  </pic:blipFill>
                  <pic:spPr>
                    <a:xfrm>
                      <a:off x="0" y="0"/>
                      <a:ext cx="5486400" cy="1238250"/>
                    </a:xfrm>
                    <a:prstGeom prst="rect">
                      <a:avLst/>
                    </a:prstGeom>
                  </pic:spPr>
                </pic:pic>
              </a:graphicData>
            </a:graphic>
          </wp:inline>
        </w:drawing>
      </w:r>
    </w:p>
    <w:p w14:paraId="0BB47CD4" w14:textId="6D47AE9D" w:rsidR="13B8606A" w:rsidRPr="001902F1" w:rsidRDefault="13B8606A" w:rsidP="577F219C">
      <w:pPr>
        <w:spacing w:after="160" w:line="257" w:lineRule="auto"/>
        <w:rPr>
          <w:rFonts w:eastAsia="Tahoma" w:cs="Arial"/>
          <w:color w:val="000000" w:themeColor="text1"/>
          <w:szCs w:val="24"/>
        </w:rPr>
      </w:pPr>
      <w:r w:rsidRPr="001902F1">
        <w:rPr>
          <w:rFonts w:eastAsia="Tahoma" w:cs="Arial"/>
          <w:color w:val="000000" w:themeColor="text1"/>
          <w:szCs w:val="24"/>
          <w:lang w:val="es"/>
        </w:rPr>
        <w:t>Bomberos Bogotá durante 2025 de igual manera a nivel Distrito la realizó evento de resiliencia operativa digital mostrándose como un referente a través de la gestión apropiada del Cumplimiento o marco regulatorio, la seguridad digital, la gestión de riesgos digitales y la continuidad del negocio desde los procesos misionales de la entidad.</w:t>
      </w:r>
    </w:p>
    <w:p w14:paraId="5269FC16" w14:textId="0FA8011C" w:rsidR="13B8606A" w:rsidRPr="001902F1" w:rsidRDefault="13B8606A" w:rsidP="577F219C">
      <w:pPr>
        <w:spacing w:after="160" w:line="257" w:lineRule="auto"/>
        <w:rPr>
          <w:rFonts w:eastAsia="Tahoma" w:cs="Arial"/>
          <w:color w:val="000000" w:themeColor="text1"/>
          <w:szCs w:val="24"/>
        </w:rPr>
      </w:pPr>
      <w:r w:rsidRPr="001902F1">
        <w:rPr>
          <w:rFonts w:eastAsia="Tahoma" w:cs="Arial"/>
          <w:color w:val="000000" w:themeColor="text1"/>
          <w:szCs w:val="24"/>
          <w:lang w:val="es"/>
        </w:rPr>
        <w:t xml:space="preserve">Para esto se citó en las instalaciones de la entidad a todas las entidades del Distrito y se presenta </w:t>
      </w:r>
      <w:r w:rsidRPr="001902F1">
        <w:rPr>
          <w:rFonts w:eastAsia="Tahoma" w:cs="Arial"/>
          <w:color w:val="000000" w:themeColor="text1"/>
          <w:szCs w:val="24"/>
        </w:rPr>
        <w:t>evento de Resiliencia Operativa Digital el 27 de noviembre, al cual asisten de parte de la Alcaldía la Alta Consejería del Distrito para las TIC y algunas entidades del sector público a nivel nacional como Ministerio de Defensa. En este evento se contó de igual manera con personal operativo de Bomberos y con la apertura de la Directora Paula Ximena Henao.</w:t>
      </w:r>
    </w:p>
    <w:p w14:paraId="47FAA9E7" w14:textId="52DF3475" w:rsidR="13B8606A" w:rsidRPr="001902F1" w:rsidRDefault="13B8606A" w:rsidP="577F219C">
      <w:pPr>
        <w:spacing w:line="276" w:lineRule="auto"/>
        <w:rPr>
          <w:rFonts w:eastAsia="Tahoma" w:cs="Arial"/>
          <w:color w:val="000000" w:themeColor="text1"/>
          <w:szCs w:val="24"/>
        </w:rPr>
      </w:pPr>
      <w:r w:rsidRPr="001902F1">
        <w:rPr>
          <w:rFonts w:eastAsia="Tahoma" w:cs="Arial"/>
          <w:color w:val="000000" w:themeColor="text1"/>
          <w:szCs w:val="24"/>
        </w:rPr>
        <w:t>Por otro lado, durante el día 10 de diciembre en la jornada de Estado Inteligente, Contratación, Datos en Innovación Pública el CISO participa en dos paneles de expertos uno relacionado con experiencia sobre Seguridad y Ciberseguridad y el otro relacionado con Innovación y Gestión del Conocimiento. En este último claramente expone que la seguridad de la información también debe buscar estrategias para hacer que el conocimiento tácito (</w:t>
      </w:r>
      <w:proofErr w:type="spellStart"/>
      <w:r w:rsidRPr="001902F1">
        <w:rPr>
          <w:rFonts w:eastAsia="Tahoma" w:cs="Arial"/>
          <w:color w:val="000000" w:themeColor="text1"/>
          <w:szCs w:val="24"/>
        </w:rPr>
        <w:t>know</w:t>
      </w:r>
      <w:proofErr w:type="spellEnd"/>
      <w:r w:rsidRPr="001902F1">
        <w:rPr>
          <w:rFonts w:eastAsia="Tahoma" w:cs="Arial"/>
          <w:color w:val="000000" w:themeColor="text1"/>
          <w:szCs w:val="24"/>
        </w:rPr>
        <w:t xml:space="preserve"> </w:t>
      </w:r>
      <w:proofErr w:type="spellStart"/>
      <w:r w:rsidRPr="001902F1">
        <w:rPr>
          <w:rFonts w:eastAsia="Tahoma" w:cs="Arial"/>
          <w:color w:val="000000" w:themeColor="text1"/>
          <w:szCs w:val="24"/>
        </w:rPr>
        <w:t>how</w:t>
      </w:r>
      <w:proofErr w:type="spellEnd"/>
      <w:r w:rsidRPr="001902F1">
        <w:rPr>
          <w:rFonts w:eastAsia="Tahoma" w:cs="Arial"/>
          <w:color w:val="000000" w:themeColor="text1"/>
          <w:szCs w:val="24"/>
        </w:rPr>
        <w:t xml:space="preserve"> o conocimiento personal), quede explicito para la entidad como documentos o buenas prácticas aplicadas en un repositorio de base de datos de conocimiento.</w:t>
      </w:r>
    </w:p>
    <w:p w14:paraId="2F3CF3C8" w14:textId="77777777" w:rsidR="000C71E9" w:rsidRPr="001902F1" w:rsidRDefault="000C71E9" w:rsidP="577F219C">
      <w:pPr>
        <w:spacing w:after="160" w:line="257" w:lineRule="auto"/>
        <w:rPr>
          <w:rFonts w:eastAsia="Tahoma" w:cs="Arial"/>
          <w:szCs w:val="24"/>
        </w:rPr>
      </w:pPr>
    </w:p>
    <w:p w14:paraId="067BBA66" w14:textId="22032E24" w:rsidR="584C656F" w:rsidRPr="001902F1" w:rsidRDefault="584C656F" w:rsidP="009B1869">
      <w:pPr>
        <w:pStyle w:val="Prrafodelista"/>
        <w:numPr>
          <w:ilvl w:val="0"/>
          <w:numId w:val="100"/>
        </w:numPr>
        <w:rPr>
          <w:rFonts w:ascii="Arial" w:eastAsia="Tahoma" w:hAnsi="Arial" w:cs="Arial"/>
          <w:b/>
          <w:bCs/>
          <w:i w:val="0"/>
          <w:color w:val="881798"/>
          <w:szCs w:val="24"/>
        </w:rPr>
      </w:pPr>
      <w:r w:rsidRPr="001902F1">
        <w:rPr>
          <w:rFonts w:ascii="Arial" w:eastAsia="Tahoma" w:hAnsi="Arial" w:cs="Arial"/>
          <w:b/>
          <w:bCs/>
          <w:i w:val="0"/>
          <w:color w:val="000000" w:themeColor="text1"/>
          <w:szCs w:val="24"/>
        </w:rPr>
        <w:t>Arquitectura</w:t>
      </w:r>
    </w:p>
    <w:p w14:paraId="1294622E" w14:textId="62232BD2" w:rsidR="19F7D3A0" w:rsidRPr="001902F1" w:rsidRDefault="19F7D3A0" w:rsidP="577F219C">
      <w:pPr>
        <w:pStyle w:val="Lista"/>
        <w:spacing w:before="240" w:after="240"/>
        <w:rPr>
          <w:rFonts w:ascii="Arial" w:hAnsi="Arial" w:cs="Arial"/>
          <w:szCs w:val="24"/>
        </w:rPr>
      </w:pPr>
      <w:r w:rsidRPr="001902F1">
        <w:rPr>
          <w:rFonts w:ascii="Arial" w:eastAsia="Tahoma" w:hAnsi="Arial" w:cs="Arial"/>
          <w:i w:val="0"/>
          <w:color w:val="000000" w:themeColor="text1"/>
          <w:szCs w:val="24"/>
        </w:rPr>
        <w:t xml:space="preserve">El área </w:t>
      </w:r>
      <w:r w:rsidRPr="001902F1">
        <w:rPr>
          <w:rFonts w:ascii="Arial" w:eastAsia="Arial" w:hAnsi="Arial" w:cs="Arial"/>
          <w:i w:val="0"/>
          <w:color w:val="000000" w:themeColor="text1"/>
          <w:szCs w:val="24"/>
        </w:rPr>
        <w:t xml:space="preserve">de Tecnologías de la Información de la UAECOB, desarrolló un proceso estructurado de implementación del </w:t>
      </w:r>
      <w:r w:rsidRPr="001902F1">
        <w:rPr>
          <w:rFonts w:ascii="Arial" w:eastAsia="Arial" w:hAnsi="Arial" w:cs="Arial"/>
          <w:b/>
          <w:bCs/>
          <w:i w:val="0"/>
          <w:color w:val="000000" w:themeColor="text1"/>
          <w:szCs w:val="24"/>
        </w:rPr>
        <w:t>Modelo de Gestión y Gobierno de Tecnologías de la Información (MGGTI)</w:t>
      </w:r>
      <w:r w:rsidRPr="001902F1">
        <w:rPr>
          <w:rFonts w:ascii="Arial" w:eastAsia="Arial" w:hAnsi="Arial" w:cs="Arial"/>
          <w:i w:val="0"/>
          <w:color w:val="000000" w:themeColor="text1"/>
          <w:szCs w:val="24"/>
        </w:rPr>
        <w:t>, como marco de referencia de la Ministerio de la Información y las telecomunicaciones, cuyo propósito es el de fortalecer el control, la alineación estratégica y la generación de valor de las Tecnologías de la Información al cumplimiento de los objetivos institucionales.</w:t>
      </w:r>
    </w:p>
    <w:p w14:paraId="2CBABEA8" w14:textId="7422DB6B" w:rsidR="7C5E35A8" w:rsidRPr="001902F1" w:rsidRDefault="7C5E35A8" w:rsidP="00975310">
      <w:pPr>
        <w:pStyle w:val="Ttulo3"/>
      </w:pPr>
      <w:bookmarkStart w:id="145" w:name="_Toc222745636"/>
      <w:r w:rsidRPr="001902F1">
        <w:t>Usos y Apropiación</w:t>
      </w:r>
      <w:bookmarkEnd w:id="145"/>
    </w:p>
    <w:p w14:paraId="0443301D" w14:textId="6582FF17" w:rsidR="7C5E35A8" w:rsidRPr="001902F1" w:rsidRDefault="7C5E35A8" w:rsidP="577F219C">
      <w:pPr>
        <w:pStyle w:val="Lista"/>
        <w:rPr>
          <w:rFonts w:ascii="Arial" w:hAnsi="Arial" w:cs="Arial"/>
          <w:szCs w:val="24"/>
        </w:rPr>
      </w:pPr>
      <w:r w:rsidRPr="001902F1">
        <w:rPr>
          <w:rFonts w:ascii="Arial" w:eastAsia="Tahoma" w:hAnsi="Arial" w:cs="Arial"/>
          <w:i w:val="0"/>
          <w:color w:val="000000" w:themeColor="text1"/>
          <w:szCs w:val="24"/>
        </w:rPr>
        <w:t>Desde el dominio de Uso y Apropiación durante la vigencia del 2025, se avanzó en la estructuración como un componente transversal de la estrategia de TI, orientado a fortalecer la adopción efectiva de las soluciones tecnológicas implementadas por la entidad.</w:t>
      </w:r>
    </w:p>
    <w:p w14:paraId="1CA5F2C1" w14:textId="02A00D1A" w:rsidR="577F219C" w:rsidRPr="001902F1" w:rsidRDefault="577F219C" w:rsidP="577F219C">
      <w:pPr>
        <w:pStyle w:val="Lista"/>
        <w:rPr>
          <w:rFonts w:ascii="Arial" w:eastAsia="Tahoma" w:hAnsi="Arial" w:cs="Arial"/>
          <w:i w:val="0"/>
          <w:color w:val="000000" w:themeColor="text1"/>
          <w:szCs w:val="24"/>
        </w:rPr>
      </w:pPr>
    </w:p>
    <w:p w14:paraId="75E3125E" w14:textId="0CBF3051" w:rsidR="427A8E75" w:rsidRPr="001902F1" w:rsidRDefault="427A8E75" w:rsidP="006217C0">
      <w:pPr>
        <w:pStyle w:val="Lista"/>
        <w:rPr>
          <w:rFonts w:ascii="Arial" w:hAnsi="Arial" w:cs="Arial"/>
          <w:b/>
          <w:bCs/>
          <w:i w:val="0"/>
          <w:szCs w:val="24"/>
        </w:rPr>
      </w:pPr>
      <w:r w:rsidRPr="001902F1">
        <w:rPr>
          <w:rFonts w:ascii="Arial" w:eastAsia="Tahoma" w:hAnsi="Arial" w:cs="Arial"/>
          <w:b/>
          <w:bCs/>
          <w:i w:val="0"/>
          <w:color w:val="000000" w:themeColor="text1"/>
          <w:szCs w:val="24"/>
        </w:rPr>
        <w:lastRenderedPageBreak/>
        <w:t>Página Web</w:t>
      </w:r>
    </w:p>
    <w:p w14:paraId="3A75493E" w14:textId="77777777" w:rsidR="006217C0" w:rsidRPr="001902F1" w:rsidRDefault="006217C0" w:rsidP="006217C0">
      <w:pPr>
        <w:rPr>
          <w:rFonts w:eastAsia="Arial" w:cs="Arial"/>
          <w:color w:val="000000" w:themeColor="text1"/>
          <w:szCs w:val="24"/>
        </w:rPr>
      </w:pPr>
    </w:p>
    <w:p w14:paraId="199FDDAE" w14:textId="2D1BC404" w:rsidR="577F219C" w:rsidRPr="001902F1" w:rsidRDefault="427A8E75" w:rsidP="006217C0">
      <w:pPr>
        <w:rPr>
          <w:rFonts w:eastAsia="Arial" w:cs="Arial"/>
          <w:color w:val="000000" w:themeColor="text1"/>
          <w:szCs w:val="24"/>
        </w:rPr>
      </w:pPr>
      <w:r w:rsidRPr="001902F1">
        <w:rPr>
          <w:rFonts w:eastAsia="Arial" w:cs="Arial"/>
          <w:color w:val="000000" w:themeColor="text1"/>
          <w:szCs w:val="24"/>
        </w:rPr>
        <w:t xml:space="preserve">Durante el año 2025, la gestión del sitio web </w:t>
      </w:r>
      <w:r w:rsidRPr="001902F1">
        <w:rPr>
          <w:rFonts w:eastAsia="Arial" w:cs="Arial"/>
          <w:b/>
          <w:bCs/>
          <w:color w:val="000000" w:themeColor="text1"/>
          <w:szCs w:val="24"/>
        </w:rPr>
        <w:t xml:space="preserve">del Cuerpo Oficial de Bomberos de Bogotá </w:t>
      </w:r>
      <w:r w:rsidRPr="001902F1">
        <w:rPr>
          <w:rFonts w:eastAsia="Arial" w:cs="Arial"/>
          <w:color w:val="000000" w:themeColor="text1"/>
          <w:szCs w:val="24"/>
        </w:rPr>
        <w:t>estuvo orientada a garantizar la disponibilidad de la información institucional, mejorar la experiencia de los usuarios y fortalecer el canal digital como medio principal de consulta ciudadana, trámites y divulgación de servicios.</w:t>
      </w:r>
    </w:p>
    <w:p w14:paraId="588A4512" w14:textId="77777777" w:rsidR="00EB4F7D" w:rsidRPr="001902F1" w:rsidRDefault="00EB4F7D" w:rsidP="00EB4F7D">
      <w:pPr>
        <w:rPr>
          <w:rFonts w:cs="Arial"/>
          <w:szCs w:val="24"/>
        </w:rPr>
      </w:pPr>
    </w:p>
    <w:p w14:paraId="54112869" w14:textId="0667D606" w:rsidR="005714F9" w:rsidRPr="001902F1" w:rsidRDefault="7A3039C7" w:rsidP="0031682E">
      <w:pPr>
        <w:pStyle w:val="Ttulo3"/>
      </w:pPr>
      <w:bookmarkStart w:id="146" w:name="_Toc222745637"/>
      <w:r w:rsidRPr="001902F1">
        <w:t>Gestión política de gobierno digital</w:t>
      </w:r>
      <w:bookmarkEnd w:id="146"/>
    </w:p>
    <w:p w14:paraId="5B3C72A4" w14:textId="4B88B9C7" w:rsidR="69C525DF" w:rsidRPr="001902F1" w:rsidRDefault="69C525DF" w:rsidP="577F219C">
      <w:pPr>
        <w:pStyle w:val="xxxmsolistparagraph"/>
        <w:shd w:val="clear" w:color="auto" w:fill="FFFFFF" w:themeFill="background1"/>
        <w:spacing w:before="0" w:beforeAutospacing="0" w:after="0" w:afterAutospacing="0" w:line="276" w:lineRule="auto"/>
        <w:jc w:val="both"/>
        <w:rPr>
          <w:rFonts w:ascii="Arial" w:eastAsia="Arial" w:hAnsi="Arial" w:cs="Arial"/>
          <w:sz w:val="24"/>
          <w:szCs w:val="24"/>
        </w:rPr>
      </w:pPr>
      <w:bookmarkStart w:id="147" w:name="_Toc189160949"/>
      <w:r w:rsidRPr="001902F1">
        <w:rPr>
          <w:rFonts w:ascii="Arial" w:eastAsia="Arial" w:hAnsi="Arial" w:cs="Arial"/>
          <w:color w:val="000000" w:themeColor="text1"/>
          <w:sz w:val="24"/>
          <w:szCs w:val="24"/>
        </w:rPr>
        <w:t>El proyecto de inversión 8126-</w:t>
      </w:r>
      <w:r w:rsidRPr="001902F1">
        <w:rPr>
          <w:rFonts w:ascii="Arial" w:eastAsia="Arial" w:hAnsi="Arial" w:cs="Arial"/>
          <w:i/>
          <w:iCs/>
          <w:color w:val="000000" w:themeColor="text1"/>
          <w:sz w:val="24"/>
          <w:szCs w:val="24"/>
        </w:rPr>
        <w:t xml:space="preserve"> “</w:t>
      </w:r>
      <w:r w:rsidRPr="001902F1">
        <w:rPr>
          <w:rFonts w:ascii="Arial" w:eastAsia="Arial" w:hAnsi="Arial" w:cs="Arial"/>
          <w:i/>
          <w:iCs/>
          <w:color w:val="000000" w:themeColor="text1"/>
          <w:sz w:val="24"/>
          <w:szCs w:val="24"/>
          <w:lang w:val="es-ES"/>
        </w:rPr>
        <w:t>Fortalecimiento institucional de la UAECOB para un gobierno confiable Bogotá D.C</w:t>
      </w:r>
      <w:r w:rsidRPr="001902F1">
        <w:rPr>
          <w:rFonts w:ascii="Arial" w:eastAsia="Arial" w:hAnsi="Arial" w:cs="Arial"/>
          <w:i/>
          <w:iCs/>
          <w:color w:val="000000" w:themeColor="text1"/>
          <w:sz w:val="24"/>
          <w:szCs w:val="24"/>
        </w:rPr>
        <w:t>”,</w:t>
      </w:r>
      <w:r w:rsidRPr="001902F1">
        <w:rPr>
          <w:rFonts w:ascii="Arial" w:eastAsia="Arial" w:hAnsi="Arial" w:cs="Arial"/>
          <w:color w:val="000000" w:themeColor="text1"/>
          <w:sz w:val="24"/>
          <w:szCs w:val="24"/>
        </w:rPr>
        <w:t xml:space="preserve"> está constituido para la vigencia 2024, por cuatro (4) metas, las cuales describen los logros de cada una de ellas. A continuación, se relacionan:</w:t>
      </w:r>
    </w:p>
    <w:p w14:paraId="026E0389" w14:textId="3490FAE6" w:rsidR="031888DB" w:rsidRPr="001902F1" w:rsidRDefault="031888DB" w:rsidP="007015B2">
      <w:pPr>
        <w:rPr>
          <w:rStyle w:val="nfasisintenso"/>
          <w:rFonts w:ascii="Arial" w:eastAsia="Tahoma" w:hAnsi="Arial" w:cs="Arial"/>
          <w:b/>
          <w:bCs/>
          <w:iCs w:val="0"/>
          <w:color w:val="auto"/>
          <w:sz w:val="24"/>
          <w:szCs w:val="24"/>
        </w:rPr>
      </w:pPr>
      <w:r w:rsidRPr="001902F1">
        <w:rPr>
          <w:rStyle w:val="nfasisintenso"/>
          <w:rFonts w:ascii="Arial" w:eastAsia="Tahoma" w:hAnsi="Arial" w:cs="Arial"/>
          <w:b/>
          <w:bCs/>
          <w:iCs w:val="0"/>
          <w:color w:val="auto"/>
          <w:sz w:val="24"/>
          <w:szCs w:val="24"/>
        </w:rPr>
        <w:t>Meta De Proyecto: Actualizar e implementar el 100% del Plan Anual de Seguridad y Privacidad de la Información</w:t>
      </w:r>
    </w:p>
    <w:p w14:paraId="38F60DD1" w14:textId="77777777" w:rsidR="007015B2" w:rsidRPr="001902F1" w:rsidRDefault="007015B2" w:rsidP="007015B2">
      <w:pPr>
        <w:rPr>
          <w:rStyle w:val="nfasisintenso"/>
          <w:rFonts w:ascii="Arial" w:eastAsia="Tahoma" w:hAnsi="Arial" w:cs="Arial"/>
          <w:b/>
          <w:bCs/>
          <w:iCs w:val="0"/>
          <w:color w:val="auto"/>
          <w:sz w:val="24"/>
          <w:szCs w:val="24"/>
        </w:rPr>
      </w:pPr>
    </w:p>
    <w:p w14:paraId="549FD72B" w14:textId="21F0650E" w:rsidR="638B25D6" w:rsidRPr="001902F1" w:rsidRDefault="638B25D6" w:rsidP="577F219C">
      <w:pPr>
        <w:rPr>
          <w:rFonts w:eastAsia="Arial" w:cs="Arial"/>
          <w:color w:val="000000" w:themeColor="text1"/>
          <w:szCs w:val="24"/>
          <w:lang w:val="es-ES"/>
        </w:rPr>
      </w:pPr>
      <w:r w:rsidRPr="001902F1">
        <w:rPr>
          <w:rFonts w:eastAsia="Arial" w:cs="Arial"/>
          <w:color w:val="000000" w:themeColor="text1"/>
          <w:szCs w:val="24"/>
        </w:rPr>
        <w:t>Seguridad de la Información y Ciberseguridad</w:t>
      </w:r>
    </w:p>
    <w:p w14:paraId="55233906" w14:textId="4923BEE5" w:rsidR="577F219C" w:rsidRPr="001902F1" w:rsidRDefault="577F219C" w:rsidP="577F219C">
      <w:pPr>
        <w:rPr>
          <w:rFonts w:eastAsia="Arial" w:cs="Arial"/>
          <w:color w:val="000000" w:themeColor="text1"/>
          <w:szCs w:val="24"/>
          <w:lang w:val="es-ES"/>
        </w:rPr>
      </w:pPr>
    </w:p>
    <w:p w14:paraId="279BA88A" w14:textId="06E9A5E2" w:rsidR="638B25D6" w:rsidRPr="001902F1" w:rsidRDefault="638B25D6" w:rsidP="577F219C">
      <w:pPr>
        <w:rPr>
          <w:rFonts w:eastAsia="Arial" w:cs="Arial"/>
          <w:color w:val="000000" w:themeColor="text1"/>
          <w:szCs w:val="24"/>
          <w:lang w:val="es-ES"/>
        </w:rPr>
      </w:pPr>
      <w:r w:rsidRPr="001902F1">
        <w:rPr>
          <w:rFonts w:eastAsia="Arial" w:cs="Arial"/>
          <w:b/>
          <w:bCs/>
          <w:i/>
          <w:iCs/>
          <w:color w:val="000000" w:themeColor="text1"/>
          <w:szCs w:val="24"/>
        </w:rPr>
        <w:t>Avances:</w:t>
      </w:r>
    </w:p>
    <w:p w14:paraId="2CDF79CD" w14:textId="0E01DED3" w:rsidR="577F219C" w:rsidRPr="001902F1" w:rsidRDefault="577F219C" w:rsidP="577F219C">
      <w:pPr>
        <w:rPr>
          <w:rFonts w:eastAsia="Arial" w:cs="Arial"/>
          <w:color w:val="000000" w:themeColor="text1"/>
          <w:szCs w:val="24"/>
          <w:lang w:val="es-ES"/>
        </w:rPr>
      </w:pPr>
    </w:p>
    <w:p w14:paraId="3970C796" w14:textId="2C86183A" w:rsidR="638B25D6" w:rsidRPr="001902F1" w:rsidRDefault="638B25D6" w:rsidP="577F219C">
      <w:pPr>
        <w:rPr>
          <w:rFonts w:eastAsia="Tahoma" w:cs="Arial"/>
          <w:color w:val="000000" w:themeColor="text1"/>
          <w:szCs w:val="24"/>
          <w:lang w:val="es-ES"/>
        </w:rPr>
      </w:pPr>
      <w:r w:rsidRPr="001902F1">
        <w:rPr>
          <w:rFonts w:eastAsia="Tahoma" w:cs="Arial"/>
          <w:color w:val="000000" w:themeColor="text1"/>
          <w:szCs w:val="24"/>
        </w:rPr>
        <w:t xml:space="preserve">Avances Durante la vigencia 2025, El Grupo TIC de Bomberos Bogotá presentó avances sostenidos y estructurados en la consolidación de su postura de Seguridad de la Información y Ciberseguridad, integrando los principios de confidencialidad, integridad y disponibilidad en personas, procesos y tecnología. </w:t>
      </w:r>
    </w:p>
    <w:p w14:paraId="7CA984AC" w14:textId="35F18E4C" w:rsidR="577F219C" w:rsidRPr="001902F1" w:rsidRDefault="577F219C" w:rsidP="577F219C">
      <w:pPr>
        <w:rPr>
          <w:rFonts w:eastAsia="Tahoma" w:cs="Arial"/>
          <w:color w:val="000000" w:themeColor="text1"/>
          <w:szCs w:val="24"/>
          <w:lang w:val="es-ES"/>
        </w:rPr>
      </w:pPr>
    </w:p>
    <w:p w14:paraId="45F6F35E" w14:textId="4D0A9069" w:rsidR="638B25D6" w:rsidRPr="001902F1" w:rsidRDefault="638B25D6" w:rsidP="577F219C">
      <w:pPr>
        <w:rPr>
          <w:rFonts w:eastAsia="Tahoma" w:cs="Arial"/>
          <w:color w:val="000000" w:themeColor="text1"/>
          <w:szCs w:val="24"/>
          <w:lang w:val="es-ES"/>
        </w:rPr>
      </w:pPr>
      <w:r w:rsidRPr="001902F1">
        <w:rPr>
          <w:rFonts w:eastAsia="Tahoma" w:cs="Arial"/>
          <w:color w:val="000000" w:themeColor="text1"/>
          <w:szCs w:val="24"/>
        </w:rPr>
        <w:t>Avances en Personas: Implementación de una estrategia continua de sensibilización, realizando charlas y actividades mensuales dirigidas a funcionarios y contratistas. Incremento del nivel de conciencia frente a riesgos digitales, manejo de información y protección de datos personales.</w:t>
      </w:r>
    </w:p>
    <w:p w14:paraId="1B69A44D" w14:textId="282A597C" w:rsidR="638B25D6" w:rsidRPr="001902F1" w:rsidRDefault="638B25D6" w:rsidP="577F219C">
      <w:pPr>
        <w:spacing w:before="240" w:after="240"/>
        <w:rPr>
          <w:rFonts w:eastAsia="Tahoma" w:cs="Arial"/>
          <w:color w:val="000000" w:themeColor="text1"/>
          <w:szCs w:val="24"/>
          <w:lang w:val="es-ES"/>
        </w:rPr>
      </w:pPr>
      <w:r w:rsidRPr="001902F1">
        <w:rPr>
          <w:rFonts w:eastAsia="Tahoma" w:cs="Arial"/>
          <w:b/>
          <w:bCs/>
          <w:color w:val="000000" w:themeColor="text1"/>
          <w:szCs w:val="24"/>
          <w:u w:val="single"/>
        </w:rPr>
        <w:t>Avances en Procesos</w:t>
      </w:r>
      <w:r w:rsidRPr="001902F1">
        <w:rPr>
          <w:rFonts w:eastAsia="Tahoma" w:cs="Arial"/>
          <w:b/>
          <w:bCs/>
          <w:color w:val="000000" w:themeColor="text1"/>
          <w:szCs w:val="24"/>
        </w:rPr>
        <w:t>:</w:t>
      </w:r>
      <w:r w:rsidRPr="001902F1">
        <w:rPr>
          <w:rFonts w:eastAsia="Tahoma" w:cs="Arial"/>
          <w:color w:val="000000" w:themeColor="text1"/>
          <w:szCs w:val="24"/>
        </w:rPr>
        <w:t xml:space="preserve"> Progreso en la implementación de buenas prácticas de gestión TI a través de la herramienta Aranda:</w:t>
      </w:r>
    </w:p>
    <w:p w14:paraId="58D40582" w14:textId="44F995EE" w:rsidR="638B25D6" w:rsidRPr="001902F1" w:rsidRDefault="638B25D6" w:rsidP="009B1869">
      <w:pPr>
        <w:pStyle w:val="Prrafodelista"/>
        <w:numPr>
          <w:ilvl w:val="0"/>
          <w:numId w:val="98"/>
        </w:numPr>
        <w:spacing w:before="240" w:after="240"/>
        <w:rPr>
          <w:rFonts w:ascii="Arial" w:eastAsia="Tahoma" w:hAnsi="Arial" w:cs="Arial"/>
          <w:i w:val="0"/>
          <w:color w:val="000000" w:themeColor="text1"/>
          <w:szCs w:val="24"/>
          <w:lang w:val="es-ES"/>
        </w:rPr>
      </w:pPr>
      <w:r w:rsidRPr="001902F1">
        <w:rPr>
          <w:rFonts w:ascii="Arial" w:eastAsia="Tahoma" w:hAnsi="Arial" w:cs="Arial"/>
          <w:i w:val="0"/>
          <w:color w:val="000000" w:themeColor="text1"/>
          <w:szCs w:val="24"/>
        </w:rPr>
        <w:t>Alimentación y fortalecimiento de la CMDB. Configuración formal de la gestión de cambios. Implementación de la base de datos de conocimiento. Inicio de la configuración del módulo de contratos.</w:t>
      </w:r>
    </w:p>
    <w:p w14:paraId="63CF1BA9" w14:textId="06792399" w:rsidR="638B25D6" w:rsidRPr="001902F1" w:rsidRDefault="638B25D6" w:rsidP="009B1869">
      <w:pPr>
        <w:pStyle w:val="Prrafodelista"/>
        <w:numPr>
          <w:ilvl w:val="0"/>
          <w:numId w:val="98"/>
        </w:numPr>
        <w:spacing w:before="240" w:after="240"/>
        <w:rPr>
          <w:rFonts w:ascii="Arial" w:eastAsia="Tahoma" w:hAnsi="Arial" w:cs="Arial"/>
          <w:iCs/>
          <w:color w:val="000000" w:themeColor="text1"/>
          <w:szCs w:val="24"/>
          <w:lang w:val="es-ES"/>
        </w:rPr>
      </w:pPr>
      <w:r w:rsidRPr="001902F1">
        <w:rPr>
          <w:rFonts w:ascii="Arial" w:eastAsia="Tahoma" w:hAnsi="Arial" w:cs="Arial"/>
          <w:i w:val="0"/>
          <w:color w:val="000000" w:themeColor="text1"/>
          <w:szCs w:val="24"/>
        </w:rPr>
        <w:t>Articulación con las dependencias para la ejecución de ejercicios de: Análisis de Impacto al Negocio (BIA). Clasificación de activos de información. Definición de roles y privilegios en repositorios corporativos</w:t>
      </w:r>
      <w:r w:rsidRPr="001902F1">
        <w:rPr>
          <w:rFonts w:ascii="Arial" w:eastAsia="Tahoma" w:hAnsi="Arial" w:cs="Arial"/>
          <w:iCs/>
          <w:color w:val="000000" w:themeColor="text1"/>
          <w:szCs w:val="24"/>
        </w:rPr>
        <w:t>.</w:t>
      </w:r>
    </w:p>
    <w:p w14:paraId="158DE4EF" w14:textId="42DB1AA9" w:rsidR="638B25D6" w:rsidRPr="001902F1" w:rsidRDefault="638B25D6" w:rsidP="577F219C">
      <w:pPr>
        <w:spacing w:before="240" w:after="240"/>
        <w:rPr>
          <w:rFonts w:eastAsia="Tahoma" w:cs="Arial"/>
          <w:b/>
          <w:bCs/>
          <w:color w:val="000000" w:themeColor="text1"/>
          <w:szCs w:val="24"/>
          <w:lang w:val="es-ES"/>
        </w:rPr>
      </w:pPr>
      <w:r w:rsidRPr="001902F1">
        <w:rPr>
          <w:rFonts w:eastAsia="Tahoma" w:cs="Arial"/>
          <w:b/>
          <w:bCs/>
          <w:color w:val="000000" w:themeColor="text1"/>
          <w:szCs w:val="24"/>
          <w:u w:val="single"/>
        </w:rPr>
        <w:t>Avances en Tecnología</w:t>
      </w:r>
    </w:p>
    <w:p w14:paraId="330C6AD0" w14:textId="744125EB" w:rsidR="638B25D6" w:rsidRPr="001902F1" w:rsidRDefault="638B25D6" w:rsidP="577F219C">
      <w:pPr>
        <w:spacing w:before="240" w:after="240"/>
        <w:rPr>
          <w:rFonts w:eastAsia="Tahoma" w:cs="Arial"/>
          <w:color w:val="000000" w:themeColor="text1"/>
          <w:szCs w:val="24"/>
          <w:lang w:val="es-ES"/>
        </w:rPr>
      </w:pPr>
      <w:r w:rsidRPr="001902F1">
        <w:rPr>
          <w:rFonts w:eastAsia="Tahoma" w:cs="Arial"/>
          <w:color w:val="000000" w:themeColor="text1"/>
          <w:szCs w:val="24"/>
        </w:rPr>
        <w:t xml:space="preserve">Fortalecimiento de la postura de seguridad en soluciones Microsoft. Gestión centralizada y madura de la consola de antivirus Sophos. Implementación de una solución de Recuperación ante Desastres (DRP) con centro alterno en Data Center certificado </w:t>
      </w:r>
      <w:proofErr w:type="spellStart"/>
      <w:r w:rsidRPr="001902F1">
        <w:rPr>
          <w:rFonts w:eastAsia="Tahoma" w:cs="Arial"/>
          <w:color w:val="000000" w:themeColor="text1"/>
          <w:szCs w:val="24"/>
        </w:rPr>
        <w:t>Tier</w:t>
      </w:r>
      <w:proofErr w:type="spellEnd"/>
      <w:r w:rsidRPr="001902F1">
        <w:rPr>
          <w:rFonts w:eastAsia="Tahoma" w:cs="Arial"/>
          <w:color w:val="000000" w:themeColor="text1"/>
          <w:szCs w:val="24"/>
        </w:rPr>
        <w:t xml:space="preserve"> </w:t>
      </w:r>
      <w:r w:rsidRPr="001902F1">
        <w:rPr>
          <w:rFonts w:eastAsia="Tahoma" w:cs="Arial"/>
          <w:color w:val="000000" w:themeColor="text1"/>
          <w:szCs w:val="24"/>
        </w:rPr>
        <w:lastRenderedPageBreak/>
        <w:t xml:space="preserve">IV. Implementación de herramienta de gestión de vulnerabilidades con remediación automática. Establecimiento de una solución integral de </w:t>
      </w:r>
      <w:proofErr w:type="spellStart"/>
      <w:r w:rsidRPr="001902F1">
        <w:rPr>
          <w:rFonts w:eastAsia="Tahoma" w:cs="Arial"/>
          <w:color w:val="000000" w:themeColor="text1"/>
          <w:szCs w:val="24"/>
        </w:rPr>
        <w:t>backups</w:t>
      </w:r>
      <w:proofErr w:type="spellEnd"/>
      <w:r w:rsidRPr="001902F1">
        <w:rPr>
          <w:rFonts w:eastAsia="Tahoma" w:cs="Arial"/>
          <w:color w:val="000000" w:themeColor="text1"/>
          <w:szCs w:val="24"/>
        </w:rPr>
        <w:t>, incluyendo pruebas de restauración. Avance en la implementación de una solución de prevención de fuga de información (DLP).</w:t>
      </w:r>
    </w:p>
    <w:p w14:paraId="1DF3836E" w14:textId="23CC7F0E" w:rsidR="638B25D6" w:rsidRPr="001902F1" w:rsidRDefault="638B25D6" w:rsidP="577F219C">
      <w:pPr>
        <w:pStyle w:val="Sinespaciado"/>
        <w:jc w:val="both"/>
        <w:rPr>
          <w:rFonts w:ascii="Arial" w:eastAsia="Tahoma" w:hAnsi="Arial" w:cs="Arial"/>
          <w:b/>
          <w:bCs/>
          <w:color w:val="000000" w:themeColor="text1"/>
          <w:sz w:val="24"/>
          <w:szCs w:val="24"/>
          <w:lang w:val="es-ES"/>
        </w:rPr>
      </w:pPr>
      <w:r w:rsidRPr="001902F1">
        <w:rPr>
          <w:rFonts w:ascii="Arial" w:eastAsia="Tahoma" w:hAnsi="Arial" w:cs="Arial"/>
          <w:b/>
          <w:bCs/>
          <w:color w:val="000000" w:themeColor="text1"/>
          <w:sz w:val="24"/>
          <w:szCs w:val="24"/>
        </w:rPr>
        <w:t>Seguridad Perimetral.</w:t>
      </w:r>
    </w:p>
    <w:p w14:paraId="67F3E0E0" w14:textId="37124B2C" w:rsidR="638B25D6" w:rsidRPr="001902F1" w:rsidRDefault="638B25D6" w:rsidP="577F219C">
      <w:pPr>
        <w:rPr>
          <w:rFonts w:eastAsia="Tahoma" w:cs="Arial"/>
          <w:color w:val="000000" w:themeColor="text1"/>
          <w:szCs w:val="24"/>
          <w:lang w:val="es-ES"/>
        </w:rPr>
      </w:pPr>
      <w:r w:rsidRPr="001902F1">
        <w:rPr>
          <w:rFonts w:cs="Arial"/>
          <w:szCs w:val="24"/>
        </w:rPr>
        <w:br/>
      </w:r>
      <w:r w:rsidRPr="001902F1">
        <w:rPr>
          <w:rFonts w:eastAsia="Tahoma" w:cs="Arial"/>
          <w:color w:val="000000" w:themeColor="text1"/>
          <w:szCs w:val="24"/>
        </w:rPr>
        <w:t>Durante la vigencia 2025 se registraron avances significativos en la gestión de la seguridad digital de la entidad, principalmente en el fortalecimiento del perímetro tecnológico y la protección de los servicios web institucionales, en el marco del Contrato 439-2025.</w:t>
      </w:r>
      <w:r w:rsidR="63F4E137" w:rsidRPr="001902F1">
        <w:rPr>
          <w:rFonts w:eastAsia="Tahoma" w:cs="Arial"/>
          <w:color w:val="000000" w:themeColor="text1"/>
          <w:szCs w:val="24"/>
        </w:rPr>
        <w:t xml:space="preserve"> </w:t>
      </w:r>
      <w:r w:rsidRPr="001902F1">
        <w:rPr>
          <w:rFonts w:eastAsia="Tahoma" w:cs="Arial"/>
          <w:color w:val="000000" w:themeColor="text1"/>
          <w:szCs w:val="24"/>
        </w:rPr>
        <w:t>Entre los principales avances se destacan:</w:t>
      </w:r>
    </w:p>
    <w:p w14:paraId="60DA5ED7" w14:textId="4D55E8F0" w:rsidR="577F219C" w:rsidRPr="001902F1" w:rsidRDefault="577F219C" w:rsidP="577F219C">
      <w:pPr>
        <w:rPr>
          <w:rFonts w:eastAsia="Tahoma" w:cs="Arial"/>
          <w:color w:val="000000" w:themeColor="text1"/>
          <w:szCs w:val="24"/>
        </w:rPr>
      </w:pPr>
    </w:p>
    <w:p w14:paraId="05426D87" w14:textId="0C713646"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Implementación y operación continua de </w:t>
      </w:r>
      <w:proofErr w:type="spellStart"/>
      <w:r w:rsidRPr="001902F1">
        <w:rPr>
          <w:rFonts w:ascii="Arial" w:eastAsia="Tahoma" w:hAnsi="Arial" w:cs="Arial"/>
          <w:color w:val="000000" w:themeColor="text1"/>
          <w:sz w:val="24"/>
          <w:szCs w:val="24"/>
        </w:rPr>
        <w:t>FortiAnalyzer</w:t>
      </w:r>
      <w:proofErr w:type="spellEnd"/>
      <w:r w:rsidRPr="001902F1">
        <w:rPr>
          <w:rFonts w:ascii="Arial" w:eastAsia="Tahoma" w:hAnsi="Arial" w:cs="Arial"/>
          <w:color w:val="000000" w:themeColor="text1"/>
          <w:sz w:val="24"/>
          <w:szCs w:val="24"/>
        </w:rPr>
        <w:t xml:space="preserve"> como plataforma centralizada de análisis y correlación de eventos de seguridad.</w:t>
      </w:r>
    </w:p>
    <w:p w14:paraId="02619510" w14:textId="7DA8538C"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Fortalecimiento de las políticas de protección de aplicaciones web mediante Web </w:t>
      </w:r>
      <w:proofErr w:type="spellStart"/>
      <w:r w:rsidRPr="001902F1">
        <w:rPr>
          <w:rFonts w:ascii="Arial" w:eastAsia="Tahoma" w:hAnsi="Arial" w:cs="Arial"/>
          <w:color w:val="000000" w:themeColor="text1"/>
          <w:sz w:val="24"/>
          <w:szCs w:val="24"/>
        </w:rPr>
        <w:t>Application</w:t>
      </w:r>
      <w:proofErr w:type="spellEnd"/>
      <w:r w:rsidRPr="001902F1">
        <w:rPr>
          <w:rFonts w:ascii="Arial" w:eastAsia="Tahoma" w:hAnsi="Arial" w:cs="Arial"/>
          <w:color w:val="000000" w:themeColor="text1"/>
          <w:sz w:val="24"/>
          <w:szCs w:val="24"/>
        </w:rPr>
        <w:t xml:space="preserve"> Firewall (WAF).</w:t>
      </w:r>
    </w:p>
    <w:p w14:paraId="76097DBC" w14:textId="50FAFFC9"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Monitoreo permanente del tráfico y de los eventos de seguridad asociados a los servicios digitales críticos.</w:t>
      </w:r>
    </w:p>
    <w:p w14:paraId="2B7EA7D0" w14:textId="744D65D0"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Gestión activa de eventos de seguridad, con análisis periódico de tendencias y comportamiento.</w:t>
      </w:r>
    </w:p>
    <w:p w14:paraId="05F95F25" w14:textId="06637725"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Apoyo técnico a la supervisión contractual y validación del correcto funcionamiento de las plataformas de seguridad.</w:t>
      </w:r>
    </w:p>
    <w:p w14:paraId="55E50B6F" w14:textId="49C597F2"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Ejecución del Contrato 650-2025, permitiendo la adquisición e implementación de certificados SSL para proteger aplicativos y páginas web de la entidad.</w:t>
      </w:r>
    </w:p>
    <w:p w14:paraId="218D069D" w14:textId="57EB3FDA" w:rsidR="638B25D6" w:rsidRPr="001902F1" w:rsidRDefault="638B25D6" w:rsidP="009B1869">
      <w:pPr>
        <w:pStyle w:val="Sinespaciado"/>
        <w:numPr>
          <w:ilvl w:val="0"/>
          <w:numId w:val="97"/>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Mantenimiento operativo y seguimiento funcional de la plataforma de Voz IP Avaya, en el marco del Contrato 624-2025.</w:t>
      </w:r>
    </w:p>
    <w:p w14:paraId="70BD5006" w14:textId="5060FDFF" w:rsidR="577F219C" w:rsidRPr="001902F1" w:rsidRDefault="577F219C" w:rsidP="577F219C">
      <w:pPr>
        <w:rPr>
          <w:rFonts w:eastAsia="Tahoma" w:cs="Arial"/>
          <w:color w:val="000000" w:themeColor="text1"/>
          <w:szCs w:val="24"/>
          <w:lang w:val="es-ES"/>
        </w:rPr>
      </w:pPr>
    </w:p>
    <w:p w14:paraId="0143F8AB" w14:textId="77777777" w:rsidR="000C71E9" w:rsidRPr="001902F1" w:rsidRDefault="000C71E9" w:rsidP="577F219C">
      <w:pPr>
        <w:rPr>
          <w:rFonts w:eastAsia="Tahoma" w:cs="Arial"/>
          <w:color w:val="000000" w:themeColor="text1"/>
          <w:szCs w:val="24"/>
          <w:lang w:val="es-ES"/>
        </w:rPr>
      </w:pPr>
    </w:p>
    <w:p w14:paraId="177E2CAE" w14:textId="7D2F3705" w:rsidR="638B25D6" w:rsidRPr="001902F1" w:rsidRDefault="638B25D6" w:rsidP="0031682E">
      <w:pPr>
        <w:rPr>
          <w:rFonts w:eastAsia="Tahoma" w:cs="Arial"/>
          <w:szCs w:val="24"/>
          <w:lang w:val="es-ES"/>
        </w:rPr>
      </w:pPr>
      <w:r w:rsidRPr="001902F1">
        <w:rPr>
          <w:rFonts w:eastAsia="Tahoma" w:cs="Arial"/>
          <w:b/>
          <w:szCs w:val="24"/>
        </w:rPr>
        <w:t>Logros</w:t>
      </w:r>
      <w:r w:rsidR="0031682E" w:rsidRPr="001902F1">
        <w:rPr>
          <w:rFonts w:cs="Arial"/>
          <w:szCs w:val="24"/>
        </w:rPr>
        <w:t xml:space="preserve"> </w:t>
      </w:r>
    </w:p>
    <w:p w14:paraId="677B441F" w14:textId="7B20C959" w:rsidR="577F219C" w:rsidRPr="001902F1" w:rsidRDefault="577F219C" w:rsidP="577F219C">
      <w:pPr>
        <w:rPr>
          <w:rFonts w:eastAsia="Tahoma" w:cs="Arial"/>
          <w:color w:val="000000" w:themeColor="text1"/>
          <w:szCs w:val="24"/>
          <w:lang w:val="es-ES"/>
        </w:rPr>
      </w:pPr>
    </w:p>
    <w:p w14:paraId="030262D1" w14:textId="63DA4BBE"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Los avances realizados en 2025 se traducen en logros verificables, tanto a nivel de cumplimiento regulatorio como de madurez institucional.</w:t>
      </w:r>
    </w:p>
    <w:p w14:paraId="11E46E08" w14:textId="4460835B" w:rsidR="577F219C" w:rsidRPr="001902F1" w:rsidRDefault="577F219C" w:rsidP="577F219C">
      <w:pPr>
        <w:ind w:left="708"/>
        <w:rPr>
          <w:rFonts w:eastAsia="Tahoma" w:cs="Arial"/>
          <w:color w:val="000000" w:themeColor="text1"/>
          <w:szCs w:val="24"/>
          <w:lang w:val="es-ES"/>
        </w:rPr>
      </w:pPr>
    </w:p>
    <w:p w14:paraId="2250E294" w14:textId="6B1924C9" w:rsidR="638B25D6" w:rsidRPr="001902F1" w:rsidRDefault="638B25D6" w:rsidP="009B1869">
      <w:pPr>
        <w:pStyle w:val="Sinespaciado"/>
        <w:numPr>
          <w:ilvl w:val="0"/>
          <w:numId w:val="96"/>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Logros en Cumplimiento y Madurez</w:t>
      </w:r>
    </w:p>
    <w:p w14:paraId="1A4841D6" w14:textId="220AC772"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1C0B049D" w14:textId="64557430"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Adopción y operación de la nueva herramienta de autoevaluación del MSPI definida por MINTIC, alineada con ISO/IEC 27001:2022.</w:t>
      </w:r>
      <w:r w:rsidR="2310DE16" w:rsidRPr="001902F1">
        <w:rPr>
          <w:rFonts w:ascii="Arial" w:eastAsia="Tahoma" w:hAnsi="Arial" w:cs="Arial"/>
          <w:color w:val="000000" w:themeColor="text1"/>
          <w:sz w:val="24"/>
          <w:szCs w:val="24"/>
        </w:rPr>
        <w:t xml:space="preserve"> </w:t>
      </w:r>
    </w:p>
    <w:p w14:paraId="5219338F" w14:textId="1403323B" w:rsidR="577F219C" w:rsidRPr="001902F1" w:rsidRDefault="577F219C" w:rsidP="577F219C">
      <w:pPr>
        <w:rPr>
          <w:rFonts w:eastAsia="Tahoma" w:cs="Arial"/>
          <w:color w:val="000000" w:themeColor="text1"/>
          <w:szCs w:val="24"/>
          <w:lang w:val="es-ES"/>
        </w:rPr>
      </w:pPr>
    </w:p>
    <w:p w14:paraId="596CDE1A" w14:textId="43DAA160"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Mejora en los indicadores institucionales:</w:t>
      </w:r>
    </w:p>
    <w:p w14:paraId="067C2E0D" w14:textId="3A3701F4"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2C839A85" w14:textId="0C7BD5A7" w:rsidR="638B25D6" w:rsidRPr="001902F1" w:rsidRDefault="638B25D6" w:rsidP="009B1869">
      <w:pPr>
        <w:pStyle w:val="Sinespaciado"/>
        <w:numPr>
          <w:ilvl w:val="0"/>
          <w:numId w:val="95"/>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Seguridad de la Información: 81 sobre 100.</w:t>
      </w:r>
    </w:p>
    <w:p w14:paraId="6C0F7042" w14:textId="0907DEC9" w:rsidR="638B25D6" w:rsidRPr="001902F1" w:rsidRDefault="638B25D6" w:rsidP="009B1869">
      <w:pPr>
        <w:pStyle w:val="Sinespaciado"/>
        <w:numPr>
          <w:ilvl w:val="0"/>
          <w:numId w:val="95"/>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Ciberseguridad:  78,17 sobre 100.</w:t>
      </w:r>
    </w:p>
    <w:p w14:paraId="723E7A97" w14:textId="453A3F28" w:rsidR="577F219C" w:rsidRPr="001902F1" w:rsidRDefault="577F219C" w:rsidP="577F219C">
      <w:pPr>
        <w:pStyle w:val="Sinespaciado"/>
        <w:ind w:left="1416"/>
        <w:jc w:val="both"/>
        <w:rPr>
          <w:rFonts w:ascii="Arial" w:eastAsia="Tahoma" w:hAnsi="Arial" w:cs="Arial"/>
          <w:color w:val="000000" w:themeColor="text1"/>
          <w:sz w:val="24"/>
          <w:szCs w:val="24"/>
        </w:rPr>
      </w:pPr>
    </w:p>
    <w:p w14:paraId="0154315B" w14:textId="5CB5EFDB" w:rsidR="638B25D6" w:rsidRPr="001902F1" w:rsidRDefault="638B25D6" w:rsidP="009B1869">
      <w:pPr>
        <w:pStyle w:val="Sinespaciado"/>
        <w:numPr>
          <w:ilvl w:val="0"/>
          <w:numId w:val="94"/>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Logros en Gestión de Riesgos Digitales</w:t>
      </w:r>
    </w:p>
    <w:p w14:paraId="1626F892" w14:textId="58B2A9C3"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13AB79DC" w14:textId="74BFA670"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Incremento significativo del indicador de riesgos digitales:</w:t>
      </w:r>
    </w:p>
    <w:p w14:paraId="75A3466A" w14:textId="0CA12C32"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33786366" w14:textId="61A50184" w:rsidR="638B25D6" w:rsidRPr="001902F1" w:rsidRDefault="638B25D6" w:rsidP="009B1869">
      <w:pPr>
        <w:pStyle w:val="Sinespaciado"/>
        <w:numPr>
          <w:ilvl w:val="0"/>
          <w:numId w:val="93"/>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lastRenderedPageBreak/>
        <w:t>Antes: 38,5 %</w:t>
      </w:r>
    </w:p>
    <w:p w14:paraId="23CDF624" w14:textId="41266987" w:rsidR="638B25D6" w:rsidRPr="001902F1" w:rsidRDefault="638B25D6" w:rsidP="009B1869">
      <w:pPr>
        <w:pStyle w:val="Sinespaciado"/>
        <w:numPr>
          <w:ilvl w:val="0"/>
          <w:numId w:val="93"/>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Después: 84,6 %</w:t>
      </w:r>
    </w:p>
    <w:p w14:paraId="3652FC0D" w14:textId="77777777" w:rsidR="00EB4F7D" w:rsidRPr="001902F1" w:rsidRDefault="00EB4F7D" w:rsidP="577F219C">
      <w:pPr>
        <w:pStyle w:val="Sinespaciado"/>
        <w:jc w:val="both"/>
        <w:rPr>
          <w:rFonts w:ascii="Arial" w:eastAsia="Tahoma" w:hAnsi="Arial" w:cs="Arial"/>
          <w:color w:val="000000" w:themeColor="text1"/>
          <w:sz w:val="24"/>
          <w:szCs w:val="24"/>
        </w:rPr>
      </w:pPr>
    </w:p>
    <w:p w14:paraId="2F40191D" w14:textId="6D462053"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Mayor capacidad institucional para identificar, priorizar y mitigar riesgos digitales.</w:t>
      </w:r>
    </w:p>
    <w:p w14:paraId="6E89FD1D" w14:textId="5C99C454"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432694CF" w14:textId="12F6834A" w:rsidR="638B25D6" w:rsidRPr="001902F1" w:rsidRDefault="638B25D6" w:rsidP="009B1869">
      <w:pPr>
        <w:pStyle w:val="Sinespaciado"/>
        <w:numPr>
          <w:ilvl w:val="0"/>
          <w:numId w:val="92"/>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Logros en Liderazgo Institucional</w:t>
      </w:r>
    </w:p>
    <w:p w14:paraId="7CF49805" w14:textId="06FE58DE" w:rsidR="638B25D6" w:rsidRPr="001902F1" w:rsidRDefault="638B25D6"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7A4ACB5D" w14:textId="677C6912" w:rsidR="638B25D6" w:rsidRPr="001902F1" w:rsidRDefault="638B25D6" w:rsidP="009B1869">
      <w:pPr>
        <w:pStyle w:val="Sinespaciado"/>
        <w:numPr>
          <w:ilvl w:val="0"/>
          <w:numId w:val="91"/>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Posicionamiento de Bomberos Bogotá como referente distrital en resiliencia operativa digital.</w:t>
      </w:r>
    </w:p>
    <w:p w14:paraId="6AD5A2D8" w14:textId="618C430C" w:rsidR="638B25D6" w:rsidRPr="001902F1" w:rsidRDefault="638B25D6" w:rsidP="009B1869">
      <w:pPr>
        <w:pStyle w:val="Sinespaciado"/>
        <w:numPr>
          <w:ilvl w:val="0"/>
          <w:numId w:val="91"/>
        </w:numPr>
        <w:jc w:val="both"/>
        <w:rPr>
          <w:rFonts w:ascii="Arial" w:eastAsia="Tahoma" w:hAnsi="Arial" w:cs="Arial"/>
          <w:color w:val="000000" w:themeColor="text1"/>
          <w:sz w:val="24"/>
          <w:szCs w:val="24"/>
        </w:rPr>
      </w:pPr>
      <w:r w:rsidRPr="001902F1">
        <w:rPr>
          <w:rFonts w:ascii="Arial" w:eastAsia="Tahoma" w:hAnsi="Arial" w:cs="Arial"/>
          <w:color w:val="000000" w:themeColor="text1"/>
          <w:sz w:val="24"/>
          <w:szCs w:val="24"/>
        </w:rPr>
        <w:t>Organización del Evento de Resiliencia Operativa Digital (27 de noviembre</w:t>
      </w:r>
      <w:r w:rsidR="2FC11AE4" w:rsidRPr="001902F1">
        <w:rPr>
          <w:rFonts w:ascii="Arial" w:eastAsia="Tahoma" w:hAnsi="Arial" w:cs="Arial"/>
          <w:color w:val="000000" w:themeColor="text1"/>
          <w:sz w:val="24"/>
          <w:szCs w:val="24"/>
        </w:rPr>
        <w:t xml:space="preserve"> de 2025</w:t>
      </w:r>
      <w:r w:rsidRPr="001902F1">
        <w:rPr>
          <w:rFonts w:ascii="Arial" w:eastAsia="Tahoma" w:hAnsi="Arial" w:cs="Arial"/>
          <w:color w:val="000000" w:themeColor="text1"/>
          <w:sz w:val="24"/>
          <w:szCs w:val="24"/>
        </w:rPr>
        <w:t>), con participación de Entidades del Distrito como Alta Consejería Distrital para las TIC y</w:t>
      </w:r>
      <w:r w:rsidR="1B93A4A3" w:rsidRPr="001902F1">
        <w:rPr>
          <w:rFonts w:ascii="Arial" w:eastAsia="Tahoma" w:hAnsi="Arial" w:cs="Arial"/>
          <w:color w:val="000000" w:themeColor="text1"/>
          <w:sz w:val="24"/>
          <w:szCs w:val="24"/>
        </w:rPr>
        <w:t xml:space="preserve"> e</w:t>
      </w:r>
      <w:r w:rsidRPr="001902F1">
        <w:rPr>
          <w:rFonts w:ascii="Arial" w:eastAsia="Tahoma" w:hAnsi="Arial" w:cs="Arial"/>
          <w:color w:val="000000" w:themeColor="text1"/>
          <w:sz w:val="24"/>
          <w:szCs w:val="24"/>
        </w:rPr>
        <w:t>ntidades del orden Nacional como el Ministerio de Defensa.</w:t>
      </w:r>
    </w:p>
    <w:p w14:paraId="2CBFA9CB" w14:textId="0D150891" w:rsidR="638B25D6" w:rsidRPr="001902F1" w:rsidRDefault="638B25D6" w:rsidP="009B1869">
      <w:pPr>
        <w:pStyle w:val="Sinespaciado"/>
        <w:numPr>
          <w:ilvl w:val="0"/>
          <w:numId w:val="91"/>
        </w:numPr>
        <w:jc w:val="both"/>
        <w:rPr>
          <w:rFonts w:ascii="Arial" w:eastAsia="Tahoma" w:hAnsi="Arial" w:cs="Arial"/>
          <w:color w:val="000000" w:themeColor="text1"/>
          <w:sz w:val="24"/>
          <w:szCs w:val="24"/>
        </w:rPr>
      </w:pPr>
      <w:r w:rsidRPr="001902F1">
        <w:rPr>
          <w:rFonts w:ascii="Arial" w:eastAsia="Tahoma" w:hAnsi="Arial" w:cs="Arial"/>
          <w:color w:val="000000" w:themeColor="text1"/>
          <w:sz w:val="24"/>
          <w:szCs w:val="24"/>
        </w:rPr>
        <w:t xml:space="preserve"> Participación del CISO en escenarios estratégicos de innovación, seguridad y gestión del conocimiento, fortaleciendo la visión de seguridad como habilitador institucional para el logro de los objetivos estratégicos institucionales</w:t>
      </w:r>
      <w:r w:rsidR="781C6E6E" w:rsidRPr="001902F1">
        <w:rPr>
          <w:rFonts w:ascii="Arial" w:eastAsia="Tahoma" w:hAnsi="Arial" w:cs="Arial"/>
          <w:color w:val="000000" w:themeColor="text1"/>
          <w:sz w:val="24"/>
          <w:szCs w:val="24"/>
        </w:rPr>
        <w:t>.</w:t>
      </w:r>
    </w:p>
    <w:p w14:paraId="3A132949" w14:textId="313BC97C" w:rsidR="577F219C" w:rsidRPr="001902F1" w:rsidRDefault="577F219C" w:rsidP="577F219C">
      <w:pPr>
        <w:pStyle w:val="Sinespaciado"/>
        <w:rPr>
          <w:rFonts w:ascii="Arial" w:eastAsia="Aptos" w:hAnsi="Arial" w:cs="Arial"/>
          <w:color w:val="000000" w:themeColor="text1"/>
          <w:sz w:val="24"/>
          <w:szCs w:val="24"/>
        </w:rPr>
      </w:pPr>
    </w:p>
    <w:p w14:paraId="6B21A747" w14:textId="60B7BED4" w:rsidR="781C6E6E" w:rsidRPr="001902F1" w:rsidRDefault="781C6E6E" w:rsidP="577F219C">
      <w:pPr>
        <w:pStyle w:val="Sinespaciado"/>
        <w:rPr>
          <w:rFonts w:ascii="Arial" w:eastAsia="Tahoma" w:hAnsi="Arial" w:cs="Arial"/>
          <w:b/>
          <w:bCs/>
          <w:color w:val="000000" w:themeColor="text1"/>
          <w:sz w:val="24"/>
          <w:szCs w:val="24"/>
          <w:lang w:val="es-ES"/>
        </w:rPr>
      </w:pPr>
      <w:r w:rsidRPr="001902F1">
        <w:rPr>
          <w:rFonts w:ascii="Arial" w:eastAsia="Tahoma" w:hAnsi="Arial" w:cs="Arial"/>
          <w:b/>
          <w:bCs/>
          <w:color w:val="000000" w:themeColor="text1"/>
          <w:sz w:val="24"/>
          <w:szCs w:val="24"/>
        </w:rPr>
        <w:t>A nivel de infraestructura</w:t>
      </w:r>
    </w:p>
    <w:p w14:paraId="04CDF46C" w14:textId="258521B2" w:rsidR="577F219C" w:rsidRPr="001902F1" w:rsidRDefault="577F219C" w:rsidP="577F219C">
      <w:pPr>
        <w:rPr>
          <w:rFonts w:eastAsia="Aptos" w:cs="Arial"/>
          <w:color w:val="498205"/>
          <w:szCs w:val="24"/>
          <w:lang w:val="es-ES"/>
        </w:rPr>
      </w:pPr>
    </w:p>
    <w:p w14:paraId="7AC3A154" w14:textId="012EB709" w:rsidR="781C6E6E" w:rsidRPr="001902F1" w:rsidRDefault="781C6E6E" w:rsidP="577F219C">
      <w:pPr>
        <w:pStyle w:val="Sinespaciado"/>
        <w:jc w:val="both"/>
        <w:rPr>
          <w:rFonts w:ascii="Arial" w:eastAsia="Tahoma" w:hAnsi="Arial" w:cs="Arial"/>
          <w:color w:val="000000" w:themeColor="text1"/>
          <w:sz w:val="24"/>
          <w:szCs w:val="24"/>
          <w:lang w:val="es-ES"/>
        </w:rPr>
      </w:pPr>
      <w:r w:rsidRPr="001902F1">
        <w:rPr>
          <w:rFonts w:ascii="Arial" w:eastAsia="Aptos" w:hAnsi="Arial" w:cs="Arial"/>
          <w:color w:val="000000" w:themeColor="text1"/>
          <w:sz w:val="24"/>
          <w:szCs w:val="24"/>
        </w:rPr>
        <w:t xml:space="preserve"> </w:t>
      </w:r>
      <w:r w:rsidRPr="001902F1">
        <w:rPr>
          <w:rFonts w:ascii="Arial" w:eastAsia="Tahoma" w:hAnsi="Arial" w:cs="Arial"/>
          <w:color w:val="000000" w:themeColor="text1"/>
          <w:sz w:val="24"/>
          <w:szCs w:val="24"/>
        </w:rPr>
        <w:t>La gestión desarrollada durante 2025 permitió consolidar resultados cuantificables y sostenibles en materia de seguridad digital:</w:t>
      </w:r>
    </w:p>
    <w:p w14:paraId="7ABD2E45" w14:textId="565A8C26" w:rsidR="577F219C" w:rsidRPr="001902F1" w:rsidRDefault="577F219C" w:rsidP="577F219C">
      <w:pPr>
        <w:pStyle w:val="Sinespaciado"/>
        <w:jc w:val="both"/>
        <w:rPr>
          <w:rFonts w:ascii="Arial" w:eastAsia="Tahoma" w:hAnsi="Arial" w:cs="Arial"/>
          <w:color w:val="000000" w:themeColor="text1"/>
          <w:sz w:val="24"/>
          <w:szCs w:val="24"/>
        </w:rPr>
      </w:pPr>
    </w:p>
    <w:p w14:paraId="41C9D604" w14:textId="57DE9AFF"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Más de 100.000 eventos de seguridad analizados durante el periodo evaluado.</w:t>
      </w:r>
    </w:p>
    <w:p w14:paraId="410BC685" w14:textId="014B5909"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Más de 36.000 eventos críticos mitigados, sin impacto en la operación institucional.</w:t>
      </w:r>
    </w:p>
    <w:p w14:paraId="7F3F025C" w14:textId="2CB12EB1"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100% de los eventos críticos bloqueados de forma automática por los controles perimetrales.</w:t>
      </w:r>
    </w:p>
    <w:p w14:paraId="76A4E33A" w14:textId="30349C14"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Protección efectiva y continua de los aplicativos y portales web institucionales.</w:t>
      </w:r>
    </w:p>
    <w:p w14:paraId="5255B4C2" w14:textId="1FAC1AD8"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Cero interrupciones críticas de los servicios digitales asociadas a incidentes de seguridad.</w:t>
      </w:r>
    </w:p>
    <w:p w14:paraId="4C0CC890" w14:textId="1B430FBF"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Implementación de comunicaciones cifradas mediante certificados SSL vigentes, fortaleciendo la confidencialidad y confianza en los servicios web.</w:t>
      </w:r>
    </w:p>
    <w:p w14:paraId="435B92B6" w14:textId="4DE0BE74"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Disponibilidad de información consolidada para la elaboración de informes técnicos y ejecutivos.</w:t>
      </w:r>
    </w:p>
    <w:p w14:paraId="5BC8939D" w14:textId="242A93CB" w:rsidR="781C6E6E" w:rsidRPr="001902F1" w:rsidRDefault="781C6E6E" w:rsidP="009B1869">
      <w:pPr>
        <w:pStyle w:val="Sinespaciado"/>
        <w:numPr>
          <w:ilvl w:val="0"/>
          <w:numId w:val="90"/>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Estabilidad operativa de la plataforma de Voz IP, con identificación clara de oportunidades de mejora sin requerimientos de infraestructura adicional.</w:t>
      </w:r>
    </w:p>
    <w:p w14:paraId="147A285E" w14:textId="76B623CF" w:rsidR="781C6E6E" w:rsidRPr="001902F1" w:rsidRDefault="781C6E6E"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76DD5417" w14:textId="4BDD7CEF" w:rsidR="781C6E6E" w:rsidRPr="001902F1" w:rsidRDefault="781C6E6E"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b/>
          <w:bCs/>
          <w:i/>
          <w:iCs/>
          <w:color w:val="000000" w:themeColor="text1"/>
          <w:sz w:val="24"/>
          <w:szCs w:val="24"/>
        </w:rPr>
        <w:t>Oportunidades</w:t>
      </w:r>
    </w:p>
    <w:p w14:paraId="43D3FA6E" w14:textId="02470B0D" w:rsidR="577F219C" w:rsidRPr="001902F1" w:rsidRDefault="577F219C" w:rsidP="577F219C">
      <w:pPr>
        <w:pStyle w:val="Sinespaciado"/>
        <w:jc w:val="both"/>
        <w:rPr>
          <w:rFonts w:ascii="Arial" w:eastAsia="Tahoma" w:hAnsi="Arial" w:cs="Arial"/>
          <w:b/>
          <w:bCs/>
          <w:i/>
          <w:iCs/>
          <w:color w:val="000000" w:themeColor="text1"/>
          <w:sz w:val="24"/>
          <w:szCs w:val="24"/>
        </w:rPr>
      </w:pPr>
    </w:p>
    <w:p w14:paraId="202506A2" w14:textId="2081E789" w:rsidR="781C6E6E" w:rsidRPr="001902F1" w:rsidRDefault="781C6E6E" w:rsidP="577F219C">
      <w:pPr>
        <w:pStyle w:val="Sinespaciado"/>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 partir de los avances y logros alcanzados, se identifican oportunidades estratégicas para continuar fortaleciendo la madurez en seguridad y ciberseguridad.</w:t>
      </w:r>
    </w:p>
    <w:p w14:paraId="4026D90E" w14:textId="7A815440" w:rsidR="577F219C" w:rsidRPr="001902F1" w:rsidRDefault="577F219C" w:rsidP="577F219C">
      <w:pPr>
        <w:rPr>
          <w:rFonts w:eastAsia="Tahoma" w:cs="Arial"/>
          <w:color w:val="000000" w:themeColor="text1"/>
          <w:szCs w:val="24"/>
          <w:lang w:val="es-ES"/>
        </w:rPr>
      </w:pPr>
    </w:p>
    <w:p w14:paraId="687AFB7F" w14:textId="7261FA62" w:rsidR="781C6E6E" w:rsidRPr="001902F1" w:rsidRDefault="781C6E6E" w:rsidP="577F219C">
      <w:pPr>
        <w:pStyle w:val="Sinespaciado"/>
        <w:jc w:val="both"/>
        <w:rPr>
          <w:rFonts w:ascii="Arial" w:eastAsia="Tahoma" w:hAnsi="Arial" w:cs="Arial"/>
          <w:b/>
          <w:bCs/>
          <w:color w:val="000000" w:themeColor="text1"/>
          <w:sz w:val="24"/>
          <w:szCs w:val="24"/>
          <w:lang w:val="es-ES"/>
        </w:rPr>
      </w:pPr>
      <w:r w:rsidRPr="001902F1">
        <w:rPr>
          <w:rFonts w:ascii="Arial" w:eastAsia="Tahoma" w:hAnsi="Arial" w:cs="Arial"/>
          <w:b/>
          <w:bCs/>
          <w:color w:val="000000" w:themeColor="text1"/>
          <w:sz w:val="24"/>
          <w:szCs w:val="24"/>
        </w:rPr>
        <w:t>Oportunidades Estratégicas</w:t>
      </w:r>
    </w:p>
    <w:p w14:paraId="4AE5D4A1" w14:textId="6FC1B9BC" w:rsidR="577F219C" w:rsidRPr="001902F1" w:rsidRDefault="577F219C" w:rsidP="577F219C">
      <w:pPr>
        <w:pStyle w:val="Sinespaciado"/>
        <w:jc w:val="both"/>
        <w:rPr>
          <w:rFonts w:ascii="Arial" w:eastAsia="Tahoma" w:hAnsi="Arial" w:cs="Arial"/>
          <w:color w:val="000000" w:themeColor="text1"/>
          <w:sz w:val="24"/>
          <w:szCs w:val="24"/>
        </w:rPr>
      </w:pPr>
    </w:p>
    <w:p w14:paraId="1CF3EBE8" w14:textId="51CDD197"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Profundizar en la madurez del MSPI, fortaleciendo la transversalidad de la seguridad de la información y la ciberseguridad en la gestión institucional.</w:t>
      </w:r>
    </w:p>
    <w:p w14:paraId="5305692D" w14:textId="618ABAEF"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Completar y optimizar la implementación de la solución DLP para evitar fugas de datos, ampliando la protección sobre la información sensible.</w:t>
      </w:r>
    </w:p>
    <w:p w14:paraId="4AD86D7F" w14:textId="7A241975"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lastRenderedPageBreak/>
        <w:t>Ampliar el alcance de los ejercicios de continuidad y resiliencia, incorporando simulacros institucionales y pruebas integrales.</w:t>
      </w:r>
    </w:p>
    <w:p w14:paraId="4E254B01" w14:textId="0BC2C276"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Consolidar la gestión del conocimiento, transformando el conocimiento tácito (know</w:t>
      </w:r>
      <w:r w:rsidRPr="001902F1">
        <w:rPr>
          <w:rFonts w:ascii="Cambria Math" w:eastAsia="Tahoma" w:hAnsi="Cambria Math" w:cs="Cambria Math"/>
          <w:color w:val="000000" w:themeColor="text1"/>
          <w:sz w:val="24"/>
          <w:szCs w:val="24"/>
        </w:rPr>
        <w:t>‑</w:t>
      </w:r>
      <w:r w:rsidRPr="001902F1">
        <w:rPr>
          <w:rFonts w:ascii="Arial" w:eastAsia="Tahoma" w:hAnsi="Arial" w:cs="Arial"/>
          <w:color w:val="000000" w:themeColor="text1"/>
          <w:sz w:val="24"/>
          <w:szCs w:val="24"/>
        </w:rPr>
        <w:t>how) en conocimiento explícito documentado.</w:t>
      </w:r>
    </w:p>
    <w:p w14:paraId="21C84374" w14:textId="764B46C8"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Evolucionar hacia modelos más avanzados de gobernanza de accesos y privilegios, integrando controles de mínimo privilegio y segregación de funciones.</w:t>
      </w:r>
    </w:p>
    <w:p w14:paraId="48C2F744" w14:textId="1AD3899C"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En infraestructura con los resultados obtenidos y del análisis de la operación durante 2025, se identifican oportunidades claras de fortalecimiento para la siguiente vigencia:</w:t>
      </w:r>
    </w:p>
    <w:p w14:paraId="391C9E4C" w14:textId="28A5B985"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Optimizar la automatización de alertas y reportes ejecutivos desde </w:t>
      </w:r>
      <w:proofErr w:type="spellStart"/>
      <w:r w:rsidRPr="001902F1">
        <w:rPr>
          <w:rFonts w:ascii="Arial" w:eastAsia="Tahoma" w:hAnsi="Arial" w:cs="Arial"/>
          <w:color w:val="000000" w:themeColor="text1"/>
          <w:sz w:val="24"/>
          <w:szCs w:val="24"/>
        </w:rPr>
        <w:t>FortiAnalyzer</w:t>
      </w:r>
      <w:proofErr w:type="spellEnd"/>
      <w:r w:rsidRPr="001902F1">
        <w:rPr>
          <w:rFonts w:ascii="Arial" w:eastAsia="Tahoma" w:hAnsi="Arial" w:cs="Arial"/>
          <w:color w:val="000000" w:themeColor="text1"/>
          <w:sz w:val="24"/>
          <w:szCs w:val="24"/>
        </w:rPr>
        <w:t>.</w:t>
      </w:r>
    </w:p>
    <w:p w14:paraId="2187D2CC" w14:textId="02BF39E4"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Profundizar el uso de métricas del WAF para análisis preventivo y mejora continua de la seguridad sobre las bases de datos y aplicativos expuestos a la WEB.</w:t>
      </w:r>
    </w:p>
    <w:p w14:paraId="6B5A7A14" w14:textId="0FC1C54E"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Ampliar la cobertura de certificados SSL a la totalidad de aplicativos y servicios web expuestos.</w:t>
      </w:r>
    </w:p>
    <w:p w14:paraId="61274781" w14:textId="5BA55649"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Fortalecer la visualización de indicadores de ciberseguridad</w:t>
      </w:r>
      <w:r w:rsidR="61E7C9EA" w:rsidRPr="001902F1">
        <w:rPr>
          <w:rFonts w:ascii="Arial" w:eastAsia="Tahoma" w:hAnsi="Arial" w:cs="Arial"/>
          <w:color w:val="000000" w:themeColor="text1"/>
          <w:sz w:val="24"/>
          <w:szCs w:val="24"/>
        </w:rPr>
        <w:t xml:space="preserve"> </w:t>
      </w:r>
      <w:r w:rsidRPr="001902F1">
        <w:rPr>
          <w:rFonts w:ascii="Arial" w:eastAsia="Tahoma" w:hAnsi="Arial" w:cs="Arial"/>
          <w:color w:val="000000" w:themeColor="text1"/>
          <w:sz w:val="24"/>
          <w:szCs w:val="24"/>
        </w:rPr>
        <w:t>para la alta dirección.</w:t>
      </w:r>
    </w:p>
    <w:p w14:paraId="72FAE74E" w14:textId="71C79761"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Integrar la información de seguridad con plataformas de monitoreo y gestión centralizada.</w:t>
      </w:r>
    </w:p>
    <w:p w14:paraId="7246C5E8" w14:textId="22FE971A" w:rsidR="6B2FD007" w:rsidRPr="001902F1" w:rsidRDefault="6B2FD007" w:rsidP="009B1869">
      <w:pPr>
        <w:pStyle w:val="Sinespaciado"/>
        <w:numPr>
          <w:ilvl w:val="0"/>
          <w:numId w:val="89"/>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Avanzar en la habilitación de funcionalidades avanzadas de supervisión en la plataforma de Voz IP, orientadas a control de calidad y análisis operativo.</w:t>
      </w:r>
    </w:p>
    <w:p w14:paraId="52BD1C0A" w14:textId="27A777F6" w:rsidR="577F219C" w:rsidRPr="001902F1" w:rsidRDefault="577F219C" w:rsidP="577F219C">
      <w:pPr>
        <w:pStyle w:val="Sinespaciado"/>
        <w:jc w:val="both"/>
        <w:rPr>
          <w:rFonts w:ascii="Arial" w:eastAsia="Tahoma" w:hAnsi="Arial" w:cs="Arial"/>
          <w:b/>
          <w:bCs/>
          <w:color w:val="000000" w:themeColor="text1"/>
          <w:sz w:val="24"/>
          <w:szCs w:val="24"/>
        </w:rPr>
      </w:pPr>
    </w:p>
    <w:p w14:paraId="09622089" w14:textId="2F9D1739" w:rsidR="6B2FD007" w:rsidRPr="001902F1" w:rsidRDefault="6B2FD007" w:rsidP="0031682E">
      <w:pPr>
        <w:rPr>
          <w:rFonts w:eastAsia="Tahoma" w:cs="Arial"/>
          <w:szCs w:val="24"/>
          <w:lang w:val="es-ES"/>
        </w:rPr>
      </w:pPr>
      <w:r w:rsidRPr="001902F1">
        <w:rPr>
          <w:rFonts w:eastAsia="Tahoma" w:cs="Arial"/>
          <w:szCs w:val="24"/>
        </w:rPr>
        <w:t>Retos</w:t>
      </w:r>
      <w:r w:rsidR="0031682E" w:rsidRPr="001902F1">
        <w:rPr>
          <w:rFonts w:eastAsia="Tahoma" w:cs="Arial"/>
          <w:szCs w:val="24"/>
        </w:rPr>
        <w:t xml:space="preserve"> </w:t>
      </w:r>
    </w:p>
    <w:p w14:paraId="2D3935FA" w14:textId="36A049C7" w:rsidR="577F219C" w:rsidRPr="001902F1" w:rsidRDefault="577F219C" w:rsidP="577F219C">
      <w:pPr>
        <w:rPr>
          <w:rFonts w:eastAsia="Aptos" w:cs="Arial"/>
          <w:color w:val="0078D4"/>
          <w:szCs w:val="24"/>
          <w:lang w:val="es-ES"/>
        </w:rPr>
      </w:pPr>
    </w:p>
    <w:p w14:paraId="0721D1E4" w14:textId="029EFDE3" w:rsidR="6B2FD007" w:rsidRPr="001902F1" w:rsidRDefault="6B2FD007" w:rsidP="577F219C">
      <w:pPr>
        <w:pStyle w:val="Sinespaciado"/>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Aunque los resultados de 2025 son positivos, la consolidación de la seguridad digital plantea retos relevantes para las siguientes vigencias.</w:t>
      </w:r>
    </w:p>
    <w:p w14:paraId="71F2DB43" w14:textId="482C29A4" w:rsidR="577F219C" w:rsidRPr="001902F1" w:rsidRDefault="577F219C" w:rsidP="577F219C">
      <w:pPr>
        <w:rPr>
          <w:rFonts w:eastAsia="Tahoma" w:cs="Arial"/>
          <w:color w:val="000000" w:themeColor="text1"/>
          <w:szCs w:val="24"/>
          <w:lang w:val="es-ES"/>
        </w:rPr>
      </w:pPr>
    </w:p>
    <w:p w14:paraId="3FA5EC59" w14:textId="5694B73A" w:rsidR="6B2FD007" w:rsidRPr="001902F1" w:rsidRDefault="6B2FD007" w:rsidP="577F219C">
      <w:pPr>
        <w:pStyle w:val="Sinespaciado"/>
        <w:rPr>
          <w:rFonts w:ascii="Arial" w:eastAsia="Tahoma" w:hAnsi="Arial" w:cs="Arial"/>
          <w:b/>
          <w:bCs/>
          <w:color w:val="000000" w:themeColor="text1"/>
          <w:sz w:val="24"/>
          <w:szCs w:val="24"/>
          <w:lang w:val="es-ES"/>
        </w:rPr>
      </w:pPr>
      <w:r w:rsidRPr="001902F1">
        <w:rPr>
          <w:rFonts w:ascii="Arial" w:eastAsia="Tahoma" w:hAnsi="Arial" w:cs="Arial"/>
          <w:b/>
          <w:bCs/>
          <w:color w:val="000000" w:themeColor="text1"/>
          <w:sz w:val="24"/>
          <w:szCs w:val="24"/>
        </w:rPr>
        <w:t>Retos Institucionales</w:t>
      </w:r>
    </w:p>
    <w:p w14:paraId="1B2386FB" w14:textId="061EA569" w:rsidR="6B2FD007" w:rsidRPr="001902F1" w:rsidRDefault="6B2FD007" w:rsidP="577F219C">
      <w:pPr>
        <w:pStyle w:val="Sinespaciado"/>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 xml:space="preserve"> </w:t>
      </w:r>
    </w:p>
    <w:p w14:paraId="34EC6F6F" w14:textId="73B28EB8" w:rsidR="6B2FD007" w:rsidRPr="001902F1" w:rsidRDefault="6B2FD007"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Mantener y fortalecer la cultura de seguridad de la información frente a la rotación de personal y contratistas.</w:t>
      </w:r>
    </w:p>
    <w:p w14:paraId="46E21E59" w14:textId="0677EE3C" w:rsidR="6B2FD007" w:rsidRPr="001902F1" w:rsidRDefault="6B2FD007"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Garantizar la sostenibilidad de las capacidades tecnológicas implementadas, incluyendo licenciamiento, operación y mejora continua.</w:t>
      </w:r>
    </w:p>
    <w:p w14:paraId="0373EE9A" w14:textId="11C608B5" w:rsidR="6B2FD007" w:rsidRPr="001902F1" w:rsidRDefault="6B2FD007"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Lograr una mayor apropiación de los ejercicios BIA y de continuidad por parte de todas las dependencias.</w:t>
      </w:r>
    </w:p>
    <w:p w14:paraId="703EB1A5" w14:textId="6018537D" w:rsidR="6B2FD007" w:rsidRPr="001902F1" w:rsidRDefault="6B2FD007"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Integrar de forma más profunda la gestión de proveedores críticos dentro del esquema de seguridad y continuidad.</w:t>
      </w:r>
    </w:p>
    <w:p w14:paraId="56E85367" w14:textId="430B84A7" w:rsidR="6B2FD007" w:rsidRPr="001902F1" w:rsidRDefault="6B2FD007"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Evolucionar de un enfoque de cumplimiento a un modelo de seguridad proactiva y resiliente, orientado a anticipar amenazas emergentes.</w:t>
      </w:r>
    </w:p>
    <w:p w14:paraId="6B22E005" w14:textId="7D0FA87F" w:rsidR="577F219C" w:rsidRPr="001902F1" w:rsidRDefault="577F219C" w:rsidP="577F219C">
      <w:pPr>
        <w:pStyle w:val="Sinespaciado"/>
        <w:rPr>
          <w:rFonts w:ascii="Arial" w:eastAsia="Tahoma" w:hAnsi="Arial" w:cs="Arial"/>
          <w:color w:val="000000" w:themeColor="text1"/>
          <w:sz w:val="24"/>
          <w:szCs w:val="24"/>
          <w:lang w:val="es-ES"/>
        </w:rPr>
      </w:pPr>
    </w:p>
    <w:p w14:paraId="70BA9A87" w14:textId="65671E27" w:rsidR="5777B571" w:rsidRPr="001902F1" w:rsidRDefault="5777B571" w:rsidP="577F219C">
      <w:pPr>
        <w:pStyle w:val="Sinespaciado"/>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A nivel de infraestructura para mantener y fortalecer la postura de seguridad digital de la entidad, se identifican los siguientes retos estratégicos:</w:t>
      </w:r>
    </w:p>
    <w:p w14:paraId="6B5403C6" w14:textId="0DCA3643" w:rsidR="577F219C" w:rsidRPr="001902F1" w:rsidRDefault="577F219C" w:rsidP="577F219C">
      <w:pPr>
        <w:pStyle w:val="Sinespaciado"/>
        <w:rPr>
          <w:rFonts w:ascii="Arial" w:eastAsia="Tahoma" w:hAnsi="Arial" w:cs="Arial"/>
          <w:color w:val="000000" w:themeColor="text1"/>
          <w:sz w:val="24"/>
          <w:szCs w:val="24"/>
        </w:rPr>
      </w:pPr>
    </w:p>
    <w:p w14:paraId="0D792E52" w14:textId="2EC1EC0C" w:rsidR="5777B571" w:rsidRPr="001902F1" w:rsidRDefault="5777B571" w:rsidP="009B1869">
      <w:pPr>
        <w:pStyle w:val="Sinespaciado"/>
        <w:numPr>
          <w:ilvl w:val="0"/>
          <w:numId w:val="88"/>
        </w:numPr>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Sostener la efectividad del modelo preventivo ante el crecimiento del volumen de eventos de seguridad.</w:t>
      </w:r>
    </w:p>
    <w:p w14:paraId="05933F51" w14:textId="1F7F6B83" w:rsidR="3F6AAA96" w:rsidRPr="001902F1" w:rsidRDefault="3F6AAA96" w:rsidP="009B1869">
      <w:pPr>
        <w:pStyle w:val="Sinespaciado"/>
        <w:numPr>
          <w:ilvl w:val="0"/>
          <w:numId w:val="88"/>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Mantener la actualización permanente de políticas y reglas de protección de aplicaciones web.</w:t>
      </w:r>
    </w:p>
    <w:p w14:paraId="41E30320" w14:textId="488FF0BD" w:rsidR="3F6AAA96" w:rsidRPr="001902F1" w:rsidRDefault="3F6AAA96" w:rsidP="009B1869">
      <w:pPr>
        <w:pStyle w:val="Sinespaciado"/>
        <w:numPr>
          <w:ilvl w:val="0"/>
          <w:numId w:val="88"/>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Garantizar la continuidad del monitoreo centralizado y la correlación de eventos.</w:t>
      </w:r>
    </w:p>
    <w:p w14:paraId="25C25928" w14:textId="6A6C166D" w:rsidR="3F6AAA96" w:rsidRPr="001902F1" w:rsidRDefault="3F6AAA96" w:rsidP="009B1869">
      <w:pPr>
        <w:pStyle w:val="Sinespaciado"/>
        <w:numPr>
          <w:ilvl w:val="0"/>
          <w:numId w:val="88"/>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lastRenderedPageBreak/>
        <w:t>Consolidar la cultura de seguridad como un proceso transversal a los servicios digitales.</w:t>
      </w:r>
    </w:p>
    <w:p w14:paraId="6753E7E5" w14:textId="02FA4DC2" w:rsidR="3F6AAA96" w:rsidRPr="001902F1" w:rsidRDefault="3F6AAA96" w:rsidP="009B1869">
      <w:pPr>
        <w:pStyle w:val="Sinespaciado"/>
        <w:numPr>
          <w:ilvl w:val="0"/>
          <w:numId w:val="88"/>
        </w:numPr>
        <w:jc w:val="both"/>
        <w:rPr>
          <w:rFonts w:ascii="Arial" w:eastAsia="Tahoma" w:hAnsi="Arial" w:cs="Arial"/>
          <w:color w:val="000000" w:themeColor="text1"/>
          <w:sz w:val="24"/>
          <w:szCs w:val="24"/>
          <w:lang w:val="es-ES"/>
        </w:rPr>
      </w:pPr>
      <w:r w:rsidRPr="001902F1">
        <w:rPr>
          <w:rFonts w:ascii="Arial" w:eastAsia="Tahoma" w:hAnsi="Arial" w:cs="Arial"/>
          <w:color w:val="000000" w:themeColor="text1"/>
          <w:sz w:val="24"/>
          <w:szCs w:val="24"/>
        </w:rPr>
        <w:t>Evolucionar la plataforma de Voz IP hacia un modelo con mayor capacidad de supervisión y análisis, alineado con las necesidades operativas de la entidad.</w:t>
      </w:r>
    </w:p>
    <w:p w14:paraId="38F80D88" w14:textId="77777777" w:rsidR="00B25F40" w:rsidRDefault="00B25F40" w:rsidP="007015B2">
      <w:pPr>
        <w:rPr>
          <w:rStyle w:val="nfasisintenso"/>
          <w:rFonts w:ascii="Arial" w:eastAsia="Tahoma" w:hAnsi="Arial" w:cs="Arial"/>
          <w:bCs/>
          <w:iCs w:val="0"/>
          <w:color w:val="auto"/>
          <w:sz w:val="24"/>
          <w:szCs w:val="24"/>
        </w:rPr>
      </w:pPr>
    </w:p>
    <w:p w14:paraId="6B45FA35" w14:textId="2100DBAC" w:rsidR="79331BE6" w:rsidRPr="001902F1" w:rsidRDefault="79331BE6" w:rsidP="007015B2">
      <w:pPr>
        <w:rPr>
          <w:rStyle w:val="nfasisintenso"/>
          <w:rFonts w:ascii="Arial" w:eastAsia="Tahoma" w:hAnsi="Arial" w:cs="Arial"/>
          <w:bCs/>
          <w:iCs w:val="0"/>
          <w:color w:val="auto"/>
          <w:sz w:val="24"/>
          <w:szCs w:val="24"/>
        </w:rPr>
      </w:pPr>
      <w:r w:rsidRPr="001902F1">
        <w:rPr>
          <w:rStyle w:val="nfasisintenso"/>
          <w:rFonts w:ascii="Arial" w:eastAsia="Tahoma" w:hAnsi="Arial" w:cs="Arial"/>
          <w:bCs/>
          <w:iCs w:val="0"/>
          <w:color w:val="auto"/>
          <w:sz w:val="24"/>
          <w:szCs w:val="24"/>
        </w:rPr>
        <w:t xml:space="preserve">Meta de Proyecto: </w:t>
      </w:r>
      <w:r w:rsidRPr="001902F1">
        <w:rPr>
          <w:rStyle w:val="nfasisintenso"/>
          <w:rFonts w:ascii="Arial" w:eastAsia="Tahoma" w:hAnsi="Arial" w:cs="Arial"/>
          <w:bCs/>
          <w:i/>
          <w:iCs w:val="0"/>
          <w:color w:val="auto"/>
          <w:sz w:val="24"/>
          <w:szCs w:val="24"/>
        </w:rPr>
        <w:t>Desarrollar</w:t>
      </w:r>
      <w:r w:rsidRPr="001902F1">
        <w:rPr>
          <w:rStyle w:val="nfasisintenso"/>
          <w:rFonts w:ascii="Arial" w:eastAsia="Tahoma" w:hAnsi="Arial" w:cs="Arial"/>
          <w:bCs/>
          <w:iCs w:val="0"/>
          <w:color w:val="auto"/>
          <w:sz w:val="24"/>
          <w:szCs w:val="24"/>
        </w:rPr>
        <w:t xml:space="preserve"> el 100% de las acciones asociadas al fortalecimiento de la infraestructura tecnológica y de comunicaciones de la UAECOB.</w:t>
      </w:r>
    </w:p>
    <w:p w14:paraId="0CD9BDE9" w14:textId="45F2805D" w:rsidR="2834D2BA" w:rsidRPr="001902F1" w:rsidRDefault="2834D2BA" w:rsidP="577F219C">
      <w:pPr>
        <w:keepNext/>
        <w:keepLines/>
        <w:spacing w:before="240" w:after="240"/>
        <w:rPr>
          <w:rStyle w:val="nfasisintenso"/>
          <w:rFonts w:ascii="Arial" w:eastAsia="Tahoma" w:hAnsi="Arial" w:cs="Arial"/>
          <w:iCs w:val="0"/>
          <w:color w:val="auto"/>
          <w:sz w:val="24"/>
          <w:szCs w:val="24"/>
        </w:rPr>
      </w:pPr>
      <w:r w:rsidRPr="001902F1">
        <w:rPr>
          <w:rStyle w:val="nfasisintenso"/>
          <w:rFonts w:ascii="Arial" w:eastAsia="Tahoma" w:hAnsi="Arial" w:cs="Arial"/>
          <w:iCs w:val="0"/>
          <w:color w:val="auto"/>
          <w:sz w:val="24"/>
          <w:szCs w:val="24"/>
        </w:rPr>
        <w:t>En relación con esta Meta, se presenta la siguiente gestión:</w:t>
      </w:r>
    </w:p>
    <w:p w14:paraId="7F782750" w14:textId="1A52334F" w:rsidR="2834D2BA" w:rsidRPr="001902F1" w:rsidRDefault="2834D2BA" w:rsidP="577F219C">
      <w:pPr>
        <w:rPr>
          <w:rFonts w:eastAsia="Arial" w:cs="Arial"/>
          <w:b/>
          <w:bCs/>
          <w:color w:val="000000" w:themeColor="text1"/>
          <w:szCs w:val="24"/>
        </w:rPr>
      </w:pPr>
      <w:r w:rsidRPr="001902F1">
        <w:rPr>
          <w:rFonts w:eastAsia="Arial" w:cs="Arial"/>
          <w:b/>
          <w:bCs/>
          <w:color w:val="000000" w:themeColor="text1"/>
          <w:szCs w:val="24"/>
        </w:rPr>
        <w:t>Infraestructura</w:t>
      </w:r>
    </w:p>
    <w:p w14:paraId="4C8C7849" w14:textId="10B528F2" w:rsidR="577F219C" w:rsidRPr="001902F1" w:rsidRDefault="577F219C" w:rsidP="577F219C">
      <w:pPr>
        <w:rPr>
          <w:rFonts w:eastAsia="Arial" w:cs="Arial"/>
          <w:color w:val="000000" w:themeColor="text1"/>
          <w:szCs w:val="24"/>
        </w:rPr>
      </w:pPr>
    </w:p>
    <w:p w14:paraId="1A8F640F" w14:textId="73E3B43D"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Durante la vigencia 2025, la UAE Cuerpo Oficial de Bomberos de Bogotá adelantó un proceso sostenido de levantamiento de información, diagnóstico, aseguramiento y fortalecimiento de la infraestructura de servidores, con el objetivo de garantizar la continuidad operativa, la disponibilidad de los servicios críticos y la alineación con buenas prácticas de seguridad y gobierno de TI.</w:t>
      </w:r>
    </w:p>
    <w:p w14:paraId="50830638" w14:textId="0A46F1C8"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0B55F136" w14:textId="7AA09106"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Las acciones desarrolladas permitieron obtener una visión integral del estado real de la infraestructura, abarcando servidores físicos, entornos virtualizados, almacenamiento, respaldos, controles de acceso, seguridad lógica y resiliencia operativa. Este ejercicio evidenció tanto fortalezas operativas como riesgos estructurales, sirviendo de base para la definición de planes de mejora y modernización.</w:t>
      </w:r>
    </w:p>
    <w:p w14:paraId="460749A9" w14:textId="14F30BC9"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02DC1CB5" w14:textId="5EA90F62"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 xml:space="preserve">De manera complementaria, se trabajó de forma articulada con el fabricante Dell Technologies para la puesta a punto del clúster de </w:t>
      </w:r>
      <w:proofErr w:type="spellStart"/>
      <w:r w:rsidRPr="001902F1">
        <w:rPr>
          <w:rFonts w:eastAsia="Arial" w:cs="Arial"/>
          <w:color w:val="000000" w:themeColor="text1"/>
          <w:szCs w:val="24"/>
        </w:rPr>
        <w:t>hiperconvergencia</w:t>
      </w:r>
      <w:proofErr w:type="spellEnd"/>
      <w:r w:rsidRPr="001902F1">
        <w:rPr>
          <w:rFonts w:eastAsia="Arial" w:cs="Arial"/>
          <w:color w:val="000000" w:themeColor="text1"/>
          <w:szCs w:val="24"/>
        </w:rPr>
        <w:t xml:space="preserve"> de tres (3) nodos, orientada a estabilizar el entorno, optimizar el uso de recursos y preparar la plataforma para esquemas de alta disponibilidad y crecimiento futuro.</w:t>
      </w:r>
    </w:p>
    <w:p w14:paraId="1526307E" w14:textId="3DBDD86E" w:rsidR="7DA63AEC" w:rsidRDefault="7DA63AEC" w:rsidP="577F219C">
      <w:pPr>
        <w:rPr>
          <w:rFonts w:eastAsia="Arial" w:cs="Arial"/>
          <w:color w:val="000000" w:themeColor="text1"/>
          <w:szCs w:val="24"/>
        </w:rPr>
      </w:pPr>
      <w:r w:rsidRPr="001902F1">
        <w:rPr>
          <w:rFonts w:eastAsia="Arial" w:cs="Arial"/>
          <w:color w:val="000000" w:themeColor="text1"/>
          <w:szCs w:val="24"/>
        </w:rPr>
        <w:t xml:space="preserve"> </w:t>
      </w:r>
    </w:p>
    <w:p w14:paraId="3724DB83" w14:textId="1C060B7B" w:rsidR="00B25F40" w:rsidRDefault="00B25F40" w:rsidP="577F219C">
      <w:pPr>
        <w:rPr>
          <w:rFonts w:eastAsia="Arial" w:cs="Arial"/>
          <w:color w:val="000000" w:themeColor="text1"/>
          <w:szCs w:val="24"/>
          <w:lang w:val="es-ES"/>
        </w:rPr>
      </w:pPr>
    </w:p>
    <w:p w14:paraId="2EF32DD3" w14:textId="4231BDB6" w:rsidR="00B25F40" w:rsidRDefault="00B25F40" w:rsidP="577F219C">
      <w:pPr>
        <w:rPr>
          <w:rFonts w:eastAsia="Arial" w:cs="Arial"/>
          <w:color w:val="000000" w:themeColor="text1"/>
          <w:szCs w:val="24"/>
          <w:lang w:val="es-ES"/>
        </w:rPr>
      </w:pPr>
    </w:p>
    <w:p w14:paraId="0947C297" w14:textId="77777777" w:rsidR="00B25F40" w:rsidRPr="001902F1" w:rsidRDefault="00B25F40" w:rsidP="577F219C">
      <w:pPr>
        <w:rPr>
          <w:rFonts w:eastAsia="Arial" w:cs="Arial"/>
          <w:color w:val="000000" w:themeColor="text1"/>
          <w:szCs w:val="24"/>
          <w:lang w:val="es-ES"/>
        </w:rPr>
      </w:pPr>
    </w:p>
    <w:p w14:paraId="3109A8B6" w14:textId="12B0B74E" w:rsidR="7DA63AEC" w:rsidRPr="001902F1" w:rsidRDefault="7DA63AEC" w:rsidP="577F219C">
      <w:pPr>
        <w:rPr>
          <w:rFonts w:eastAsia="Arial" w:cs="Arial"/>
          <w:b/>
          <w:bCs/>
          <w:color w:val="000000" w:themeColor="text1"/>
          <w:szCs w:val="24"/>
          <w:lang w:val="es-ES"/>
        </w:rPr>
      </w:pPr>
      <w:r w:rsidRPr="001902F1">
        <w:rPr>
          <w:rFonts w:eastAsia="Arial" w:cs="Arial"/>
          <w:b/>
          <w:bCs/>
          <w:color w:val="000000" w:themeColor="text1"/>
          <w:szCs w:val="24"/>
        </w:rPr>
        <w:t>Levantamiento y Normalización de Información</w:t>
      </w:r>
    </w:p>
    <w:p w14:paraId="3820F5E8" w14:textId="52974355"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18368BA7" w14:textId="0FD711A0"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Uno de los principales logros del periodo fue el levantamiento detallado de información crítica asociada a la infraestructura de servidores y servicios, incluyendo:</w:t>
      </w:r>
    </w:p>
    <w:p w14:paraId="37F169ED" w14:textId="3E483CC6" w:rsidR="7DA63AEC" w:rsidRPr="001902F1" w:rsidRDefault="7DA63AEC"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3697D5A3" w14:textId="19883150" w:rsidR="7DA63AEC" w:rsidRPr="001902F1" w:rsidRDefault="7DA63AEC" w:rsidP="009B1869">
      <w:pPr>
        <w:pStyle w:val="Prrafodelista"/>
        <w:numPr>
          <w:ilvl w:val="0"/>
          <w:numId w:val="87"/>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Inventario de servidores físicos y máquinas virtuales.</w:t>
      </w:r>
    </w:p>
    <w:p w14:paraId="7210F4C2" w14:textId="0EEF1F4A" w:rsidR="7DA63AEC" w:rsidRPr="001902F1" w:rsidRDefault="7DA63AEC" w:rsidP="009B1869">
      <w:pPr>
        <w:pStyle w:val="Prrafodelista"/>
        <w:numPr>
          <w:ilvl w:val="0"/>
          <w:numId w:val="87"/>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Identificación y validación de credenciales administrativas, contraseñas de servicios y accesos privilegiados.</w:t>
      </w:r>
    </w:p>
    <w:p w14:paraId="179FF9CB" w14:textId="28A97B8E" w:rsidR="7DA63AEC" w:rsidRPr="001902F1" w:rsidRDefault="7DA63AEC" w:rsidP="009B1869">
      <w:pPr>
        <w:pStyle w:val="Prrafodelista"/>
        <w:numPr>
          <w:ilvl w:val="0"/>
          <w:numId w:val="87"/>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Revisión de dependencias entre servicios, aplicaciones y plataformas.</w:t>
      </w:r>
    </w:p>
    <w:p w14:paraId="4CA47A01" w14:textId="151052B0" w:rsidR="3F7D994F" w:rsidRPr="001902F1" w:rsidRDefault="3F7D994F" w:rsidP="009B1869">
      <w:pPr>
        <w:pStyle w:val="Prrafodelista"/>
        <w:numPr>
          <w:ilvl w:val="0"/>
          <w:numId w:val="87"/>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Identificación de servicios críticos, responsables técnicos y niveles de exposición.</w:t>
      </w:r>
    </w:p>
    <w:p w14:paraId="7F7B2727" w14:textId="0A777849"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0B114A7F" w14:textId="5E094143" w:rsidR="3F7D994F" w:rsidRPr="001902F1" w:rsidRDefault="3F7D994F" w:rsidP="577F219C">
      <w:pPr>
        <w:rPr>
          <w:rFonts w:eastAsia="Arial" w:cs="Arial"/>
          <w:b/>
          <w:bCs/>
          <w:color w:val="000000" w:themeColor="text1"/>
          <w:szCs w:val="24"/>
          <w:lang w:val="es-ES"/>
        </w:rPr>
      </w:pPr>
      <w:r w:rsidRPr="001902F1">
        <w:rPr>
          <w:rFonts w:eastAsia="Arial" w:cs="Arial"/>
          <w:b/>
          <w:bCs/>
          <w:color w:val="000000" w:themeColor="text1"/>
          <w:szCs w:val="24"/>
        </w:rPr>
        <w:t>Detección de brechas de control y falta de estandarización operativa.</w:t>
      </w:r>
    </w:p>
    <w:p w14:paraId="5DC24B25" w14:textId="33896F48"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7501693" w14:textId="024DFE0F"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lastRenderedPageBreak/>
        <w:t>Este proceso permitió reducir la dependencia del conocimiento tácito, mejorar la gobernanza de accesos y sentar las bases para una administración centralizada, auditable y segura de la infraestructura.</w:t>
      </w:r>
    </w:p>
    <w:p w14:paraId="55D247E5" w14:textId="6083BB1F"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1890C84C" w14:textId="7B8EB910" w:rsidR="3F7D994F" w:rsidRPr="001902F1" w:rsidRDefault="3F7D994F" w:rsidP="009B1869">
      <w:pPr>
        <w:pStyle w:val="Prrafodelista"/>
        <w:numPr>
          <w:ilvl w:val="0"/>
          <w:numId w:val="86"/>
        </w:numPr>
        <w:rPr>
          <w:rFonts w:ascii="Arial" w:eastAsia="Arial" w:hAnsi="Arial" w:cs="Arial"/>
          <w:b/>
          <w:bCs/>
          <w:i w:val="0"/>
          <w:color w:val="000000" w:themeColor="text1"/>
          <w:szCs w:val="24"/>
          <w:lang w:val="es-ES"/>
        </w:rPr>
      </w:pPr>
      <w:r w:rsidRPr="001902F1">
        <w:rPr>
          <w:rFonts w:ascii="Arial" w:eastAsia="Arial" w:hAnsi="Arial" w:cs="Arial"/>
          <w:b/>
          <w:bCs/>
          <w:i w:val="0"/>
          <w:color w:val="000000" w:themeColor="text1"/>
          <w:szCs w:val="24"/>
        </w:rPr>
        <w:t>Estado General de la Infraestructura</w:t>
      </w:r>
    </w:p>
    <w:p w14:paraId="325D75A0" w14:textId="73A83B5D" w:rsidR="3F7D994F" w:rsidRPr="001902F1" w:rsidRDefault="3F7D994F" w:rsidP="009B1869">
      <w:pPr>
        <w:pStyle w:val="Prrafodelista"/>
        <w:numPr>
          <w:ilvl w:val="0"/>
          <w:numId w:val="85"/>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Entornos </w:t>
      </w:r>
      <w:proofErr w:type="spellStart"/>
      <w:r w:rsidRPr="001902F1">
        <w:rPr>
          <w:rFonts w:ascii="Arial" w:eastAsia="Arial" w:hAnsi="Arial" w:cs="Arial"/>
          <w:i w:val="0"/>
          <w:color w:val="000000" w:themeColor="text1"/>
          <w:szCs w:val="24"/>
        </w:rPr>
        <w:t>Hipervisorizados</w:t>
      </w:r>
      <w:proofErr w:type="spellEnd"/>
    </w:p>
    <w:p w14:paraId="5928FE0C" w14:textId="0BB18432"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11DE5681" w14:textId="1CAA1A53"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La infraestructura virtual está compuesta por tres entornos </w:t>
      </w:r>
      <w:proofErr w:type="spellStart"/>
      <w:r w:rsidRPr="001902F1">
        <w:rPr>
          <w:rFonts w:eastAsia="Arial" w:cs="Arial"/>
          <w:color w:val="000000" w:themeColor="text1"/>
          <w:szCs w:val="24"/>
        </w:rPr>
        <w:t>hipervisorizados</w:t>
      </w:r>
      <w:proofErr w:type="spellEnd"/>
      <w:r w:rsidRPr="001902F1">
        <w:rPr>
          <w:rFonts w:eastAsia="Arial" w:cs="Arial"/>
          <w:color w:val="000000" w:themeColor="text1"/>
          <w:szCs w:val="24"/>
        </w:rPr>
        <w:t>, que en conjunto soportan 88 máquinas virtuales, distribuidas de la siguiente manera:</w:t>
      </w:r>
    </w:p>
    <w:p w14:paraId="0030D678" w14:textId="7301F743"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F7F73EC" w14:textId="52349EFB" w:rsidR="3F7D994F" w:rsidRPr="001902F1" w:rsidRDefault="3F7D994F" w:rsidP="009B1869">
      <w:pPr>
        <w:pStyle w:val="Prrafodelista"/>
        <w:numPr>
          <w:ilvl w:val="0"/>
          <w:numId w:val="84"/>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VMware Dell: 75 </w:t>
      </w:r>
      <w:proofErr w:type="spellStart"/>
      <w:r w:rsidRPr="001902F1">
        <w:rPr>
          <w:rFonts w:ascii="Arial" w:eastAsia="Arial" w:hAnsi="Arial" w:cs="Arial"/>
          <w:i w:val="0"/>
          <w:color w:val="000000" w:themeColor="text1"/>
          <w:szCs w:val="24"/>
        </w:rPr>
        <w:t>VMs</w:t>
      </w:r>
      <w:proofErr w:type="spellEnd"/>
      <w:r w:rsidRPr="001902F1">
        <w:rPr>
          <w:rFonts w:ascii="Arial" w:eastAsia="Arial" w:hAnsi="Arial" w:cs="Arial"/>
          <w:i w:val="0"/>
          <w:color w:val="000000" w:themeColor="text1"/>
          <w:szCs w:val="24"/>
        </w:rPr>
        <w:t xml:space="preserve"> (85%) </w:t>
      </w:r>
    </w:p>
    <w:p w14:paraId="130969AE" w14:textId="0F32C1D2" w:rsidR="3F7D994F" w:rsidRPr="001902F1" w:rsidRDefault="3F7D994F" w:rsidP="009B1869">
      <w:pPr>
        <w:pStyle w:val="Prrafodelista"/>
        <w:numPr>
          <w:ilvl w:val="0"/>
          <w:numId w:val="84"/>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Oracle KVM Dell: 5 </w:t>
      </w:r>
      <w:proofErr w:type="spellStart"/>
      <w:r w:rsidRPr="001902F1">
        <w:rPr>
          <w:rFonts w:ascii="Arial" w:eastAsia="Arial" w:hAnsi="Arial" w:cs="Arial"/>
          <w:i w:val="0"/>
          <w:color w:val="000000" w:themeColor="text1"/>
          <w:szCs w:val="24"/>
        </w:rPr>
        <w:t>VMs</w:t>
      </w:r>
      <w:proofErr w:type="spellEnd"/>
      <w:r w:rsidRPr="001902F1">
        <w:rPr>
          <w:rFonts w:ascii="Arial" w:eastAsia="Arial" w:hAnsi="Arial" w:cs="Arial"/>
          <w:i w:val="0"/>
          <w:color w:val="000000" w:themeColor="text1"/>
          <w:szCs w:val="24"/>
        </w:rPr>
        <w:t xml:space="preserve"> </w:t>
      </w:r>
    </w:p>
    <w:p w14:paraId="4C4468CC" w14:textId="57DF3EB3" w:rsidR="3F7D994F" w:rsidRPr="001902F1" w:rsidRDefault="3F7D994F" w:rsidP="009B1869">
      <w:pPr>
        <w:pStyle w:val="Prrafodelista"/>
        <w:numPr>
          <w:ilvl w:val="0"/>
          <w:numId w:val="84"/>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Oracle VM Linux: 8 </w:t>
      </w:r>
      <w:proofErr w:type="spellStart"/>
      <w:r w:rsidRPr="001902F1">
        <w:rPr>
          <w:rFonts w:ascii="Arial" w:eastAsia="Arial" w:hAnsi="Arial" w:cs="Arial"/>
          <w:i w:val="0"/>
          <w:color w:val="000000" w:themeColor="text1"/>
          <w:szCs w:val="24"/>
        </w:rPr>
        <w:t>VMs</w:t>
      </w:r>
      <w:proofErr w:type="spellEnd"/>
    </w:p>
    <w:p w14:paraId="2DC0722B" w14:textId="26791A8E"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202123A" w14:textId="2EDEC024"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El análisis de consumo de recursos evidenció:</w:t>
      </w:r>
    </w:p>
    <w:p w14:paraId="0220E2C1" w14:textId="540350F2"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3E60B37B" w14:textId="29E5C394" w:rsidR="3F7D994F" w:rsidRPr="001902F1" w:rsidRDefault="3F7D994F" w:rsidP="009B1869">
      <w:pPr>
        <w:pStyle w:val="Prrafodelista"/>
        <w:numPr>
          <w:ilvl w:val="0"/>
          <w:numId w:val="83"/>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VMware Dell como el entorno más estable y eficiente, con un uso promedio de CPU cercano al 57%, reflejando alta densidad y aprovechamiento.</w:t>
      </w:r>
    </w:p>
    <w:p w14:paraId="4CE8E6F9" w14:textId="6666E15B" w:rsidR="3F7D994F" w:rsidRPr="001902F1" w:rsidRDefault="3F7D994F" w:rsidP="009B1869">
      <w:pPr>
        <w:pStyle w:val="Prrafodelista"/>
        <w:numPr>
          <w:ilvl w:val="0"/>
          <w:numId w:val="83"/>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 Oracle KVM Dell, con uso elevado de memoria (66%), representando riesgo de cuellos de botella, sumado a la condición de fin de vida útil.</w:t>
      </w:r>
    </w:p>
    <w:p w14:paraId="6C21B07C" w14:textId="0CB16160" w:rsidR="3F7D994F" w:rsidRPr="001902F1" w:rsidRDefault="3F7D994F" w:rsidP="009B1869">
      <w:pPr>
        <w:pStyle w:val="Prrafodelista"/>
        <w:numPr>
          <w:ilvl w:val="0"/>
          <w:numId w:val="83"/>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 Oracle VM Linux, con clara subutilización de recursos, lo que representa una oportunidad de consolidación o migración.</w:t>
      </w:r>
    </w:p>
    <w:p w14:paraId="75303E8B" w14:textId="16236B48" w:rsidR="3F7D994F" w:rsidRPr="001902F1" w:rsidRDefault="3F7D994F" w:rsidP="009B1869">
      <w:pPr>
        <w:pStyle w:val="Prrafodelista"/>
        <w:numPr>
          <w:ilvl w:val="0"/>
          <w:numId w:val="83"/>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 La infraestructura presenta una alta dependencia de un único hipervisor, lo que mejora la eficiencia operativa, pero incrementa el riesgo de continuidad ante fallas mayores.</w:t>
      </w:r>
    </w:p>
    <w:p w14:paraId="3684305C" w14:textId="7E9F9157"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54BAF080" w14:textId="6675688A" w:rsidR="3F7D994F" w:rsidRPr="001902F1" w:rsidRDefault="3F7D994F" w:rsidP="577F219C">
      <w:pPr>
        <w:rPr>
          <w:rFonts w:eastAsia="Arial" w:cs="Arial"/>
          <w:b/>
          <w:bCs/>
          <w:color w:val="000000" w:themeColor="text1"/>
          <w:szCs w:val="24"/>
          <w:lang w:val="es-ES"/>
        </w:rPr>
      </w:pPr>
      <w:r w:rsidRPr="001902F1">
        <w:rPr>
          <w:rFonts w:eastAsia="Arial" w:cs="Arial"/>
          <w:b/>
          <w:bCs/>
          <w:color w:val="000000" w:themeColor="text1"/>
          <w:szCs w:val="24"/>
        </w:rPr>
        <w:t>Servicios Críticos y Continuidad Operativa</w:t>
      </w:r>
    </w:p>
    <w:p w14:paraId="26B300E5" w14:textId="1E8D6041"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1D54D725" w14:textId="6BEB5E82"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Durante el periodo se garantizó la operación continua de los servicios críticos, destacando:</w:t>
      </w:r>
    </w:p>
    <w:p w14:paraId="6281C582" w14:textId="03CCCF1B"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3027EA6F" w14:textId="44843E49" w:rsidR="3F7D994F" w:rsidRPr="001902F1" w:rsidRDefault="3F7D994F" w:rsidP="009B1869">
      <w:pPr>
        <w:pStyle w:val="Prrafodelista"/>
        <w:numPr>
          <w:ilvl w:val="0"/>
          <w:numId w:val="82"/>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Normalización del servicio Desprendibles, incluyendo SIREP y Salvando Patas, actualmente operando de manera estable tras su traslado a un entorno controlado.</w:t>
      </w:r>
    </w:p>
    <w:p w14:paraId="02989D76" w14:textId="560394A3" w:rsidR="3F7D994F" w:rsidRPr="001902F1" w:rsidRDefault="3F7D994F" w:rsidP="009B1869">
      <w:pPr>
        <w:pStyle w:val="Prrafodelista"/>
        <w:numPr>
          <w:ilvl w:val="0"/>
          <w:numId w:val="82"/>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Validación de disponibilidad, consumo de recursos y estabilidad post-migración.</w:t>
      </w:r>
    </w:p>
    <w:p w14:paraId="06007BA3" w14:textId="3ED23B5B" w:rsidR="3F7D994F" w:rsidRPr="001902F1" w:rsidRDefault="3F7D994F" w:rsidP="009B1869">
      <w:pPr>
        <w:pStyle w:val="Prrafodelista"/>
        <w:numPr>
          <w:ilvl w:val="0"/>
          <w:numId w:val="82"/>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Coordinación técnica directa para asegurar la continuidad del servicio sin impacto al usuario final.</w:t>
      </w:r>
    </w:p>
    <w:p w14:paraId="3B19665F" w14:textId="33237C53"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1BDB173D" w14:textId="1CE36872" w:rsidR="3F7D994F" w:rsidRPr="001902F1" w:rsidRDefault="3F7D994F" w:rsidP="577F219C">
      <w:pPr>
        <w:rPr>
          <w:rFonts w:eastAsia="Arial" w:cs="Arial"/>
          <w:color w:val="000000" w:themeColor="text1"/>
          <w:szCs w:val="24"/>
          <w:lang w:val="es-ES"/>
        </w:rPr>
      </w:pPr>
      <w:r w:rsidRPr="001902F1">
        <w:rPr>
          <w:rFonts w:eastAsia="Arial" w:cs="Arial"/>
          <w:color w:val="000000" w:themeColor="text1"/>
          <w:szCs w:val="24"/>
        </w:rPr>
        <w:t>No se presentaron indisponibilidades críticas asociadas a fallas de infraestructura durante el periodo evaluado.</w:t>
      </w:r>
    </w:p>
    <w:p w14:paraId="0D17D61C" w14:textId="5C9D038B" w:rsidR="577F219C" w:rsidRPr="001902F1" w:rsidRDefault="577F219C" w:rsidP="577F219C">
      <w:pPr>
        <w:rPr>
          <w:rFonts w:eastAsia="Arial" w:cs="Arial"/>
          <w:color w:val="000000" w:themeColor="text1"/>
          <w:szCs w:val="24"/>
        </w:rPr>
      </w:pPr>
    </w:p>
    <w:p w14:paraId="352F5A5C" w14:textId="171AE477" w:rsidR="29722E66" w:rsidRPr="001902F1" w:rsidRDefault="29722E66" w:rsidP="577F219C">
      <w:pPr>
        <w:rPr>
          <w:rFonts w:eastAsia="Arial" w:cs="Arial"/>
          <w:b/>
          <w:bCs/>
          <w:color w:val="000000" w:themeColor="text1"/>
          <w:szCs w:val="24"/>
          <w:lang w:val="es-ES"/>
        </w:rPr>
      </w:pPr>
      <w:r w:rsidRPr="001902F1">
        <w:rPr>
          <w:rFonts w:eastAsia="Arial" w:cs="Arial"/>
          <w:b/>
          <w:bCs/>
          <w:color w:val="000000" w:themeColor="text1"/>
          <w:szCs w:val="24"/>
        </w:rPr>
        <w:t>Seguridad de la Infraestructura</w:t>
      </w:r>
    </w:p>
    <w:p w14:paraId="5D8F0B7E" w14:textId="1E5DA3EA"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22029616" w14:textId="7F15AE76"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En materia de seguridad, se avanzó en la consolidación de controles técnicos fundamentales:</w:t>
      </w:r>
    </w:p>
    <w:p w14:paraId="3585D5DA" w14:textId="14EB69F5"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0F58E4F5" w14:textId="65D4D3C9" w:rsidR="29722E66" w:rsidRPr="001902F1" w:rsidRDefault="29722E66" w:rsidP="009B1869">
      <w:pPr>
        <w:pStyle w:val="Prrafodelista"/>
        <w:numPr>
          <w:ilvl w:val="0"/>
          <w:numId w:val="81"/>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Gestión de accesos y autenticación definida mediante GPO.</w:t>
      </w:r>
    </w:p>
    <w:p w14:paraId="7E0C40D2" w14:textId="618F57AF"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lastRenderedPageBreak/>
        <w:t xml:space="preserve"> </w:t>
      </w:r>
    </w:p>
    <w:p w14:paraId="0E845841" w14:textId="540FF337" w:rsidR="29722E66" w:rsidRPr="001902F1" w:rsidRDefault="29722E66" w:rsidP="009B1869">
      <w:pPr>
        <w:pStyle w:val="Prrafodelista"/>
        <w:numPr>
          <w:ilvl w:val="0"/>
          <w:numId w:val="80"/>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Antivirus / EDR desplegado de forma estandarizada.</w:t>
      </w:r>
    </w:p>
    <w:p w14:paraId="4656F350" w14:textId="37D4CA27" w:rsidR="29722E66" w:rsidRPr="001902F1" w:rsidRDefault="29722E66" w:rsidP="009B1869">
      <w:pPr>
        <w:pStyle w:val="Prrafodelista"/>
        <w:numPr>
          <w:ilvl w:val="0"/>
          <w:numId w:val="80"/>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Gestión de vulnerabilidades y parchado, validada mediante herramientas especializadas.</w:t>
      </w:r>
    </w:p>
    <w:p w14:paraId="685214C7" w14:textId="378A2CA1" w:rsidR="29722E66" w:rsidRPr="001902F1" w:rsidRDefault="29722E66" w:rsidP="009B1869">
      <w:pPr>
        <w:pStyle w:val="Prrafodelista"/>
        <w:numPr>
          <w:ilvl w:val="0"/>
          <w:numId w:val="80"/>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Respaldo y recuperación ante desastres (</w:t>
      </w:r>
      <w:proofErr w:type="spellStart"/>
      <w:r w:rsidRPr="001902F1">
        <w:rPr>
          <w:rFonts w:ascii="Arial" w:eastAsia="Arial" w:hAnsi="Arial" w:cs="Arial"/>
          <w:i w:val="0"/>
          <w:color w:val="000000" w:themeColor="text1"/>
          <w:szCs w:val="24"/>
        </w:rPr>
        <w:t>Backup</w:t>
      </w:r>
      <w:proofErr w:type="spellEnd"/>
      <w:r w:rsidRPr="001902F1">
        <w:rPr>
          <w:rFonts w:ascii="Arial" w:eastAsia="Arial" w:hAnsi="Arial" w:cs="Arial"/>
          <w:i w:val="0"/>
          <w:color w:val="000000" w:themeColor="text1"/>
          <w:szCs w:val="24"/>
        </w:rPr>
        <w:t xml:space="preserve"> y DRP) activos, con capacidad superior a 110 TB, cubriendo servicios críticos.</w:t>
      </w:r>
    </w:p>
    <w:p w14:paraId="7E022CEC" w14:textId="6425B0E0" w:rsidR="29722E66" w:rsidRPr="001902F1" w:rsidRDefault="29722E66" w:rsidP="009B1869">
      <w:pPr>
        <w:pStyle w:val="Prrafodelista"/>
        <w:numPr>
          <w:ilvl w:val="0"/>
          <w:numId w:val="80"/>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Trabajo Conjunto con Dell – Infraestructura </w:t>
      </w:r>
      <w:proofErr w:type="spellStart"/>
      <w:r w:rsidRPr="001902F1">
        <w:rPr>
          <w:rFonts w:ascii="Arial" w:eastAsia="Arial" w:hAnsi="Arial" w:cs="Arial"/>
          <w:i w:val="0"/>
          <w:color w:val="000000" w:themeColor="text1"/>
          <w:szCs w:val="24"/>
        </w:rPr>
        <w:t>Hiperconvergente</w:t>
      </w:r>
      <w:proofErr w:type="spellEnd"/>
    </w:p>
    <w:p w14:paraId="5F9DD2D2" w14:textId="12D42866" w:rsidR="577F219C" w:rsidRPr="001902F1" w:rsidRDefault="577F219C" w:rsidP="577F219C">
      <w:pPr>
        <w:pStyle w:val="Prrafodelista"/>
        <w:ind w:left="720"/>
        <w:rPr>
          <w:rFonts w:ascii="Arial" w:eastAsia="Arial" w:hAnsi="Arial" w:cs="Arial"/>
          <w:i w:val="0"/>
          <w:color w:val="000000" w:themeColor="text1"/>
          <w:szCs w:val="24"/>
        </w:rPr>
      </w:pPr>
    </w:p>
    <w:p w14:paraId="192AC87B" w14:textId="478A68E6" w:rsidR="577F219C" w:rsidRPr="001902F1" w:rsidRDefault="577F219C" w:rsidP="577F219C">
      <w:pPr>
        <w:pStyle w:val="Prrafodelista"/>
        <w:ind w:left="720"/>
        <w:rPr>
          <w:rFonts w:ascii="Arial" w:eastAsia="Arial" w:hAnsi="Arial" w:cs="Arial"/>
          <w:i w:val="0"/>
          <w:color w:val="000000" w:themeColor="text1"/>
          <w:szCs w:val="24"/>
        </w:rPr>
      </w:pPr>
    </w:p>
    <w:p w14:paraId="78C2FF43" w14:textId="75CC8051"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Durante 2025 se desarrolló un trabajo coordinado con Dell Technologies enfocado en:</w:t>
      </w:r>
    </w:p>
    <w:p w14:paraId="4CAB5221" w14:textId="59C2C877"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3F6D7AA4" w14:textId="5BBD9189" w:rsidR="29722E66" w:rsidRPr="001902F1" w:rsidRDefault="29722E66" w:rsidP="009B1869">
      <w:pPr>
        <w:pStyle w:val="Prrafodelista"/>
        <w:numPr>
          <w:ilvl w:val="0"/>
          <w:numId w:val="79"/>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Diagnóstico técnico del clúster </w:t>
      </w:r>
      <w:proofErr w:type="spellStart"/>
      <w:r w:rsidRPr="001902F1">
        <w:rPr>
          <w:rFonts w:ascii="Arial" w:eastAsia="Arial" w:hAnsi="Arial" w:cs="Arial"/>
          <w:i w:val="0"/>
          <w:color w:val="000000" w:themeColor="text1"/>
          <w:szCs w:val="24"/>
        </w:rPr>
        <w:t>hiperconvergente</w:t>
      </w:r>
      <w:proofErr w:type="spellEnd"/>
      <w:r w:rsidRPr="001902F1">
        <w:rPr>
          <w:rFonts w:ascii="Arial" w:eastAsia="Arial" w:hAnsi="Arial" w:cs="Arial"/>
          <w:i w:val="0"/>
          <w:color w:val="000000" w:themeColor="text1"/>
          <w:szCs w:val="24"/>
        </w:rPr>
        <w:t xml:space="preserve"> de tres nodos.</w:t>
      </w:r>
    </w:p>
    <w:p w14:paraId="75B1A985" w14:textId="2886665B" w:rsidR="29722E66" w:rsidRPr="001902F1" w:rsidRDefault="29722E66" w:rsidP="009B1869">
      <w:pPr>
        <w:pStyle w:val="Prrafodelista"/>
        <w:numPr>
          <w:ilvl w:val="0"/>
          <w:numId w:val="79"/>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Afinamiento de configuración base, firmware y componentes críticos.</w:t>
      </w:r>
    </w:p>
    <w:p w14:paraId="422A19DC" w14:textId="38F6C731" w:rsidR="29722E66" w:rsidRPr="001902F1" w:rsidRDefault="29722E66" w:rsidP="009B1869">
      <w:pPr>
        <w:pStyle w:val="Prrafodelista"/>
        <w:numPr>
          <w:ilvl w:val="0"/>
          <w:numId w:val="79"/>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Validación de estabilidad, rendimiento y capacidad de crecimiento.</w:t>
      </w:r>
    </w:p>
    <w:p w14:paraId="662B54C4" w14:textId="62B80A59" w:rsidR="29722E66" w:rsidRPr="001902F1" w:rsidRDefault="29722E66" w:rsidP="009B1869">
      <w:pPr>
        <w:pStyle w:val="Prrafodelista"/>
        <w:numPr>
          <w:ilvl w:val="0"/>
          <w:numId w:val="79"/>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Preparación del entorno para esquemas de alta disponibilidad y resiliencia.</w:t>
      </w:r>
    </w:p>
    <w:p w14:paraId="7B7C382F" w14:textId="0F5CF2C9"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1FBAB35" w14:textId="0A7C6086" w:rsidR="29722E66" w:rsidRPr="001902F1" w:rsidRDefault="29722E66" w:rsidP="577F219C">
      <w:pPr>
        <w:rPr>
          <w:rFonts w:eastAsia="Arial" w:cs="Arial"/>
          <w:color w:val="000000" w:themeColor="text1"/>
          <w:szCs w:val="24"/>
          <w:lang w:val="es-ES"/>
        </w:rPr>
      </w:pPr>
      <w:r w:rsidRPr="001902F1">
        <w:rPr>
          <w:rFonts w:eastAsia="Arial" w:cs="Arial"/>
          <w:color w:val="000000" w:themeColor="text1"/>
          <w:szCs w:val="24"/>
        </w:rPr>
        <w:t>Este acompañamiento permitió reducir riesgos operativos, mejorar la confiabilidad del entorno y fortalecer la plataforma como eje central de los servicios institucionales.</w:t>
      </w:r>
    </w:p>
    <w:p w14:paraId="470E78AB" w14:textId="146D7CD3" w:rsidR="577F219C" w:rsidRPr="001902F1" w:rsidRDefault="577F219C" w:rsidP="577F219C">
      <w:pPr>
        <w:rPr>
          <w:rFonts w:eastAsia="Arial" w:cs="Arial"/>
          <w:color w:val="000000" w:themeColor="text1"/>
          <w:szCs w:val="24"/>
        </w:rPr>
      </w:pPr>
    </w:p>
    <w:p w14:paraId="06433CB6" w14:textId="77777777" w:rsidR="000C71E9" w:rsidRPr="001902F1" w:rsidRDefault="000C71E9" w:rsidP="577F219C">
      <w:pPr>
        <w:rPr>
          <w:rFonts w:eastAsia="Arial" w:cs="Arial"/>
          <w:b/>
          <w:bCs/>
          <w:color w:val="000000" w:themeColor="text1"/>
          <w:szCs w:val="24"/>
        </w:rPr>
      </w:pPr>
    </w:p>
    <w:p w14:paraId="010F1E70" w14:textId="478CF942" w:rsidR="713AF91B" w:rsidRPr="001902F1" w:rsidRDefault="713AF91B" w:rsidP="577F219C">
      <w:pPr>
        <w:rPr>
          <w:rFonts w:eastAsia="Arial" w:cs="Arial"/>
          <w:b/>
          <w:bCs/>
          <w:color w:val="000000" w:themeColor="text1"/>
          <w:szCs w:val="24"/>
          <w:lang w:val="es-ES"/>
        </w:rPr>
      </w:pPr>
      <w:r w:rsidRPr="001902F1">
        <w:rPr>
          <w:rFonts w:eastAsia="Arial" w:cs="Arial"/>
          <w:b/>
          <w:bCs/>
          <w:color w:val="000000" w:themeColor="text1"/>
          <w:szCs w:val="24"/>
        </w:rPr>
        <w:t>Riesgos Identificados y Madurez Operativa</w:t>
      </w:r>
    </w:p>
    <w:p w14:paraId="6E10C19B" w14:textId="1AACC276"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01DD6F5F" w14:textId="74501328"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El análisis integral permitió identificar riesgos relevantes, entre ellos:</w:t>
      </w:r>
    </w:p>
    <w:p w14:paraId="5B218968" w14:textId="2ACB2225"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1EA8D18" w14:textId="5F09F05B" w:rsidR="713AF91B" w:rsidRPr="001902F1" w:rsidRDefault="713AF91B" w:rsidP="009B1869">
      <w:pPr>
        <w:pStyle w:val="Prrafodelista"/>
        <w:numPr>
          <w:ilvl w:val="0"/>
          <w:numId w:val="78"/>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Infraestructura con componentes fuera de soporte (EOL).</w:t>
      </w:r>
    </w:p>
    <w:p w14:paraId="2B993A7B" w14:textId="294692C5" w:rsidR="713AF91B" w:rsidRPr="001902F1" w:rsidRDefault="713AF91B" w:rsidP="009B1869">
      <w:pPr>
        <w:pStyle w:val="Prrafodelista"/>
        <w:numPr>
          <w:ilvl w:val="0"/>
          <w:numId w:val="78"/>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Ausencia de alta disponibilidad en todas las capas.</w:t>
      </w:r>
    </w:p>
    <w:p w14:paraId="47E9CB36" w14:textId="7B3334EA" w:rsidR="713AF91B" w:rsidRPr="001902F1" w:rsidRDefault="713AF91B" w:rsidP="009B1869">
      <w:pPr>
        <w:pStyle w:val="Prrafodelista"/>
        <w:numPr>
          <w:ilvl w:val="0"/>
          <w:numId w:val="78"/>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Falta de pruebas documentadas y exitosas de recuperación ante desastres.</w:t>
      </w:r>
    </w:p>
    <w:p w14:paraId="24D5BE62" w14:textId="1BA383A7" w:rsidR="713AF91B" w:rsidRPr="001902F1" w:rsidRDefault="713AF91B" w:rsidP="009B1869">
      <w:pPr>
        <w:pStyle w:val="Prrafodelista"/>
        <w:numPr>
          <w:ilvl w:val="0"/>
          <w:numId w:val="78"/>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Brechas en documentación, </w:t>
      </w:r>
      <w:proofErr w:type="spellStart"/>
      <w:r w:rsidRPr="001902F1">
        <w:rPr>
          <w:rFonts w:ascii="Arial" w:eastAsia="Arial" w:hAnsi="Arial" w:cs="Arial"/>
          <w:i w:val="0"/>
          <w:color w:val="000000" w:themeColor="text1"/>
          <w:szCs w:val="24"/>
        </w:rPr>
        <w:t>hardening</w:t>
      </w:r>
      <w:proofErr w:type="spellEnd"/>
      <w:r w:rsidRPr="001902F1">
        <w:rPr>
          <w:rFonts w:ascii="Arial" w:eastAsia="Arial" w:hAnsi="Arial" w:cs="Arial"/>
          <w:i w:val="0"/>
          <w:color w:val="000000" w:themeColor="text1"/>
          <w:szCs w:val="24"/>
        </w:rPr>
        <w:t xml:space="preserve"> y estandarización operativa.</w:t>
      </w:r>
    </w:p>
    <w:p w14:paraId="0B33507D" w14:textId="68F3DB76" w:rsidR="713AF91B" w:rsidRPr="001902F1" w:rsidRDefault="713AF91B" w:rsidP="009B1869">
      <w:pPr>
        <w:pStyle w:val="Prrafodelista"/>
        <w:numPr>
          <w:ilvl w:val="0"/>
          <w:numId w:val="78"/>
        </w:numPr>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Dependencia tecnológica elevada en un único entorno.</w:t>
      </w:r>
    </w:p>
    <w:p w14:paraId="69275767" w14:textId="09F6320E"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4344B16A" w14:textId="7B4897C1"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Estos hallazgos no representan incidentes materializados, pero sí riesgos latentes, que están siendo abordados mediante planes de mejora progresivos.</w:t>
      </w:r>
    </w:p>
    <w:p w14:paraId="3E485865" w14:textId="60205C0E" w:rsidR="713AF91B" w:rsidRPr="001902F1" w:rsidRDefault="713AF91B" w:rsidP="577F219C">
      <w:pPr>
        <w:rPr>
          <w:rFonts w:eastAsia="Arial" w:cs="Arial"/>
          <w:color w:val="000000" w:themeColor="text1"/>
          <w:szCs w:val="24"/>
          <w:lang w:val="es-ES"/>
        </w:rPr>
      </w:pPr>
    </w:p>
    <w:p w14:paraId="21981B29" w14:textId="4764D7FA" w:rsidR="713AF91B" w:rsidRPr="001902F1" w:rsidRDefault="713AF91B" w:rsidP="577F219C">
      <w:pPr>
        <w:rPr>
          <w:rFonts w:eastAsia="Arial" w:cs="Arial"/>
          <w:b/>
          <w:bCs/>
          <w:color w:val="000000" w:themeColor="text1"/>
          <w:szCs w:val="24"/>
          <w:lang w:val="es-ES"/>
        </w:rPr>
      </w:pPr>
      <w:r w:rsidRPr="001902F1">
        <w:rPr>
          <w:rFonts w:eastAsia="Arial" w:cs="Arial"/>
          <w:color w:val="000000" w:themeColor="text1"/>
          <w:szCs w:val="24"/>
        </w:rPr>
        <w:t xml:space="preserve"> </w:t>
      </w:r>
      <w:r w:rsidRPr="001902F1">
        <w:rPr>
          <w:rFonts w:eastAsia="Arial" w:cs="Arial"/>
          <w:b/>
          <w:bCs/>
          <w:color w:val="000000" w:themeColor="text1"/>
          <w:szCs w:val="24"/>
        </w:rPr>
        <w:t>Logros Relevantes</w:t>
      </w:r>
      <w:r w:rsidR="199C51EB" w:rsidRPr="001902F1">
        <w:rPr>
          <w:rFonts w:eastAsia="Arial" w:cs="Arial"/>
          <w:b/>
          <w:bCs/>
          <w:color w:val="000000" w:themeColor="text1"/>
          <w:szCs w:val="24"/>
        </w:rPr>
        <w:t xml:space="preserve"> en Infraestructura</w:t>
      </w:r>
      <w:r w:rsidRPr="001902F1">
        <w:rPr>
          <w:rFonts w:eastAsia="Arial" w:cs="Arial"/>
          <w:b/>
          <w:bCs/>
          <w:color w:val="000000" w:themeColor="text1"/>
          <w:szCs w:val="24"/>
        </w:rPr>
        <w:t xml:space="preserve"> – 2025</w:t>
      </w:r>
    </w:p>
    <w:p w14:paraId="7414A0F4" w14:textId="471B3A93"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61FEFE2E" w14:textId="07126957"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Levantamiento integral de información de servidores, accesos y servicios.</w:t>
      </w:r>
    </w:p>
    <w:p w14:paraId="2C964D35" w14:textId="3E4CD8BF"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Consolidación del inventario de infraestructura crítica.</w:t>
      </w:r>
    </w:p>
    <w:p w14:paraId="64638A2F" w14:textId="666CFD66"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Estabilización de servicios estratégicos sin interrupciones.</w:t>
      </w:r>
    </w:p>
    <w:p w14:paraId="4B1EFBA5" w14:textId="4781FD74"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Puesta a punto del clúster </w:t>
      </w:r>
      <w:proofErr w:type="spellStart"/>
      <w:r w:rsidRPr="001902F1">
        <w:rPr>
          <w:rFonts w:ascii="Arial" w:eastAsia="Arial" w:hAnsi="Arial" w:cs="Arial"/>
          <w:i w:val="0"/>
          <w:color w:val="000000" w:themeColor="text1"/>
          <w:szCs w:val="24"/>
        </w:rPr>
        <w:t>hiperconvergente</w:t>
      </w:r>
      <w:proofErr w:type="spellEnd"/>
      <w:r w:rsidRPr="001902F1">
        <w:rPr>
          <w:rFonts w:ascii="Arial" w:eastAsia="Arial" w:hAnsi="Arial" w:cs="Arial"/>
          <w:i w:val="0"/>
          <w:color w:val="000000" w:themeColor="text1"/>
          <w:szCs w:val="24"/>
        </w:rPr>
        <w:t xml:space="preserve"> con acompañamiento del fabricante.</w:t>
      </w:r>
    </w:p>
    <w:p w14:paraId="29B96022" w14:textId="5A96EA77"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 xml:space="preserve">Implementación y afinamiento de esquemas de </w:t>
      </w:r>
      <w:proofErr w:type="spellStart"/>
      <w:r w:rsidRPr="001902F1">
        <w:rPr>
          <w:rFonts w:ascii="Arial" w:eastAsia="Arial" w:hAnsi="Arial" w:cs="Arial"/>
          <w:i w:val="0"/>
          <w:color w:val="000000" w:themeColor="text1"/>
          <w:szCs w:val="24"/>
        </w:rPr>
        <w:t>Backup</w:t>
      </w:r>
      <w:proofErr w:type="spellEnd"/>
      <w:r w:rsidRPr="001902F1">
        <w:rPr>
          <w:rFonts w:ascii="Arial" w:eastAsia="Arial" w:hAnsi="Arial" w:cs="Arial"/>
          <w:i w:val="0"/>
          <w:color w:val="000000" w:themeColor="text1"/>
          <w:szCs w:val="24"/>
        </w:rPr>
        <w:t>, DRP, DLP y gestión de vulnerabilidades.</w:t>
      </w:r>
    </w:p>
    <w:p w14:paraId="2E062B8F" w14:textId="7C33CBD3" w:rsidR="713AF91B" w:rsidRPr="001902F1" w:rsidRDefault="713AF91B" w:rsidP="009B1869">
      <w:pPr>
        <w:pStyle w:val="Prrafodelista"/>
        <w:numPr>
          <w:ilvl w:val="0"/>
          <w:numId w:val="77"/>
        </w:numPr>
        <w:jc w:val="left"/>
        <w:rPr>
          <w:rFonts w:ascii="Arial" w:eastAsia="Arial" w:hAnsi="Arial" w:cs="Arial"/>
          <w:i w:val="0"/>
          <w:color w:val="000000" w:themeColor="text1"/>
          <w:szCs w:val="24"/>
          <w:lang w:val="es-ES"/>
        </w:rPr>
      </w:pPr>
      <w:r w:rsidRPr="001902F1">
        <w:rPr>
          <w:rFonts w:ascii="Arial" w:eastAsia="Arial" w:hAnsi="Arial" w:cs="Arial"/>
          <w:i w:val="0"/>
          <w:color w:val="000000" w:themeColor="text1"/>
          <w:szCs w:val="24"/>
        </w:rPr>
        <w:t>Preparación de la entidad para escenarios de contingencia y continuidad del negocio.</w:t>
      </w:r>
    </w:p>
    <w:p w14:paraId="719E1CF2" w14:textId="070691AD"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5E5EA0F6" w14:textId="6D10D126"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La vigencia 2025 representó un punto de inflexión en la gestión de la infraestructura de servidores de la UAE Cuerpo Oficial de Bomberos de Bogotá. Más allá de la operación </w:t>
      </w:r>
      <w:r w:rsidRPr="001902F1">
        <w:rPr>
          <w:rFonts w:eastAsia="Arial" w:cs="Arial"/>
          <w:color w:val="000000" w:themeColor="text1"/>
          <w:szCs w:val="24"/>
        </w:rPr>
        <w:lastRenderedPageBreak/>
        <w:t>diaria, se avanzó de manera significativa en el conocimiento real del entorno, la reducción de riesgos operativos y la preparación para una infraestructura más resiliente, segura y alineada con las necesidades institucionales.</w:t>
      </w:r>
    </w:p>
    <w:p w14:paraId="27385BA0" w14:textId="251E4C3D"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 xml:space="preserve"> </w:t>
      </w:r>
    </w:p>
    <w:p w14:paraId="4EF9FECC" w14:textId="126AC0C4" w:rsidR="713AF91B" w:rsidRPr="001902F1" w:rsidRDefault="713AF91B" w:rsidP="577F219C">
      <w:pPr>
        <w:rPr>
          <w:rFonts w:eastAsia="Arial" w:cs="Arial"/>
          <w:color w:val="000000" w:themeColor="text1"/>
          <w:szCs w:val="24"/>
          <w:lang w:val="es-ES"/>
        </w:rPr>
      </w:pPr>
      <w:r w:rsidRPr="001902F1">
        <w:rPr>
          <w:rFonts w:eastAsia="Arial" w:cs="Arial"/>
          <w:color w:val="000000" w:themeColor="text1"/>
          <w:szCs w:val="24"/>
        </w:rPr>
        <w:t>Las acciones ejecutadas sientan una base sólida para 2026, orientada a la modernización tecnológica, la adopción de esquemas híbridos y el fortalecimiento de la continuidad del negocio, garantizando que la infraestructura soporte de forma confiable los servicios misionales de la entidad.</w:t>
      </w:r>
    </w:p>
    <w:p w14:paraId="19E37DA3" w14:textId="6D47861B" w:rsidR="577F219C" w:rsidRPr="001902F1" w:rsidRDefault="577F219C" w:rsidP="577F219C">
      <w:pPr>
        <w:rPr>
          <w:rFonts w:eastAsia="Arial" w:cs="Arial"/>
          <w:color w:val="000000" w:themeColor="text1"/>
          <w:szCs w:val="24"/>
          <w:lang w:val="es-ES"/>
        </w:rPr>
      </w:pPr>
    </w:p>
    <w:p w14:paraId="209D5C5F" w14:textId="342E67D6" w:rsidR="30355AD3" w:rsidRPr="001902F1" w:rsidRDefault="30355AD3" w:rsidP="00975310">
      <w:pPr>
        <w:pStyle w:val="Ttulo3"/>
      </w:pPr>
      <w:bookmarkStart w:id="148" w:name="_Toc222745638"/>
      <w:r w:rsidRPr="001902F1">
        <w:t>Telecomunicaciones</w:t>
      </w:r>
      <w:bookmarkEnd w:id="148"/>
    </w:p>
    <w:p w14:paraId="190617B6" w14:textId="7C8D4205" w:rsidR="723229CE" w:rsidRPr="001902F1" w:rsidRDefault="723229CE" w:rsidP="009B1869">
      <w:pPr>
        <w:pStyle w:val="Prrafodelista"/>
        <w:numPr>
          <w:ilvl w:val="0"/>
          <w:numId w:val="76"/>
        </w:numPr>
        <w:rPr>
          <w:rFonts w:ascii="Arial" w:eastAsia="Tahoma" w:hAnsi="Arial" w:cs="Arial"/>
          <w:i w:val="0"/>
          <w:color w:val="000000" w:themeColor="text1"/>
          <w:szCs w:val="24"/>
        </w:rPr>
      </w:pPr>
      <w:r w:rsidRPr="001902F1">
        <w:rPr>
          <w:rFonts w:ascii="Arial" w:eastAsia="Tahoma" w:hAnsi="Arial" w:cs="Arial"/>
          <w:b/>
          <w:bCs/>
          <w:i w:val="0"/>
          <w:color w:val="000000" w:themeColor="text1"/>
          <w:szCs w:val="24"/>
        </w:rPr>
        <w:t>Mantenimiento radios motorola</w:t>
      </w:r>
    </w:p>
    <w:p w14:paraId="1B8BF873" w14:textId="4AE3ABFB" w:rsidR="723229CE" w:rsidRPr="001902F1" w:rsidRDefault="723229CE" w:rsidP="00BF407C">
      <w:pPr>
        <w:pStyle w:val="Ttulo4"/>
        <w:rPr>
          <w:szCs w:val="24"/>
        </w:rPr>
      </w:pPr>
      <w:r w:rsidRPr="001902F1">
        <w:rPr>
          <w:szCs w:val="24"/>
        </w:rPr>
        <w:t>Avances</w:t>
      </w:r>
    </w:p>
    <w:p w14:paraId="28983AED" w14:textId="03EEFC81"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En el 2025 se </w:t>
      </w:r>
      <w:r w:rsidR="7A0D8177" w:rsidRPr="001902F1">
        <w:rPr>
          <w:rFonts w:eastAsia="Tahoma" w:cs="Arial"/>
          <w:color w:val="000000" w:themeColor="text1"/>
          <w:szCs w:val="24"/>
        </w:rPr>
        <w:t>contrató</w:t>
      </w:r>
      <w:r w:rsidRPr="001902F1">
        <w:rPr>
          <w:rFonts w:eastAsia="Tahoma" w:cs="Arial"/>
          <w:color w:val="000000" w:themeColor="text1"/>
          <w:szCs w:val="24"/>
        </w:rPr>
        <w:t xml:space="preserve"> el mantenimiento de los radios Motorola (Portátiles, móviles y </w:t>
      </w:r>
      <w:proofErr w:type="spellStart"/>
      <w:r w:rsidRPr="001902F1">
        <w:rPr>
          <w:rFonts w:eastAsia="Tahoma" w:cs="Arial"/>
          <w:color w:val="000000" w:themeColor="text1"/>
          <w:szCs w:val="24"/>
        </w:rPr>
        <w:t>radiobase</w:t>
      </w:r>
      <w:proofErr w:type="spellEnd"/>
      <w:r w:rsidRPr="001902F1">
        <w:rPr>
          <w:rFonts w:eastAsia="Tahoma" w:cs="Arial"/>
          <w:color w:val="000000" w:themeColor="text1"/>
          <w:szCs w:val="24"/>
        </w:rPr>
        <w:t>) sumando un total de 468 radios.</w:t>
      </w:r>
    </w:p>
    <w:p w14:paraId="18099E6E" w14:textId="2F6329CB"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Desde que inicio el contrato, durante el año 2025 se realizó mantenimiento correctivo a los siguientes modelos de radio:</w:t>
      </w:r>
    </w:p>
    <w:p w14:paraId="1885170D" w14:textId="11C81895" w:rsidR="577F219C" w:rsidRDefault="577F219C" w:rsidP="577F219C">
      <w:pPr>
        <w:rPr>
          <w:rFonts w:ascii="Tahoma" w:eastAsia="Tahoma" w:hAnsi="Tahoma" w:cs="Tahoma"/>
          <w:color w:val="000000" w:themeColor="text1"/>
          <w:szCs w:val="24"/>
        </w:rPr>
      </w:pPr>
    </w:p>
    <w:tbl>
      <w:tblPr>
        <w:tblW w:w="0" w:type="auto"/>
        <w:jc w:val="center"/>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415"/>
        <w:gridCol w:w="2175"/>
      </w:tblGrid>
      <w:tr w:rsidR="577F219C" w14:paraId="491DF85E" w14:textId="77777777" w:rsidTr="577F219C">
        <w:trPr>
          <w:trHeight w:val="240"/>
          <w:jc w:val="center"/>
        </w:trPr>
        <w:tc>
          <w:tcPr>
            <w:tcW w:w="2415" w:type="dxa"/>
            <w:tcBorders>
              <w:top w:val="single" w:sz="6" w:space="0" w:color="999999"/>
              <w:left w:val="single" w:sz="6" w:space="0" w:color="999999"/>
              <w:bottom w:val="nil"/>
              <w:right w:val="nil"/>
            </w:tcBorders>
            <w:shd w:val="clear" w:color="auto" w:fill="DEEAF6" w:themeFill="accent1" w:themeFillTint="33"/>
            <w:tcMar>
              <w:left w:w="60" w:type="dxa"/>
              <w:right w:w="60" w:type="dxa"/>
            </w:tcMar>
            <w:vAlign w:val="center"/>
          </w:tcPr>
          <w:p w14:paraId="45558EA1" w14:textId="1C9512F6"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b/>
                <w:bCs/>
                <w:color w:val="000000" w:themeColor="text1"/>
                <w:szCs w:val="24"/>
              </w:rPr>
              <w:t>Modelo</w:t>
            </w:r>
          </w:p>
        </w:tc>
        <w:tc>
          <w:tcPr>
            <w:tcW w:w="2175" w:type="dxa"/>
            <w:tcBorders>
              <w:top w:val="single" w:sz="6" w:space="0" w:color="999999"/>
              <w:left w:val="single" w:sz="6" w:space="0" w:color="999999"/>
              <w:bottom w:val="nil"/>
              <w:right w:val="single" w:sz="6" w:space="0" w:color="999999"/>
            </w:tcBorders>
            <w:shd w:val="clear" w:color="auto" w:fill="DEEAF6" w:themeFill="accent1" w:themeFillTint="33"/>
            <w:tcMar>
              <w:left w:w="60" w:type="dxa"/>
              <w:right w:w="60" w:type="dxa"/>
            </w:tcMar>
            <w:vAlign w:val="center"/>
          </w:tcPr>
          <w:p w14:paraId="61C2D1BC" w14:textId="66327178"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b/>
                <w:bCs/>
                <w:color w:val="000000" w:themeColor="text1"/>
                <w:szCs w:val="24"/>
              </w:rPr>
              <w:t>Cantidad</w:t>
            </w:r>
          </w:p>
        </w:tc>
      </w:tr>
      <w:tr w:rsidR="577F219C" w14:paraId="1D0A5C8C" w14:textId="77777777" w:rsidTr="577F219C">
        <w:trPr>
          <w:trHeight w:val="240"/>
          <w:jc w:val="center"/>
        </w:trPr>
        <w:tc>
          <w:tcPr>
            <w:tcW w:w="2415" w:type="dxa"/>
            <w:tcBorders>
              <w:top w:val="single" w:sz="6" w:space="0" w:color="999999"/>
              <w:left w:val="single" w:sz="6" w:space="0" w:color="999999"/>
              <w:bottom w:val="nil"/>
              <w:right w:val="nil"/>
            </w:tcBorders>
            <w:tcMar>
              <w:left w:w="60" w:type="dxa"/>
              <w:right w:w="60" w:type="dxa"/>
            </w:tcMar>
            <w:vAlign w:val="center"/>
          </w:tcPr>
          <w:p w14:paraId="66843F92" w14:textId="6EB2E3E7"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APX8500 Móvil</w:t>
            </w:r>
          </w:p>
        </w:tc>
        <w:tc>
          <w:tcPr>
            <w:tcW w:w="2175" w:type="dxa"/>
            <w:tcBorders>
              <w:top w:val="single" w:sz="6" w:space="0" w:color="999999"/>
              <w:left w:val="single" w:sz="6" w:space="0" w:color="999999"/>
              <w:bottom w:val="nil"/>
              <w:right w:val="single" w:sz="6" w:space="0" w:color="999999"/>
            </w:tcBorders>
            <w:tcMar>
              <w:left w:w="60" w:type="dxa"/>
              <w:right w:w="60" w:type="dxa"/>
            </w:tcMar>
            <w:vAlign w:val="center"/>
          </w:tcPr>
          <w:p w14:paraId="48679AE3" w14:textId="55599A7A"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8</w:t>
            </w:r>
          </w:p>
        </w:tc>
      </w:tr>
      <w:tr w:rsidR="577F219C" w14:paraId="68DB5F79"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0028701E" w14:textId="20B78FFF"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APX7000XE  1.5</w:t>
            </w:r>
          </w:p>
        </w:tc>
        <w:tc>
          <w:tcPr>
            <w:tcW w:w="2175" w:type="dxa"/>
            <w:tcBorders>
              <w:top w:val="nil"/>
              <w:left w:val="single" w:sz="6" w:space="0" w:color="999999"/>
              <w:bottom w:val="nil"/>
              <w:right w:val="single" w:sz="6" w:space="0" w:color="999999"/>
            </w:tcBorders>
            <w:tcMar>
              <w:left w:w="60" w:type="dxa"/>
              <w:right w:w="60" w:type="dxa"/>
            </w:tcMar>
            <w:vAlign w:val="center"/>
          </w:tcPr>
          <w:p w14:paraId="0CE67B11" w14:textId="2D98594D"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12</w:t>
            </w:r>
          </w:p>
        </w:tc>
      </w:tr>
      <w:tr w:rsidR="577F219C" w14:paraId="5F755355"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4AC00ACD" w14:textId="28925B24"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APX7000XE  3.5</w:t>
            </w:r>
          </w:p>
        </w:tc>
        <w:tc>
          <w:tcPr>
            <w:tcW w:w="2175" w:type="dxa"/>
            <w:tcBorders>
              <w:top w:val="nil"/>
              <w:left w:val="single" w:sz="6" w:space="0" w:color="999999"/>
              <w:bottom w:val="nil"/>
              <w:right w:val="single" w:sz="6" w:space="0" w:color="999999"/>
            </w:tcBorders>
            <w:tcMar>
              <w:left w:w="60" w:type="dxa"/>
              <w:right w:w="60" w:type="dxa"/>
            </w:tcMar>
            <w:vAlign w:val="center"/>
          </w:tcPr>
          <w:p w14:paraId="31D7A264" w14:textId="28EC301D"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2</w:t>
            </w:r>
          </w:p>
        </w:tc>
      </w:tr>
      <w:tr w:rsidR="577F219C" w14:paraId="0EBBDD73"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32B2AFAC" w14:textId="2570FE5F"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APX7500 Móvil</w:t>
            </w:r>
          </w:p>
        </w:tc>
        <w:tc>
          <w:tcPr>
            <w:tcW w:w="2175" w:type="dxa"/>
            <w:tcBorders>
              <w:top w:val="nil"/>
              <w:left w:val="single" w:sz="6" w:space="0" w:color="999999"/>
              <w:bottom w:val="nil"/>
              <w:right w:val="single" w:sz="6" w:space="0" w:color="999999"/>
            </w:tcBorders>
            <w:tcMar>
              <w:left w:w="60" w:type="dxa"/>
              <w:right w:w="60" w:type="dxa"/>
            </w:tcMar>
            <w:vAlign w:val="center"/>
          </w:tcPr>
          <w:p w14:paraId="41B7A061" w14:textId="3484F1B7"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1</w:t>
            </w:r>
          </w:p>
        </w:tc>
      </w:tr>
      <w:tr w:rsidR="577F219C" w14:paraId="710DAD41"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58554135" w14:textId="76204951"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APX8000XE 1.5</w:t>
            </w:r>
          </w:p>
        </w:tc>
        <w:tc>
          <w:tcPr>
            <w:tcW w:w="2175" w:type="dxa"/>
            <w:tcBorders>
              <w:top w:val="nil"/>
              <w:left w:val="single" w:sz="6" w:space="0" w:color="999999"/>
              <w:bottom w:val="nil"/>
              <w:right w:val="single" w:sz="6" w:space="0" w:color="999999"/>
            </w:tcBorders>
            <w:tcMar>
              <w:left w:w="60" w:type="dxa"/>
              <w:right w:w="60" w:type="dxa"/>
            </w:tcMar>
            <w:vAlign w:val="center"/>
          </w:tcPr>
          <w:p w14:paraId="5CD19F0C" w14:textId="6AD75615"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34</w:t>
            </w:r>
          </w:p>
        </w:tc>
      </w:tr>
      <w:tr w:rsidR="577F219C" w14:paraId="46F28672"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6608C12D" w14:textId="45FAC417"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APX8000XE 3.5</w:t>
            </w:r>
          </w:p>
        </w:tc>
        <w:tc>
          <w:tcPr>
            <w:tcW w:w="2175" w:type="dxa"/>
            <w:tcBorders>
              <w:top w:val="nil"/>
              <w:left w:val="single" w:sz="6" w:space="0" w:color="999999"/>
              <w:bottom w:val="nil"/>
              <w:right w:val="single" w:sz="6" w:space="0" w:color="999999"/>
            </w:tcBorders>
            <w:tcMar>
              <w:left w:w="60" w:type="dxa"/>
              <w:right w:w="60" w:type="dxa"/>
            </w:tcMar>
            <w:vAlign w:val="center"/>
          </w:tcPr>
          <w:p w14:paraId="1D5912EC" w14:textId="188D3F5C"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3</w:t>
            </w:r>
          </w:p>
        </w:tc>
      </w:tr>
      <w:tr w:rsidR="577F219C" w14:paraId="1907555E" w14:textId="77777777" w:rsidTr="577F219C">
        <w:trPr>
          <w:trHeight w:val="240"/>
          <w:jc w:val="center"/>
        </w:trPr>
        <w:tc>
          <w:tcPr>
            <w:tcW w:w="2415" w:type="dxa"/>
            <w:tcBorders>
              <w:top w:val="nil"/>
              <w:left w:val="single" w:sz="6" w:space="0" w:color="999999"/>
              <w:bottom w:val="nil"/>
              <w:right w:val="nil"/>
            </w:tcBorders>
            <w:tcMar>
              <w:left w:w="60" w:type="dxa"/>
              <w:right w:w="60" w:type="dxa"/>
            </w:tcMar>
            <w:vAlign w:val="center"/>
          </w:tcPr>
          <w:p w14:paraId="06188195" w14:textId="3D30C21C"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APX8500 Base</w:t>
            </w:r>
          </w:p>
        </w:tc>
        <w:tc>
          <w:tcPr>
            <w:tcW w:w="2175" w:type="dxa"/>
            <w:tcBorders>
              <w:top w:val="nil"/>
              <w:left w:val="single" w:sz="6" w:space="0" w:color="999999"/>
              <w:bottom w:val="nil"/>
              <w:right w:val="single" w:sz="6" w:space="0" w:color="999999"/>
            </w:tcBorders>
            <w:tcMar>
              <w:left w:w="60" w:type="dxa"/>
              <w:right w:w="60" w:type="dxa"/>
            </w:tcMar>
            <w:vAlign w:val="center"/>
          </w:tcPr>
          <w:p w14:paraId="614F41FF" w14:textId="363524D1"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color w:val="000000" w:themeColor="text1"/>
                <w:szCs w:val="24"/>
              </w:rPr>
              <w:t>1</w:t>
            </w:r>
          </w:p>
        </w:tc>
      </w:tr>
      <w:tr w:rsidR="577F219C" w14:paraId="18588E90" w14:textId="77777777" w:rsidTr="577F219C">
        <w:trPr>
          <w:trHeight w:val="240"/>
          <w:jc w:val="center"/>
        </w:trPr>
        <w:tc>
          <w:tcPr>
            <w:tcW w:w="2415" w:type="dxa"/>
            <w:tcBorders>
              <w:top w:val="single" w:sz="6" w:space="0" w:color="999999"/>
              <w:left w:val="single" w:sz="6" w:space="0" w:color="999999"/>
              <w:bottom w:val="single" w:sz="6" w:space="0" w:color="999999"/>
              <w:right w:val="nil"/>
            </w:tcBorders>
            <w:tcMar>
              <w:left w:w="60" w:type="dxa"/>
              <w:right w:w="60" w:type="dxa"/>
            </w:tcMar>
            <w:vAlign w:val="center"/>
          </w:tcPr>
          <w:p w14:paraId="2C9C6658" w14:textId="5A94A317"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b/>
                <w:bCs/>
                <w:color w:val="000000" w:themeColor="text1"/>
                <w:szCs w:val="24"/>
              </w:rPr>
              <w:t>Total correctivos</w:t>
            </w:r>
          </w:p>
        </w:tc>
        <w:tc>
          <w:tcPr>
            <w:tcW w:w="2175" w:type="dxa"/>
            <w:tcBorders>
              <w:top w:val="single" w:sz="6" w:space="0" w:color="999999"/>
              <w:left w:val="single" w:sz="6" w:space="0" w:color="999999"/>
              <w:bottom w:val="single" w:sz="6" w:space="0" w:color="999999"/>
              <w:right w:val="single" w:sz="6" w:space="0" w:color="999999"/>
            </w:tcBorders>
            <w:tcMar>
              <w:left w:w="60" w:type="dxa"/>
              <w:right w:w="60" w:type="dxa"/>
            </w:tcMar>
            <w:vAlign w:val="center"/>
          </w:tcPr>
          <w:p w14:paraId="1E80FAB8" w14:textId="064A3B48" w:rsidR="577F219C" w:rsidRDefault="577F219C" w:rsidP="577F219C">
            <w:pPr>
              <w:jc w:val="center"/>
              <w:rPr>
                <w:rFonts w:ascii="Tahoma" w:eastAsia="Tahoma" w:hAnsi="Tahoma" w:cs="Tahoma"/>
                <w:color w:val="000000" w:themeColor="text1"/>
                <w:szCs w:val="24"/>
              </w:rPr>
            </w:pPr>
            <w:r w:rsidRPr="577F219C">
              <w:rPr>
                <w:rFonts w:ascii="Tahoma" w:eastAsia="Tahoma" w:hAnsi="Tahoma" w:cs="Tahoma"/>
                <w:b/>
                <w:bCs/>
                <w:color w:val="000000" w:themeColor="text1"/>
                <w:szCs w:val="24"/>
              </w:rPr>
              <w:t>61</w:t>
            </w:r>
          </w:p>
        </w:tc>
      </w:tr>
    </w:tbl>
    <w:p w14:paraId="7B1AF41F" w14:textId="7F8DA18F" w:rsidR="577F219C" w:rsidRDefault="577F219C" w:rsidP="577F219C">
      <w:pPr>
        <w:rPr>
          <w:rFonts w:ascii="Tahoma" w:eastAsia="Tahoma" w:hAnsi="Tahoma" w:cs="Tahoma"/>
          <w:color w:val="000000" w:themeColor="text1"/>
          <w:szCs w:val="24"/>
        </w:rPr>
      </w:pPr>
    </w:p>
    <w:p w14:paraId="2CE6C3CE" w14:textId="66287CC0" w:rsidR="723229CE" w:rsidRDefault="723229CE" w:rsidP="577F219C">
      <w:pPr>
        <w:rPr>
          <w:rFonts w:ascii="Tahoma" w:eastAsia="Tahoma" w:hAnsi="Tahoma" w:cs="Tahoma"/>
          <w:color w:val="000000" w:themeColor="text1"/>
          <w:szCs w:val="24"/>
        </w:rPr>
      </w:pPr>
      <w:r w:rsidRPr="577F219C">
        <w:rPr>
          <w:rFonts w:ascii="Tahoma" w:eastAsia="Tahoma" w:hAnsi="Tahoma" w:cs="Tahoma"/>
          <w:color w:val="000000" w:themeColor="text1"/>
          <w:szCs w:val="24"/>
        </w:rPr>
        <w:t>De igual mamera se realizaron dos recorridos por las estaciones de bomberos y edificio Comando para realizar mantenimiento preventivo a todos los radios.</w:t>
      </w:r>
    </w:p>
    <w:p w14:paraId="148BD94C" w14:textId="528B4776" w:rsidR="723229CE" w:rsidRPr="001902F1" w:rsidRDefault="723229CE" w:rsidP="00BF407C">
      <w:pPr>
        <w:pStyle w:val="Ttulo4"/>
        <w:rPr>
          <w:szCs w:val="24"/>
        </w:rPr>
      </w:pPr>
      <w:r w:rsidRPr="001902F1">
        <w:rPr>
          <w:szCs w:val="24"/>
        </w:rPr>
        <w:t>Logros</w:t>
      </w:r>
    </w:p>
    <w:p w14:paraId="4CB2D1C8" w14:textId="1EF52D23"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Con el mantenimiento oportuno de los radios motorola, se mantuvo la comunicación para la atención de emergencias desde la central de coordinación y comunicaciones con las estaciones de bomberos y grupos especializados.</w:t>
      </w:r>
    </w:p>
    <w:p w14:paraId="71E2D318" w14:textId="20EBB531" w:rsidR="723229CE" w:rsidRPr="001902F1" w:rsidRDefault="723229CE" w:rsidP="00BF407C">
      <w:pPr>
        <w:pStyle w:val="Ttulo4"/>
        <w:rPr>
          <w:szCs w:val="24"/>
        </w:rPr>
      </w:pPr>
      <w:r w:rsidRPr="001902F1">
        <w:rPr>
          <w:szCs w:val="24"/>
        </w:rPr>
        <w:t>Oportunidades</w:t>
      </w:r>
    </w:p>
    <w:p w14:paraId="20FE8420" w14:textId="3ABD622B"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Al realizar periódicamente los mantenimientos preventivos a los radios Motorola se garantiza la eficiencia en las comunicaciones entre la central de coordinación y comunicaciones con las estaciones de bomberos y grupos especializados.</w:t>
      </w:r>
    </w:p>
    <w:p w14:paraId="002C890B" w14:textId="6A3826B8" w:rsidR="723229CE" w:rsidRPr="001902F1" w:rsidRDefault="723229CE" w:rsidP="00BF407C">
      <w:pPr>
        <w:pStyle w:val="Ttulo4"/>
        <w:rPr>
          <w:szCs w:val="24"/>
        </w:rPr>
      </w:pPr>
      <w:r w:rsidRPr="001902F1">
        <w:rPr>
          <w:szCs w:val="24"/>
        </w:rPr>
        <w:lastRenderedPageBreak/>
        <w:t>Retos</w:t>
      </w:r>
    </w:p>
    <w:p w14:paraId="2DCE8125" w14:textId="2ABC6C1A"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Se debe garantizar un contrato permanente para el mantenimiento de los radios Motorola y renovar igualmente los radios que para su funcionamiento requieran un presupuesto alto para el mantenimiento correctivo.</w:t>
      </w:r>
    </w:p>
    <w:p w14:paraId="40DDDBB8" w14:textId="40204637" w:rsidR="577F219C" w:rsidRPr="001902F1" w:rsidRDefault="577F219C" w:rsidP="577F219C">
      <w:pPr>
        <w:rPr>
          <w:rFonts w:eastAsia="Tahoma" w:cs="Arial"/>
          <w:color w:val="000000" w:themeColor="text1"/>
          <w:szCs w:val="24"/>
        </w:rPr>
      </w:pPr>
    </w:p>
    <w:p w14:paraId="2266209F" w14:textId="5EEC1581" w:rsidR="723229CE" w:rsidRPr="001902F1" w:rsidRDefault="723229CE" w:rsidP="009B1869">
      <w:pPr>
        <w:pStyle w:val="Prrafodelista"/>
        <w:numPr>
          <w:ilvl w:val="0"/>
          <w:numId w:val="75"/>
        </w:numPr>
        <w:rPr>
          <w:rFonts w:ascii="Arial" w:eastAsia="Tahoma" w:hAnsi="Arial" w:cs="Arial"/>
          <w:i w:val="0"/>
          <w:color w:val="000000" w:themeColor="text1"/>
          <w:szCs w:val="24"/>
        </w:rPr>
      </w:pPr>
      <w:r w:rsidRPr="001902F1">
        <w:rPr>
          <w:rFonts w:ascii="Arial" w:eastAsia="Tahoma" w:hAnsi="Arial" w:cs="Arial"/>
          <w:b/>
          <w:bCs/>
          <w:i w:val="0"/>
          <w:color w:val="000000" w:themeColor="text1"/>
          <w:szCs w:val="24"/>
        </w:rPr>
        <w:t>Renovación y mantenimiento de UPS y Aries Acondicionados</w:t>
      </w:r>
    </w:p>
    <w:p w14:paraId="726D4EAA" w14:textId="29F70C88" w:rsidR="723229CE" w:rsidRPr="001902F1" w:rsidRDefault="723229CE" w:rsidP="00BF407C">
      <w:pPr>
        <w:pStyle w:val="Ttulo4"/>
        <w:rPr>
          <w:szCs w:val="24"/>
        </w:rPr>
      </w:pPr>
      <w:r w:rsidRPr="001902F1">
        <w:rPr>
          <w:szCs w:val="24"/>
        </w:rPr>
        <w:t>Avances</w:t>
      </w:r>
    </w:p>
    <w:p w14:paraId="66EE0128" w14:textId="1580519C"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Se realizó un primer mantenimiento preventivo a todas las UPS y aires acondicionados que tiene la entidad.</w:t>
      </w:r>
    </w:p>
    <w:p w14:paraId="2E6B6360" w14:textId="289B4AD8" w:rsidR="577F219C" w:rsidRPr="001902F1" w:rsidRDefault="577F219C" w:rsidP="577F219C">
      <w:pPr>
        <w:rPr>
          <w:rFonts w:eastAsia="Tahoma" w:cs="Arial"/>
          <w:color w:val="000000" w:themeColor="text1"/>
          <w:szCs w:val="24"/>
        </w:rPr>
      </w:pPr>
    </w:p>
    <w:p w14:paraId="10BF773B" w14:textId="7BED133C"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De igual manera se realizaron los mantenimientos correctivos que se diagnosticaron en durante los mantenimientos preventivos.</w:t>
      </w:r>
    </w:p>
    <w:p w14:paraId="43CC26AF" w14:textId="42B15162" w:rsidR="577F219C" w:rsidRPr="001902F1" w:rsidRDefault="577F219C" w:rsidP="577F219C">
      <w:pPr>
        <w:rPr>
          <w:rFonts w:eastAsia="Tahoma" w:cs="Arial"/>
          <w:color w:val="000000" w:themeColor="text1"/>
          <w:szCs w:val="24"/>
        </w:rPr>
      </w:pPr>
    </w:p>
    <w:p w14:paraId="5CF00634" w14:textId="28419010"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Cómo actividades de renovación se realizó el reemplazo de las UPS para las estaciones B7, B11, B12, B16 y B17 por obsolescencia tecnológica y la UPS de la estación B4 por daño total. También se reemplazó el aire acondicionado de la estación B1, Central de coordinación y comunicaciones y se instalaron aires acondicionados en los auditorios del edificio Comando.</w:t>
      </w:r>
    </w:p>
    <w:p w14:paraId="7BC1B7C5" w14:textId="6025ED2C" w:rsidR="723229CE" w:rsidRPr="001902F1" w:rsidRDefault="723229CE" w:rsidP="00BF407C">
      <w:pPr>
        <w:pStyle w:val="Ttulo4"/>
        <w:rPr>
          <w:szCs w:val="24"/>
        </w:rPr>
      </w:pPr>
      <w:r w:rsidRPr="001902F1">
        <w:rPr>
          <w:szCs w:val="24"/>
        </w:rPr>
        <w:t>Logros</w:t>
      </w:r>
    </w:p>
    <w:p w14:paraId="465AB14A" w14:textId="01FF71C3"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Se ha mantenido en buen funcionamiento los aires acondicionados y UPS y se </w:t>
      </w:r>
      <w:r w:rsidR="1C86D82B" w:rsidRPr="001902F1">
        <w:rPr>
          <w:rFonts w:eastAsia="Tahoma" w:cs="Arial"/>
          <w:color w:val="000000" w:themeColor="text1"/>
          <w:szCs w:val="24"/>
        </w:rPr>
        <w:t>ha</w:t>
      </w:r>
      <w:r w:rsidRPr="001902F1">
        <w:rPr>
          <w:rFonts w:eastAsia="Tahoma" w:cs="Arial"/>
          <w:color w:val="000000" w:themeColor="text1"/>
          <w:szCs w:val="24"/>
        </w:rPr>
        <w:t xml:space="preserve"> garantizado la protección a los equipos de la infraestructura tecnológica en los cuartos de comunicaciones de las estaciones y edificio comando.</w:t>
      </w:r>
    </w:p>
    <w:p w14:paraId="56ACA93E" w14:textId="51687485" w:rsidR="723229CE" w:rsidRPr="001902F1" w:rsidRDefault="723229CE" w:rsidP="00BF407C">
      <w:pPr>
        <w:pStyle w:val="Ttulo4"/>
        <w:rPr>
          <w:szCs w:val="24"/>
        </w:rPr>
      </w:pPr>
      <w:r w:rsidRPr="001902F1">
        <w:rPr>
          <w:szCs w:val="24"/>
        </w:rPr>
        <w:t>Oportunidades</w:t>
      </w:r>
    </w:p>
    <w:p w14:paraId="4F9DEF0D" w14:textId="69A760CC"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Al realizar periódicamente los mantenimientos preventivos a los aires acondicionados y UPS se pueden evitar fallas graves en el funcionamiento de estos equipos que pueden llevar a daños y fallas en los equipos instalados en los cuartos de comunicaciones.</w:t>
      </w:r>
    </w:p>
    <w:p w14:paraId="60F221DF" w14:textId="0CCDE09C" w:rsidR="723229CE" w:rsidRPr="001902F1" w:rsidRDefault="723229CE" w:rsidP="00BF407C">
      <w:pPr>
        <w:pStyle w:val="Ttulo4"/>
        <w:rPr>
          <w:szCs w:val="24"/>
        </w:rPr>
      </w:pPr>
      <w:r w:rsidRPr="001902F1">
        <w:rPr>
          <w:szCs w:val="24"/>
        </w:rPr>
        <w:t>Retos</w:t>
      </w:r>
    </w:p>
    <w:p w14:paraId="67B0E969" w14:textId="50B8AD2B"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Continuar con los mantenimientos para las UPS y aires acondicionados que soportan el buen funcionamiento de los equipos de la infraestructura tecnológica en los cuartos de comunicaciones de las estaciones y edificio comando.</w:t>
      </w:r>
    </w:p>
    <w:p w14:paraId="4CCC728E" w14:textId="3C80F93C" w:rsidR="577F219C" w:rsidRPr="001902F1" w:rsidRDefault="577F219C" w:rsidP="577F219C">
      <w:pPr>
        <w:rPr>
          <w:rFonts w:eastAsia="Tahoma" w:cs="Arial"/>
          <w:color w:val="000000" w:themeColor="text1"/>
          <w:szCs w:val="24"/>
        </w:rPr>
      </w:pPr>
    </w:p>
    <w:p w14:paraId="53CA2044" w14:textId="2D00C8C0" w:rsidR="723229CE" w:rsidRPr="001902F1" w:rsidRDefault="723229CE" w:rsidP="009B1869">
      <w:pPr>
        <w:pStyle w:val="Prrafodelista"/>
        <w:numPr>
          <w:ilvl w:val="0"/>
          <w:numId w:val="74"/>
        </w:numPr>
        <w:rPr>
          <w:rFonts w:ascii="Arial" w:eastAsia="Tahoma" w:hAnsi="Arial" w:cs="Arial"/>
          <w:i w:val="0"/>
          <w:color w:val="000000" w:themeColor="text1"/>
          <w:szCs w:val="24"/>
        </w:rPr>
      </w:pPr>
      <w:proofErr w:type="spellStart"/>
      <w:r w:rsidRPr="001902F1">
        <w:rPr>
          <w:rFonts w:ascii="Arial" w:eastAsia="Tahoma" w:hAnsi="Arial" w:cs="Arial"/>
          <w:b/>
          <w:bCs/>
          <w:i w:val="0"/>
          <w:color w:val="000000" w:themeColor="text1"/>
          <w:szCs w:val="24"/>
        </w:rPr>
        <w:t>SimCards</w:t>
      </w:r>
      <w:proofErr w:type="spellEnd"/>
      <w:r w:rsidRPr="001902F1">
        <w:rPr>
          <w:rFonts w:ascii="Arial" w:eastAsia="Tahoma" w:hAnsi="Arial" w:cs="Arial"/>
          <w:b/>
          <w:bCs/>
          <w:i w:val="0"/>
          <w:color w:val="000000" w:themeColor="text1"/>
          <w:szCs w:val="24"/>
        </w:rPr>
        <w:t xml:space="preserve"> de voz para teléfonos Satelitales</w:t>
      </w:r>
    </w:p>
    <w:p w14:paraId="3D46272A" w14:textId="19309B6D" w:rsidR="723229CE" w:rsidRPr="001902F1" w:rsidRDefault="723229CE" w:rsidP="00BF407C">
      <w:pPr>
        <w:pStyle w:val="Ttulo4"/>
        <w:rPr>
          <w:szCs w:val="24"/>
        </w:rPr>
      </w:pPr>
      <w:r w:rsidRPr="001902F1">
        <w:rPr>
          <w:szCs w:val="24"/>
        </w:rPr>
        <w:t>Avances</w:t>
      </w:r>
    </w:p>
    <w:p w14:paraId="6BCB0AA7" w14:textId="39A6AD55"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Se contrató el servicio de voz para teléfonos satelitales y se recibieron diez (10) </w:t>
      </w:r>
      <w:proofErr w:type="spellStart"/>
      <w:r w:rsidRPr="001902F1">
        <w:rPr>
          <w:rFonts w:eastAsia="Tahoma" w:cs="Arial"/>
          <w:color w:val="000000" w:themeColor="text1"/>
          <w:szCs w:val="24"/>
        </w:rPr>
        <w:t>SimCards</w:t>
      </w:r>
      <w:proofErr w:type="spellEnd"/>
      <w:r w:rsidRPr="001902F1">
        <w:rPr>
          <w:rFonts w:eastAsia="Tahoma" w:cs="Arial"/>
          <w:color w:val="000000" w:themeColor="text1"/>
          <w:szCs w:val="24"/>
        </w:rPr>
        <w:t xml:space="preserve"> para hacer recargas en modalidad de prepago.</w:t>
      </w:r>
    </w:p>
    <w:p w14:paraId="43D432A4" w14:textId="2AFF416C"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En el 2025 se realizó la recarga de cuatro (4) </w:t>
      </w:r>
      <w:proofErr w:type="spellStart"/>
      <w:r w:rsidRPr="001902F1">
        <w:rPr>
          <w:rFonts w:eastAsia="Tahoma" w:cs="Arial"/>
          <w:color w:val="000000" w:themeColor="text1"/>
          <w:szCs w:val="24"/>
        </w:rPr>
        <w:t>SimCards</w:t>
      </w:r>
      <w:proofErr w:type="spellEnd"/>
      <w:r w:rsidRPr="001902F1">
        <w:rPr>
          <w:rFonts w:eastAsia="Tahoma" w:cs="Arial"/>
          <w:color w:val="000000" w:themeColor="text1"/>
          <w:szCs w:val="24"/>
        </w:rPr>
        <w:t xml:space="preserve"> con 500 minutos de Voz satelital cada una, que tienen una vigencia de un año para su uso.</w:t>
      </w:r>
    </w:p>
    <w:p w14:paraId="7058F859" w14:textId="0D242918" w:rsidR="723229CE" w:rsidRPr="001902F1" w:rsidRDefault="723229CE" w:rsidP="00BF407C">
      <w:pPr>
        <w:pStyle w:val="Ttulo4"/>
        <w:rPr>
          <w:szCs w:val="24"/>
        </w:rPr>
      </w:pPr>
      <w:r w:rsidRPr="001902F1">
        <w:rPr>
          <w:szCs w:val="24"/>
        </w:rPr>
        <w:lastRenderedPageBreak/>
        <w:t>Logros</w:t>
      </w:r>
    </w:p>
    <w:p w14:paraId="68965858" w14:textId="59BA5375"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Con la entrega de las </w:t>
      </w:r>
      <w:proofErr w:type="spellStart"/>
      <w:r w:rsidRPr="001902F1">
        <w:rPr>
          <w:rFonts w:eastAsia="Tahoma" w:cs="Arial"/>
          <w:color w:val="000000" w:themeColor="text1"/>
          <w:szCs w:val="24"/>
        </w:rPr>
        <w:t>SimCards</w:t>
      </w:r>
      <w:proofErr w:type="spellEnd"/>
      <w:r w:rsidRPr="001902F1">
        <w:rPr>
          <w:rFonts w:eastAsia="Tahoma" w:cs="Arial"/>
          <w:color w:val="000000" w:themeColor="text1"/>
          <w:szCs w:val="24"/>
        </w:rPr>
        <w:t xml:space="preserve"> para los grupos especializados y demás personal de bomberos de la entidad, se garantiza una comunicación constante en lugares donde no hay cobertura de sistemas de comunicación de radio troncalizado o móvil celular.</w:t>
      </w:r>
    </w:p>
    <w:p w14:paraId="636FA72E" w14:textId="16B01CD0" w:rsidR="723229CE" w:rsidRPr="001902F1" w:rsidRDefault="723229CE" w:rsidP="00BF407C">
      <w:pPr>
        <w:pStyle w:val="Ttulo4"/>
        <w:rPr>
          <w:szCs w:val="24"/>
        </w:rPr>
      </w:pPr>
      <w:r w:rsidRPr="001902F1">
        <w:rPr>
          <w:szCs w:val="24"/>
        </w:rPr>
        <w:t>Oportunidades</w:t>
      </w:r>
    </w:p>
    <w:p w14:paraId="4898C5E4" w14:textId="18C96B5D"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La entidad está en la capacidad apoyar emergencias en el territorio nacional y en otros países, mantenimiento informado al centro de coordinación y comunicaciones ya que la cobertura de voz para los teléfonos satelitales es a nivel global.</w:t>
      </w:r>
    </w:p>
    <w:p w14:paraId="1B24DF07" w14:textId="39C09DC3" w:rsidR="723229CE" w:rsidRPr="001902F1" w:rsidRDefault="723229CE" w:rsidP="00BF407C">
      <w:pPr>
        <w:pStyle w:val="Ttulo4"/>
        <w:rPr>
          <w:szCs w:val="24"/>
        </w:rPr>
      </w:pPr>
      <w:r w:rsidRPr="001902F1">
        <w:rPr>
          <w:szCs w:val="24"/>
        </w:rPr>
        <w:t>Retos</w:t>
      </w:r>
    </w:p>
    <w:p w14:paraId="67C8D863" w14:textId="65265782"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 xml:space="preserve">La entidad debe continuar con el servicio de voz satelital y con el actual contrato se cuenta con saldo para más recargas en caso de necesitar más </w:t>
      </w:r>
      <w:proofErr w:type="spellStart"/>
      <w:r w:rsidRPr="001902F1">
        <w:rPr>
          <w:rFonts w:eastAsia="Tahoma" w:cs="Arial"/>
          <w:color w:val="000000" w:themeColor="text1"/>
          <w:szCs w:val="24"/>
        </w:rPr>
        <w:t>SimCards</w:t>
      </w:r>
      <w:proofErr w:type="spellEnd"/>
      <w:r w:rsidRPr="001902F1">
        <w:rPr>
          <w:rFonts w:eastAsia="Tahoma" w:cs="Arial"/>
          <w:color w:val="000000" w:themeColor="text1"/>
          <w:szCs w:val="24"/>
        </w:rPr>
        <w:t xml:space="preserve"> con minutos de voz o recargar las que consuman la totalidad de los minutos antes de la terminación del contrato.</w:t>
      </w:r>
    </w:p>
    <w:p w14:paraId="00A86884" w14:textId="5C7CBC86" w:rsidR="577F219C" w:rsidRPr="001902F1" w:rsidRDefault="577F219C" w:rsidP="577F219C">
      <w:pPr>
        <w:rPr>
          <w:rFonts w:eastAsia="Tahoma" w:cs="Arial"/>
          <w:color w:val="000000" w:themeColor="text1"/>
          <w:szCs w:val="24"/>
        </w:rPr>
      </w:pPr>
    </w:p>
    <w:p w14:paraId="4AF4E30B" w14:textId="77777777" w:rsidR="000C71E9" w:rsidRPr="001902F1" w:rsidRDefault="000C71E9" w:rsidP="577F219C">
      <w:pPr>
        <w:rPr>
          <w:rFonts w:eastAsia="Tahoma" w:cs="Arial"/>
          <w:color w:val="000000" w:themeColor="text1"/>
          <w:szCs w:val="24"/>
        </w:rPr>
      </w:pPr>
    </w:p>
    <w:p w14:paraId="11886AA0" w14:textId="5E53C3CC" w:rsidR="723229CE" w:rsidRPr="001902F1" w:rsidRDefault="723229CE" w:rsidP="009B1869">
      <w:pPr>
        <w:pStyle w:val="Prrafodelista"/>
        <w:numPr>
          <w:ilvl w:val="0"/>
          <w:numId w:val="73"/>
        </w:numPr>
        <w:rPr>
          <w:rFonts w:ascii="Arial" w:eastAsia="Tahoma" w:hAnsi="Arial" w:cs="Arial"/>
          <w:i w:val="0"/>
          <w:color w:val="000000" w:themeColor="text1"/>
          <w:szCs w:val="24"/>
        </w:rPr>
      </w:pPr>
      <w:r w:rsidRPr="001902F1">
        <w:rPr>
          <w:rFonts w:ascii="Arial" w:eastAsia="Tahoma" w:hAnsi="Arial" w:cs="Arial"/>
          <w:b/>
          <w:bCs/>
          <w:i w:val="0"/>
          <w:color w:val="000000" w:themeColor="text1"/>
          <w:szCs w:val="24"/>
        </w:rPr>
        <w:t>Antenas e internet satelital</w:t>
      </w:r>
    </w:p>
    <w:p w14:paraId="2DE4EA1E" w14:textId="7E49DFE8" w:rsidR="723229CE" w:rsidRPr="001902F1" w:rsidRDefault="723229CE" w:rsidP="00BF407C">
      <w:pPr>
        <w:pStyle w:val="Ttulo4"/>
        <w:rPr>
          <w:szCs w:val="24"/>
        </w:rPr>
      </w:pPr>
      <w:r w:rsidRPr="001902F1">
        <w:rPr>
          <w:szCs w:val="24"/>
        </w:rPr>
        <w:t>Avances</w:t>
      </w:r>
    </w:p>
    <w:p w14:paraId="5B32CE2D" w14:textId="4D7922A7"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La entidad adquirió cuatro (4) antenas satelitales con e</w:t>
      </w:r>
      <w:r w:rsidR="6C66C96A" w:rsidRPr="001902F1">
        <w:rPr>
          <w:rFonts w:eastAsia="Tahoma" w:cs="Arial"/>
          <w:color w:val="000000" w:themeColor="text1"/>
          <w:szCs w:val="24"/>
        </w:rPr>
        <w:t>l</w:t>
      </w:r>
      <w:r w:rsidRPr="001902F1">
        <w:rPr>
          <w:rFonts w:eastAsia="Tahoma" w:cs="Arial"/>
          <w:color w:val="000000" w:themeColor="text1"/>
          <w:szCs w:val="24"/>
        </w:rPr>
        <w:t xml:space="preserve"> servicio de internet satelital por 6 meses y con 50 GB de datos cada una.</w:t>
      </w:r>
    </w:p>
    <w:p w14:paraId="6E537797" w14:textId="252DCCC1" w:rsidR="723229CE" w:rsidRPr="001902F1" w:rsidRDefault="723229CE" w:rsidP="00BF407C">
      <w:pPr>
        <w:pStyle w:val="Ttulo4"/>
        <w:rPr>
          <w:szCs w:val="24"/>
        </w:rPr>
      </w:pPr>
      <w:r w:rsidRPr="001902F1">
        <w:rPr>
          <w:szCs w:val="24"/>
        </w:rPr>
        <w:t>Logros</w:t>
      </w:r>
    </w:p>
    <w:p w14:paraId="2607B8B6" w14:textId="0CB8164A"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Se realizó entrega de las (4) antenas a los grupos especializados y la central de coordinación y comunicaciones que hacen uso de datos en la atención de emergencias para el envío de imágenes o video.</w:t>
      </w:r>
      <w:r w:rsidR="5EFECA8C" w:rsidRPr="001902F1">
        <w:rPr>
          <w:rFonts w:eastAsia="Tahoma" w:cs="Arial"/>
          <w:color w:val="000000" w:themeColor="text1"/>
          <w:szCs w:val="24"/>
        </w:rPr>
        <w:t xml:space="preserve"> Igualmente,</w:t>
      </w:r>
      <w:r w:rsidRPr="001902F1">
        <w:rPr>
          <w:rFonts w:eastAsia="Tahoma" w:cs="Arial"/>
          <w:color w:val="000000" w:themeColor="text1"/>
          <w:szCs w:val="24"/>
        </w:rPr>
        <w:t xml:space="preserve"> las antenas se han usado para dar internet a las estaciones cuando no se presenta falla sobre los canales de datos.</w:t>
      </w:r>
    </w:p>
    <w:p w14:paraId="1BD38AD2" w14:textId="74DF083A" w:rsidR="723229CE" w:rsidRPr="001902F1" w:rsidRDefault="723229CE" w:rsidP="00BF407C">
      <w:pPr>
        <w:pStyle w:val="Ttulo4"/>
        <w:rPr>
          <w:szCs w:val="24"/>
        </w:rPr>
      </w:pPr>
      <w:r w:rsidRPr="001902F1">
        <w:rPr>
          <w:szCs w:val="24"/>
        </w:rPr>
        <w:t>Oportunidades</w:t>
      </w:r>
    </w:p>
    <w:p w14:paraId="07FE47EF" w14:textId="73587CE8"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Haciendo uso del internet satelital para el apoyo en la atención de emergencias en Distrito, a nivel nacional o internacional, el personal de bomberos puede enviar información en vivo a la central de coordinación y comunicaciones y esto ayuda en la toma de decisiones para mitigar la emergencia presentada.</w:t>
      </w:r>
    </w:p>
    <w:p w14:paraId="595BD9BB" w14:textId="5D6C7D41" w:rsidR="723229CE" w:rsidRPr="001902F1" w:rsidRDefault="723229CE" w:rsidP="00BF407C">
      <w:pPr>
        <w:pStyle w:val="Ttulo4"/>
        <w:rPr>
          <w:szCs w:val="24"/>
        </w:rPr>
      </w:pPr>
      <w:r w:rsidRPr="001902F1">
        <w:rPr>
          <w:szCs w:val="24"/>
        </w:rPr>
        <w:t>Retos</w:t>
      </w:r>
    </w:p>
    <w:p w14:paraId="04F96760" w14:textId="242FC81A" w:rsidR="723229CE" w:rsidRPr="001902F1" w:rsidRDefault="723229CE" w:rsidP="577F219C">
      <w:pPr>
        <w:rPr>
          <w:rFonts w:eastAsia="Tahoma" w:cs="Arial"/>
          <w:color w:val="000000" w:themeColor="text1"/>
          <w:szCs w:val="24"/>
        </w:rPr>
      </w:pPr>
      <w:r w:rsidRPr="001902F1">
        <w:rPr>
          <w:rFonts w:eastAsia="Tahoma" w:cs="Arial"/>
          <w:color w:val="000000" w:themeColor="text1"/>
          <w:szCs w:val="24"/>
        </w:rPr>
        <w:t>La entidad debe mantener el contrato para hacer adquirir los planes de internet satelital en cada una de las antenas que se tienen actualmente.</w:t>
      </w:r>
    </w:p>
    <w:p w14:paraId="581C64A9" w14:textId="77777777" w:rsidR="007015B2" w:rsidRPr="001902F1" w:rsidRDefault="007015B2" w:rsidP="577F219C">
      <w:pPr>
        <w:rPr>
          <w:rFonts w:eastAsia="Tahoma" w:cs="Arial"/>
          <w:color w:val="000000" w:themeColor="text1"/>
          <w:szCs w:val="24"/>
        </w:rPr>
      </w:pPr>
    </w:p>
    <w:p w14:paraId="7FDCF14C" w14:textId="02BEC2B3" w:rsidR="46537A8D" w:rsidRPr="001902F1" w:rsidRDefault="46537A8D" w:rsidP="007015B2">
      <w:pPr>
        <w:rPr>
          <w:rFonts w:cs="Arial"/>
          <w:szCs w:val="24"/>
        </w:rPr>
      </w:pPr>
      <w:r w:rsidRPr="001902F1">
        <w:rPr>
          <w:rStyle w:val="nfasisintenso"/>
          <w:rFonts w:ascii="Arial" w:eastAsia="Tahoma" w:hAnsi="Arial" w:cs="Arial"/>
          <w:bCs/>
          <w:iCs w:val="0"/>
          <w:color w:val="auto"/>
          <w:sz w:val="24"/>
          <w:szCs w:val="24"/>
        </w:rPr>
        <w:t>Meta de Proyecto: Administrar, soportar y mantener el 100% del servicio de Herramientas de Colaboración y sistemas de información Bomberos</w:t>
      </w:r>
    </w:p>
    <w:p w14:paraId="24CB66CA" w14:textId="0EB075DD" w:rsidR="305984A3" w:rsidRPr="001902F1" w:rsidRDefault="305984A3" w:rsidP="00975310">
      <w:pPr>
        <w:pStyle w:val="Ttulo3"/>
      </w:pPr>
      <w:bookmarkStart w:id="149" w:name="_Toc222745639"/>
      <w:r w:rsidRPr="001902F1">
        <w:lastRenderedPageBreak/>
        <w:t>Herramientas</w:t>
      </w:r>
      <w:r w:rsidR="489B8EBF" w:rsidRPr="001902F1">
        <w:t xml:space="preserve"> de Colaboración</w:t>
      </w:r>
      <w:bookmarkEnd w:id="149"/>
    </w:p>
    <w:p w14:paraId="282D0AAD" w14:textId="76ED4D47" w:rsidR="17D260DB" w:rsidRPr="001902F1" w:rsidRDefault="17D260DB" w:rsidP="00CB09D9">
      <w:pPr>
        <w:rPr>
          <w:rFonts w:eastAsia="Tahoma" w:cs="Arial"/>
          <w:color w:val="auto"/>
          <w:szCs w:val="24"/>
        </w:rPr>
      </w:pPr>
      <w:r w:rsidRPr="001902F1">
        <w:rPr>
          <w:rFonts w:eastAsia="Tahoma" w:cs="Arial"/>
          <w:color w:val="auto"/>
          <w:szCs w:val="24"/>
        </w:rPr>
        <w:t xml:space="preserve">Avances </w:t>
      </w:r>
      <w:r w:rsidRPr="001902F1">
        <w:rPr>
          <w:rFonts w:cs="Arial"/>
          <w:szCs w:val="24"/>
        </w:rPr>
        <w:tab/>
      </w:r>
    </w:p>
    <w:p w14:paraId="6A194818" w14:textId="33DC79BC" w:rsidR="17D260DB" w:rsidRPr="001902F1" w:rsidRDefault="17D260DB" w:rsidP="577F219C">
      <w:pPr>
        <w:spacing w:before="240" w:after="240"/>
        <w:rPr>
          <w:rFonts w:eastAsia="Tahoma" w:cs="Arial"/>
          <w:color w:val="auto"/>
          <w:szCs w:val="24"/>
        </w:rPr>
      </w:pPr>
      <w:r w:rsidRPr="001902F1">
        <w:rPr>
          <w:rFonts w:eastAsia="Tahoma" w:cs="Arial"/>
          <w:color w:val="auto"/>
          <w:szCs w:val="24"/>
        </w:rPr>
        <w:t xml:space="preserve">En el año 2025 se llevó a cabo la adquisición e implementación de la nueva versión de la herramienta de gestión desarrollada por Aranda Software, denominada ASMS (Aranda </w:t>
      </w:r>
      <w:proofErr w:type="spellStart"/>
      <w:r w:rsidRPr="001902F1">
        <w:rPr>
          <w:rFonts w:eastAsia="Tahoma" w:cs="Arial"/>
          <w:color w:val="auto"/>
          <w:szCs w:val="24"/>
        </w:rPr>
        <w:t>Service</w:t>
      </w:r>
      <w:proofErr w:type="spellEnd"/>
      <w:r w:rsidRPr="001902F1">
        <w:rPr>
          <w:rFonts w:eastAsia="Tahoma" w:cs="Arial"/>
          <w:color w:val="auto"/>
          <w:szCs w:val="24"/>
        </w:rPr>
        <w:t xml:space="preserve"> Management). Esta solución integral, certificada bajo el marco de referencia ITIL V4, está orientada a facilitar y optimizar la administración de múltiples procesos y servicios dentro de la organización. Asimismo, incorpora funcionalidades avanzadas de mesa de ayuda, gestión de activos, base de conocimiento e inteligencia de negocios. ASMS opera bajo el principio de gestión multiproyecto, generando valor estratégico para la Entidad en diversos escenarios y condiciones operativas.</w:t>
      </w:r>
    </w:p>
    <w:p w14:paraId="68E04CE8" w14:textId="51A3E701" w:rsidR="17D260DB" w:rsidRPr="001902F1" w:rsidRDefault="17D260DB" w:rsidP="00CB09D9">
      <w:pPr>
        <w:rPr>
          <w:rFonts w:eastAsia="Tahoma" w:cs="Arial"/>
          <w:color w:val="auto"/>
          <w:szCs w:val="24"/>
        </w:rPr>
      </w:pPr>
      <w:r w:rsidRPr="001902F1">
        <w:rPr>
          <w:rFonts w:eastAsia="Tahoma" w:cs="Arial"/>
          <w:color w:val="auto"/>
          <w:szCs w:val="24"/>
        </w:rPr>
        <w:t xml:space="preserve">Logros </w:t>
      </w:r>
    </w:p>
    <w:p w14:paraId="4F2458DB" w14:textId="426F515D" w:rsidR="17D260DB" w:rsidRPr="001902F1" w:rsidRDefault="17D260DB" w:rsidP="577F219C">
      <w:pPr>
        <w:ind w:left="720"/>
        <w:rPr>
          <w:rFonts w:eastAsia="Tahoma" w:cs="Arial"/>
          <w:color w:val="auto"/>
          <w:szCs w:val="24"/>
        </w:rPr>
      </w:pPr>
      <w:r w:rsidRPr="001902F1">
        <w:rPr>
          <w:rFonts w:eastAsia="Tahoma" w:cs="Arial"/>
          <w:i/>
          <w:iCs/>
          <w:color w:val="auto"/>
          <w:szCs w:val="24"/>
        </w:rPr>
        <w:t xml:space="preserve"> </w:t>
      </w:r>
    </w:p>
    <w:p w14:paraId="57F48624" w14:textId="1AEF9C23" w:rsidR="17D260DB" w:rsidRPr="001902F1" w:rsidRDefault="17D260DB" w:rsidP="577F219C">
      <w:pPr>
        <w:rPr>
          <w:rFonts w:eastAsia="Tahoma" w:cs="Arial"/>
          <w:color w:val="auto"/>
          <w:szCs w:val="24"/>
        </w:rPr>
      </w:pPr>
      <w:r w:rsidRPr="001902F1">
        <w:rPr>
          <w:rFonts w:eastAsia="Tahoma" w:cs="Arial"/>
          <w:color w:val="auto"/>
          <w:szCs w:val="24"/>
        </w:rPr>
        <w:t xml:space="preserve">La adquisición de la nueva versión de Aranda ASMS para mesa de ayuda representa un cambio significativo en la modernización de la gestión de servicios de la entidad. </w:t>
      </w:r>
      <w:proofErr w:type="spellStart"/>
      <w:r w:rsidRPr="001902F1">
        <w:rPr>
          <w:rFonts w:eastAsia="Tahoma" w:cs="Arial"/>
          <w:color w:val="auto"/>
          <w:szCs w:val="24"/>
        </w:rPr>
        <w:t>Graciasa</w:t>
      </w:r>
      <w:proofErr w:type="spellEnd"/>
      <w:r w:rsidRPr="001902F1">
        <w:rPr>
          <w:rFonts w:eastAsia="Tahoma" w:cs="Arial"/>
          <w:color w:val="auto"/>
          <w:szCs w:val="24"/>
        </w:rPr>
        <w:t xml:space="preserve"> </w:t>
      </w:r>
      <w:proofErr w:type="spellStart"/>
      <w:r w:rsidRPr="001902F1">
        <w:rPr>
          <w:rFonts w:eastAsia="Tahoma" w:cs="Arial"/>
          <w:color w:val="auto"/>
          <w:szCs w:val="24"/>
        </w:rPr>
        <w:t>esta</w:t>
      </w:r>
      <w:proofErr w:type="spellEnd"/>
      <w:r w:rsidRPr="001902F1">
        <w:rPr>
          <w:rFonts w:eastAsia="Tahoma" w:cs="Arial"/>
          <w:color w:val="auto"/>
          <w:szCs w:val="24"/>
        </w:rPr>
        <w:t xml:space="preserve"> implementación, se ha logrado optimizar la atención a los usuarios directos y contratistas, reducir los tiempos de respuesta y mejorar la trazabilidad de los incidentes y solicitudes. Asimismo, la solución ha permitido integrar procesos clave como la gestión de activos, la base de conocimiento y el análisis de indicadores de gestión, fortaleciendo la capacidad de la organización para ofrecer un servicio más eficiente, transparente y alineado con las mejores prácticas gestión de Servicios de TI.</w:t>
      </w:r>
    </w:p>
    <w:p w14:paraId="74E7272D" w14:textId="0C6D10C7" w:rsidR="17D260DB" w:rsidRPr="001902F1" w:rsidRDefault="17D260DB" w:rsidP="577F219C">
      <w:pPr>
        <w:rPr>
          <w:rFonts w:eastAsia="Tahoma" w:cs="Arial"/>
          <w:color w:val="auto"/>
          <w:szCs w:val="24"/>
        </w:rPr>
      </w:pPr>
      <w:r w:rsidRPr="001902F1">
        <w:rPr>
          <w:rFonts w:eastAsia="Tahoma" w:cs="Arial"/>
          <w:color w:val="auto"/>
          <w:szCs w:val="24"/>
        </w:rPr>
        <w:t xml:space="preserve"> </w:t>
      </w:r>
    </w:p>
    <w:p w14:paraId="28468C59" w14:textId="62B39AFA" w:rsidR="17D260DB" w:rsidRPr="001902F1" w:rsidRDefault="17D260DB" w:rsidP="00CB09D9">
      <w:pPr>
        <w:rPr>
          <w:rFonts w:eastAsia="Tahoma" w:cs="Arial"/>
          <w:color w:val="auto"/>
          <w:szCs w:val="24"/>
        </w:rPr>
      </w:pPr>
      <w:r w:rsidRPr="001902F1">
        <w:rPr>
          <w:rFonts w:eastAsia="Tahoma" w:cs="Arial"/>
          <w:color w:val="auto"/>
          <w:szCs w:val="24"/>
        </w:rPr>
        <w:t xml:space="preserve">Oportunidades </w:t>
      </w:r>
    </w:p>
    <w:p w14:paraId="1F098A68" w14:textId="3E1E8141" w:rsidR="17D260DB" w:rsidRPr="001902F1" w:rsidRDefault="17D260DB" w:rsidP="577F219C">
      <w:pPr>
        <w:rPr>
          <w:rFonts w:eastAsia="Tahoma" w:cs="Arial"/>
          <w:color w:val="auto"/>
          <w:szCs w:val="24"/>
        </w:rPr>
      </w:pPr>
      <w:r w:rsidRPr="001902F1">
        <w:rPr>
          <w:rFonts w:eastAsia="Tahoma" w:cs="Arial"/>
          <w:i/>
          <w:iCs/>
          <w:color w:val="auto"/>
          <w:szCs w:val="24"/>
        </w:rPr>
        <w:t xml:space="preserve"> </w:t>
      </w:r>
    </w:p>
    <w:p w14:paraId="5C1D1641" w14:textId="3A3DF28B" w:rsidR="17D260DB" w:rsidRPr="001902F1" w:rsidRDefault="17D260DB" w:rsidP="577F219C">
      <w:pPr>
        <w:rPr>
          <w:rFonts w:eastAsia="Tahoma" w:cs="Arial"/>
          <w:color w:val="auto"/>
          <w:szCs w:val="24"/>
        </w:rPr>
      </w:pPr>
      <w:r w:rsidRPr="001902F1">
        <w:rPr>
          <w:rFonts w:eastAsia="Tahoma" w:cs="Arial"/>
          <w:color w:val="auto"/>
          <w:szCs w:val="24"/>
        </w:rPr>
        <w:t>La aplicación del software de Aranda ASMS herramienta de gestión abre la posibilidad de fortalecer la eficiencia operativa y seguir mejorando la calidad del servicio ofrecido por mesa de ayuda, entre las principales oportunidades se tenemos:</w:t>
      </w:r>
    </w:p>
    <w:p w14:paraId="7AD93101" w14:textId="19073B50" w:rsidR="17D260DB" w:rsidRPr="001902F1" w:rsidRDefault="17D260DB" w:rsidP="577F219C">
      <w:pPr>
        <w:rPr>
          <w:rFonts w:eastAsia="Tahoma" w:cs="Arial"/>
          <w:color w:val="auto"/>
          <w:szCs w:val="24"/>
        </w:rPr>
      </w:pPr>
      <w:r w:rsidRPr="001902F1">
        <w:rPr>
          <w:rFonts w:eastAsia="Tahoma" w:cs="Arial"/>
          <w:color w:val="auto"/>
          <w:szCs w:val="24"/>
        </w:rPr>
        <w:t xml:space="preserve"> </w:t>
      </w:r>
    </w:p>
    <w:p w14:paraId="1046BDEE" w14:textId="04607E61" w:rsidR="17D260DB" w:rsidRPr="001902F1" w:rsidRDefault="17D260DB" w:rsidP="009B1869">
      <w:pPr>
        <w:pStyle w:val="Prrafodelista"/>
        <w:numPr>
          <w:ilvl w:val="0"/>
          <w:numId w:val="72"/>
        </w:numPr>
        <w:rPr>
          <w:rFonts w:ascii="Arial" w:eastAsia="Tahoma" w:hAnsi="Arial" w:cs="Arial"/>
          <w:iCs/>
          <w:color w:val="auto"/>
          <w:szCs w:val="24"/>
        </w:rPr>
      </w:pPr>
      <w:r w:rsidRPr="001902F1">
        <w:rPr>
          <w:rFonts w:ascii="Arial" w:eastAsia="Tahoma" w:hAnsi="Arial" w:cs="Arial"/>
          <w:i w:val="0"/>
          <w:color w:val="auto"/>
          <w:szCs w:val="24"/>
        </w:rPr>
        <w:t xml:space="preserve">Fortalecer la integración de procesos bajo un mismo entorno tecnológico, y la generación de información estratégica para la toma de decisiones. </w:t>
      </w:r>
    </w:p>
    <w:p w14:paraId="1610210B" w14:textId="60048D72" w:rsidR="17D260DB" w:rsidRPr="001902F1" w:rsidRDefault="17D260DB" w:rsidP="009B1869">
      <w:pPr>
        <w:pStyle w:val="Prrafodelista"/>
        <w:numPr>
          <w:ilvl w:val="0"/>
          <w:numId w:val="72"/>
        </w:numPr>
        <w:rPr>
          <w:rFonts w:ascii="Arial" w:eastAsia="Tahoma" w:hAnsi="Arial" w:cs="Arial"/>
          <w:iCs/>
          <w:color w:val="auto"/>
          <w:szCs w:val="24"/>
        </w:rPr>
      </w:pPr>
      <w:r w:rsidRPr="001902F1">
        <w:rPr>
          <w:rFonts w:ascii="Arial" w:eastAsia="Tahoma" w:hAnsi="Arial" w:cs="Arial"/>
          <w:i w:val="0"/>
          <w:color w:val="auto"/>
          <w:szCs w:val="24"/>
        </w:rPr>
        <w:t>Optimizar los tiempos de resolución de incidentes, requerimientos y demás solicitudes al área de tecnología, con el objetivo de ir incrementando la eficiencia operativa y elevando la satisfacción del cliente.</w:t>
      </w:r>
    </w:p>
    <w:p w14:paraId="44F9D20B" w14:textId="30A79C14" w:rsidR="17D260DB" w:rsidRPr="001902F1" w:rsidRDefault="17D260DB" w:rsidP="009B1869">
      <w:pPr>
        <w:pStyle w:val="Prrafodelista"/>
        <w:numPr>
          <w:ilvl w:val="0"/>
          <w:numId w:val="71"/>
        </w:numPr>
        <w:rPr>
          <w:rFonts w:ascii="Arial" w:eastAsia="Tahoma" w:hAnsi="Arial" w:cs="Arial"/>
          <w:iCs/>
          <w:color w:val="auto"/>
          <w:szCs w:val="24"/>
        </w:rPr>
      </w:pPr>
      <w:r w:rsidRPr="001902F1">
        <w:rPr>
          <w:rFonts w:ascii="Arial" w:eastAsia="Tahoma" w:hAnsi="Arial" w:cs="Arial"/>
          <w:i w:val="0"/>
          <w:color w:val="auto"/>
          <w:szCs w:val="24"/>
        </w:rPr>
        <w:t xml:space="preserve">Impulsar el sistema de autogestión de retroalimentación basado en la base de conocimiento, diseñado para facilitar el intercambio de buenas prácticas y fortalecer el aprendizaje colectivo dentro de la organización. </w:t>
      </w:r>
    </w:p>
    <w:p w14:paraId="469BC183" w14:textId="35F649BC" w:rsidR="17D260DB" w:rsidRPr="001902F1" w:rsidRDefault="17D260DB" w:rsidP="009B1869">
      <w:pPr>
        <w:pStyle w:val="Prrafodelista"/>
        <w:numPr>
          <w:ilvl w:val="0"/>
          <w:numId w:val="71"/>
        </w:numPr>
        <w:rPr>
          <w:rFonts w:ascii="Arial" w:eastAsia="Tahoma" w:hAnsi="Arial" w:cs="Arial"/>
          <w:iCs/>
          <w:color w:val="auto"/>
          <w:szCs w:val="24"/>
        </w:rPr>
      </w:pPr>
      <w:r w:rsidRPr="001902F1">
        <w:rPr>
          <w:rFonts w:ascii="Arial" w:eastAsia="Tahoma" w:hAnsi="Arial" w:cs="Arial"/>
          <w:i w:val="0"/>
          <w:color w:val="auto"/>
          <w:szCs w:val="24"/>
        </w:rPr>
        <w:t>Instaurar la herramienta de gestión como motor de un crecimiento sostenible, garantizando su plena aplicabilidad en todas las funciones y escenarios futuros de la entidad.</w:t>
      </w:r>
    </w:p>
    <w:p w14:paraId="448469F0" w14:textId="720D2BE5" w:rsidR="17D260DB" w:rsidRPr="001902F1" w:rsidRDefault="17D260DB" w:rsidP="577F219C">
      <w:pPr>
        <w:rPr>
          <w:rFonts w:eastAsia="Tahoma" w:cs="Arial"/>
          <w:color w:val="auto"/>
          <w:szCs w:val="24"/>
        </w:rPr>
      </w:pPr>
      <w:r w:rsidRPr="001902F1">
        <w:rPr>
          <w:rFonts w:eastAsia="Tahoma" w:cs="Arial"/>
          <w:i/>
          <w:iCs/>
          <w:color w:val="auto"/>
          <w:szCs w:val="24"/>
        </w:rPr>
        <w:t xml:space="preserve"> </w:t>
      </w:r>
    </w:p>
    <w:p w14:paraId="39CCC7E7" w14:textId="069B99D4" w:rsidR="17D260DB" w:rsidRPr="001902F1" w:rsidRDefault="17D260DB" w:rsidP="00CB09D9">
      <w:pPr>
        <w:rPr>
          <w:rFonts w:eastAsia="Tahoma" w:cs="Arial"/>
          <w:color w:val="auto"/>
          <w:szCs w:val="24"/>
        </w:rPr>
      </w:pPr>
      <w:r w:rsidRPr="001902F1">
        <w:rPr>
          <w:rFonts w:eastAsia="Tahoma" w:cs="Arial"/>
          <w:color w:val="auto"/>
          <w:szCs w:val="24"/>
        </w:rPr>
        <w:t xml:space="preserve">Retos </w:t>
      </w:r>
    </w:p>
    <w:p w14:paraId="5F5C96B1" w14:textId="56D2362A" w:rsidR="17D260DB" w:rsidRPr="001902F1" w:rsidRDefault="17D260DB" w:rsidP="577F219C">
      <w:pPr>
        <w:ind w:left="720"/>
        <w:rPr>
          <w:rFonts w:eastAsia="Tahoma" w:cs="Arial"/>
          <w:color w:val="auto"/>
          <w:szCs w:val="24"/>
        </w:rPr>
      </w:pPr>
      <w:r w:rsidRPr="001902F1">
        <w:rPr>
          <w:rFonts w:eastAsia="Tahoma" w:cs="Arial"/>
          <w:i/>
          <w:iCs/>
          <w:color w:val="auto"/>
          <w:szCs w:val="24"/>
        </w:rPr>
        <w:t xml:space="preserve"> </w:t>
      </w:r>
    </w:p>
    <w:p w14:paraId="57C59FCD" w14:textId="39913BAA" w:rsidR="17D260DB" w:rsidRPr="001902F1" w:rsidRDefault="17D260DB" w:rsidP="577F219C">
      <w:pPr>
        <w:ind w:left="720"/>
        <w:rPr>
          <w:rFonts w:eastAsia="Tahoma" w:cs="Arial"/>
          <w:color w:val="auto"/>
          <w:szCs w:val="24"/>
        </w:rPr>
      </w:pPr>
      <w:r w:rsidRPr="001902F1">
        <w:rPr>
          <w:rFonts w:eastAsia="Tahoma" w:cs="Arial"/>
          <w:color w:val="auto"/>
          <w:szCs w:val="24"/>
        </w:rPr>
        <w:t xml:space="preserve">La implementación de la herramienta de gestión Aranda ASMS de mesa de ayuda conlleva desafíos importantes para la entidad, entre ellos se destacan la necesidad de garantizar una adecuada adopción por parte de los usuarios, la capacitación </w:t>
      </w:r>
      <w:r w:rsidRPr="001902F1">
        <w:rPr>
          <w:rFonts w:eastAsia="Tahoma" w:cs="Arial"/>
          <w:color w:val="auto"/>
          <w:szCs w:val="24"/>
        </w:rPr>
        <w:lastRenderedPageBreak/>
        <w:t>continua de los especialistas para aprovechar al máximo las funcionalidades disponibles y la integración eficiente con otros sistemas corporativos.</w:t>
      </w:r>
    </w:p>
    <w:p w14:paraId="0E9BEC44" w14:textId="76006425" w:rsidR="577F219C" w:rsidRPr="001902F1" w:rsidRDefault="577F219C" w:rsidP="577F219C">
      <w:pPr>
        <w:ind w:left="720"/>
        <w:rPr>
          <w:rFonts w:eastAsia="Tahoma" w:cs="Arial"/>
          <w:color w:val="auto"/>
          <w:szCs w:val="24"/>
        </w:rPr>
      </w:pPr>
    </w:p>
    <w:p w14:paraId="4E8C2835" w14:textId="6BB05609" w:rsidR="17D260DB" w:rsidRPr="001902F1" w:rsidRDefault="17D260DB" w:rsidP="00CB09D9">
      <w:pPr>
        <w:rPr>
          <w:rFonts w:eastAsia="Tahoma" w:cs="Arial"/>
          <w:b/>
          <w:bCs/>
          <w:color w:val="auto"/>
          <w:szCs w:val="24"/>
        </w:rPr>
      </w:pPr>
      <w:r w:rsidRPr="001902F1">
        <w:rPr>
          <w:rFonts w:eastAsia="Tahoma" w:cs="Arial"/>
          <w:b/>
          <w:bCs/>
          <w:color w:val="auto"/>
          <w:szCs w:val="24"/>
        </w:rPr>
        <w:t>Renovación de licencias A</w:t>
      </w:r>
      <w:r w:rsidR="011CBFEF" w:rsidRPr="001902F1">
        <w:rPr>
          <w:rFonts w:eastAsia="Tahoma" w:cs="Arial"/>
          <w:b/>
          <w:bCs/>
          <w:color w:val="auto"/>
          <w:szCs w:val="24"/>
        </w:rPr>
        <w:t xml:space="preserve">dobe Creative </w:t>
      </w:r>
      <w:proofErr w:type="spellStart"/>
      <w:r w:rsidR="011CBFEF" w:rsidRPr="001902F1">
        <w:rPr>
          <w:rFonts w:eastAsia="Tahoma" w:cs="Arial"/>
          <w:b/>
          <w:bCs/>
          <w:color w:val="auto"/>
          <w:szCs w:val="24"/>
        </w:rPr>
        <w:t>Claud</w:t>
      </w:r>
      <w:proofErr w:type="spellEnd"/>
    </w:p>
    <w:p w14:paraId="6B3E7B3D" w14:textId="441A6F36" w:rsidR="17D260DB" w:rsidRPr="001902F1" w:rsidRDefault="17D260DB" w:rsidP="577F219C">
      <w:pPr>
        <w:jc w:val="center"/>
        <w:rPr>
          <w:rFonts w:eastAsia="Tahoma" w:cs="Arial"/>
          <w:color w:val="auto"/>
          <w:szCs w:val="24"/>
        </w:rPr>
      </w:pPr>
      <w:r w:rsidRPr="001902F1">
        <w:rPr>
          <w:rFonts w:eastAsia="Tahoma" w:cs="Arial"/>
          <w:color w:val="auto"/>
          <w:szCs w:val="24"/>
        </w:rPr>
        <w:t xml:space="preserve"> </w:t>
      </w:r>
    </w:p>
    <w:p w14:paraId="23DD1003" w14:textId="4438C893" w:rsidR="17D260DB" w:rsidRPr="001902F1" w:rsidRDefault="17D260DB" w:rsidP="00CB09D9">
      <w:pPr>
        <w:rPr>
          <w:rFonts w:eastAsia="Tahoma" w:cs="Arial"/>
          <w:color w:val="auto"/>
          <w:szCs w:val="24"/>
        </w:rPr>
      </w:pPr>
      <w:r w:rsidRPr="001902F1">
        <w:rPr>
          <w:rFonts w:eastAsia="Tahoma" w:cs="Arial"/>
          <w:color w:val="auto"/>
          <w:szCs w:val="24"/>
        </w:rPr>
        <w:t xml:space="preserve">Avances </w:t>
      </w:r>
    </w:p>
    <w:p w14:paraId="0A183DE5" w14:textId="31E2D41C" w:rsidR="17D260DB" w:rsidRPr="001902F1" w:rsidRDefault="17D260DB" w:rsidP="577F219C">
      <w:pPr>
        <w:ind w:left="360"/>
        <w:rPr>
          <w:rFonts w:eastAsia="Tahoma" w:cs="Arial"/>
          <w:color w:val="auto"/>
          <w:szCs w:val="24"/>
        </w:rPr>
      </w:pPr>
      <w:r w:rsidRPr="001902F1">
        <w:rPr>
          <w:rFonts w:eastAsia="Tahoma" w:cs="Arial"/>
          <w:color w:val="auto"/>
          <w:szCs w:val="24"/>
        </w:rPr>
        <w:t xml:space="preserve"> </w:t>
      </w:r>
    </w:p>
    <w:p w14:paraId="53484BD1" w14:textId="1416F4C3" w:rsidR="17D260DB" w:rsidRPr="001902F1" w:rsidRDefault="17D260DB" w:rsidP="577F219C">
      <w:pPr>
        <w:ind w:left="360"/>
        <w:rPr>
          <w:rFonts w:eastAsia="Tahoma" w:cs="Arial"/>
          <w:color w:val="auto"/>
          <w:szCs w:val="24"/>
        </w:rPr>
      </w:pPr>
      <w:r w:rsidRPr="001902F1">
        <w:rPr>
          <w:rFonts w:eastAsia="Tahoma" w:cs="Arial"/>
          <w:color w:val="auto"/>
          <w:szCs w:val="24"/>
        </w:rPr>
        <w:t>Se completó exitosamente la renovación de todas las licencias de Adobe Creative Cloud, garantizando la continuidad de las herramientas críticas para diseño, edición y producción de contenidos digitales. De igual manera se consolidó el inventario de usuarios y equipos que requieren acceso, lo que permitió una asignación más eficiente de las licencias.</w:t>
      </w:r>
    </w:p>
    <w:p w14:paraId="41A24799" w14:textId="5960CEE1" w:rsidR="577F219C" w:rsidRPr="001902F1" w:rsidRDefault="577F219C" w:rsidP="577F219C">
      <w:pPr>
        <w:ind w:left="360"/>
        <w:rPr>
          <w:rFonts w:eastAsia="Tahoma" w:cs="Arial"/>
          <w:color w:val="auto"/>
          <w:szCs w:val="24"/>
        </w:rPr>
      </w:pPr>
    </w:p>
    <w:p w14:paraId="6E146D88" w14:textId="42FD831F" w:rsidR="17D260DB" w:rsidRPr="001902F1" w:rsidRDefault="17D260DB" w:rsidP="009B1869">
      <w:pPr>
        <w:pStyle w:val="Prrafodelista"/>
        <w:numPr>
          <w:ilvl w:val="0"/>
          <w:numId w:val="63"/>
        </w:numPr>
        <w:spacing w:after="160"/>
        <w:rPr>
          <w:rFonts w:ascii="Arial" w:eastAsia="Tahoma" w:hAnsi="Arial" w:cs="Arial"/>
          <w:i w:val="0"/>
          <w:color w:val="auto"/>
          <w:szCs w:val="24"/>
        </w:rPr>
      </w:pPr>
      <w:r w:rsidRPr="001902F1">
        <w:rPr>
          <w:rFonts w:ascii="Arial" w:eastAsia="Tahoma" w:hAnsi="Arial" w:cs="Arial"/>
          <w:i w:val="0"/>
          <w:color w:val="auto"/>
          <w:szCs w:val="24"/>
        </w:rPr>
        <w:t xml:space="preserve">Logros </w:t>
      </w:r>
    </w:p>
    <w:p w14:paraId="6F5FB0A1" w14:textId="47476534" w:rsidR="17D260DB" w:rsidRPr="001902F1" w:rsidRDefault="17D260DB" w:rsidP="577F219C">
      <w:pPr>
        <w:ind w:left="360"/>
        <w:rPr>
          <w:rFonts w:eastAsia="Tahoma" w:cs="Arial"/>
          <w:color w:val="auto"/>
          <w:szCs w:val="24"/>
        </w:rPr>
      </w:pPr>
      <w:r w:rsidRPr="001902F1">
        <w:rPr>
          <w:rFonts w:eastAsia="Tahoma" w:cs="Arial"/>
          <w:color w:val="auto"/>
          <w:szCs w:val="24"/>
        </w:rPr>
        <w:t xml:space="preserve">Se aseguró la disponibilidad inmediata de aplicaciones clave como Photoshop, </w:t>
      </w:r>
      <w:proofErr w:type="spellStart"/>
      <w:r w:rsidRPr="001902F1">
        <w:rPr>
          <w:rFonts w:eastAsia="Tahoma" w:cs="Arial"/>
          <w:color w:val="auto"/>
          <w:szCs w:val="24"/>
        </w:rPr>
        <w:t>Illustrator</w:t>
      </w:r>
      <w:proofErr w:type="spellEnd"/>
      <w:r w:rsidRPr="001902F1">
        <w:rPr>
          <w:rFonts w:eastAsia="Tahoma" w:cs="Arial"/>
          <w:color w:val="auto"/>
          <w:szCs w:val="24"/>
        </w:rPr>
        <w:t xml:space="preserve">, InDesign, </w:t>
      </w:r>
      <w:proofErr w:type="spellStart"/>
      <w:r w:rsidRPr="001902F1">
        <w:rPr>
          <w:rFonts w:eastAsia="Tahoma" w:cs="Arial"/>
          <w:color w:val="auto"/>
          <w:szCs w:val="24"/>
        </w:rPr>
        <w:t>Premiere</w:t>
      </w:r>
      <w:proofErr w:type="spellEnd"/>
      <w:r w:rsidRPr="001902F1">
        <w:rPr>
          <w:rFonts w:eastAsia="Tahoma" w:cs="Arial"/>
          <w:color w:val="auto"/>
          <w:szCs w:val="24"/>
        </w:rPr>
        <w:t xml:space="preserve"> Pro y After </w:t>
      </w:r>
      <w:proofErr w:type="spellStart"/>
      <w:r w:rsidRPr="001902F1">
        <w:rPr>
          <w:rFonts w:eastAsia="Tahoma" w:cs="Arial"/>
          <w:color w:val="auto"/>
          <w:szCs w:val="24"/>
        </w:rPr>
        <w:t>Effects</w:t>
      </w:r>
      <w:proofErr w:type="spellEnd"/>
      <w:r w:rsidRPr="001902F1">
        <w:rPr>
          <w:rFonts w:eastAsia="Tahoma" w:cs="Arial"/>
          <w:color w:val="auto"/>
          <w:szCs w:val="24"/>
        </w:rPr>
        <w:t xml:space="preserve"> entre otros, fortaleciendo la capacidad creativa de los equipos. También se logró una negociación favorable con Adobe, manteniendo costos dentro del presupuesto asignado.</w:t>
      </w:r>
    </w:p>
    <w:p w14:paraId="52E62701" w14:textId="77777777" w:rsidR="00CB09D9" w:rsidRPr="001902F1" w:rsidRDefault="17D260DB" w:rsidP="00CB09D9">
      <w:pPr>
        <w:ind w:left="360"/>
        <w:rPr>
          <w:rFonts w:eastAsia="Tahoma" w:cs="Arial"/>
          <w:color w:val="auto"/>
          <w:szCs w:val="24"/>
        </w:rPr>
      </w:pPr>
      <w:r w:rsidRPr="001902F1">
        <w:rPr>
          <w:rFonts w:eastAsia="Tahoma" w:cs="Arial"/>
          <w:color w:val="auto"/>
          <w:szCs w:val="24"/>
        </w:rPr>
        <w:t xml:space="preserve"> </w:t>
      </w:r>
    </w:p>
    <w:p w14:paraId="249F221A" w14:textId="2A2119C3" w:rsidR="17D260DB" w:rsidRPr="001902F1" w:rsidRDefault="17D260DB" w:rsidP="00CB09D9">
      <w:pPr>
        <w:ind w:left="360"/>
        <w:rPr>
          <w:rFonts w:eastAsia="Tahoma" w:cs="Arial"/>
          <w:color w:val="auto"/>
          <w:szCs w:val="24"/>
        </w:rPr>
      </w:pPr>
      <w:r w:rsidRPr="001902F1">
        <w:rPr>
          <w:rFonts w:eastAsia="Tahoma" w:cs="Arial"/>
          <w:color w:val="auto"/>
          <w:szCs w:val="24"/>
        </w:rPr>
        <w:t xml:space="preserve">Oportunidades </w:t>
      </w:r>
    </w:p>
    <w:p w14:paraId="62B63C39" w14:textId="2E2522AE" w:rsidR="17D260DB" w:rsidRPr="001902F1" w:rsidRDefault="17D260DB" w:rsidP="577F219C">
      <w:pPr>
        <w:rPr>
          <w:rFonts w:eastAsia="Tahoma" w:cs="Arial"/>
          <w:color w:val="auto"/>
          <w:szCs w:val="24"/>
        </w:rPr>
      </w:pPr>
      <w:r w:rsidRPr="001902F1">
        <w:rPr>
          <w:rFonts w:eastAsia="Tahoma" w:cs="Arial"/>
          <w:i/>
          <w:iCs/>
          <w:color w:val="auto"/>
          <w:szCs w:val="24"/>
        </w:rPr>
        <w:t xml:space="preserve"> </w:t>
      </w:r>
    </w:p>
    <w:p w14:paraId="39E124B9" w14:textId="3767CB4D" w:rsidR="17D260DB" w:rsidRPr="001902F1" w:rsidRDefault="17D260DB" w:rsidP="009B1869">
      <w:pPr>
        <w:pStyle w:val="Prrafodelista"/>
        <w:numPr>
          <w:ilvl w:val="0"/>
          <w:numId w:val="62"/>
        </w:numPr>
        <w:rPr>
          <w:rFonts w:ascii="Arial" w:eastAsia="Tahoma" w:hAnsi="Arial" w:cs="Arial"/>
          <w:iCs/>
          <w:color w:val="auto"/>
          <w:szCs w:val="24"/>
        </w:rPr>
      </w:pPr>
      <w:r w:rsidRPr="001902F1">
        <w:rPr>
          <w:rFonts w:ascii="Arial" w:eastAsia="Tahoma" w:hAnsi="Arial" w:cs="Arial"/>
          <w:i w:val="0"/>
          <w:color w:val="auto"/>
          <w:szCs w:val="24"/>
        </w:rPr>
        <w:t>Aprovechar las funcionalidades de Adobe Creative Cloud para potenciar la transformación digital, especialmente en automatización de flujos de trabajo y uso de bibliotecas compartidas.</w:t>
      </w:r>
    </w:p>
    <w:p w14:paraId="4A3F4975" w14:textId="386359B2" w:rsidR="17D260DB" w:rsidRPr="001902F1" w:rsidRDefault="17D260DB" w:rsidP="009B1869">
      <w:pPr>
        <w:pStyle w:val="Prrafodelista"/>
        <w:numPr>
          <w:ilvl w:val="0"/>
          <w:numId w:val="62"/>
        </w:numPr>
        <w:rPr>
          <w:rFonts w:ascii="Arial" w:eastAsia="Tahoma" w:hAnsi="Arial" w:cs="Arial"/>
          <w:iCs/>
          <w:color w:val="auto"/>
          <w:szCs w:val="24"/>
        </w:rPr>
      </w:pPr>
      <w:r w:rsidRPr="001902F1">
        <w:rPr>
          <w:rFonts w:ascii="Arial" w:eastAsia="Tahoma" w:hAnsi="Arial" w:cs="Arial"/>
          <w:i w:val="0"/>
          <w:color w:val="auto"/>
          <w:szCs w:val="24"/>
        </w:rPr>
        <w:t>Potencializar a los equipos de trabajo en nuevas herramientas y actualizaciones incluidas en la suite, incrementando la productividad y la calidad de los entregables.</w:t>
      </w:r>
    </w:p>
    <w:p w14:paraId="0C0854B8" w14:textId="1F2BEF27" w:rsidR="577F219C" w:rsidRDefault="577F219C" w:rsidP="577F219C">
      <w:pPr>
        <w:rPr>
          <w:rFonts w:eastAsia="Tahoma" w:cs="Arial"/>
          <w:i/>
          <w:iCs/>
          <w:color w:val="auto"/>
          <w:szCs w:val="24"/>
        </w:rPr>
      </w:pPr>
    </w:p>
    <w:p w14:paraId="73826F5A" w14:textId="6DF6B4C5" w:rsidR="00B25F40" w:rsidRDefault="00B25F40" w:rsidP="577F219C">
      <w:pPr>
        <w:rPr>
          <w:rFonts w:eastAsia="Tahoma" w:cs="Arial"/>
          <w:i/>
          <w:iCs/>
          <w:color w:val="auto"/>
          <w:szCs w:val="24"/>
        </w:rPr>
      </w:pPr>
    </w:p>
    <w:p w14:paraId="2C81EB1E" w14:textId="77777777" w:rsidR="00B25F40" w:rsidRPr="001902F1" w:rsidRDefault="00B25F40" w:rsidP="577F219C">
      <w:pPr>
        <w:rPr>
          <w:rFonts w:eastAsia="Tahoma" w:cs="Arial"/>
          <w:i/>
          <w:iCs/>
          <w:color w:val="auto"/>
          <w:szCs w:val="24"/>
        </w:rPr>
      </w:pPr>
    </w:p>
    <w:p w14:paraId="07F5A6E8" w14:textId="2A92CBF1" w:rsidR="17D260DB" w:rsidRPr="001902F1" w:rsidRDefault="17D260DB" w:rsidP="00CB09D9">
      <w:pPr>
        <w:rPr>
          <w:rFonts w:eastAsia="Tahoma" w:cs="Arial"/>
          <w:color w:val="auto"/>
          <w:szCs w:val="24"/>
        </w:rPr>
      </w:pPr>
      <w:r w:rsidRPr="001902F1">
        <w:rPr>
          <w:rFonts w:eastAsia="Tahoma" w:cs="Arial"/>
          <w:color w:val="auto"/>
          <w:szCs w:val="24"/>
        </w:rPr>
        <w:t xml:space="preserve">Retos </w:t>
      </w:r>
    </w:p>
    <w:p w14:paraId="6B4A6F96" w14:textId="70422A7D" w:rsidR="577F219C" w:rsidRPr="001902F1" w:rsidRDefault="577F219C" w:rsidP="577F219C">
      <w:pPr>
        <w:rPr>
          <w:rFonts w:eastAsia="Tahoma" w:cs="Arial"/>
          <w:i/>
          <w:iCs/>
          <w:color w:val="auto"/>
          <w:szCs w:val="24"/>
        </w:rPr>
      </w:pPr>
    </w:p>
    <w:p w14:paraId="7C57EBE1" w14:textId="1C5F8409" w:rsidR="17D260DB" w:rsidRPr="001902F1" w:rsidRDefault="17D260DB" w:rsidP="009B1869">
      <w:pPr>
        <w:pStyle w:val="Prrafodelista"/>
        <w:numPr>
          <w:ilvl w:val="0"/>
          <w:numId w:val="61"/>
        </w:numPr>
        <w:rPr>
          <w:rFonts w:ascii="Arial" w:eastAsia="Tahoma" w:hAnsi="Arial" w:cs="Arial"/>
          <w:iCs/>
          <w:color w:val="auto"/>
          <w:szCs w:val="24"/>
        </w:rPr>
      </w:pPr>
      <w:r w:rsidRPr="001902F1">
        <w:rPr>
          <w:rFonts w:ascii="Arial" w:eastAsia="Tahoma" w:hAnsi="Arial" w:cs="Arial"/>
          <w:i w:val="0"/>
          <w:color w:val="auto"/>
          <w:szCs w:val="24"/>
        </w:rPr>
        <w:t>Mantener un control riguroso sobre el uso de licencias para evitar sobrecostos o subutilización.</w:t>
      </w:r>
    </w:p>
    <w:p w14:paraId="3E252F2B" w14:textId="75895A34" w:rsidR="17D260DB" w:rsidRPr="001902F1" w:rsidRDefault="17D260DB" w:rsidP="009B1869">
      <w:pPr>
        <w:pStyle w:val="Prrafodelista"/>
        <w:numPr>
          <w:ilvl w:val="0"/>
          <w:numId w:val="6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Asegurar</w:t>
      </w:r>
      <w:r w:rsidR="214305D7" w:rsidRPr="001902F1">
        <w:rPr>
          <w:rFonts w:ascii="Arial" w:eastAsia="Tahoma" w:hAnsi="Arial" w:cs="Arial"/>
          <w:i w:val="0"/>
          <w:color w:val="000000" w:themeColor="text1"/>
          <w:szCs w:val="24"/>
        </w:rPr>
        <w:t xml:space="preserve">, </w:t>
      </w:r>
      <w:r w:rsidRPr="001902F1">
        <w:rPr>
          <w:rFonts w:ascii="Arial" w:eastAsia="Tahoma" w:hAnsi="Arial" w:cs="Arial"/>
          <w:i w:val="0"/>
          <w:color w:val="000000" w:themeColor="text1"/>
          <w:szCs w:val="24"/>
        </w:rPr>
        <w:t>que todos los usuarios cuenten con el nivel de formación adecuado para aprovechar las herramientas al máximo.</w:t>
      </w:r>
    </w:p>
    <w:p w14:paraId="6123D962" w14:textId="31B6F9C1" w:rsidR="577F219C" w:rsidRPr="001902F1" w:rsidRDefault="577F219C" w:rsidP="577F219C">
      <w:pPr>
        <w:rPr>
          <w:rFonts w:eastAsia="Tahoma" w:cs="Arial"/>
          <w:color w:val="000000" w:themeColor="text1"/>
          <w:szCs w:val="24"/>
        </w:rPr>
      </w:pPr>
    </w:p>
    <w:p w14:paraId="21B1F140" w14:textId="51CFE089" w:rsidR="17D260DB" w:rsidRPr="001902F1" w:rsidRDefault="17D260DB" w:rsidP="00CB09D9">
      <w:pPr>
        <w:spacing w:after="160"/>
        <w:rPr>
          <w:rFonts w:eastAsia="Tahoma" w:cs="Arial"/>
          <w:color w:val="000000" w:themeColor="text1"/>
          <w:szCs w:val="24"/>
        </w:rPr>
      </w:pPr>
      <w:r w:rsidRPr="001902F1">
        <w:rPr>
          <w:rFonts w:eastAsia="Tahoma" w:cs="Arial"/>
          <w:b/>
          <w:bCs/>
          <w:color w:val="000000" w:themeColor="text1"/>
          <w:szCs w:val="24"/>
        </w:rPr>
        <w:t xml:space="preserve">Pag Web , Cursos Virtuales , </w:t>
      </w:r>
      <w:proofErr w:type="spellStart"/>
      <w:r w:rsidRPr="001902F1">
        <w:rPr>
          <w:rFonts w:eastAsia="Tahoma" w:cs="Arial"/>
          <w:b/>
          <w:bCs/>
          <w:color w:val="000000" w:themeColor="text1"/>
          <w:szCs w:val="24"/>
        </w:rPr>
        <w:t>ChatBot</w:t>
      </w:r>
      <w:proofErr w:type="spellEnd"/>
      <w:r w:rsidRPr="001902F1">
        <w:rPr>
          <w:rFonts w:eastAsia="Tahoma" w:cs="Arial"/>
          <w:b/>
          <w:bCs/>
          <w:color w:val="000000" w:themeColor="text1"/>
          <w:szCs w:val="24"/>
        </w:rPr>
        <w:t>, Biblioteca y recorridos virtuales</w:t>
      </w:r>
    </w:p>
    <w:p w14:paraId="30BF2D0C" w14:textId="3C899250" w:rsidR="577F219C" w:rsidRPr="001902F1" w:rsidRDefault="577F219C" w:rsidP="577F219C">
      <w:pPr>
        <w:rPr>
          <w:rFonts w:eastAsia="Tahoma" w:cs="Arial"/>
          <w:color w:val="002060"/>
          <w:szCs w:val="24"/>
        </w:rPr>
      </w:pPr>
    </w:p>
    <w:p w14:paraId="3FFF393C" w14:textId="5AB0A6C7" w:rsidR="17D260DB" w:rsidRPr="001902F1" w:rsidRDefault="17D260DB" w:rsidP="00CB09D9">
      <w:pPr>
        <w:rPr>
          <w:rFonts w:eastAsia="Tahoma" w:cs="Arial"/>
          <w:color w:val="auto"/>
          <w:szCs w:val="24"/>
        </w:rPr>
      </w:pPr>
      <w:r w:rsidRPr="001902F1">
        <w:rPr>
          <w:rFonts w:eastAsia="Tahoma" w:cs="Arial"/>
          <w:color w:val="auto"/>
          <w:szCs w:val="24"/>
        </w:rPr>
        <w:t xml:space="preserve">Avances </w:t>
      </w:r>
    </w:p>
    <w:p w14:paraId="42813243" w14:textId="20AB3A59" w:rsidR="577F219C" w:rsidRPr="001902F1" w:rsidRDefault="577F219C" w:rsidP="577F219C">
      <w:pPr>
        <w:pStyle w:val="Lista"/>
        <w:rPr>
          <w:rFonts w:ascii="Arial" w:hAnsi="Arial" w:cs="Arial"/>
          <w:szCs w:val="24"/>
        </w:rPr>
      </w:pPr>
    </w:p>
    <w:p w14:paraId="1F18DE56" w14:textId="21C8FF9D" w:rsidR="17D260DB" w:rsidRPr="001902F1" w:rsidRDefault="17D260DB" w:rsidP="577F219C">
      <w:pPr>
        <w:rPr>
          <w:rFonts w:eastAsia="Tahoma" w:cs="Arial"/>
          <w:color w:val="000000" w:themeColor="text1"/>
          <w:szCs w:val="24"/>
        </w:rPr>
      </w:pPr>
      <w:r w:rsidRPr="001902F1">
        <w:rPr>
          <w:rFonts w:eastAsia="Tahoma" w:cs="Arial"/>
          <w:color w:val="000000" w:themeColor="text1"/>
          <w:szCs w:val="24"/>
        </w:rPr>
        <w:t xml:space="preserve">La Unidad Administrativa Especial Cuerpo Oficial de Bomberos de Bogotá vio la necesidad de fortalecer y modernizar las plataformas tecnológicas de Gestión de Contenidos y de aprendizaje de la Entidad, por lo cual se fue necesario y conveniente la adquisición de un servicio que cuente con el diseño, implementación, configuración y </w:t>
      </w:r>
      <w:r w:rsidRPr="001902F1">
        <w:rPr>
          <w:rFonts w:eastAsia="Tahoma" w:cs="Arial"/>
          <w:color w:val="000000" w:themeColor="text1"/>
          <w:szCs w:val="24"/>
        </w:rPr>
        <w:lastRenderedPageBreak/>
        <w:t>administración de las siguientes plataformas para el desarrollo de sus funciones y actividades, estas son:</w:t>
      </w:r>
    </w:p>
    <w:p w14:paraId="6FFB038F" w14:textId="600005DC" w:rsidR="17D260DB" w:rsidRPr="001902F1" w:rsidRDefault="17D260DB" w:rsidP="577F219C">
      <w:pPr>
        <w:spacing w:before="240" w:after="240"/>
        <w:rPr>
          <w:rFonts w:eastAsia="Tahoma" w:cs="Arial"/>
          <w:color w:val="000000" w:themeColor="text1"/>
          <w:szCs w:val="24"/>
        </w:rPr>
      </w:pPr>
      <w:r w:rsidRPr="001902F1">
        <w:rPr>
          <w:rFonts w:eastAsia="Tahoma" w:cs="Arial"/>
          <w:b/>
          <w:bCs/>
          <w:color w:val="000000" w:themeColor="text1"/>
          <w:szCs w:val="24"/>
        </w:rPr>
        <w:t>El LMS E-learning (</w:t>
      </w:r>
      <w:proofErr w:type="spellStart"/>
      <w:r w:rsidRPr="001902F1">
        <w:rPr>
          <w:rFonts w:eastAsia="Tahoma" w:cs="Arial"/>
          <w:b/>
          <w:bCs/>
          <w:color w:val="000000" w:themeColor="text1"/>
          <w:szCs w:val="24"/>
        </w:rPr>
        <w:t>Learning</w:t>
      </w:r>
      <w:proofErr w:type="spellEnd"/>
      <w:r w:rsidRPr="001902F1">
        <w:rPr>
          <w:rFonts w:eastAsia="Tahoma" w:cs="Arial"/>
          <w:b/>
          <w:bCs/>
          <w:color w:val="000000" w:themeColor="text1"/>
          <w:szCs w:val="24"/>
        </w:rPr>
        <w:t xml:space="preserve"> Management </w:t>
      </w:r>
      <w:proofErr w:type="spellStart"/>
      <w:r w:rsidRPr="001902F1">
        <w:rPr>
          <w:rFonts w:eastAsia="Tahoma" w:cs="Arial"/>
          <w:b/>
          <w:bCs/>
          <w:color w:val="000000" w:themeColor="text1"/>
          <w:szCs w:val="24"/>
        </w:rPr>
        <w:t>System</w:t>
      </w:r>
      <w:proofErr w:type="spellEnd"/>
      <w:r w:rsidRPr="001902F1">
        <w:rPr>
          <w:rFonts w:eastAsia="Tahoma" w:cs="Arial"/>
          <w:b/>
          <w:bCs/>
          <w:color w:val="000000" w:themeColor="text1"/>
          <w:szCs w:val="24"/>
        </w:rPr>
        <w:t xml:space="preserve">), </w:t>
      </w:r>
      <w:r w:rsidRPr="001902F1">
        <w:rPr>
          <w:rFonts w:eastAsia="Tahoma" w:cs="Arial"/>
          <w:color w:val="000000" w:themeColor="text1"/>
          <w:szCs w:val="24"/>
        </w:rPr>
        <w:t>traducido como Sistema de Gestión del Aprendizaje, se ha consolidado como una solución integrada para la administración de procesos formativos presenciales y semipresenciales. A través de esta plataforma de educación web, se ha habilitado la configuración necesaria para la creación, edición y diseño de contenidos e-learning, dirigidos tanto a participantes internos como externos, de acuerdo con los requerimientos de la UAECOB.</w:t>
      </w:r>
    </w:p>
    <w:p w14:paraId="07D16ED2" w14:textId="79C94A8D" w:rsidR="17D260DB" w:rsidRPr="001902F1" w:rsidRDefault="17D260DB" w:rsidP="577F219C">
      <w:pPr>
        <w:spacing w:before="240" w:after="240"/>
        <w:rPr>
          <w:rFonts w:eastAsia="Tahoma" w:cs="Arial"/>
          <w:color w:val="000000" w:themeColor="text1"/>
          <w:szCs w:val="24"/>
        </w:rPr>
      </w:pPr>
      <w:r w:rsidRPr="001902F1">
        <w:rPr>
          <w:rFonts w:eastAsia="Tahoma" w:cs="Arial"/>
          <w:b/>
          <w:bCs/>
          <w:color w:val="000000" w:themeColor="text1"/>
          <w:szCs w:val="24"/>
        </w:rPr>
        <w:t xml:space="preserve">El CMS (Content Management </w:t>
      </w:r>
      <w:proofErr w:type="spellStart"/>
      <w:r w:rsidRPr="001902F1">
        <w:rPr>
          <w:rFonts w:eastAsia="Tahoma" w:cs="Arial"/>
          <w:b/>
          <w:bCs/>
          <w:color w:val="000000" w:themeColor="text1"/>
          <w:szCs w:val="24"/>
        </w:rPr>
        <w:t>System</w:t>
      </w:r>
      <w:proofErr w:type="spellEnd"/>
      <w:r w:rsidRPr="001902F1">
        <w:rPr>
          <w:rFonts w:eastAsia="Tahoma" w:cs="Arial"/>
          <w:b/>
          <w:bCs/>
          <w:color w:val="000000" w:themeColor="text1"/>
          <w:szCs w:val="24"/>
        </w:rPr>
        <w:t xml:space="preserve">), </w:t>
      </w:r>
      <w:r w:rsidRPr="001902F1">
        <w:rPr>
          <w:rFonts w:eastAsia="Tahoma" w:cs="Arial"/>
          <w:color w:val="000000" w:themeColor="text1"/>
          <w:szCs w:val="24"/>
        </w:rPr>
        <w:t>como sistema gestor de contenidos, constituye la base para la implementación de la nueva plataforma destinada a la administración, diseño, montaje y publicación de la versión renovada del portal web de la UAECOB. Este desarrollo se encuentra orientado al cumplimiento de la normatividad vigente en materia de usabilidad y accesibilidad, garantizando además el rediseño y actualización de los contenidos, entre otros aspectos clave para su modernización.</w:t>
      </w:r>
    </w:p>
    <w:p w14:paraId="76027F10" w14:textId="3B946D69" w:rsidR="17D260DB" w:rsidRPr="001902F1" w:rsidRDefault="17D260DB" w:rsidP="577F219C">
      <w:pPr>
        <w:spacing w:before="240" w:after="240"/>
        <w:rPr>
          <w:rFonts w:eastAsia="Tahoma" w:cs="Arial"/>
          <w:color w:val="000000" w:themeColor="text1"/>
          <w:szCs w:val="24"/>
        </w:rPr>
      </w:pPr>
      <w:r w:rsidRPr="001902F1">
        <w:rPr>
          <w:rFonts w:eastAsia="Tahoma" w:cs="Arial"/>
          <w:b/>
          <w:bCs/>
          <w:color w:val="000000" w:themeColor="text1"/>
          <w:szCs w:val="24"/>
        </w:rPr>
        <w:t xml:space="preserve">Biblioteca virtual y Recorridos Tour Virtual, </w:t>
      </w:r>
      <w:r w:rsidRPr="001902F1">
        <w:rPr>
          <w:rFonts w:eastAsia="Tahoma" w:cs="Arial"/>
          <w:color w:val="000000" w:themeColor="text1"/>
          <w:szCs w:val="24"/>
        </w:rPr>
        <w:t xml:space="preserve">En el marco de la Biblioteca Virtual y los Recorridos Tour Virtual, se han desarrollado </w:t>
      </w:r>
      <w:proofErr w:type="spellStart"/>
      <w:r w:rsidRPr="001902F1">
        <w:rPr>
          <w:rFonts w:eastAsia="Tahoma" w:cs="Arial"/>
          <w:color w:val="000000" w:themeColor="text1"/>
          <w:szCs w:val="24"/>
        </w:rPr>
        <w:t>miniportales</w:t>
      </w:r>
      <w:proofErr w:type="spellEnd"/>
      <w:r w:rsidRPr="001902F1">
        <w:rPr>
          <w:rFonts w:eastAsia="Tahoma" w:cs="Arial"/>
          <w:color w:val="000000" w:themeColor="text1"/>
          <w:szCs w:val="24"/>
        </w:rPr>
        <w:t xml:space="preserve"> (</w:t>
      </w:r>
      <w:proofErr w:type="spellStart"/>
      <w:r w:rsidRPr="001902F1">
        <w:rPr>
          <w:rFonts w:eastAsia="Tahoma" w:cs="Arial"/>
          <w:color w:val="000000" w:themeColor="text1"/>
          <w:szCs w:val="24"/>
        </w:rPr>
        <w:t>minisites</w:t>
      </w:r>
      <w:proofErr w:type="spellEnd"/>
      <w:r w:rsidRPr="001902F1">
        <w:rPr>
          <w:rFonts w:eastAsia="Tahoma" w:cs="Arial"/>
          <w:color w:val="000000" w:themeColor="text1"/>
          <w:szCs w:val="24"/>
        </w:rPr>
        <w:t>) que integran tecnologías innovadoras como realidad virtual (VR), imágenes en 360° e interactividad, con el propósito de enriquecer la experiencia de usuario. Estos espacios digitales permiten la personalización y fortalecen el branding institucional. Su implementación está orientada a la divulgación y socialización de las Estaciones y del Cuerpo Oficial de Bomberos de Bogotá, ampliando significativamente el alcance y la visibilidad de sus recursos y servicios.</w:t>
      </w:r>
    </w:p>
    <w:p w14:paraId="5C1DB99D" w14:textId="645785D1" w:rsidR="17D260DB" w:rsidRPr="001902F1" w:rsidRDefault="17D260DB" w:rsidP="577F219C">
      <w:pPr>
        <w:spacing w:before="240" w:after="240"/>
        <w:rPr>
          <w:rFonts w:eastAsia="Tahoma" w:cs="Arial"/>
          <w:color w:val="000000" w:themeColor="text1"/>
          <w:szCs w:val="24"/>
        </w:rPr>
      </w:pPr>
      <w:proofErr w:type="spellStart"/>
      <w:r w:rsidRPr="001902F1">
        <w:rPr>
          <w:rFonts w:eastAsia="Tahoma" w:cs="Arial"/>
          <w:b/>
          <w:bCs/>
          <w:color w:val="000000" w:themeColor="text1"/>
          <w:szCs w:val="24"/>
        </w:rPr>
        <w:t>Chatbot</w:t>
      </w:r>
      <w:proofErr w:type="spellEnd"/>
      <w:r w:rsidRPr="001902F1">
        <w:rPr>
          <w:rFonts w:eastAsia="Tahoma" w:cs="Arial"/>
          <w:b/>
          <w:bCs/>
          <w:color w:val="000000" w:themeColor="text1"/>
          <w:szCs w:val="24"/>
        </w:rPr>
        <w:t>:</w:t>
      </w:r>
      <w:r w:rsidRPr="001902F1">
        <w:rPr>
          <w:rFonts w:eastAsia="Tahoma" w:cs="Arial"/>
          <w:color w:val="000000" w:themeColor="text1"/>
          <w:szCs w:val="24"/>
        </w:rPr>
        <w:t xml:space="preserve"> Se ha implementado un </w:t>
      </w:r>
      <w:proofErr w:type="spellStart"/>
      <w:r w:rsidRPr="001902F1">
        <w:rPr>
          <w:rFonts w:eastAsia="Tahoma" w:cs="Arial"/>
          <w:color w:val="000000" w:themeColor="text1"/>
          <w:szCs w:val="24"/>
        </w:rPr>
        <w:t>Chatbot</w:t>
      </w:r>
      <w:proofErr w:type="spellEnd"/>
      <w:r w:rsidRPr="001902F1">
        <w:rPr>
          <w:rFonts w:eastAsia="Tahoma" w:cs="Arial"/>
          <w:color w:val="000000" w:themeColor="text1"/>
          <w:szCs w:val="24"/>
        </w:rPr>
        <w:t xml:space="preserve"> como programa automatizado capaz de interactuar con los usuarios mediante mensajes, simulando una conversación humana. Esta herramienta permite responder preguntas, brindar información, orientar procesos de certificación, resolver inquietudes frecuentes e incluso realizar transacciones. Su funcionamiento se integra tanto en los mensajes directos (DM) de plataformas propietarias como en el canal de atención a través de WhatsApp y redes sociales, fortaleciendo la eficiencia y accesibilidad en la prestación de servicios de la UAECOB (Cuerpo Oficial de Bomberos de Bogotá).</w:t>
      </w:r>
    </w:p>
    <w:p w14:paraId="12D479E1" w14:textId="48B1FE2A" w:rsidR="17D260DB" w:rsidRPr="001902F1" w:rsidRDefault="17D260DB" w:rsidP="00CB09D9">
      <w:pPr>
        <w:spacing w:before="240" w:after="240"/>
        <w:rPr>
          <w:rFonts w:eastAsia="Tahoma" w:cs="Arial"/>
          <w:color w:val="auto"/>
          <w:szCs w:val="24"/>
          <w:lang w:val="en-US"/>
        </w:rPr>
      </w:pPr>
      <w:proofErr w:type="spellStart"/>
      <w:r w:rsidRPr="001902F1">
        <w:rPr>
          <w:rFonts w:eastAsia="Tahoma" w:cs="Arial"/>
          <w:color w:val="auto"/>
          <w:szCs w:val="24"/>
          <w:lang w:val="en-US"/>
        </w:rPr>
        <w:t>Logros</w:t>
      </w:r>
      <w:proofErr w:type="spellEnd"/>
    </w:p>
    <w:p w14:paraId="1B36A066" w14:textId="466E2420" w:rsidR="17D260DB" w:rsidRPr="001902F1" w:rsidRDefault="17D260DB" w:rsidP="577F219C">
      <w:pPr>
        <w:spacing w:before="240" w:after="240"/>
        <w:rPr>
          <w:rFonts w:eastAsia="Tahoma" w:cs="Arial"/>
          <w:color w:val="000000" w:themeColor="text1"/>
          <w:szCs w:val="24"/>
          <w:lang w:val="en-US"/>
        </w:rPr>
      </w:pPr>
      <w:r w:rsidRPr="001902F1">
        <w:rPr>
          <w:rFonts w:eastAsia="Tahoma" w:cs="Arial"/>
          <w:b/>
          <w:bCs/>
          <w:color w:val="000000" w:themeColor="text1"/>
          <w:szCs w:val="24"/>
          <w:lang w:val="en-US"/>
        </w:rPr>
        <w:t>LMS (Learning Management System) Campus Virtual:</w:t>
      </w:r>
    </w:p>
    <w:p w14:paraId="62A6FB98" w14:textId="3315AFC7" w:rsidR="17D260DB" w:rsidRPr="001902F1" w:rsidRDefault="17D260DB" w:rsidP="009B1869">
      <w:pPr>
        <w:pStyle w:val="Prrafodelista"/>
        <w:numPr>
          <w:ilvl w:val="0"/>
          <w:numId w:val="70"/>
        </w:numPr>
        <w:rPr>
          <w:rFonts w:ascii="Arial" w:eastAsia="Tahoma" w:hAnsi="Arial" w:cs="Arial"/>
          <w:iCs/>
          <w:color w:val="000000" w:themeColor="text1"/>
          <w:szCs w:val="24"/>
        </w:rPr>
      </w:pPr>
      <w:r w:rsidRPr="001902F1">
        <w:rPr>
          <w:rFonts w:ascii="Arial" w:eastAsia="Tahoma" w:hAnsi="Arial" w:cs="Arial"/>
          <w:i w:val="0"/>
          <w:color w:val="000000" w:themeColor="text1"/>
          <w:szCs w:val="24"/>
        </w:rPr>
        <w:t xml:space="preserve">Se completó al 100% del montaje de la totalidad de los cursos existentes, organizados por categorías académicas: Comunitarios, Empresariales, Comercio Seguro y Escuela de Formación Bomberil, adicional se creó un nuevo curso institucional correspondiente a la Escuela de Formación Bomberil.     </w:t>
      </w:r>
    </w:p>
    <w:p w14:paraId="3DA4EFB1" w14:textId="7A2743D8" w:rsidR="17D260DB" w:rsidRPr="001902F1" w:rsidRDefault="17D260DB" w:rsidP="009B1869">
      <w:pPr>
        <w:pStyle w:val="Prrafodelista"/>
        <w:numPr>
          <w:ilvl w:val="0"/>
          <w:numId w:val="70"/>
        </w:numPr>
        <w:rPr>
          <w:rFonts w:ascii="Arial" w:eastAsia="Tahoma" w:hAnsi="Arial" w:cs="Arial"/>
          <w:iCs/>
          <w:color w:val="000000" w:themeColor="text1"/>
          <w:szCs w:val="24"/>
        </w:rPr>
      </w:pPr>
      <w:r w:rsidRPr="001902F1">
        <w:rPr>
          <w:rFonts w:ascii="Arial" w:eastAsia="Tahoma" w:hAnsi="Arial" w:cs="Arial"/>
          <w:i w:val="0"/>
          <w:color w:val="000000" w:themeColor="text1"/>
          <w:szCs w:val="24"/>
        </w:rPr>
        <w:t>La plataforma se encuentra en producción y completamente operativa en la infraestructura de la UEACOB, con accesos de validación entregados a usuarios y líderes.</w:t>
      </w:r>
    </w:p>
    <w:p w14:paraId="0470243A" w14:textId="48548417" w:rsidR="577F219C" w:rsidRPr="001902F1" w:rsidRDefault="577F219C" w:rsidP="577F219C">
      <w:pPr>
        <w:rPr>
          <w:rFonts w:eastAsia="Tahoma" w:cs="Arial"/>
          <w:i/>
          <w:iCs/>
          <w:color w:val="000000" w:themeColor="text1"/>
          <w:szCs w:val="24"/>
        </w:rPr>
      </w:pPr>
    </w:p>
    <w:p w14:paraId="2A5309A3" w14:textId="1B010976" w:rsidR="17D260DB" w:rsidRPr="001902F1" w:rsidRDefault="17D260DB" w:rsidP="577F219C">
      <w:pPr>
        <w:spacing w:before="240" w:after="240"/>
        <w:rPr>
          <w:rFonts w:eastAsia="Tahoma" w:cs="Arial"/>
          <w:color w:val="000000" w:themeColor="text1"/>
          <w:szCs w:val="24"/>
          <w:lang w:val="en-US"/>
        </w:rPr>
      </w:pPr>
      <w:r w:rsidRPr="001902F1">
        <w:rPr>
          <w:rFonts w:eastAsia="Tahoma" w:cs="Arial"/>
          <w:b/>
          <w:bCs/>
          <w:color w:val="000000" w:themeColor="text1"/>
          <w:szCs w:val="24"/>
          <w:lang w:val="en-US"/>
        </w:rPr>
        <w:lastRenderedPageBreak/>
        <w:t xml:space="preserve">CMS (Content Management System) Portal Web: </w:t>
      </w:r>
    </w:p>
    <w:p w14:paraId="31A4EAE1" w14:textId="6EF4EC55" w:rsidR="17D260DB" w:rsidRPr="001902F1" w:rsidRDefault="17D260DB" w:rsidP="577F219C">
      <w:pPr>
        <w:spacing w:before="240" w:after="240"/>
        <w:rPr>
          <w:rFonts w:eastAsia="Tahoma" w:cs="Arial"/>
          <w:color w:val="000000" w:themeColor="text1"/>
          <w:szCs w:val="24"/>
        </w:rPr>
      </w:pPr>
      <w:r w:rsidRPr="001902F1">
        <w:rPr>
          <w:rFonts w:eastAsia="Tahoma" w:cs="Arial"/>
          <w:color w:val="000000" w:themeColor="text1"/>
          <w:szCs w:val="24"/>
        </w:rPr>
        <w:t>Se aprobó el diseño de la página web institucional y del portal de Bomberitos, logrando la migración completa a la versión Drupal 11. Este avance incluyó la transferencia de contenidos, taxonomías, categorías, archivos, así como la adecuación en aspectos de accesibilidad y normatividad. Adicionalmente, se migraron los menús y las vistas principales, los cuales actualmente se encuentran en proceso de verificación y aprobación por parte de la entidad, consolidando un paso significativo hacia la modernización de la presencia digital de la UAECOB (Cuerpo Oficial de Bomberos de Bogotá).</w:t>
      </w:r>
    </w:p>
    <w:p w14:paraId="6B71C343" w14:textId="62B64FDD" w:rsidR="17D260DB" w:rsidRPr="001902F1" w:rsidRDefault="17D260DB" w:rsidP="577F219C">
      <w:pPr>
        <w:spacing w:before="240" w:after="240"/>
        <w:rPr>
          <w:rFonts w:eastAsia="Tahoma" w:cs="Arial"/>
          <w:color w:val="000000" w:themeColor="text1"/>
          <w:szCs w:val="24"/>
        </w:rPr>
      </w:pPr>
      <w:proofErr w:type="spellStart"/>
      <w:r w:rsidRPr="001902F1">
        <w:rPr>
          <w:rFonts w:eastAsia="Tahoma" w:cs="Arial"/>
          <w:b/>
          <w:bCs/>
          <w:color w:val="000000" w:themeColor="text1"/>
          <w:szCs w:val="24"/>
        </w:rPr>
        <w:t>Miniportales</w:t>
      </w:r>
      <w:proofErr w:type="spellEnd"/>
      <w:r w:rsidRPr="001902F1">
        <w:rPr>
          <w:rFonts w:eastAsia="Tahoma" w:cs="Arial"/>
          <w:b/>
          <w:bCs/>
          <w:color w:val="000000" w:themeColor="text1"/>
          <w:szCs w:val="24"/>
        </w:rPr>
        <w:t xml:space="preserve"> (Tour y Biblioteca Virtual):</w:t>
      </w:r>
    </w:p>
    <w:p w14:paraId="2FAA85AC" w14:textId="12BDFE2B" w:rsidR="17D260DB" w:rsidRPr="001902F1" w:rsidRDefault="17D260DB" w:rsidP="577F219C">
      <w:pPr>
        <w:spacing w:before="240" w:after="240"/>
        <w:rPr>
          <w:rFonts w:eastAsia="Tahoma" w:cs="Arial"/>
          <w:color w:val="000000" w:themeColor="text1"/>
          <w:szCs w:val="24"/>
        </w:rPr>
      </w:pPr>
      <w:r w:rsidRPr="001902F1">
        <w:rPr>
          <w:rFonts w:eastAsia="Tahoma" w:cs="Arial"/>
          <w:color w:val="000000" w:themeColor="text1"/>
          <w:szCs w:val="24"/>
        </w:rPr>
        <w:t>Se implementó el Recorrido Virtual mediante la incorporación de imágenes en 360° en cada una de las estaciones de bomberos, ofreciendo a los usuarios una experiencia única al ingresar y recorrer de manera interactiva las instalaciones. Este desarrollo se complementa con un mapa de la ciudad vinculado al portal web de la UAECOB, lo que facilita la ubicación y el acceso a la información, fortaleciendo la divulgación y visibilidad de la entidad.</w:t>
      </w:r>
    </w:p>
    <w:p w14:paraId="73E95CD1" w14:textId="2A3996B3" w:rsidR="17D260DB" w:rsidRPr="001902F1" w:rsidRDefault="17D260DB" w:rsidP="577F219C">
      <w:pPr>
        <w:spacing w:before="240" w:after="240"/>
        <w:rPr>
          <w:rFonts w:eastAsia="Tahoma" w:cs="Arial"/>
          <w:color w:val="000000" w:themeColor="text1"/>
          <w:szCs w:val="24"/>
        </w:rPr>
      </w:pPr>
      <w:r w:rsidRPr="001902F1">
        <w:rPr>
          <w:rFonts w:eastAsia="Tahoma" w:cs="Arial"/>
          <w:color w:val="000000" w:themeColor="text1"/>
          <w:szCs w:val="24"/>
        </w:rPr>
        <w:t>Se implementó la Biblioteca Virtual, accesible a través del enlace disponible en la página web institucional. Este espacio digital cuenta con el diseño del pabellón que reúne información sobre libros, revistas y la historia del Cuerpo Oficial de Bomberos. Adicionalmente, se incorporó contenido de cada una de las áreas acompañado de infografías con un diseño amigable y funcional, orientado a mejorar la experiencia de usuario y facilitar la consulta de los recursos disponibles.</w:t>
      </w:r>
    </w:p>
    <w:p w14:paraId="355CDB74" w14:textId="77777777" w:rsidR="00B25F40" w:rsidRDefault="00B25F40" w:rsidP="577F219C">
      <w:pPr>
        <w:spacing w:before="240" w:after="240"/>
        <w:rPr>
          <w:rFonts w:eastAsia="Tahoma" w:cs="Arial"/>
          <w:b/>
          <w:bCs/>
          <w:color w:val="000000" w:themeColor="text1"/>
          <w:szCs w:val="24"/>
        </w:rPr>
      </w:pPr>
    </w:p>
    <w:p w14:paraId="492DE060" w14:textId="77777777" w:rsidR="00B25F40" w:rsidRDefault="00B25F40" w:rsidP="577F219C">
      <w:pPr>
        <w:spacing w:before="240" w:after="240"/>
        <w:rPr>
          <w:rFonts w:eastAsia="Tahoma" w:cs="Arial"/>
          <w:b/>
          <w:bCs/>
          <w:color w:val="000000" w:themeColor="text1"/>
          <w:szCs w:val="24"/>
        </w:rPr>
      </w:pPr>
    </w:p>
    <w:p w14:paraId="1ED05371" w14:textId="465BC1FD" w:rsidR="17D260DB" w:rsidRPr="001902F1" w:rsidRDefault="17D260DB" w:rsidP="577F219C">
      <w:pPr>
        <w:spacing w:before="240" w:after="240"/>
        <w:rPr>
          <w:rFonts w:eastAsia="Tahoma" w:cs="Arial"/>
          <w:color w:val="000000" w:themeColor="text1"/>
          <w:szCs w:val="24"/>
        </w:rPr>
      </w:pPr>
      <w:proofErr w:type="spellStart"/>
      <w:r w:rsidRPr="001902F1">
        <w:rPr>
          <w:rFonts w:eastAsia="Tahoma" w:cs="Arial"/>
          <w:b/>
          <w:bCs/>
          <w:color w:val="000000" w:themeColor="text1"/>
          <w:szCs w:val="24"/>
        </w:rPr>
        <w:t>Chatbot</w:t>
      </w:r>
      <w:proofErr w:type="spellEnd"/>
    </w:p>
    <w:p w14:paraId="5650B257" w14:textId="30047137" w:rsidR="17D260DB" w:rsidRPr="001902F1" w:rsidRDefault="17D260DB" w:rsidP="577F219C">
      <w:pPr>
        <w:spacing w:before="240" w:after="240"/>
        <w:rPr>
          <w:rFonts w:eastAsia="Tahoma" w:cs="Arial"/>
          <w:color w:val="000000" w:themeColor="text1"/>
          <w:szCs w:val="24"/>
        </w:rPr>
      </w:pPr>
      <w:r w:rsidRPr="001902F1">
        <w:rPr>
          <w:rFonts w:eastAsia="Tahoma" w:cs="Arial"/>
          <w:color w:val="000000" w:themeColor="text1"/>
          <w:szCs w:val="24"/>
        </w:rPr>
        <w:t xml:space="preserve">El </w:t>
      </w:r>
      <w:proofErr w:type="spellStart"/>
      <w:r w:rsidRPr="001902F1">
        <w:rPr>
          <w:rFonts w:eastAsia="Tahoma" w:cs="Arial"/>
          <w:color w:val="000000" w:themeColor="text1"/>
          <w:szCs w:val="24"/>
        </w:rPr>
        <w:t>Chatbot</w:t>
      </w:r>
      <w:proofErr w:type="spellEnd"/>
      <w:r w:rsidRPr="001902F1">
        <w:rPr>
          <w:rFonts w:eastAsia="Tahoma" w:cs="Arial"/>
          <w:color w:val="000000" w:themeColor="text1"/>
          <w:szCs w:val="24"/>
        </w:rPr>
        <w:t xml:space="preserve"> se encuentra en producción en fase de estabilización, interoperando con redes sociales para ofrecer servicios de atención a la ciudadanía y otros trámites digitales. La herramienta permite resolver inquietudes frecuentes de manera automatizada y, en los casos en que las preguntas no están contempladas en el sistema, se cuenta con asesores disponibles para brindar respuesta oportuna, garantizando así un servicio integral y eficiente. </w:t>
      </w:r>
    </w:p>
    <w:p w14:paraId="0D04AFDF" w14:textId="4ABAD111" w:rsidR="17D260DB" w:rsidRPr="001902F1" w:rsidRDefault="17D260DB" w:rsidP="00CB09D9">
      <w:pPr>
        <w:spacing w:before="240" w:after="240"/>
        <w:rPr>
          <w:rFonts w:eastAsia="Tahoma" w:cs="Arial"/>
          <w:color w:val="auto"/>
          <w:szCs w:val="24"/>
          <w:lang w:val="en-US"/>
        </w:rPr>
      </w:pPr>
      <w:proofErr w:type="spellStart"/>
      <w:r w:rsidRPr="001902F1">
        <w:rPr>
          <w:rFonts w:eastAsia="Tahoma" w:cs="Arial"/>
          <w:color w:val="auto"/>
          <w:szCs w:val="24"/>
          <w:lang w:val="en-US"/>
        </w:rPr>
        <w:t>Oportunidades</w:t>
      </w:r>
      <w:proofErr w:type="spellEnd"/>
    </w:p>
    <w:p w14:paraId="7F790939" w14:textId="28D6FE66" w:rsidR="17D260DB" w:rsidRPr="001902F1" w:rsidRDefault="17D260DB" w:rsidP="577F219C">
      <w:pPr>
        <w:spacing w:before="240" w:after="240"/>
        <w:rPr>
          <w:rFonts w:eastAsia="Tahoma" w:cs="Arial"/>
          <w:color w:val="000000" w:themeColor="text1"/>
          <w:szCs w:val="24"/>
          <w:lang w:val="en-US"/>
        </w:rPr>
      </w:pPr>
      <w:r w:rsidRPr="001902F1">
        <w:rPr>
          <w:rFonts w:eastAsia="Tahoma" w:cs="Arial"/>
          <w:b/>
          <w:bCs/>
          <w:color w:val="000000" w:themeColor="text1"/>
          <w:szCs w:val="24"/>
          <w:lang w:val="en-US"/>
        </w:rPr>
        <w:t>LMS E-learning (Learning Management System):</w:t>
      </w:r>
    </w:p>
    <w:p w14:paraId="164A69C7" w14:textId="313EBCF0" w:rsidR="17D260DB" w:rsidRPr="001902F1" w:rsidRDefault="17D260DB" w:rsidP="009B1869">
      <w:pPr>
        <w:pStyle w:val="Prrafodelista"/>
        <w:numPr>
          <w:ilvl w:val="0"/>
          <w:numId w:val="69"/>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Ampliar la cobertura de formación hacia un mayor número de participantes internos y externos, fortaleciendo la capacitación ciudadana y corporativa.</w:t>
      </w:r>
    </w:p>
    <w:p w14:paraId="3E82D0E6" w14:textId="0D65739E" w:rsidR="17D260DB" w:rsidRPr="001902F1" w:rsidRDefault="17D260DB" w:rsidP="009B1869">
      <w:pPr>
        <w:pStyle w:val="Prrafodelista"/>
        <w:numPr>
          <w:ilvl w:val="0"/>
          <w:numId w:val="69"/>
        </w:numPr>
        <w:rPr>
          <w:rFonts w:ascii="Arial" w:eastAsia="Tahoma" w:hAnsi="Arial" w:cs="Arial"/>
          <w:iCs/>
          <w:color w:val="000000" w:themeColor="text1"/>
          <w:szCs w:val="24"/>
        </w:rPr>
      </w:pPr>
      <w:r w:rsidRPr="001902F1">
        <w:rPr>
          <w:rFonts w:ascii="Arial" w:eastAsia="Tahoma" w:hAnsi="Arial" w:cs="Arial"/>
          <w:i w:val="0"/>
          <w:color w:val="000000" w:themeColor="text1"/>
          <w:szCs w:val="24"/>
        </w:rPr>
        <w:t>Incorporar nuevas metodologías pedagógicas digitales que potencien la interactividad y el aprendizaje autónomo.</w:t>
      </w:r>
    </w:p>
    <w:p w14:paraId="03304D60" w14:textId="4C2CEA02" w:rsidR="17D260DB" w:rsidRPr="001902F1" w:rsidRDefault="17D260DB" w:rsidP="009B1869">
      <w:pPr>
        <w:pStyle w:val="Prrafodelista"/>
        <w:numPr>
          <w:ilvl w:val="0"/>
          <w:numId w:val="69"/>
        </w:numPr>
        <w:rPr>
          <w:rFonts w:ascii="Arial" w:eastAsia="Tahoma" w:hAnsi="Arial" w:cs="Arial"/>
          <w:iCs/>
          <w:color w:val="000000" w:themeColor="text1"/>
          <w:szCs w:val="24"/>
        </w:rPr>
      </w:pPr>
      <w:r w:rsidRPr="001902F1">
        <w:rPr>
          <w:rFonts w:ascii="Arial" w:eastAsia="Tahoma" w:hAnsi="Arial" w:cs="Arial"/>
          <w:i w:val="0"/>
          <w:color w:val="000000" w:themeColor="text1"/>
          <w:szCs w:val="24"/>
        </w:rPr>
        <w:lastRenderedPageBreak/>
        <w:t>Desarrollar contenidos especializados que respondan a necesidades emergentes de la UAECOB y de la comunidad.</w:t>
      </w:r>
    </w:p>
    <w:p w14:paraId="6E553E24" w14:textId="5B712BCF" w:rsidR="17D260DB" w:rsidRPr="001902F1" w:rsidRDefault="17D260DB" w:rsidP="009B1869">
      <w:pPr>
        <w:pStyle w:val="Prrafodelista"/>
        <w:numPr>
          <w:ilvl w:val="0"/>
          <w:numId w:val="69"/>
        </w:numPr>
        <w:rPr>
          <w:rFonts w:ascii="Arial" w:eastAsia="Tahoma" w:hAnsi="Arial" w:cs="Arial"/>
          <w:color w:val="000000" w:themeColor="text1"/>
          <w:szCs w:val="24"/>
        </w:rPr>
      </w:pPr>
      <w:r w:rsidRPr="001902F1">
        <w:rPr>
          <w:rFonts w:ascii="Arial" w:eastAsia="Tahoma" w:hAnsi="Arial" w:cs="Arial"/>
          <w:i w:val="0"/>
          <w:color w:val="000000" w:themeColor="text1"/>
          <w:szCs w:val="24"/>
        </w:rPr>
        <w:t>Fortalecer la accesibilidad y usabilidad de la plataforma, garantizando inclusión y equidad en el acceso al conocimiento.</w:t>
      </w:r>
    </w:p>
    <w:p w14:paraId="123B54EB" w14:textId="58F65C7B" w:rsidR="73FA1705" w:rsidRPr="001902F1" w:rsidRDefault="73FA1705" w:rsidP="73FA1705">
      <w:pPr>
        <w:pStyle w:val="Lista"/>
        <w:rPr>
          <w:rFonts w:ascii="Arial" w:hAnsi="Arial" w:cs="Arial"/>
          <w:szCs w:val="24"/>
        </w:rPr>
      </w:pPr>
    </w:p>
    <w:p w14:paraId="46977590" w14:textId="16DFE243" w:rsidR="17D260DB" w:rsidRPr="001902F1" w:rsidRDefault="17D260DB" w:rsidP="577F219C">
      <w:pPr>
        <w:spacing w:after="160"/>
        <w:rPr>
          <w:rFonts w:eastAsia="Tahoma" w:cs="Arial"/>
          <w:color w:val="000000" w:themeColor="text1"/>
          <w:szCs w:val="24"/>
        </w:rPr>
      </w:pPr>
      <w:r w:rsidRPr="001902F1">
        <w:rPr>
          <w:rFonts w:eastAsia="Tahoma" w:cs="Arial"/>
          <w:b/>
          <w:bCs/>
          <w:color w:val="000000" w:themeColor="text1"/>
          <w:szCs w:val="24"/>
        </w:rPr>
        <w:t xml:space="preserve">CMS (Content Management </w:t>
      </w:r>
      <w:proofErr w:type="spellStart"/>
      <w:r w:rsidRPr="001902F1">
        <w:rPr>
          <w:rFonts w:eastAsia="Tahoma" w:cs="Arial"/>
          <w:b/>
          <w:bCs/>
          <w:color w:val="000000" w:themeColor="text1"/>
          <w:szCs w:val="24"/>
        </w:rPr>
        <w:t>System</w:t>
      </w:r>
      <w:proofErr w:type="spellEnd"/>
      <w:r w:rsidRPr="001902F1">
        <w:rPr>
          <w:rFonts w:eastAsia="Tahoma" w:cs="Arial"/>
          <w:b/>
          <w:bCs/>
          <w:color w:val="000000" w:themeColor="text1"/>
          <w:szCs w:val="24"/>
        </w:rPr>
        <w:t>):</w:t>
      </w:r>
    </w:p>
    <w:p w14:paraId="0C649F75" w14:textId="4D4A495B" w:rsidR="17D260DB" w:rsidRPr="001902F1" w:rsidRDefault="17D260DB" w:rsidP="009B1869">
      <w:pPr>
        <w:pStyle w:val="Prrafodelista"/>
        <w:numPr>
          <w:ilvl w:val="0"/>
          <w:numId w:val="68"/>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Ampliar la accesibilidad y usabilidad, garantizando inclusión para todos los públicos y cumplimiento normativo.</w:t>
      </w:r>
    </w:p>
    <w:p w14:paraId="0F6AB5D4" w14:textId="7039B577" w:rsidR="17D260DB" w:rsidRPr="001902F1" w:rsidRDefault="17D260DB" w:rsidP="009B1869">
      <w:pPr>
        <w:pStyle w:val="Prrafodelista"/>
        <w:numPr>
          <w:ilvl w:val="0"/>
          <w:numId w:val="68"/>
        </w:numPr>
        <w:rPr>
          <w:rFonts w:ascii="Arial" w:eastAsia="Tahoma" w:hAnsi="Arial" w:cs="Arial"/>
          <w:iCs/>
          <w:color w:val="000000" w:themeColor="text1"/>
          <w:szCs w:val="24"/>
        </w:rPr>
      </w:pPr>
      <w:r w:rsidRPr="001902F1">
        <w:rPr>
          <w:rFonts w:ascii="Arial" w:eastAsia="Tahoma" w:hAnsi="Arial" w:cs="Arial"/>
          <w:i w:val="0"/>
          <w:color w:val="000000" w:themeColor="text1"/>
          <w:szCs w:val="24"/>
        </w:rPr>
        <w:t>Facilitar la actualización constante de contenidos, asegurando información vigente y confiable para la ciudadanía.</w:t>
      </w:r>
    </w:p>
    <w:p w14:paraId="3246DD62" w14:textId="005E293D" w:rsidR="2BD569A5" w:rsidRPr="001902F1" w:rsidRDefault="17D260DB" w:rsidP="009B1869">
      <w:pPr>
        <w:pStyle w:val="Prrafodelista"/>
        <w:numPr>
          <w:ilvl w:val="0"/>
          <w:numId w:val="68"/>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Generar oportunidades de interoperabilidad con otros sistemas y servicios digitales, ampliando el alcance de la plataforma.</w:t>
      </w:r>
    </w:p>
    <w:p w14:paraId="3760B72B" w14:textId="145FB455" w:rsidR="00CB09D9" w:rsidRPr="001902F1" w:rsidRDefault="00CB09D9" w:rsidP="00CB09D9">
      <w:pPr>
        <w:pStyle w:val="Lista"/>
        <w:rPr>
          <w:rFonts w:ascii="Arial" w:hAnsi="Arial" w:cs="Arial"/>
          <w:szCs w:val="24"/>
        </w:rPr>
      </w:pPr>
    </w:p>
    <w:p w14:paraId="304DF459" w14:textId="32F52CF7" w:rsidR="17D260DB" w:rsidRPr="001902F1" w:rsidRDefault="17D260DB" w:rsidP="577F219C">
      <w:pPr>
        <w:spacing w:after="160"/>
        <w:rPr>
          <w:rFonts w:eastAsia="Tahoma" w:cs="Arial"/>
          <w:color w:val="000000" w:themeColor="text1"/>
          <w:szCs w:val="24"/>
        </w:rPr>
      </w:pPr>
      <w:r w:rsidRPr="001902F1">
        <w:rPr>
          <w:rFonts w:eastAsia="Tahoma" w:cs="Arial"/>
          <w:b/>
          <w:bCs/>
          <w:color w:val="000000" w:themeColor="text1"/>
          <w:szCs w:val="24"/>
        </w:rPr>
        <w:t>Biblioteca Virtual y Recorridos Tour Virtual:</w:t>
      </w:r>
    </w:p>
    <w:p w14:paraId="5E5817C6" w14:textId="2ABB20D4" w:rsidR="17D260DB" w:rsidRPr="001902F1" w:rsidRDefault="17D260DB" w:rsidP="009B1869">
      <w:pPr>
        <w:pStyle w:val="Prrafodelista"/>
        <w:numPr>
          <w:ilvl w:val="0"/>
          <w:numId w:val="67"/>
        </w:numPr>
        <w:rPr>
          <w:rFonts w:ascii="Arial" w:eastAsia="Tahoma" w:hAnsi="Arial" w:cs="Arial"/>
          <w:iCs/>
          <w:color w:val="000000" w:themeColor="text1"/>
          <w:szCs w:val="24"/>
        </w:rPr>
      </w:pPr>
      <w:r w:rsidRPr="001902F1">
        <w:rPr>
          <w:rFonts w:ascii="Arial" w:eastAsia="Tahoma" w:hAnsi="Arial" w:cs="Arial"/>
          <w:i w:val="0"/>
          <w:color w:val="000000" w:themeColor="text1"/>
          <w:szCs w:val="24"/>
        </w:rPr>
        <w:t>Fortalecer la identidad institucional mediante experiencias digitales innovadoras que refuercen el branding de la UAECOB.</w:t>
      </w:r>
    </w:p>
    <w:p w14:paraId="2F332BA9" w14:textId="1A5163E6" w:rsidR="17D260DB" w:rsidRPr="001902F1" w:rsidRDefault="17D260DB" w:rsidP="009B1869">
      <w:pPr>
        <w:pStyle w:val="Prrafodelista"/>
        <w:numPr>
          <w:ilvl w:val="0"/>
          <w:numId w:val="67"/>
        </w:numPr>
        <w:rPr>
          <w:rFonts w:ascii="Arial" w:eastAsia="Tahoma" w:hAnsi="Arial" w:cs="Arial"/>
          <w:iCs/>
          <w:color w:val="000000" w:themeColor="text1"/>
          <w:szCs w:val="24"/>
        </w:rPr>
      </w:pPr>
      <w:r w:rsidRPr="001902F1">
        <w:rPr>
          <w:rFonts w:ascii="Arial" w:eastAsia="Tahoma" w:hAnsi="Arial" w:cs="Arial"/>
          <w:i w:val="0"/>
          <w:color w:val="000000" w:themeColor="text1"/>
          <w:szCs w:val="24"/>
        </w:rPr>
        <w:t>Incorporar nuevas tecnologías interactivas que enriquezcan la experiencia de usuario y fomenten mayor participación ciudadana.</w:t>
      </w:r>
    </w:p>
    <w:p w14:paraId="0C9DE23E" w14:textId="6BE8113B" w:rsidR="17D260DB" w:rsidRPr="001902F1" w:rsidRDefault="17D260DB" w:rsidP="009B1869">
      <w:pPr>
        <w:pStyle w:val="Prrafodelista"/>
        <w:numPr>
          <w:ilvl w:val="0"/>
          <w:numId w:val="67"/>
        </w:numPr>
        <w:rPr>
          <w:rFonts w:ascii="Arial" w:eastAsia="Tahoma" w:hAnsi="Arial" w:cs="Arial"/>
          <w:iCs/>
          <w:color w:val="000000" w:themeColor="text1"/>
          <w:szCs w:val="24"/>
        </w:rPr>
      </w:pPr>
      <w:r w:rsidRPr="001902F1">
        <w:rPr>
          <w:rFonts w:ascii="Arial" w:eastAsia="Tahoma" w:hAnsi="Arial" w:cs="Arial"/>
          <w:i w:val="0"/>
          <w:color w:val="000000" w:themeColor="text1"/>
          <w:szCs w:val="24"/>
        </w:rPr>
        <w:t xml:space="preserve">Integrar los </w:t>
      </w:r>
      <w:proofErr w:type="spellStart"/>
      <w:r w:rsidRPr="001902F1">
        <w:rPr>
          <w:rFonts w:ascii="Arial" w:eastAsia="Tahoma" w:hAnsi="Arial" w:cs="Arial"/>
          <w:i w:val="0"/>
          <w:color w:val="000000" w:themeColor="text1"/>
          <w:szCs w:val="24"/>
        </w:rPr>
        <w:t>miniportales</w:t>
      </w:r>
      <w:proofErr w:type="spellEnd"/>
      <w:r w:rsidRPr="001902F1">
        <w:rPr>
          <w:rFonts w:ascii="Arial" w:eastAsia="Tahoma" w:hAnsi="Arial" w:cs="Arial"/>
          <w:i w:val="0"/>
          <w:color w:val="000000" w:themeColor="text1"/>
          <w:szCs w:val="24"/>
        </w:rPr>
        <w:t xml:space="preserve"> con otros servicios digitales, creando un ecosistema más robusto y conectado.</w:t>
      </w:r>
    </w:p>
    <w:p w14:paraId="38025282" w14:textId="6E4B4402" w:rsidR="17D260DB" w:rsidRPr="001902F1" w:rsidRDefault="17D260DB" w:rsidP="009B1869">
      <w:pPr>
        <w:pStyle w:val="Prrafodelista"/>
        <w:numPr>
          <w:ilvl w:val="0"/>
          <w:numId w:val="67"/>
        </w:numPr>
        <w:rPr>
          <w:rFonts w:ascii="Arial" w:eastAsia="Tahoma" w:hAnsi="Arial" w:cs="Arial"/>
          <w:iCs/>
          <w:color w:val="000000" w:themeColor="text1"/>
          <w:szCs w:val="24"/>
        </w:rPr>
      </w:pPr>
      <w:r w:rsidRPr="001902F1">
        <w:rPr>
          <w:rFonts w:ascii="Arial" w:eastAsia="Tahoma" w:hAnsi="Arial" w:cs="Arial"/>
          <w:i w:val="0"/>
          <w:color w:val="000000" w:themeColor="text1"/>
          <w:szCs w:val="24"/>
        </w:rPr>
        <w:t>Desarrollar contenidos educativos y culturales que promuevan el conocimiento de la historia y funciones del Cuerpo Oficial de Bomberos.</w:t>
      </w:r>
    </w:p>
    <w:p w14:paraId="7833DA16" w14:textId="3BD47A64" w:rsidR="17D260DB" w:rsidRPr="001902F1" w:rsidRDefault="17D260DB" w:rsidP="577F219C">
      <w:pPr>
        <w:spacing w:before="240" w:after="240"/>
        <w:ind w:left="360"/>
        <w:rPr>
          <w:rFonts w:eastAsia="Tahoma" w:cs="Arial"/>
          <w:color w:val="000000" w:themeColor="text1"/>
          <w:szCs w:val="24"/>
        </w:rPr>
      </w:pPr>
      <w:proofErr w:type="spellStart"/>
      <w:r w:rsidRPr="001902F1">
        <w:rPr>
          <w:rFonts w:eastAsia="Tahoma" w:cs="Arial"/>
          <w:b/>
          <w:bCs/>
          <w:color w:val="000000" w:themeColor="text1"/>
          <w:szCs w:val="24"/>
        </w:rPr>
        <w:t>Chatbot</w:t>
      </w:r>
      <w:proofErr w:type="spellEnd"/>
      <w:r w:rsidRPr="001902F1">
        <w:rPr>
          <w:rFonts w:eastAsia="Tahoma" w:cs="Arial"/>
          <w:b/>
          <w:bCs/>
          <w:color w:val="000000" w:themeColor="text1"/>
          <w:szCs w:val="24"/>
        </w:rPr>
        <w:t>:</w:t>
      </w:r>
    </w:p>
    <w:p w14:paraId="0FBAFBCA" w14:textId="5EC469E7" w:rsidR="17D260DB" w:rsidRPr="001902F1" w:rsidRDefault="17D260DB" w:rsidP="577F219C">
      <w:pPr>
        <w:spacing w:before="240" w:after="240"/>
        <w:ind w:left="360"/>
        <w:rPr>
          <w:rFonts w:eastAsia="Tahoma" w:cs="Arial"/>
          <w:color w:val="000000" w:themeColor="text1"/>
          <w:szCs w:val="24"/>
        </w:rPr>
      </w:pPr>
      <w:r w:rsidRPr="001902F1">
        <w:rPr>
          <w:rFonts w:eastAsia="Tahoma" w:cs="Arial"/>
          <w:color w:val="000000" w:themeColor="text1"/>
          <w:szCs w:val="24"/>
        </w:rPr>
        <w:t xml:space="preserve">La implementación del </w:t>
      </w:r>
      <w:proofErr w:type="spellStart"/>
      <w:r w:rsidRPr="001902F1">
        <w:rPr>
          <w:rFonts w:eastAsia="Tahoma" w:cs="Arial"/>
          <w:color w:val="000000" w:themeColor="text1"/>
          <w:szCs w:val="24"/>
        </w:rPr>
        <w:t>Chatbot</w:t>
      </w:r>
      <w:proofErr w:type="spellEnd"/>
      <w:r w:rsidRPr="001902F1">
        <w:rPr>
          <w:rFonts w:eastAsia="Tahoma" w:cs="Arial"/>
          <w:color w:val="000000" w:themeColor="text1"/>
          <w:szCs w:val="24"/>
        </w:rPr>
        <w:t xml:space="preserve"> abre la posibilidad de ampliar los canales de atención digital, fortaleciendo la interacción con la ciudadanía de manera ágil y accesible. Entre sus oportunidades se destacan la integración con más servicios institucionales, la incorporación de inteligencia artificial para mejorar la personalización de las respuestas, la optimización de procesos de certificación y trámites en línea, así como la capacidad de recopilar datos que permitan identificar necesidades recurrentes y diseñar estrategias de mejora continua. Además, su interoperabilidad con redes sociales y WhatsApp brinda un escenario propicio para incrementar el alcance, la eficiencia y la satisfacción de los usuarios en la prestación de los servicios de la UAECOB.</w:t>
      </w:r>
    </w:p>
    <w:p w14:paraId="14A49272" w14:textId="2D45D20A" w:rsidR="17D260DB" w:rsidRPr="001902F1" w:rsidRDefault="17D260DB" w:rsidP="00CB09D9">
      <w:pPr>
        <w:spacing w:after="160"/>
        <w:rPr>
          <w:rFonts w:eastAsia="Tahoma" w:cs="Arial"/>
          <w:color w:val="002060"/>
          <w:szCs w:val="24"/>
          <w:lang w:val="en-US"/>
        </w:rPr>
      </w:pPr>
      <w:proofErr w:type="spellStart"/>
      <w:r w:rsidRPr="001902F1">
        <w:rPr>
          <w:rFonts w:eastAsia="Tahoma" w:cs="Arial"/>
          <w:color w:val="auto"/>
          <w:szCs w:val="24"/>
          <w:lang w:val="en-US"/>
        </w:rPr>
        <w:t>Retos</w:t>
      </w:r>
      <w:proofErr w:type="spellEnd"/>
    </w:p>
    <w:p w14:paraId="0A487956" w14:textId="118063D1" w:rsidR="17D260DB" w:rsidRPr="001902F1" w:rsidRDefault="17D260DB" w:rsidP="577F219C">
      <w:pPr>
        <w:spacing w:after="160"/>
        <w:rPr>
          <w:rFonts w:eastAsia="Tahoma" w:cs="Arial"/>
          <w:color w:val="000000" w:themeColor="text1"/>
          <w:szCs w:val="24"/>
          <w:lang w:val="en-US"/>
        </w:rPr>
      </w:pPr>
      <w:r w:rsidRPr="001902F1">
        <w:rPr>
          <w:rFonts w:eastAsia="Tahoma" w:cs="Arial"/>
          <w:b/>
          <w:bCs/>
          <w:color w:val="000000" w:themeColor="text1"/>
          <w:szCs w:val="24"/>
          <w:lang w:val="en-US"/>
        </w:rPr>
        <w:t>LMS E-learning (Learning Management System):</w:t>
      </w:r>
    </w:p>
    <w:p w14:paraId="58277726" w14:textId="7DCD4469" w:rsidR="17D260DB" w:rsidRPr="001902F1" w:rsidRDefault="17D260DB" w:rsidP="009B1869">
      <w:pPr>
        <w:pStyle w:val="Prrafodelista"/>
        <w:numPr>
          <w:ilvl w:val="0"/>
          <w:numId w:val="66"/>
        </w:numPr>
        <w:rPr>
          <w:rFonts w:ascii="Arial" w:eastAsia="Tahoma" w:hAnsi="Arial" w:cs="Arial"/>
          <w:iCs/>
          <w:color w:val="000000" w:themeColor="text1"/>
          <w:szCs w:val="24"/>
        </w:rPr>
      </w:pPr>
      <w:r w:rsidRPr="001902F1">
        <w:rPr>
          <w:rFonts w:ascii="Arial" w:eastAsia="Tahoma" w:hAnsi="Arial" w:cs="Arial"/>
          <w:i w:val="0"/>
          <w:color w:val="000000" w:themeColor="text1"/>
          <w:szCs w:val="24"/>
        </w:rPr>
        <w:t>Garantizar la actualización permanente de los contenidos e-learning para mantener su pertinencia y calidad.</w:t>
      </w:r>
    </w:p>
    <w:p w14:paraId="2674B6B7" w14:textId="066BC137" w:rsidR="17D260DB" w:rsidRPr="001902F1" w:rsidRDefault="17D260DB" w:rsidP="009B1869">
      <w:pPr>
        <w:pStyle w:val="Prrafodelista"/>
        <w:numPr>
          <w:ilvl w:val="0"/>
          <w:numId w:val="66"/>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Ampliar la cobertura de usuarios, asegurando estabilidad y rendimiento de la plataforma ante un mayor volumen de participantes.</w:t>
      </w:r>
    </w:p>
    <w:p w14:paraId="7BB75FEC" w14:textId="6B4F877B" w:rsidR="17D260DB" w:rsidRPr="001902F1" w:rsidRDefault="17D260DB" w:rsidP="009B1869">
      <w:pPr>
        <w:pStyle w:val="Prrafodelista"/>
        <w:numPr>
          <w:ilvl w:val="0"/>
          <w:numId w:val="66"/>
        </w:numPr>
        <w:rPr>
          <w:rFonts w:ascii="Arial" w:eastAsia="Tahoma" w:hAnsi="Arial" w:cs="Arial"/>
          <w:iCs/>
          <w:color w:val="000000" w:themeColor="text1"/>
          <w:szCs w:val="24"/>
        </w:rPr>
      </w:pPr>
      <w:r w:rsidRPr="001902F1">
        <w:rPr>
          <w:rFonts w:ascii="Arial" w:eastAsia="Tahoma" w:hAnsi="Arial" w:cs="Arial"/>
          <w:i w:val="0"/>
          <w:color w:val="000000" w:themeColor="text1"/>
          <w:szCs w:val="24"/>
        </w:rPr>
        <w:t>Fortalecer la capacitación de administradores y tutores en el uso avanzado de las herramientas del sistema.</w:t>
      </w:r>
    </w:p>
    <w:p w14:paraId="68EFC1CF" w14:textId="4F02D554" w:rsidR="17D260DB" w:rsidRPr="001902F1" w:rsidRDefault="17D260DB" w:rsidP="009B1869">
      <w:pPr>
        <w:pStyle w:val="Prrafodelista"/>
        <w:numPr>
          <w:ilvl w:val="0"/>
          <w:numId w:val="66"/>
        </w:numPr>
        <w:rPr>
          <w:rFonts w:ascii="Arial" w:eastAsia="Tahoma" w:hAnsi="Arial" w:cs="Arial"/>
          <w:iCs/>
          <w:color w:val="000000" w:themeColor="text1"/>
          <w:szCs w:val="24"/>
        </w:rPr>
      </w:pPr>
      <w:r w:rsidRPr="001902F1">
        <w:rPr>
          <w:rFonts w:ascii="Arial" w:eastAsia="Tahoma" w:hAnsi="Arial" w:cs="Arial"/>
          <w:i w:val="0"/>
          <w:color w:val="000000" w:themeColor="text1"/>
          <w:szCs w:val="24"/>
        </w:rPr>
        <w:lastRenderedPageBreak/>
        <w:t>Asegurar la accesibilidad plena de la plataforma, alineada con normativas vigentes y estándares internacionales.</w:t>
      </w:r>
    </w:p>
    <w:p w14:paraId="23B81347" w14:textId="56007986" w:rsidR="17D260DB" w:rsidRPr="001902F1" w:rsidRDefault="17D260DB" w:rsidP="009B1869">
      <w:pPr>
        <w:pStyle w:val="Prrafodelista"/>
        <w:numPr>
          <w:ilvl w:val="0"/>
          <w:numId w:val="66"/>
        </w:numPr>
        <w:rPr>
          <w:rFonts w:ascii="Arial" w:eastAsia="Tahoma" w:hAnsi="Arial" w:cs="Arial"/>
          <w:color w:val="000000" w:themeColor="text1"/>
          <w:szCs w:val="24"/>
        </w:rPr>
      </w:pPr>
      <w:r w:rsidRPr="001902F1">
        <w:rPr>
          <w:rFonts w:ascii="Arial" w:eastAsia="Tahoma" w:hAnsi="Arial" w:cs="Arial"/>
          <w:i w:val="0"/>
          <w:color w:val="000000" w:themeColor="text1"/>
          <w:szCs w:val="24"/>
        </w:rPr>
        <w:t>Implementar mecanismos de evaluación y retroalimentación que permitan medir el impacto de los procesos formativos.</w:t>
      </w:r>
    </w:p>
    <w:p w14:paraId="265FEF6B" w14:textId="070AACAC" w:rsidR="73FA1705" w:rsidRPr="001902F1" w:rsidRDefault="73FA1705" w:rsidP="73FA1705">
      <w:pPr>
        <w:pStyle w:val="Lista"/>
        <w:rPr>
          <w:rFonts w:ascii="Arial" w:hAnsi="Arial" w:cs="Arial"/>
          <w:szCs w:val="24"/>
        </w:rPr>
      </w:pPr>
    </w:p>
    <w:p w14:paraId="5C1D8552" w14:textId="2D58ECC0" w:rsidR="17D260DB" w:rsidRPr="001902F1" w:rsidRDefault="17D260DB" w:rsidP="577F219C">
      <w:pPr>
        <w:spacing w:after="160"/>
        <w:rPr>
          <w:rFonts w:eastAsia="Tahoma" w:cs="Arial"/>
          <w:color w:val="000000" w:themeColor="text1"/>
          <w:szCs w:val="24"/>
        </w:rPr>
      </w:pPr>
      <w:r w:rsidRPr="001902F1">
        <w:rPr>
          <w:rFonts w:eastAsia="Tahoma" w:cs="Arial"/>
          <w:b/>
          <w:bCs/>
          <w:color w:val="000000" w:themeColor="text1"/>
          <w:szCs w:val="24"/>
        </w:rPr>
        <w:t xml:space="preserve">CMS (Content Management </w:t>
      </w:r>
      <w:proofErr w:type="spellStart"/>
      <w:r w:rsidRPr="001902F1">
        <w:rPr>
          <w:rFonts w:eastAsia="Tahoma" w:cs="Arial"/>
          <w:b/>
          <w:bCs/>
          <w:color w:val="000000" w:themeColor="text1"/>
          <w:szCs w:val="24"/>
        </w:rPr>
        <w:t>System</w:t>
      </w:r>
      <w:proofErr w:type="spellEnd"/>
      <w:r w:rsidRPr="001902F1">
        <w:rPr>
          <w:rFonts w:eastAsia="Tahoma" w:cs="Arial"/>
          <w:b/>
          <w:bCs/>
          <w:color w:val="000000" w:themeColor="text1"/>
          <w:szCs w:val="24"/>
        </w:rPr>
        <w:t>):</w:t>
      </w:r>
    </w:p>
    <w:p w14:paraId="34D9CF4D" w14:textId="3C7A3AD8" w:rsidR="17D260DB" w:rsidRPr="001902F1" w:rsidRDefault="17D260DB" w:rsidP="009B1869">
      <w:pPr>
        <w:pStyle w:val="Prrafodelista"/>
        <w:numPr>
          <w:ilvl w:val="0"/>
          <w:numId w:val="65"/>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Asegurar la correcta migración y adaptación de todos los contenidos existentes al nuevo sistema sin pérdida de información.</w:t>
      </w:r>
    </w:p>
    <w:p w14:paraId="7C87127B" w14:textId="7BFD98DC" w:rsidR="17D260DB" w:rsidRPr="001902F1" w:rsidRDefault="17D260DB" w:rsidP="009B1869">
      <w:pPr>
        <w:pStyle w:val="Prrafodelista"/>
        <w:numPr>
          <w:ilvl w:val="0"/>
          <w:numId w:val="65"/>
        </w:numPr>
        <w:rPr>
          <w:rFonts w:ascii="Arial" w:eastAsia="Tahoma" w:hAnsi="Arial" w:cs="Arial"/>
          <w:iCs/>
          <w:color w:val="000000" w:themeColor="text1"/>
          <w:szCs w:val="24"/>
        </w:rPr>
      </w:pPr>
      <w:r w:rsidRPr="001902F1">
        <w:rPr>
          <w:rFonts w:ascii="Arial" w:eastAsia="Tahoma" w:hAnsi="Arial" w:cs="Arial"/>
          <w:i w:val="0"/>
          <w:color w:val="000000" w:themeColor="text1"/>
          <w:szCs w:val="24"/>
        </w:rPr>
        <w:t>Garantizar el cumplimiento estricto de la normatividad vigente en materia de usabilidad y accesibilidad.</w:t>
      </w:r>
    </w:p>
    <w:p w14:paraId="4AE36BD3" w14:textId="78CB99BE" w:rsidR="17D260DB" w:rsidRPr="001902F1" w:rsidRDefault="17D260DB" w:rsidP="009B1869">
      <w:pPr>
        <w:pStyle w:val="Prrafodelista"/>
        <w:numPr>
          <w:ilvl w:val="0"/>
          <w:numId w:val="65"/>
        </w:numPr>
        <w:rPr>
          <w:rFonts w:ascii="Arial" w:eastAsia="Tahoma" w:hAnsi="Arial" w:cs="Arial"/>
          <w:color w:val="000000" w:themeColor="text1"/>
          <w:szCs w:val="24"/>
        </w:rPr>
      </w:pPr>
      <w:r w:rsidRPr="001902F1">
        <w:rPr>
          <w:rFonts w:ascii="Arial" w:eastAsia="Tahoma" w:hAnsi="Arial" w:cs="Arial"/>
          <w:i w:val="0"/>
          <w:color w:val="000000" w:themeColor="text1"/>
          <w:szCs w:val="24"/>
        </w:rPr>
        <w:t>Capacitar al equipo responsable en el uso avanzado del CMS, asegurando autonomía y sostenibilidad en la gestión.</w:t>
      </w:r>
    </w:p>
    <w:p w14:paraId="35D2AE73" w14:textId="14065BBD" w:rsidR="73FA1705" w:rsidRPr="001902F1" w:rsidRDefault="73FA1705" w:rsidP="73FA1705">
      <w:pPr>
        <w:pStyle w:val="Lista"/>
        <w:rPr>
          <w:rFonts w:ascii="Arial" w:hAnsi="Arial" w:cs="Arial"/>
          <w:szCs w:val="24"/>
        </w:rPr>
      </w:pPr>
    </w:p>
    <w:p w14:paraId="1AC06F0D" w14:textId="77777777" w:rsidR="000C71E9" w:rsidRPr="001902F1" w:rsidRDefault="000C71E9" w:rsidP="577F219C">
      <w:pPr>
        <w:spacing w:after="160"/>
        <w:rPr>
          <w:rFonts w:eastAsia="Tahoma" w:cs="Arial"/>
          <w:b/>
          <w:bCs/>
          <w:color w:val="000000" w:themeColor="text1"/>
          <w:szCs w:val="24"/>
        </w:rPr>
      </w:pPr>
    </w:p>
    <w:p w14:paraId="1C8BDFB7" w14:textId="2FB7017A" w:rsidR="17D260DB" w:rsidRPr="001902F1" w:rsidRDefault="17D260DB" w:rsidP="577F219C">
      <w:pPr>
        <w:spacing w:after="160"/>
        <w:rPr>
          <w:rFonts w:eastAsia="Tahoma" w:cs="Arial"/>
          <w:color w:val="000000" w:themeColor="text1"/>
          <w:szCs w:val="24"/>
        </w:rPr>
      </w:pPr>
      <w:r w:rsidRPr="001902F1">
        <w:rPr>
          <w:rFonts w:eastAsia="Tahoma" w:cs="Arial"/>
          <w:b/>
          <w:bCs/>
          <w:color w:val="000000" w:themeColor="text1"/>
          <w:szCs w:val="24"/>
        </w:rPr>
        <w:t>Biblioteca Virtual y Recorridos Tour Virtual:</w:t>
      </w:r>
    </w:p>
    <w:p w14:paraId="7332A26E" w14:textId="38C3A479" w:rsidR="17D260DB" w:rsidRPr="001902F1" w:rsidRDefault="17D260DB" w:rsidP="009B1869">
      <w:pPr>
        <w:pStyle w:val="Prrafodelista"/>
        <w:numPr>
          <w:ilvl w:val="0"/>
          <w:numId w:val="64"/>
        </w:numPr>
        <w:rPr>
          <w:rFonts w:ascii="Arial" w:eastAsia="Tahoma" w:hAnsi="Arial" w:cs="Arial"/>
          <w:iCs/>
          <w:color w:val="000000" w:themeColor="text1"/>
          <w:szCs w:val="24"/>
        </w:rPr>
      </w:pPr>
      <w:r w:rsidRPr="001902F1">
        <w:rPr>
          <w:rFonts w:ascii="Arial" w:eastAsia="Tahoma" w:hAnsi="Arial" w:cs="Arial"/>
          <w:i w:val="0"/>
          <w:color w:val="000000" w:themeColor="text1"/>
          <w:szCs w:val="24"/>
        </w:rPr>
        <w:t>Garantizar la actualización constante de los contenidos digitales para mantener su relevancia y atractivo.</w:t>
      </w:r>
    </w:p>
    <w:p w14:paraId="22EA1B02" w14:textId="3BF6B9DC" w:rsidR="17D260DB" w:rsidRPr="001902F1" w:rsidRDefault="17D260DB" w:rsidP="009B1869">
      <w:pPr>
        <w:pStyle w:val="Prrafodelista"/>
        <w:numPr>
          <w:ilvl w:val="0"/>
          <w:numId w:val="64"/>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Asegurar la estabilidad técnica de las plataformas que integran tecnologías VR, 360° e interactividad.</w:t>
      </w:r>
    </w:p>
    <w:p w14:paraId="5EC21ECA" w14:textId="0AB90D95" w:rsidR="17D260DB" w:rsidRPr="001902F1" w:rsidRDefault="17D260DB" w:rsidP="009B1869">
      <w:pPr>
        <w:pStyle w:val="Prrafodelista"/>
        <w:numPr>
          <w:ilvl w:val="0"/>
          <w:numId w:val="64"/>
        </w:numPr>
        <w:rPr>
          <w:rFonts w:ascii="Arial" w:eastAsia="Tahoma" w:hAnsi="Arial" w:cs="Arial"/>
          <w:color w:val="000000" w:themeColor="text1"/>
          <w:szCs w:val="24"/>
        </w:rPr>
      </w:pPr>
      <w:r w:rsidRPr="001902F1">
        <w:rPr>
          <w:rFonts w:ascii="Arial" w:eastAsia="Tahoma" w:hAnsi="Arial" w:cs="Arial"/>
          <w:i w:val="0"/>
          <w:color w:val="000000" w:themeColor="text1"/>
          <w:szCs w:val="24"/>
        </w:rPr>
        <w:t>Integrar los recorridos y la biblioteca con otros servicios digitales para consolidar un ecosistema más robusto y sostenible.</w:t>
      </w:r>
    </w:p>
    <w:p w14:paraId="642C0D9A" w14:textId="400D26E7" w:rsidR="2D0CBF92" w:rsidRPr="001902F1" w:rsidRDefault="2D0CBF92" w:rsidP="73FA1705">
      <w:pPr>
        <w:pStyle w:val="Lista"/>
        <w:rPr>
          <w:rFonts w:ascii="Arial" w:hAnsi="Arial" w:cs="Arial"/>
          <w:szCs w:val="24"/>
        </w:rPr>
      </w:pPr>
      <w:r w:rsidRPr="001902F1">
        <w:rPr>
          <w:rFonts w:ascii="Arial" w:eastAsia="Tahoma" w:hAnsi="Arial" w:cs="Arial"/>
          <w:i w:val="0"/>
          <w:color w:val="000000" w:themeColor="text1"/>
          <w:szCs w:val="24"/>
        </w:rPr>
        <w:t>-</w:t>
      </w:r>
    </w:p>
    <w:p w14:paraId="5E274FF6" w14:textId="5545F1EA" w:rsidR="17D260DB" w:rsidRPr="001902F1" w:rsidRDefault="17D260DB" w:rsidP="577F219C">
      <w:pPr>
        <w:spacing w:after="160"/>
        <w:rPr>
          <w:rFonts w:eastAsia="Tahoma" w:cs="Arial"/>
          <w:color w:val="000000" w:themeColor="text1"/>
          <w:szCs w:val="24"/>
        </w:rPr>
      </w:pPr>
      <w:proofErr w:type="spellStart"/>
      <w:r w:rsidRPr="001902F1">
        <w:rPr>
          <w:rFonts w:eastAsia="Tahoma" w:cs="Arial"/>
          <w:b/>
          <w:bCs/>
          <w:color w:val="000000" w:themeColor="text1"/>
          <w:szCs w:val="24"/>
        </w:rPr>
        <w:t>Chatbot</w:t>
      </w:r>
      <w:proofErr w:type="spellEnd"/>
      <w:r w:rsidRPr="001902F1">
        <w:rPr>
          <w:rFonts w:eastAsia="Tahoma" w:cs="Arial"/>
          <w:b/>
          <w:bCs/>
          <w:color w:val="000000" w:themeColor="text1"/>
          <w:szCs w:val="24"/>
        </w:rPr>
        <w:t>:</w:t>
      </w:r>
    </w:p>
    <w:p w14:paraId="01074C3B" w14:textId="143742F1"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Garantizar la estabilidad y disponibilidad del servicio en todas las plataformas digitales integradas (DM, WhatsApp y redes sociales).</w:t>
      </w:r>
    </w:p>
    <w:p w14:paraId="5D3EE578" w14:textId="1D516231"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 xml:space="preserve">Ampliar la cobertura de preguntas y escenarios contemplados en el </w:t>
      </w:r>
      <w:proofErr w:type="spellStart"/>
      <w:r w:rsidRPr="001902F1">
        <w:rPr>
          <w:rFonts w:ascii="Arial" w:eastAsia="Tahoma" w:hAnsi="Arial" w:cs="Arial"/>
          <w:i w:val="0"/>
          <w:color w:val="000000" w:themeColor="text1"/>
          <w:szCs w:val="24"/>
        </w:rPr>
        <w:t>Chatbot</w:t>
      </w:r>
      <w:proofErr w:type="spellEnd"/>
      <w:r w:rsidRPr="001902F1">
        <w:rPr>
          <w:rFonts w:ascii="Arial" w:eastAsia="Tahoma" w:hAnsi="Arial" w:cs="Arial"/>
          <w:i w:val="0"/>
          <w:color w:val="000000" w:themeColor="text1"/>
          <w:szCs w:val="24"/>
        </w:rPr>
        <w:t>, evitando vacíos en la atención automatizada.</w:t>
      </w:r>
    </w:p>
    <w:p w14:paraId="1006BB4C" w14:textId="23E0B5A3"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Fortalecer la capacidad de respuesta mediante inteligencia artificial avanzada para ofrecer interacciones más precisas y personalizadas.</w:t>
      </w:r>
    </w:p>
    <w:p w14:paraId="5B061632" w14:textId="3B1393B0"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Asegurar la protección de datos personales y la confidencialidad de la información compartida por los usuarios.</w:t>
      </w:r>
    </w:p>
    <w:p w14:paraId="6C2D2487" w14:textId="3C1D3D37"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Coordinar de manera eficiente la transición entre la atención automatizada y los asesores humanos, garantizando continuidad en el servicio.</w:t>
      </w:r>
    </w:p>
    <w:p w14:paraId="35DCB318" w14:textId="45DA33FC"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Implementar procesos de monitoreo y retroalimentación que permitan identificar mejoras y optimizar la experiencia del usuario.</w:t>
      </w:r>
    </w:p>
    <w:p w14:paraId="77E8A4A6" w14:textId="363AB180" w:rsidR="17D260DB" w:rsidRPr="001902F1" w:rsidRDefault="17D260DB" w:rsidP="009B1869">
      <w:pPr>
        <w:pStyle w:val="Prrafodelista"/>
        <w:numPr>
          <w:ilvl w:val="0"/>
          <w:numId w:val="39"/>
        </w:numPr>
        <w:rPr>
          <w:rFonts w:ascii="Arial" w:eastAsia="Tahoma" w:hAnsi="Arial" w:cs="Arial"/>
          <w:color w:val="000000" w:themeColor="text1"/>
          <w:szCs w:val="24"/>
        </w:rPr>
      </w:pPr>
      <w:r w:rsidRPr="001902F1">
        <w:rPr>
          <w:rFonts w:ascii="Arial" w:eastAsia="Tahoma" w:hAnsi="Arial" w:cs="Arial"/>
          <w:i w:val="0"/>
          <w:color w:val="000000" w:themeColor="text1"/>
          <w:szCs w:val="24"/>
        </w:rPr>
        <w:t xml:space="preserve">Promover la adopción cultural del </w:t>
      </w:r>
      <w:proofErr w:type="spellStart"/>
      <w:r w:rsidRPr="001902F1">
        <w:rPr>
          <w:rFonts w:ascii="Arial" w:eastAsia="Tahoma" w:hAnsi="Arial" w:cs="Arial"/>
          <w:i w:val="0"/>
          <w:color w:val="000000" w:themeColor="text1"/>
          <w:szCs w:val="24"/>
        </w:rPr>
        <w:t>Chatbot</w:t>
      </w:r>
      <w:proofErr w:type="spellEnd"/>
      <w:r w:rsidRPr="001902F1">
        <w:rPr>
          <w:rFonts w:ascii="Arial" w:eastAsia="Tahoma" w:hAnsi="Arial" w:cs="Arial"/>
          <w:i w:val="0"/>
          <w:color w:val="000000" w:themeColor="text1"/>
          <w:szCs w:val="24"/>
        </w:rPr>
        <w:t xml:space="preserve"> dentro de la ciudadanía, incentivando su uso como canal confiable de atención.</w:t>
      </w:r>
    </w:p>
    <w:p w14:paraId="79ECA27B" w14:textId="7B4F2841" w:rsidR="577F219C" w:rsidRPr="001902F1" w:rsidRDefault="577F219C" w:rsidP="577F219C">
      <w:pPr>
        <w:rPr>
          <w:rFonts w:eastAsia="Tahoma" w:cs="Arial"/>
          <w:szCs w:val="24"/>
        </w:rPr>
      </w:pPr>
    </w:p>
    <w:p w14:paraId="1F036E50" w14:textId="13875916" w:rsidR="7BF88081" w:rsidRPr="001902F1" w:rsidRDefault="7BF88081" w:rsidP="577F219C">
      <w:pPr>
        <w:pStyle w:val="Lista"/>
        <w:rPr>
          <w:rFonts w:ascii="Arial" w:eastAsia="Tahoma" w:hAnsi="Arial" w:cs="Arial"/>
          <w:szCs w:val="24"/>
        </w:rPr>
      </w:pPr>
      <w:r w:rsidRPr="001902F1">
        <w:rPr>
          <w:rFonts w:ascii="Arial" w:eastAsia="Arial" w:hAnsi="Arial" w:cs="Arial"/>
          <w:b/>
          <w:bCs/>
          <w:iCs/>
          <w:color w:val="000000" w:themeColor="text1"/>
          <w:szCs w:val="24"/>
        </w:rPr>
        <w:t>IMPLEMENTACIÓN DE HERRAMIENTAS COLABORATIVAS OFFICE 365</w:t>
      </w:r>
    </w:p>
    <w:p w14:paraId="3674DEDD" w14:textId="55F6A659" w:rsidR="1F444C34" w:rsidRPr="001902F1" w:rsidRDefault="1F444C34" w:rsidP="00BF407C">
      <w:pPr>
        <w:pStyle w:val="Ttulo4"/>
        <w:rPr>
          <w:szCs w:val="24"/>
        </w:rPr>
      </w:pPr>
      <w:r w:rsidRPr="001902F1">
        <w:rPr>
          <w:szCs w:val="24"/>
        </w:rPr>
        <w:t>Avances</w:t>
      </w:r>
    </w:p>
    <w:p w14:paraId="204E19B5" w14:textId="64DBE8B0" w:rsidR="1F444C34" w:rsidRPr="001902F1" w:rsidRDefault="1F444C34" w:rsidP="577F219C">
      <w:pPr>
        <w:spacing w:after="160" w:line="257" w:lineRule="auto"/>
        <w:rPr>
          <w:rFonts w:eastAsia="Tahoma" w:cs="Arial"/>
          <w:color w:val="000000" w:themeColor="text1"/>
          <w:szCs w:val="24"/>
        </w:rPr>
      </w:pPr>
      <w:r w:rsidRPr="001902F1">
        <w:rPr>
          <w:rFonts w:eastAsia="Tahoma" w:cs="Arial"/>
          <w:color w:val="000000" w:themeColor="text1"/>
          <w:szCs w:val="24"/>
        </w:rPr>
        <w:t xml:space="preserve">Se trabajó de la mano con los proveedores de servicio del licenciamiento de Microsoft de los contratos 307 de 2024 y 465 de 2025, donde mediante configuraciones en el centro </w:t>
      </w:r>
      <w:r w:rsidRPr="001902F1">
        <w:rPr>
          <w:rFonts w:eastAsia="Tahoma" w:cs="Arial"/>
          <w:color w:val="000000" w:themeColor="text1"/>
          <w:szCs w:val="24"/>
        </w:rPr>
        <w:lastRenderedPageBreak/>
        <w:t>de administración de Microsoft 365 se aumentó la postura de seguridad de todas las cuentas de correo con las que cuenta la entidad, así como también se ha contado en todo momento con el servicio de licenciamiento.</w:t>
      </w:r>
    </w:p>
    <w:p w14:paraId="029D386B" w14:textId="130E81BB" w:rsidR="1F444C34" w:rsidRPr="001902F1" w:rsidRDefault="1F444C34" w:rsidP="00BF407C">
      <w:pPr>
        <w:pStyle w:val="Ttulo4"/>
        <w:rPr>
          <w:szCs w:val="24"/>
        </w:rPr>
      </w:pPr>
      <w:r w:rsidRPr="001902F1">
        <w:rPr>
          <w:szCs w:val="24"/>
        </w:rPr>
        <w:t>Logros</w:t>
      </w:r>
    </w:p>
    <w:p w14:paraId="74E64FAF" w14:textId="1ED219EA" w:rsidR="1F444C34" w:rsidRPr="001902F1" w:rsidRDefault="1F444C34" w:rsidP="577F219C">
      <w:pPr>
        <w:spacing w:after="160" w:line="257" w:lineRule="auto"/>
        <w:rPr>
          <w:rFonts w:eastAsia="Tahoma" w:cs="Arial"/>
          <w:color w:val="000000" w:themeColor="text1"/>
          <w:szCs w:val="24"/>
        </w:rPr>
      </w:pPr>
      <w:r w:rsidRPr="001902F1">
        <w:rPr>
          <w:rFonts w:eastAsia="Tahoma" w:cs="Arial"/>
          <w:color w:val="000000" w:themeColor="text1"/>
          <w:szCs w:val="24"/>
        </w:rPr>
        <w:t>Se logro gestionar y dar terminación al contrato 307 de 2024 y el inicio del contrato 465 de 2025, dando así la continuidad del licenciamiento, así como también con el acompañamiento técnico para la correcta configuración del centro de administración 365, donde se avanzó en gran manera con configuraciones de seguridad, buscando así el reforzamiento a todas las cuentas con las que cuenta la entidad, dentro de lo que se encuentra:</w:t>
      </w:r>
    </w:p>
    <w:p w14:paraId="02FD47D2" w14:textId="08E95D10" w:rsidR="1F444C34" w:rsidRPr="001902F1" w:rsidRDefault="1F444C34" w:rsidP="009B1869">
      <w:pPr>
        <w:pStyle w:val="Prrafodelista"/>
        <w:numPr>
          <w:ilvl w:val="0"/>
          <w:numId w:val="40"/>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Gestión de usuarios y licenciamiento.</w:t>
      </w:r>
    </w:p>
    <w:p w14:paraId="2EE64937" w14:textId="0D871955" w:rsidR="1F444C34" w:rsidRPr="001902F1" w:rsidRDefault="1F444C34" w:rsidP="009B1869">
      <w:pPr>
        <w:pStyle w:val="Prrafodelista"/>
        <w:numPr>
          <w:ilvl w:val="0"/>
          <w:numId w:val="40"/>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Configuración de protocolos de autenticación SPF, DKIM y DMARC.</w:t>
      </w:r>
    </w:p>
    <w:p w14:paraId="264CAC11" w14:textId="2CBECC0B" w:rsidR="1F444C34" w:rsidRPr="001902F1" w:rsidRDefault="1F444C34" w:rsidP="009B1869">
      <w:pPr>
        <w:pStyle w:val="Prrafodelista"/>
        <w:numPr>
          <w:ilvl w:val="0"/>
          <w:numId w:val="40"/>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Configuración e Incorporación de doble factor de autenticación a todas las cuentas de la entidad.</w:t>
      </w:r>
    </w:p>
    <w:p w14:paraId="46C7A98E" w14:textId="59B26DD2" w:rsidR="1F444C34" w:rsidRPr="001902F1" w:rsidRDefault="1F444C34" w:rsidP="009B1869">
      <w:pPr>
        <w:pStyle w:val="Prrafodelista"/>
        <w:numPr>
          <w:ilvl w:val="0"/>
          <w:numId w:val="40"/>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 xml:space="preserve">Configuración de reglas y alertas de seguridad </w:t>
      </w:r>
    </w:p>
    <w:p w14:paraId="499B5709" w14:textId="608F10E0" w:rsidR="1F444C34" w:rsidRPr="001902F1" w:rsidRDefault="1F444C34" w:rsidP="009B1869">
      <w:pPr>
        <w:pStyle w:val="Prrafodelista"/>
        <w:numPr>
          <w:ilvl w:val="0"/>
          <w:numId w:val="40"/>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Monitoreo constante de la cuarentena</w:t>
      </w:r>
    </w:p>
    <w:p w14:paraId="32081F7C" w14:textId="5019DD7B" w:rsidR="1F444C34" w:rsidRPr="001902F1" w:rsidRDefault="1F444C34" w:rsidP="00BF407C">
      <w:pPr>
        <w:pStyle w:val="Ttulo4"/>
        <w:rPr>
          <w:szCs w:val="24"/>
        </w:rPr>
      </w:pPr>
      <w:r w:rsidRPr="001902F1">
        <w:rPr>
          <w:szCs w:val="24"/>
        </w:rPr>
        <w:t>Oportunidades</w:t>
      </w:r>
    </w:p>
    <w:p w14:paraId="14E09099" w14:textId="6CC499EA" w:rsidR="1F444C34" w:rsidRPr="001902F1" w:rsidRDefault="1F444C34" w:rsidP="577F219C">
      <w:pPr>
        <w:spacing w:after="160" w:line="257" w:lineRule="auto"/>
        <w:rPr>
          <w:rFonts w:eastAsia="Tahoma" w:cs="Arial"/>
          <w:color w:val="000000" w:themeColor="text1"/>
          <w:szCs w:val="24"/>
        </w:rPr>
      </w:pPr>
      <w:r w:rsidRPr="001902F1">
        <w:rPr>
          <w:rFonts w:eastAsia="Tahoma" w:cs="Arial"/>
          <w:color w:val="000000" w:themeColor="text1"/>
          <w:szCs w:val="24"/>
        </w:rPr>
        <w:t>En este caso se ha buscado generar conciencia a los diferentes usuarios, en el buen uso de las herramientas colaborativas y buenas prácticas de seguridad, teniendo en cuenta que los usuarios son la principal puerta de entrada para ataques, pero hoy se argumenta que también son la primera línea de defensa si están bien formados, siendo cruciales para la seguridad al interactuar con sistemas, programas y sitios web, por lo que en cada oportunidad de iteración con los usuarios, se esté dejando esa consigna de precaución.</w:t>
      </w:r>
    </w:p>
    <w:p w14:paraId="443BEE54" w14:textId="78E0F5AE" w:rsidR="1F444C34" w:rsidRPr="001902F1" w:rsidRDefault="1F444C34" w:rsidP="00BF407C">
      <w:pPr>
        <w:pStyle w:val="Ttulo4"/>
        <w:rPr>
          <w:szCs w:val="24"/>
        </w:rPr>
      </w:pPr>
      <w:r w:rsidRPr="001902F1">
        <w:rPr>
          <w:szCs w:val="24"/>
        </w:rPr>
        <w:t>Retos</w:t>
      </w:r>
    </w:p>
    <w:p w14:paraId="1EF981DD" w14:textId="7FE34BF8" w:rsidR="1F444C34" w:rsidRPr="001902F1" w:rsidRDefault="1F444C34" w:rsidP="577F219C">
      <w:pPr>
        <w:spacing w:after="160" w:line="257" w:lineRule="auto"/>
        <w:rPr>
          <w:rFonts w:eastAsia="Tahoma" w:cs="Arial"/>
          <w:color w:val="000000" w:themeColor="text1"/>
          <w:szCs w:val="24"/>
        </w:rPr>
      </w:pPr>
      <w:r w:rsidRPr="001902F1">
        <w:rPr>
          <w:rFonts w:eastAsia="Tahoma" w:cs="Arial"/>
          <w:color w:val="000000" w:themeColor="text1"/>
          <w:szCs w:val="24"/>
        </w:rPr>
        <w:t xml:space="preserve">Elaboración de un nuevo proceso donde se contemplen no solo la adquisición de licencias, sino que se pueda mantener y adquirir herramientas donde los administradores gestionen todos los servicios y configuraciones de la suscripción de la entidad, permitiendo tareas como crear y administrar usuarios, asignar licencias, configurar dominios, gestionar facturación, y supervisar el estado del servicio de aplicaciones como Exchange, SharePoint y </w:t>
      </w:r>
      <w:proofErr w:type="spellStart"/>
      <w:r w:rsidRPr="001902F1">
        <w:rPr>
          <w:rFonts w:eastAsia="Tahoma" w:cs="Arial"/>
          <w:color w:val="000000" w:themeColor="text1"/>
          <w:szCs w:val="24"/>
        </w:rPr>
        <w:t>Teams</w:t>
      </w:r>
      <w:proofErr w:type="spellEnd"/>
      <w:r w:rsidRPr="001902F1">
        <w:rPr>
          <w:rFonts w:eastAsia="Tahoma" w:cs="Arial"/>
          <w:color w:val="000000" w:themeColor="text1"/>
          <w:szCs w:val="24"/>
        </w:rPr>
        <w:t>, actuando como la interfaz principal para el control total de la plataforma.</w:t>
      </w:r>
    </w:p>
    <w:p w14:paraId="14E396F0" w14:textId="63608837" w:rsidR="577F219C" w:rsidRPr="001902F1" w:rsidRDefault="577F219C" w:rsidP="577F219C">
      <w:pPr>
        <w:shd w:val="clear" w:color="auto" w:fill="FFFFFF" w:themeFill="background1"/>
        <w:spacing w:line="233" w:lineRule="atLeast"/>
        <w:rPr>
          <w:rFonts w:eastAsia="Tahoma" w:cs="Arial"/>
          <w:color w:val="000000" w:themeColor="text1"/>
          <w:szCs w:val="24"/>
        </w:rPr>
      </w:pPr>
    </w:p>
    <w:p w14:paraId="6A4D90DD" w14:textId="6C676E72" w:rsidR="1F444C34" w:rsidRPr="001902F1" w:rsidRDefault="1F444C34" w:rsidP="30C31D07">
      <w:pPr>
        <w:pStyle w:val="Lista"/>
        <w:rPr>
          <w:rFonts w:ascii="Arial" w:eastAsia="Tahoma" w:hAnsi="Arial" w:cs="Arial"/>
          <w:color w:val="000000" w:themeColor="text1"/>
          <w:szCs w:val="24"/>
        </w:rPr>
      </w:pPr>
      <w:r w:rsidRPr="001902F1">
        <w:rPr>
          <w:rFonts w:ascii="Arial" w:eastAsia="Tahoma" w:hAnsi="Arial" w:cs="Arial"/>
          <w:b/>
          <w:bCs/>
          <w:color w:val="000000" w:themeColor="text1"/>
          <w:szCs w:val="24"/>
        </w:rPr>
        <w:t>M</w:t>
      </w:r>
      <w:r w:rsidR="2BF34551" w:rsidRPr="001902F1">
        <w:rPr>
          <w:rFonts w:ascii="Arial" w:eastAsia="Tahoma" w:hAnsi="Arial" w:cs="Arial"/>
          <w:b/>
          <w:bCs/>
          <w:color w:val="000000" w:themeColor="text1"/>
          <w:szCs w:val="24"/>
        </w:rPr>
        <w:t>onitoreo Satelital de Vehículos</w:t>
      </w:r>
    </w:p>
    <w:p w14:paraId="3AF482AD" w14:textId="522A1E15" w:rsidR="1F444C34" w:rsidRPr="001902F1" w:rsidRDefault="1F444C34" w:rsidP="00BF407C">
      <w:pPr>
        <w:pStyle w:val="Ttulo4"/>
        <w:rPr>
          <w:szCs w:val="24"/>
        </w:rPr>
      </w:pPr>
      <w:r w:rsidRPr="001902F1">
        <w:rPr>
          <w:szCs w:val="24"/>
        </w:rPr>
        <w:t>Avances</w:t>
      </w:r>
    </w:p>
    <w:p w14:paraId="77D7C755" w14:textId="09635D21" w:rsidR="1F444C34" w:rsidRPr="001902F1" w:rsidRDefault="1F444C34" w:rsidP="009B1869">
      <w:pPr>
        <w:pStyle w:val="Prrafodelista"/>
        <w:numPr>
          <w:ilvl w:val="0"/>
          <w:numId w:val="37"/>
        </w:numPr>
        <w:rPr>
          <w:rFonts w:ascii="Arial" w:eastAsia="Tahoma" w:hAnsi="Arial" w:cs="Arial"/>
          <w:color w:val="000000" w:themeColor="text1"/>
          <w:szCs w:val="24"/>
        </w:rPr>
      </w:pPr>
      <w:r w:rsidRPr="001902F1">
        <w:rPr>
          <w:rFonts w:ascii="Arial" w:eastAsia="Tahoma" w:hAnsi="Arial" w:cs="Arial"/>
          <w:color w:val="000000" w:themeColor="text1"/>
          <w:szCs w:val="24"/>
        </w:rPr>
        <w:t>Durante el año 2025 la entidad contrato el servicio de monitoreo, control y seguimiento satelital a los vehículos que posee la entidad.</w:t>
      </w:r>
    </w:p>
    <w:p w14:paraId="7D6F0388" w14:textId="6D72A5CB" w:rsidR="577F219C" w:rsidRPr="001902F1" w:rsidRDefault="577F219C" w:rsidP="577F219C">
      <w:pPr>
        <w:rPr>
          <w:rFonts w:eastAsia="Tahoma" w:cs="Arial"/>
          <w:color w:val="000000" w:themeColor="text1"/>
          <w:szCs w:val="24"/>
        </w:rPr>
      </w:pPr>
    </w:p>
    <w:p w14:paraId="2E8B824D" w14:textId="5D0E861C" w:rsidR="1F444C34" w:rsidRPr="001902F1" w:rsidRDefault="1F444C34" w:rsidP="009B1869">
      <w:pPr>
        <w:pStyle w:val="Prrafodelista"/>
        <w:numPr>
          <w:ilvl w:val="0"/>
          <w:numId w:val="37"/>
        </w:numPr>
        <w:rPr>
          <w:rFonts w:ascii="Arial" w:eastAsia="Tahoma" w:hAnsi="Arial" w:cs="Arial"/>
          <w:color w:val="000000" w:themeColor="text1"/>
          <w:szCs w:val="24"/>
        </w:rPr>
      </w:pPr>
      <w:r w:rsidRPr="001902F1">
        <w:rPr>
          <w:rFonts w:ascii="Arial" w:eastAsia="Tahoma" w:hAnsi="Arial" w:cs="Arial"/>
          <w:color w:val="000000" w:themeColor="text1"/>
          <w:szCs w:val="24"/>
        </w:rPr>
        <w:lastRenderedPageBreak/>
        <w:t xml:space="preserve">Sobre la herramienta de monitoreo </w:t>
      </w:r>
      <w:proofErr w:type="spellStart"/>
      <w:r w:rsidRPr="001902F1">
        <w:rPr>
          <w:rFonts w:ascii="Arial" w:eastAsia="Tahoma" w:hAnsi="Arial" w:cs="Arial"/>
          <w:color w:val="000000" w:themeColor="text1"/>
          <w:szCs w:val="24"/>
        </w:rPr>
        <w:t>GeoScan</w:t>
      </w:r>
      <w:proofErr w:type="spellEnd"/>
      <w:r w:rsidRPr="001902F1">
        <w:rPr>
          <w:rFonts w:ascii="Arial" w:eastAsia="Tahoma" w:hAnsi="Arial" w:cs="Arial"/>
          <w:color w:val="000000" w:themeColor="text1"/>
          <w:szCs w:val="24"/>
        </w:rPr>
        <w:t xml:space="preserve"> se tienen están registrados 113 vehículos de los 120 que son objeto del presente contrato.</w:t>
      </w:r>
    </w:p>
    <w:p w14:paraId="228B0B05" w14:textId="562E0492" w:rsidR="577F219C" w:rsidRPr="001902F1" w:rsidRDefault="577F219C" w:rsidP="577F219C">
      <w:pPr>
        <w:rPr>
          <w:rFonts w:eastAsia="Tahoma" w:cs="Arial"/>
          <w:color w:val="000000" w:themeColor="text1"/>
          <w:szCs w:val="24"/>
        </w:rPr>
      </w:pPr>
    </w:p>
    <w:p w14:paraId="40485A42" w14:textId="240F1530" w:rsidR="1F444C34" w:rsidRPr="001902F1" w:rsidRDefault="1F444C34" w:rsidP="009B1869">
      <w:pPr>
        <w:pStyle w:val="Prrafodelista"/>
        <w:numPr>
          <w:ilvl w:val="0"/>
          <w:numId w:val="37"/>
        </w:numPr>
        <w:rPr>
          <w:rFonts w:ascii="Arial" w:eastAsia="Tahoma" w:hAnsi="Arial" w:cs="Arial"/>
          <w:color w:val="000000" w:themeColor="text1"/>
          <w:szCs w:val="24"/>
        </w:rPr>
      </w:pPr>
      <w:r w:rsidRPr="001902F1">
        <w:rPr>
          <w:rFonts w:ascii="Arial" w:eastAsia="Tahoma" w:hAnsi="Arial" w:cs="Arial"/>
          <w:color w:val="000000" w:themeColor="text1"/>
          <w:szCs w:val="24"/>
        </w:rPr>
        <w:t>Los vehículos que no están configurados unos se encuentran en taller y el GPS del vehículo X23 placa OCK250 fue retirado por baja del vehículo.</w:t>
      </w:r>
    </w:p>
    <w:p w14:paraId="198E92D5" w14:textId="3D56B5C1" w:rsidR="1F444C34" w:rsidRPr="001902F1" w:rsidRDefault="1F444C34" w:rsidP="00BF407C">
      <w:pPr>
        <w:pStyle w:val="Ttulo4"/>
        <w:rPr>
          <w:szCs w:val="24"/>
        </w:rPr>
      </w:pPr>
      <w:r w:rsidRPr="001902F1">
        <w:rPr>
          <w:szCs w:val="24"/>
        </w:rPr>
        <w:t>Logros</w:t>
      </w:r>
    </w:p>
    <w:p w14:paraId="090E8B6D" w14:textId="11610283" w:rsidR="1F444C34" w:rsidRPr="001902F1" w:rsidRDefault="1F444C34" w:rsidP="577F219C">
      <w:pPr>
        <w:rPr>
          <w:rFonts w:eastAsia="Tahoma" w:cs="Arial"/>
          <w:color w:val="000000" w:themeColor="text1"/>
          <w:szCs w:val="24"/>
        </w:rPr>
      </w:pPr>
      <w:r w:rsidRPr="001902F1">
        <w:rPr>
          <w:rFonts w:eastAsia="Tahoma" w:cs="Arial"/>
          <w:color w:val="000000" w:themeColor="text1"/>
          <w:szCs w:val="24"/>
        </w:rPr>
        <w:t>Con el monitoreo satelital de vehículos, el centro de coordinación y comunicaciones puede tomar una mejor decisión para la atención de emergencias y la Subdirección Logística igualmente puede saber la ubicación en tiempo real de los vehículos y con esto mantener actualizada su base de información.</w:t>
      </w:r>
    </w:p>
    <w:p w14:paraId="056D0D21" w14:textId="2233CAED" w:rsidR="1F444C34" w:rsidRPr="001902F1" w:rsidRDefault="1F444C34" w:rsidP="00BF407C">
      <w:pPr>
        <w:pStyle w:val="Ttulo4"/>
        <w:rPr>
          <w:szCs w:val="24"/>
        </w:rPr>
      </w:pPr>
      <w:r w:rsidRPr="001902F1">
        <w:rPr>
          <w:szCs w:val="24"/>
        </w:rPr>
        <w:t>Oportunidades</w:t>
      </w:r>
    </w:p>
    <w:p w14:paraId="41704BBD" w14:textId="7F0B41E8" w:rsidR="1F444C34" w:rsidRPr="001902F1" w:rsidRDefault="1F444C34" w:rsidP="577F219C">
      <w:pPr>
        <w:pStyle w:val="Lista"/>
        <w:rPr>
          <w:rFonts w:ascii="Arial" w:eastAsia="Tahoma" w:hAnsi="Arial" w:cs="Arial"/>
          <w:iCs/>
          <w:color w:val="000000" w:themeColor="text1"/>
          <w:szCs w:val="24"/>
        </w:rPr>
      </w:pPr>
      <w:r w:rsidRPr="001902F1">
        <w:rPr>
          <w:rFonts w:ascii="Arial" w:eastAsia="Tahoma" w:hAnsi="Arial" w:cs="Arial"/>
          <w:i w:val="0"/>
          <w:color w:val="000000" w:themeColor="text1"/>
          <w:szCs w:val="24"/>
        </w:rPr>
        <w:t>Con la herramienta de monitoreo satelital igualmente se pueden tener otras herramientas como el consumo teórico de combustible de los vehículos, para lo cual la Subdirección Logística deberá ingresar la información de cada vehículo configurado en esta herramienta en cuanto al consumo promedio de gasolina por cada 100 kilómetros.</w:t>
      </w:r>
    </w:p>
    <w:p w14:paraId="54449B99" w14:textId="2D87DBF8" w:rsidR="1F444C34" w:rsidRPr="001902F1" w:rsidRDefault="1F444C34" w:rsidP="00BF407C">
      <w:pPr>
        <w:pStyle w:val="Ttulo4"/>
        <w:rPr>
          <w:szCs w:val="24"/>
        </w:rPr>
      </w:pPr>
      <w:r w:rsidRPr="001902F1">
        <w:rPr>
          <w:szCs w:val="24"/>
        </w:rPr>
        <w:t>Retos</w:t>
      </w:r>
    </w:p>
    <w:p w14:paraId="1566E93C" w14:textId="527CD09C" w:rsidR="1F444C34" w:rsidRPr="001902F1" w:rsidRDefault="1F444C34" w:rsidP="577F219C">
      <w:pPr>
        <w:pStyle w:val="Lista"/>
        <w:rPr>
          <w:rFonts w:ascii="Arial" w:eastAsia="Tahoma" w:hAnsi="Arial" w:cs="Arial"/>
          <w:i w:val="0"/>
          <w:color w:val="000000" w:themeColor="text1"/>
          <w:szCs w:val="24"/>
        </w:rPr>
      </w:pPr>
      <w:r w:rsidRPr="001902F1">
        <w:rPr>
          <w:rFonts w:ascii="Arial" w:eastAsia="Tahoma" w:hAnsi="Arial" w:cs="Arial"/>
          <w:i w:val="0"/>
          <w:color w:val="000000" w:themeColor="text1"/>
          <w:szCs w:val="24"/>
        </w:rPr>
        <w:t xml:space="preserve">Se debe culminar la instalación y/o configuración de los GPS en los vehículos que </w:t>
      </w:r>
      <w:r w:rsidR="16BE89EE" w:rsidRPr="001902F1">
        <w:rPr>
          <w:rFonts w:ascii="Arial" w:eastAsia="Tahoma" w:hAnsi="Arial" w:cs="Arial"/>
          <w:i w:val="0"/>
          <w:color w:val="000000" w:themeColor="text1"/>
          <w:szCs w:val="24"/>
        </w:rPr>
        <w:t>aún</w:t>
      </w:r>
      <w:r w:rsidRPr="001902F1">
        <w:rPr>
          <w:rFonts w:ascii="Arial" w:eastAsia="Tahoma" w:hAnsi="Arial" w:cs="Arial"/>
          <w:i w:val="0"/>
          <w:color w:val="000000" w:themeColor="text1"/>
          <w:szCs w:val="24"/>
        </w:rPr>
        <w:t xml:space="preserve"> no están registrados en la herramienta </w:t>
      </w:r>
      <w:proofErr w:type="spellStart"/>
      <w:r w:rsidRPr="001902F1">
        <w:rPr>
          <w:rFonts w:ascii="Arial" w:eastAsia="Tahoma" w:hAnsi="Arial" w:cs="Arial"/>
          <w:i w:val="0"/>
          <w:color w:val="000000" w:themeColor="text1"/>
          <w:szCs w:val="24"/>
        </w:rPr>
        <w:t>GeoScan</w:t>
      </w:r>
      <w:proofErr w:type="spellEnd"/>
      <w:r w:rsidRPr="001902F1">
        <w:rPr>
          <w:rFonts w:ascii="Arial" w:eastAsia="Tahoma" w:hAnsi="Arial" w:cs="Arial"/>
          <w:i w:val="0"/>
          <w:color w:val="000000" w:themeColor="text1"/>
          <w:szCs w:val="24"/>
        </w:rPr>
        <w:t>, por lo que se debe confirmar con la Subdirección Logística el momento en el que los vehículos salgan del taller.</w:t>
      </w:r>
    </w:p>
    <w:p w14:paraId="195BC7AB" w14:textId="77777777" w:rsidR="007015B2" w:rsidRPr="001902F1" w:rsidRDefault="007015B2" w:rsidP="577F219C">
      <w:pPr>
        <w:pStyle w:val="Lista"/>
        <w:rPr>
          <w:rFonts w:ascii="Arial" w:eastAsia="Tahoma" w:hAnsi="Arial" w:cs="Arial"/>
          <w:i w:val="0"/>
          <w:color w:val="000000" w:themeColor="text1"/>
          <w:szCs w:val="24"/>
        </w:rPr>
      </w:pPr>
    </w:p>
    <w:p w14:paraId="451CCA0A" w14:textId="71500982" w:rsidR="1F444C34" w:rsidRPr="001902F1" w:rsidRDefault="1F444C34" w:rsidP="007015B2">
      <w:pPr>
        <w:rPr>
          <w:rStyle w:val="nfasisintenso"/>
          <w:rFonts w:ascii="Arial" w:eastAsia="Tahoma" w:hAnsi="Arial" w:cs="Arial"/>
          <w:bCs/>
          <w:iCs w:val="0"/>
          <w:color w:val="auto"/>
          <w:sz w:val="24"/>
          <w:szCs w:val="24"/>
        </w:rPr>
      </w:pPr>
      <w:r w:rsidRPr="001902F1">
        <w:rPr>
          <w:rStyle w:val="nfasisintenso"/>
          <w:rFonts w:ascii="Arial" w:eastAsia="Tahoma" w:hAnsi="Arial" w:cs="Arial"/>
          <w:bCs/>
          <w:iCs w:val="0"/>
          <w:color w:val="auto"/>
          <w:sz w:val="24"/>
          <w:szCs w:val="24"/>
        </w:rPr>
        <w:t>Meta de Proyecto: Formular e Implementar un (1) Plan Estratégico de Tecnologías de la Información y Transformación Digital de la UAECOB.</w:t>
      </w:r>
    </w:p>
    <w:p w14:paraId="2689B7F7" w14:textId="00059813" w:rsidR="007015B2" w:rsidRDefault="007015B2" w:rsidP="007015B2">
      <w:pPr>
        <w:rPr>
          <w:rStyle w:val="nfasisintenso"/>
          <w:rFonts w:ascii="Arial" w:eastAsia="Tahoma" w:hAnsi="Arial" w:cs="Arial"/>
          <w:bCs/>
          <w:i/>
          <w:iCs w:val="0"/>
          <w:color w:val="auto"/>
          <w:sz w:val="24"/>
          <w:szCs w:val="24"/>
        </w:rPr>
      </w:pPr>
    </w:p>
    <w:p w14:paraId="71A7B22B" w14:textId="496B0E56" w:rsidR="00B25F40" w:rsidRDefault="00B25F40" w:rsidP="007015B2">
      <w:pPr>
        <w:rPr>
          <w:rStyle w:val="nfasisintenso"/>
          <w:rFonts w:ascii="Arial" w:eastAsia="Tahoma" w:hAnsi="Arial" w:cs="Arial"/>
          <w:bCs/>
          <w:i/>
          <w:iCs w:val="0"/>
          <w:color w:val="auto"/>
          <w:sz w:val="24"/>
          <w:szCs w:val="24"/>
        </w:rPr>
      </w:pPr>
    </w:p>
    <w:p w14:paraId="2B11E477" w14:textId="77777777" w:rsidR="00B25F40" w:rsidRPr="001902F1" w:rsidRDefault="00B25F40" w:rsidP="007015B2">
      <w:pPr>
        <w:rPr>
          <w:rStyle w:val="nfasisintenso"/>
          <w:rFonts w:ascii="Arial" w:eastAsia="Tahoma" w:hAnsi="Arial" w:cs="Arial"/>
          <w:bCs/>
          <w:i/>
          <w:iCs w:val="0"/>
          <w:color w:val="auto"/>
          <w:sz w:val="24"/>
          <w:szCs w:val="24"/>
        </w:rPr>
      </w:pPr>
    </w:p>
    <w:p w14:paraId="19CE1395" w14:textId="521A2870" w:rsidR="21AB9F93" w:rsidRPr="001902F1" w:rsidRDefault="21AB9F93" w:rsidP="577F219C">
      <w:pPr>
        <w:spacing w:after="160" w:line="276" w:lineRule="auto"/>
        <w:rPr>
          <w:rFonts w:eastAsia="Tahoma" w:cs="Arial"/>
          <w:color w:val="000000" w:themeColor="text1"/>
          <w:szCs w:val="24"/>
          <w:lang w:val="es-MX"/>
        </w:rPr>
      </w:pPr>
      <w:r w:rsidRPr="001902F1">
        <w:rPr>
          <w:rFonts w:eastAsia="Tahoma" w:cs="Arial"/>
          <w:b/>
          <w:bCs/>
          <w:color w:val="000000" w:themeColor="text1"/>
          <w:szCs w:val="24"/>
          <w:lang w:val="es-MX"/>
        </w:rPr>
        <w:t>Sitio web</w:t>
      </w:r>
      <w:r w:rsidR="1F444C34" w:rsidRPr="001902F1">
        <w:rPr>
          <w:rFonts w:eastAsia="Tahoma" w:cs="Arial"/>
          <w:color w:val="000000" w:themeColor="text1"/>
          <w:szCs w:val="24"/>
          <w:lang w:val="es-MX"/>
        </w:rPr>
        <w:t xml:space="preserve"> </w:t>
      </w:r>
    </w:p>
    <w:p w14:paraId="462BFA0D" w14:textId="72B4DE74" w:rsidR="5421A4A3" w:rsidRPr="001902F1" w:rsidRDefault="5421A4A3" w:rsidP="30C31D07">
      <w:pPr>
        <w:spacing w:line="276" w:lineRule="auto"/>
        <w:rPr>
          <w:rFonts w:eastAsia="Tahoma" w:cs="Arial"/>
          <w:color w:val="auto"/>
          <w:szCs w:val="24"/>
        </w:rPr>
      </w:pPr>
      <w:r w:rsidRPr="001902F1">
        <w:rPr>
          <w:rFonts w:eastAsia="Tahoma" w:cs="Arial"/>
          <w:color w:val="auto"/>
          <w:szCs w:val="24"/>
        </w:rPr>
        <w:t>En el marco del proceso de modernización y fortalecimiento de los canales digitales, el Cuerpo Oficial de Bomberos de Bogotá implementó la puesta en marcha de un nuevo sitio web institucional.</w:t>
      </w:r>
    </w:p>
    <w:p w14:paraId="1FC6F71D" w14:textId="77777777" w:rsidR="007015B2" w:rsidRPr="001902F1" w:rsidRDefault="007015B2" w:rsidP="30C31D07">
      <w:pPr>
        <w:spacing w:line="276" w:lineRule="auto"/>
        <w:rPr>
          <w:rFonts w:eastAsia="Tahoma" w:cs="Arial"/>
          <w:color w:val="auto"/>
          <w:szCs w:val="24"/>
        </w:rPr>
      </w:pPr>
    </w:p>
    <w:p w14:paraId="56FBC2AC" w14:textId="66D2099D" w:rsidR="30C31D07" w:rsidRPr="001902F1" w:rsidRDefault="5421A4A3" w:rsidP="6034D797">
      <w:pPr>
        <w:spacing w:line="276" w:lineRule="auto"/>
        <w:rPr>
          <w:rFonts w:eastAsia="Tahoma" w:cs="Arial"/>
          <w:color w:val="auto"/>
          <w:szCs w:val="24"/>
        </w:rPr>
      </w:pPr>
      <w:r w:rsidRPr="001902F1">
        <w:rPr>
          <w:rFonts w:eastAsia="Tahoma" w:cs="Arial"/>
          <w:color w:val="auto"/>
          <w:szCs w:val="24"/>
        </w:rPr>
        <w:t>Este cambio tiene como objetivo mejorar la experiencia de navegación de la ciudadanía, optimizar el acceso a la información y fortalecer la transparencia y disponibilidad de los servicios digitales, incorporando un diseño más moderno, accesible y alineado con los lineamientos de Gobierno Digital.</w:t>
      </w:r>
    </w:p>
    <w:p w14:paraId="2BD4300B" w14:textId="50DCEA83" w:rsidR="49FF0358" w:rsidRPr="001902F1" w:rsidRDefault="49FF0358" w:rsidP="00BF407C">
      <w:pPr>
        <w:pStyle w:val="Ttulo4"/>
        <w:rPr>
          <w:szCs w:val="24"/>
        </w:rPr>
      </w:pPr>
      <w:r w:rsidRPr="001902F1">
        <w:rPr>
          <w:szCs w:val="24"/>
        </w:rPr>
        <w:t>Avances</w:t>
      </w:r>
    </w:p>
    <w:p w14:paraId="3C348299" w14:textId="1D1CC845" w:rsidR="49FF0358" w:rsidRPr="001902F1" w:rsidRDefault="49FF0358" w:rsidP="009B1869">
      <w:pPr>
        <w:pStyle w:val="Prrafodelista"/>
        <w:numPr>
          <w:ilvl w:val="0"/>
          <w:numId w:val="38"/>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Levantamiento y diagnóstico del estado actual del ecosistema digital de la UAECOB, incluyendo el sitio web institucional, sistemas de información y servicios digitales asociados.</w:t>
      </w:r>
    </w:p>
    <w:p w14:paraId="14A9CDB0" w14:textId="1E3D1ADE" w:rsidR="49FF0358" w:rsidRPr="001902F1" w:rsidRDefault="49FF0358" w:rsidP="009B1869">
      <w:pPr>
        <w:pStyle w:val="Prrafodelista"/>
        <w:numPr>
          <w:ilvl w:val="0"/>
          <w:numId w:val="38"/>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lastRenderedPageBreak/>
        <w:t>Definición de lineamientos técnicos y estratégicos para la modernización del sitio web, alineados con el Plan Estratégico de TI, Gobierno Digital y accesibilidad web.</w:t>
      </w:r>
    </w:p>
    <w:p w14:paraId="50A5C146" w14:textId="07BC928C" w:rsidR="49FF0358" w:rsidRPr="001902F1" w:rsidRDefault="49FF0358" w:rsidP="009B1869">
      <w:pPr>
        <w:pStyle w:val="Prrafodelista"/>
        <w:numPr>
          <w:ilvl w:val="0"/>
          <w:numId w:val="38"/>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Fortalecimiento de la gestión de contenidos digitales, actualización de información y estandarización visual del portal.</w:t>
      </w:r>
    </w:p>
    <w:p w14:paraId="0A20C7BE" w14:textId="64CBE966" w:rsidR="49FF0358" w:rsidRPr="001902F1" w:rsidRDefault="49FF0358" w:rsidP="009B1869">
      <w:pPr>
        <w:pStyle w:val="Prrafodelista"/>
        <w:numPr>
          <w:ilvl w:val="0"/>
          <w:numId w:val="38"/>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Se realizo Implementación de herramienta de analítica web para el monitoreo del tráfico, comportamiento de usuarios y desempeño de los contenidos.</w:t>
      </w:r>
    </w:p>
    <w:p w14:paraId="158860C2" w14:textId="77777777" w:rsidR="00CB09D9" w:rsidRPr="001902F1" w:rsidRDefault="49FF0358" w:rsidP="009B1869">
      <w:pPr>
        <w:pStyle w:val="Prrafodelista"/>
        <w:numPr>
          <w:ilvl w:val="0"/>
          <w:numId w:val="38"/>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Articulación del sitio web con otros sistemas institucionales y canales digitales para mejorar la experiencia del ciudadano.</w:t>
      </w:r>
    </w:p>
    <w:p w14:paraId="03CF803D" w14:textId="6371155F" w:rsidR="00CB09D9" w:rsidRPr="001902F1" w:rsidRDefault="00CB09D9" w:rsidP="00CB09D9">
      <w:pPr>
        <w:spacing w:line="276" w:lineRule="auto"/>
        <w:ind w:left="-76"/>
        <w:rPr>
          <w:rFonts w:cs="Arial"/>
          <w:szCs w:val="24"/>
        </w:rPr>
      </w:pPr>
    </w:p>
    <w:p w14:paraId="203D5563" w14:textId="77777777" w:rsidR="004E3ECF" w:rsidRDefault="49FF0358" w:rsidP="004E3ECF">
      <w:pPr>
        <w:spacing w:line="276" w:lineRule="auto"/>
        <w:ind w:left="-76"/>
        <w:rPr>
          <w:rFonts w:cs="Arial"/>
          <w:b/>
          <w:szCs w:val="24"/>
        </w:rPr>
      </w:pPr>
      <w:r w:rsidRPr="001902F1">
        <w:rPr>
          <w:rFonts w:cs="Arial"/>
          <w:b/>
          <w:szCs w:val="24"/>
        </w:rPr>
        <w:t>Logros</w:t>
      </w:r>
    </w:p>
    <w:p w14:paraId="0D5303AB" w14:textId="77777777" w:rsidR="004E3ECF" w:rsidRDefault="004E3ECF" w:rsidP="004E3ECF">
      <w:pPr>
        <w:spacing w:line="276" w:lineRule="auto"/>
        <w:ind w:left="-76"/>
        <w:rPr>
          <w:rFonts w:cs="Arial"/>
          <w:b/>
          <w:szCs w:val="24"/>
        </w:rPr>
      </w:pPr>
    </w:p>
    <w:p w14:paraId="1B39A258"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Consolidación del sitio web como canal oficial de información, servicios y transparencia de la UAECOB.</w:t>
      </w:r>
    </w:p>
    <w:p w14:paraId="191C1281"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Mejora en la disponibilidad, estabilidad y seguridad del portal institucional.</w:t>
      </w:r>
    </w:p>
    <w:p w14:paraId="1F7B7B92"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Incremento en la visibilidad de contenidos estratégicos, campañas de prevención y servicios dirigidos a la ciudadanía.</w:t>
      </w:r>
    </w:p>
    <w:p w14:paraId="4353C95C"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Mayor control y seguimiento al desempeño del sitio web mediante indicadores de uso, visitas, páginas más consultadas y eventos.</w:t>
      </w:r>
    </w:p>
    <w:p w14:paraId="6BDDEEA2"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Avance en el cumplimiento de normativas de Gobierno Digital, accesibilidad y publicación de información pública.</w:t>
      </w:r>
    </w:p>
    <w:p w14:paraId="3C6ADC12"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Oportunidades</w:t>
      </w:r>
    </w:p>
    <w:p w14:paraId="5A075954"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Integrar el portal web con plataformas de datos abiertos, interoperabilidad y sistemas de información misionales.</w:t>
      </w:r>
    </w:p>
    <w:p w14:paraId="5F1742EE"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Fortalecer la estrategia de analítica digital para la toma de decisiones basada en datos.</w:t>
      </w:r>
    </w:p>
    <w:p w14:paraId="05BC7B69" w14:textId="77777777" w:rsidR="004E3ECF"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Implementar mejoras en accesibilidad, usabilidad y experiencia de usuario (UX/UI).</w:t>
      </w:r>
    </w:p>
    <w:p w14:paraId="1200383E" w14:textId="4CFFA07B" w:rsidR="49FF0358" w:rsidRPr="004E3ECF" w:rsidRDefault="49FF0358" w:rsidP="00CA0558">
      <w:pPr>
        <w:pStyle w:val="Prrafodelista"/>
        <w:numPr>
          <w:ilvl w:val="0"/>
          <w:numId w:val="162"/>
        </w:numPr>
        <w:spacing w:line="276" w:lineRule="auto"/>
        <w:rPr>
          <w:rFonts w:ascii="Arial" w:eastAsia="Tahoma" w:hAnsi="Arial" w:cs="Arial"/>
          <w:i w:val="0"/>
          <w:color w:val="auto"/>
          <w:szCs w:val="24"/>
        </w:rPr>
      </w:pPr>
      <w:r w:rsidRPr="004E3ECF">
        <w:rPr>
          <w:rFonts w:ascii="Arial" w:eastAsia="Tahoma" w:hAnsi="Arial" w:cs="Arial"/>
          <w:i w:val="0"/>
          <w:color w:val="auto"/>
          <w:szCs w:val="24"/>
        </w:rPr>
        <w:t>Potenciar el sitio web como eje de comunicación en situaciones de emergencia y gestión del riesgo.</w:t>
      </w:r>
    </w:p>
    <w:p w14:paraId="6C3FB5A6" w14:textId="1CA5BC93" w:rsidR="49FF0358" w:rsidRPr="001902F1" w:rsidRDefault="49FF0358" w:rsidP="00BF407C">
      <w:pPr>
        <w:pStyle w:val="Ttulo4"/>
        <w:rPr>
          <w:szCs w:val="24"/>
        </w:rPr>
      </w:pPr>
      <w:r w:rsidRPr="001902F1">
        <w:rPr>
          <w:szCs w:val="24"/>
        </w:rPr>
        <w:t>Retos</w:t>
      </w:r>
    </w:p>
    <w:p w14:paraId="6BED9C4C" w14:textId="15D19B74" w:rsidR="49FF0358" w:rsidRPr="001902F1" w:rsidRDefault="49FF0358" w:rsidP="009B1869">
      <w:pPr>
        <w:pStyle w:val="Prrafodelista"/>
        <w:numPr>
          <w:ilvl w:val="0"/>
          <w:numId w:val="44"/>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Garantizar la actualización permanente de contenidos por parte de todas las áreas de la entidad.</w:t>
      </w:r>
    </w:p>
    <w:p w14:paraId="65B23297" w14:textId="7B575902" w:rsidR="49FF0358" w:rsidRPr="001902F1" w:rsidRDefault="49FF0358" w:rsidP="009B1869">
      <w:pPr>
        <w:pStyle w:val="Prrafodelista"/>
        <w:numPr>
          <w:ilvl w:val="0"/>
          <w:numId w:val="44"/>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Asegurar la sostenibilidad técnica y presupuestal del Plan Estratégico de TI y Transformación Digital.</w:t>
      </w:r>
    </w:p>
    <w:p w14:paraId="5E882C74" w14:textId="4DC84188" w:rsidR="49FF0358" w:rsidRPr="001902F1" w:rsidRDefault="49FF0358" w:rsidP="009B1869">
      <w:pPr>
        <w:pStyle w:val="Prrafodelista"/>
        <w:numPr>
          <w:ilvl w:val="0"/>
          <w:numId w:val="44"/>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Fortalecer la cultura digital y las competencias tecnológicas del talento humano.</w:t>
      </w:r>
    </w:p>
    <w:p w14:paraId="6C28ACED" w14:textId="725A493B" w:rsidR="49FF0358" w:rsidRPr="001902F1" w:rsidRDefault="49FF0358" w:rsidP="009B1869">
      <w:pPr>
        <w:pStyle w:val="Prrafodelista"/>
        <w:numPr>
          <w:ilvl w:val="0"/>
          <w:numId w:val="44"/>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Mantener altos estándares de seguridad de la información y protección de datos.</w:t>
      </w:r>
    </w:p>
    <w:p w14:paraId="30688263" w14:textId="475494C5" w:rsidR="49FF0358" w:rsidRPr="001902F1" w:rsidRDefault="49FF0358" w:rsidP="009B1869">
      <w:pPr>
        <w:pStyle w:val="Prrafodelista"/>
        <w:numPr>
          <w:ilvl w:val="0"/>
          <w:numId w:val="44"/>
        </w:numPr>
        <w:spacing w:line="276" w:lineRule="auto"/>
        <w:ind w:left="284"/>
        <w:rPr>
          <w:rFonts w:ascii="Arial" w:eastAsia="Tahoma" w:hAnsi="Arial" w:cs="Arial"/>
          <w:i w:val="0"/>
          <w:color w:val="auto"/>
          <w:szCs w:val="24"/>
        </w:rPr>
      </w:pPr>
      <w:r w:rsidRPr="001902F1">
        <w:rPr>
          <w:rFonts w:ascii="Arial" w:eastAsia="Tahoma" w:hAnsi="Arial" w:cs="Arial"/>
          <w:i w:val="0"/>
          <w:color w:val="auto"/>
          <w:szCs w:val="24"/>
        </w:rPr>
        <w:t>Alinear de forma continua la evolución del sitio web con las necesidades ciudadanas y los lineamientos nacionales de transformación digital.</w:t>
      </w:r>
    </w:p>
    <w:p w14:paraId="1537D228" w14:textId="278CD6FA" w:rsidR="577F219C" w:rsidRPr="001902F1" w:rsidRDefault="0F39C63A" w:rsidP="00975310">
      <w:pPr>
        <w:pStyle w:val="Ttulo3"/>
      </w:pPr>
      <w:bookmarkStart w:id="150" w:name="_Toc222745640"/>
      <w:r w:rsidRPr="001902F1">
        <w:lastRenderedPageBreak/>
        <w:t>Gestión de Datos</w:t>
      </w:r>
      <w:bookmarkEnd w:id="150"/>
    </w:p>
    <w:p w14:paraId="1DBF7A99" w14:textId="611346BF" w:rsidR="577F219C" w:rsidRPr="001902F1" w:rsidRDefault="00CB09D9" w:rsidP="73FA1705">
      <w:pPr>
        <w:spacing w:before="240" w:beforeAutospacing="1" w:after="240" w:afterAutospacing="1"/>
        <w:rPr>
          <w:rFonts w:eastAsia="Arial" w:cs="Arial"/>
          <w:color w:val="000000" w:themeColor="text1"/>
          <w:szCs w:val="24"/>
        </w:rPr>
      </w:pPr>
      <w:r w:rsidRPr="001902F1">
        <w:rPr>
          <w:rFonts w:eastAsia="Arial" w:cs="Arial"/>
          <w:color w:val="000000" w:themeColor="text1"/>
          <w:szCs w:val="24"/>
        </w:rPr>
        <w:t>D</w:t>
      </w:r>
      <w:r w:rsidR="0F39C63A" w:rsidRPr="001902F1">
        <w:rPr>
          <w:rFonts w:eastAsia="Arial" w:cs="Arial"/>
          <w:color w:val="000000" w:themeColor="text1"/>
          <w:szCs w:val="24"/>
        </w:rPr>
        <w:t xml:space="preserve">urante 2025, el dominio de </w:t>
      </w:r>
      <w:r w:rsidR="0F39C63A" w:rsidRPr="001902F1">
        <w:rPr>
          <w:rFonts w:eastAsia="Arial" w:cs="Arial"/>
          <w:b/>
          <w:bCs/>
          <w:color w:val="000000" w:themeColor="text1"/>
          <w:szCs w:val="24"/>
        </w:rPr>
        <w:t>Datos</w:t>
      </w:r>
      <w:r w:rsidR="0F39C63A" w:rsidRPr="001902F1">
        <w:rPr>
          <w:rFonts w:eastAsia="Arial" w:cs="Arial"/>
          <w:color w:val="000000" w:themeColor="text1"/>
          <w:szCs w:val="24"/>
        </w:rPr>
        <w:t xml:space="preserve"> avanzó en el fortalecimiento de la gestión integral de la información institucional, orientado a mejorar la </w:t>
      </w:r>
      <w:r w:rsidR="0F39C63A" w:rsidRPr="001902F1">
        <w:rPr>
          <w:rFonts w:eastAsia="Arial" w:cs="Arial"/>
          <w:b/>
          <w:bCs/>
          <w:color w:val="000000" w:themeColor="text1"/>
          <w:szCs w:val="24"/>
        </w:rPr>
        <w:t>calidad</w:t>
      </w:r>
      <w:r w:rsidR="0F39C63A" w:rsidRPr="001902F1">
        <w:rPr>
          <w:rFonts w:eastAsia="Arial" w:cs="Arial"/>
          <w:color w:val="000000" w:themeColor="text1"/>
          <w:szCs w:val="24"/>
        </w:rPr>
        <w:t xml:space="preserve">, </w:t>
      </w:r>
      <w:r w:rsidR="0F39C63A" w:rsidRPr="001902F1">
        <w:rPr>
          <w:rFonts w:eastAsia="Arial" w:cs="Arial"/>
          <w:b/>
          <w:bCs/>
          <w:color w:val="000000" w:themeColor="text1"/>
          <w:szCs w:val="24"/>
        </w:rPr>
        <w:t>disponibilidad</w:t>
      </w:r>
      <w:r w:rsidR="0F39C63A" w:rsidRPr="001902F1">
        <w:rPr>
          <w:rFonts w:eastAsia="Arial" w:cs="Arial"/>
          <w:color w:val="000000" w:themeColor="text1"/>
          <w:szCs w:val="24"/>
        </w:rPr>
        <w:t xml:space="preserve">, </w:t>
      </w:r>
      <w:r w:rsidR="0F39C63A" w:rsidRPr="001902F1">
        <w:rPr>
          <w:rFonts w:eastAsia="Arial" w:cs="Arial"/>
          <w:b/>
          <w:bCs/>
          <w:color w:val="000000" w:themeColor="text1"/>
          <w:szCs w:val="24"/>
        </w:rPr>
        <w:t>clasificación</w:t>
      </w:r>
      <w:r w:rsidR="0F39C63A" w:rsidRPr="001902F1">
        <w:rPr>
          <w:rFonts w:eastAsia="Arial" w:cs="Arial"/>
          <w:color w:val="000000" w:themeColor="text1"/>
          <w:szCs w:val="24"/>
        </w:rPr>
        <w:t xml:space="preserve">, </w:t>
      </w:r>
      <w:r w:rsidR="0F39C63A" w:rsidRPr="001902F1">
        <w:rPr>
          <w:rFonts w:eastAsia="Arial" w:cs="Arial"/>
          <w:b/>
          <w:bCs/>
          <w:color w:val="000000" w:themeColor="text1"/>
          <w:szCs w:val="24"/>
        </w:rPr>
        <w:t>gobernanza</w:t>
      </w:r>
      <w:r w:rsidR="0F39C63A" w:rsidRPr="001902F1">
        <w:rPr>
          <w:rFonts w:eastAsia="Arial" w:cs="Arial"/>
          <w:color w:val="000000" w:themeColor="text1"/>
          <w:szCs w:val="24"/>
        </w:rPr>
        <w:t xml:space="preserve"> y </w:t>
      </w:r>
      <w:r w:rsidR="0F39C63A" w:rsidRPr="001902F1">
        <w:rPr>
          <w:rFonts w:eastAsia="Arial" w:cs="Arial"/>
          <w:b/>
          <w:bCs/>
          <w:color w:val="000000" w:themeColor="text1"/>
          <w:szCs w:val="24"/>
        </w:rPr>
        <w:t>aprovechamiento</w:t>
      </w:r>
      <w:r w:rsidR="0F39C63A" w:rsidRPr="001902F1">
        <w:rPr>
          <w:rFonts w:eastAsia="Arial" w:cs="Arial"/>
          <w:color w:val="000000" w:themeColor="text1"/>
          <w:szCs w:val="24"/>
        </w:rPr>
        <w:t xml:space="preserve"> de los datos para la operación y la toma de decisiones. Las acciones se enfocaron en consolidar bases técnicas y metodológicas para evolucionar hacia un modelo de datos más controlado, trazable y reutilizable.</w:t>
      </w:r>
    </w:p>
    <w:p w14:paraId="2581F582" w14:textId="0DCE93DE" w:rsidR="577F219C" w:rsidRPr="001902F1" w:rsidRDefault="0F39C63A" w:rsidP="73FA1705">
      <w:pPr>
        <w:spacing w:before="240" w:beforeAutospacing="1" w:after="240" w:afterAutospacing="1"/>
        <w:rPr>
          <w:rFonts w:eastAsia="Arial" w:cs="Arial"/>
          <w:color w:val="000000" w:themeColor="text1"/>
          <w:szCs w:val="24"/>
        </w:rPr>
      </w:pPr>
      <w:r w:rsidRPr="001902F1">
        <w:rPr>
          <w:rFonts w:eastAsia="Arial" w:cs="Arial"/>
          <w:color w:val="000000" w:themeColor="text1"/>
          <w:szCs w:val="24"/>
        </w:rPr>
        <w:t>Entre los principales logros se destacan:</w:t>
      </w:r>
    </w:p>
    <w:p w14:paraId="2F11206D" w14:textId="54DF2E05" w:rsidR="577F219C" w:rsidRPr="001902F1" w:rsidRDefault="0F39C63A" w:rsidP="009B1869">
      <w:pPr>
        <w:pStyle w:val="Prrafodelista"/>
        <w:numPr>
          <w:ilvl w:val="0"/>
          <w:numId w:val="35"/>
        </w:numPr>
        <w:spacing w:before="240" w:beforeAutospacing="1" w:after="240" w:afterAutospacing="1"/>
        <w:rPr>
          <w:rFonts w:ascii="Arial" w:eastAsia="Arial" w:hAnsi="Arial" w:cs="Arial"/>
          <w:iCs/>
          <w:color w:val="000000" w:themeColor="text1"/>
          <w:szCs w:val="24"/>
        </w:rPr>
      </w:pPr>
      <w:r w:rsidRPr="001902F1">
        <w:rPr>
          <w:rFonts w:ascii="Arial" w:eastAsia="Arial" w:hAnsi="Arial" w:cs="Arial"/>
          <w:b/>
          <w:bCs/>
          <w:iCs/>
          <w:color w:val="000000" w:themeColor="text1"/>
          <w:szCs w:val="24"/>
        </w:rPr>
        <w:t>Levantamiento y consolidación del inventario técnico de fuentes de información</w:t>
      </w:r>
      <w:r w:rsidRPr="001902F1">
        <w:rPr>
          <w:rFonts w:ascii="Arial" w:eastAsia="Arial" w:hAnsi="Arial" w:cs="Arial"/>
          <w:iCs/>
          <w:color w:val="000000" w:themeColor="text1"/>
          <w:szCs w:val="24"/>
        </w:rPr>
        <w:t>, incluyendo la revisión técnica de bases de datos activas e identificación de instancias, esquemas y componentes críticos, como base para el gobierno y gestión de datos.</w:t>
      </w:r>
    </w:p>
    <w:p w14:paraId="62434FF8" w14:textId="28232938" w:rsidR="577F219C" w:rsidRPr="001902F1" w:rsidRDefault="0F39C63A" w:rsidP="009B1869">
      <w:pPr>
        <w:pStyle w:val="Prrafodelista"/>
        <w:numPr>
          <w:ilvl w:val="0"/>
          <w:numId w:val="35"/>
        </w:numPr>
        <w:spacing w:before="240" w:beforeAutospacing="1" w:after="240" w:afterAutospacing="1"/>
        <w:rPr>
          <w:rFonts w:ascii="Arial" w:eastAsia="Arial" w:hAnsi="Arial" w:cs="Arial"/>
          <w:iCs/>
          <w:color w:val="000000" w:themeColor="text1"/>
          <w:szCs w:val="24"/>
        </w:rPr>
      </w:pPr>
      <w:r w:rsidRPr="001902F1">
        <w:rPr>
          <w:rFonts w:ascii="Arial" w:eastAsia="Arial" w:hAnsi="Arial" w:cs="Arial"/>
          <w:b/>
          <w:bCs/>
          <w:iCs/>
          <w:color w:val="000000" w:themeColor="text1"/>
          <w:szCs w:val="24"/>
        </w:rPr>
        <w:t>Clasificación y caracterización masiva de información</w:t>
      </w:r>
      <w:r w:rsidRPr="001902F1">
        <w:rPr>
          <w:rFonts w:ascii="Arial" w:eastAsia="Arial" w:hAnsi="Arial" w:cs="Arial"/>
          <w:iCs/>
          <w:color w:val="000000" w:themeColor="text1"/>
          <w:szCs w:val="24"/>
        </w:rPr>
        <w:t xml:space="preserve">, logrando la </w:t>
      </w:r>
      <w:r w:rsidRPr="001902F1">
        <w:rPr>
          <w:rFonts w:ascii="Arial" w:eastAsia="Arial" w:hAnsi="Arial" w:cs="Arial"/>
          <w:b/>
          <w:bCs/>
          <w:iCs/>
          <w:color w:val="000000" w:themeColor="text1"/>
          <w:szCs w:val="24"/>
        </w:rPr>
        <w:t>clasificación de 1.408.833 campos</w:t>
      </w:r>
      <w:r w:rsidRPr="001902F1">
        <w:rPr>
          <w:rFonts w:ascii="Arial" w:eastAsia="Arial" w:hAnsi="Arial" w:cs="Arial"/>
          <w:iCs/>
          <w:color w:val="000000" w:themeColor="text1"/>
          <w:szCs w:val="24"/>
        </w:rPr>
        <w:t>, fortaleciendo la comprensión del dato, su estructura, criticidad y uso en los sistemas institucionales.</w:t>
      </w:r>
    </w:p>
    <w:p w14:paraId="65386A52" w14:textId="39C3E1E5" w:rsidR="577F219C" w:rsidRPr="001902F1" w:rsidRDefault="0F39C63A" w:rsidP="009B1869">
      <w:pPr>
        <w:pStyle w:val="Prrafodelista"/>
        <w:numPr>
          <w:ilvl w:val="0"/>
          <w:numId w:val="35"/>
        </w:numPr>
        <w:spacing w:before="240" w:beforeAutospacing="1" w:after="240" w:afterAutospacing="1"/>
        <w:rPr>
          <w:rFonts w:ascii="Arial" w:eastAsia="Arial" w:hAnsi="Arial" w:cs="Arial"/>
          <w:iCs/>
          <w:color w:val="000000" w:themeColor="text1"/>
          <w:szCs w:val="24"/>
        </w:rPr>
      </w:pPr>
      <w:r w:rsidRPr="001902F1">
        <w:rPr>
          <w:rFonts w:ascii="Arial" w:eastAsia="Arial" w:hAnsi="Arial" w:cs="Arial"/>
          <w:b/>
          <w:bCs/>
          <w:iCs/>
          <w:color w:val="000000" w:themeColor="text1"/>
          <w:szCs w:val="24"/>
        </w:rPr>
        <w:t>Fortalecimiento de lineamientos para gobierno y gestión del dato</w:t>
      </w:r>
      <w:r w:rsidRPr="001902F1">
        <w:rPr>
          <w:rFonts w:ascii="Arial" w:eastAsia="Arial" w:hAnsi="Arial" w:cs="Arial"/>
          <w:iCs/>
          <w:color w:val="000000" w:themeColor="text1"/>
          <w:szCs w:val="24"/>
        </w:rPr>
        <w:t>, estructurando insumos para definir responsables, dominios de información, reglas y controles asociados a la administración y uso del dato en la entidad.</w:t>
      </w:r>
    </w:p>
    <w:p w14:paraId="082807FD" w14:textId="7CF602AF" w:rsidR="577F219C" w:rsidRPr="001902F1" w:rsidRDefault="0F39C63A" w:rsidP="009B1869">
      <w:pPr>
        <w:pStyle w:val="Prrafodelista"/>
        <w:numPr>
          <w:ilvl w:val="0"/>
          <w:numId w:val="35"/>
        </w:numPr>
        <w:spacing w:before="240" w:beforeAutospacing="1" w:after="240" w:afterAutospacing="1"/>
        <w:rPr>
          <w:rFonts w:ascii="Arial" w:eastAsia="Arial" w:hAnsi="Arial" w:cs="Arial"/>
          <w:iCs/>
          <w:color w:val="000000" w:themeColor="text1"/>
          <w:szCs w:val="24"/>
        </w:rPr>
      </w:pPr>
      <w:r w:rsidRPr="001902F1">
        <w:rPr>
          <w:rFonts w:ascii="Arial" w:eastAsia="Arial" w:hAnsi="Arial" w:cs="Arial"/>
          <w:b/>
          <w:bCs/>
          <w:iCs/>
          <w:color w:val="000000" w:themeColor="text1"/>
          <w:szCs w:val="24"/>
        </w:rPr>
        <w:t>Avances en ejercicios de datos abiertos</w:t>
      </w:r>
      <w:r w:rsidRPr="001902F1">
        <w:rPr>
          <w:rFonts w:ascii="Arial" w:eastAsia="Arial" w:hAnsi="Arial" w:cs="Arial"/>
          <w:iCs/>
          <w:color w:val="000000" w:themeColor="text1"/>
          <w:szCs w:val="24"/>
        </w:rPr>
        <w:t>, mediante la actualización del plan para identificación y clasificación de datos publicables, promoviendo transparencia y reutilización con enfoque de “Estado Abierto”.</w:t>
      </w:r>
    </w:p>
    <w:p w14:paraId="32D01352" w14:textId="6167D52D" w:rsidR="577F219C" w:rsidRPr="001902F1" w:rsidRDefault="0F39C63A" w:rsidP="009B1869">
      <w:pPr>
        <w:pStyle w:val="Prrafodelista"/>
        <w:numPr>
          <w:ilvl w:val="0"/>
          <w:numId w:val="35"/>
        </w:numPr>
        <w:spacing w:before="240" w:beforeAutospacing="1" w:after="240" w:afterAutospacing="1"/>
        <w:rPr>
          <w:rFonts w:ascii="Arial" w:eastAsia="Arial" w:hAnsi="Arial" w:cs="Arial"/>
          <w:iCs/>
          <w:color w:val="000000" w:themeColor="text1"/>
          <w:szCs w:val="24"/>
        </w:rPr>
      </w:pPr>
      <w:r w:rsidRPr="001902F1">
        <w:rPr>
          <w:rFonts w:ascii="Arial" w:eastAsia="Arial" w:hAnsi="Arial" w:cs="Arial"/>
          <w:b/>
          <w:bCs/>
          <w:iCs/>
          <w:color w:val="000000" w:themeColor="text1"/>
          <w:szCs w:val="24"/>
        </w:rPr>
        <w:t>Mejora en la confiabilidad operativa de los datos</w:t>
      </w:r>
      <w:r w:rsidRPr="001902F1">
        <w:rPr>
          <w:rFonts w:ascii="Arial" w:eastAsia="Arial" w:hAnsi="Arial" w:cs="Arial"/>
          <w:iCs/>
          <w:color w:val="000000" w:themeColor="text1"/>
          <w:szCs w:val="24"/>
        </w:rPr>
        <w:t>, mediante la ejecución y articulación de acciones preventivas y correctivas asociadas a continuidad, respaldos y recuperación, reduciendo la probabilidad de afectación a la información por eventos de infraestructura o almacenamiento.</w:t>
      </w:r>
    </w:p>
    <w:p w14:paraId="04566945" w14:textId="66B593BE" w:rsidR="577F219C" w:rsidRPr="001902F1" w:rsidRDefault="0F39C63A" w:rsidP="009B1869">
      <w:pPr>
        <w:pStyle w:val="Prrafodelista"/>
        <w:numPr>
          <w:ilvl w:val="0"/>
          <w:numId w:val="35"/>
        </w:numPr>
        <w:spacing w:before="240" w:beforeAutospacing="1" w:after="240" w:afterAutospacing="1"/>
        <w:rPr>
          <w:rFonts w:ascii="Arial" w:eastAsia="Arial" w:hAnsi="Arial" w:cs="Arial"/>
          <w:color w:val="000000" w:themeColor="text1"/>
          <w:szCs w:val="24"/>
        </w:rPr>
      </w:pPr>
      <w:r w:rsidRPr="001902F1">
        <w:rPr>
          <w:rFonts w:ascii="Arial" w:eastAsia="Arial" w:hAnsi="Arial" w:cs="Arial"/>
          <w:b/>
          <w:bCs/>
          <w:color w:val="000000" w:themeColor="text1"/>
          <w:szCs w:val="24"/>
        </w:rPr>
        <w:t>Acompañamiento técnico a iniciativas de modernización y migración</w:t>
      </w:r>
      <w:r w:rsidRPr="001902F1">
        <w:rPr>
          <w:rFonts w:ascii="Arial" w:eastAsia="Arial" w:hAnsi="Arial" w:cs="Arial"/>
          <w:color w:val="000000" w:themeColor="text1"/>
          <w:szCs w:val="24"/>
        </w:rPr>
        <w:t>, aportando desde el análisis de impacto en estructuras de datos, compatibilidades y dependencias, para reducir riesgos en procesos de cambio tecnológico.</w:t>
      </w:r>
    </w:p>
    <w:p w14:paraId="0B0E79B6" w14:textId="6BD7D920" w:rsidR="577F219C" w:rsidRPr="001902F1" w:rsidRDefault="0F39C63A" w:rsidP="6034D797">
      <w:pPr>
        <w:spacing w:beforeAutospacing="1" w:afterAutospacing="1"/>
        <w:rPr>
          <w:rFonts w:eastAsia="Tahoma" w:cs="Arial"/>
          <w:szCs w:val="24"/>
        </w:rPr>
      </w:pPr>
      <w:r w:rsidRPr="001902F1">
        <w:rPr>
          <w:rFonts w:eastAsia="Arial" w:cs="Arial"/>
          <w:b/>
          <w:bCs/>
          <w:color w:val="000000" w:themeColor="text1"/>
          <w:szCs w:val="24"/>
        </w:rPr>
        <w:t>Gestión de Uso &amp; Apropiación</w:t>
      </w:r>
    </w:p>
    <w:p w14:paraId="5D101799" w14:textId="5A8D52A7" w:rsidR="577F219C" w:rsidRPr="001902F1" w:rsidRDefault="0F39C63A" w:rsidP="73FA1705">
      <w:pPr>
        <w:spacing w:beforeAutospacing="1" w:afterAutospacing="1"/>
        <w:rPr>
          <w:rFonts w:eastAsia="Arial" w:cs="Arial"/>
          <w:color w:val="000000" w:themeColor="text1"/>
          <w:szCs w:val="24"/>
        </w:rPr>
      </w:pPr>
      <w:r w:rsidRPr="001902F1">
        <w:rPr>
          <w:rFonts w:eastAsia="Arial" w:cs="Arial"/>
          <w:color w:val="000000" w:themeColor="text1"/>
          <w:szCs w:val="24"/>
        </w:rPr>
        <w:t xml:space="preserve">El dominio de Uso &amp; Apropiación avanzó en el fortalecimiento de la relación entre la tecnología y los usuarios finales, enfocándose en asegurar que las herramientas tecnológicas implementadas por la entidad fueran </w:t>
      </w:r>
      <w:r w:rsidR="3E7FD422" w:rsidRPr="001902F1">
        <w:rPr>
          <w:rFonts w:eastAsia="Arial" w:cs="Arial"/>
          <w:color w:val="000000" w:themeColor="text1"/>
          <w:szCs w:val="24"/>
        </w:rPr>
        <w:t>comprendida</w:t>
      </w:r>
      <w:r w:rsidRPr="001902F1">
        <w:rPr>
          <w:rFonts w:eastAsia="Arial" w:cs="Arial"/>
          <w:color w:val="000000" w:themeColor="text1"/>
          <w:szCs w:val="24"/>
        </w:rPr>
        <w:t xml:space="preserve">, utilizadas y apropiadas de manera efectiva. </w:t>
      </w:r>
    </w:p>
    <w:p w14:paraId="4B436F55" w14:textId="752276B3" w:rsidR="577F219C" w:rsidRPr="001902F1" w:rsidRDefault="0F39C63A" w:rsidP="6034D797">
      <w:pPr>
        <w:spacing w:beforeAutospacing="1" w:afterAutospacing="1"/>
        <w:rPr>
          <w:rFonts w:eastAsia="Arial" w:cs="Arial"/>
          <w:color w:val="000000" w:themeColor="text1"/>
          <w:szCs w:val="24"/>
        </w:rPr>
      </w:pPr>
      <w:r w:rsidRPr="001902F1">
        <w:rPr>
          <w:rFonts w:eastAsia="Arial" w:cs="Arial"/>
          <w:color w:val="000000" w:themeColor="text1"/>
          <w:szCs w:val="24"/>
        </w:rPr>
        <w:t xml:space="preserve">Entre los principales logros se destacan: </w:t>
      </w:r>
    </w:p>
    <w:p w14:paraId="61DCA556" w14:textId="22E6DA7E" w:rsidR="577F219C" w:rsidRPr="001902F1" w:rsidRDefault="0F39C63A" w:rsidP="009B1869">
      <w:pPr>
        <w:pStyle w:val="Prrafodelista"/>
        <w:numPr>
          <w:ilvl w:val="0"/>
          <w:numId w:val="34"/>
        </w:numPr>
        <w:spacing w:beforeAutospacing="1" w:afterAutospacing="1"/>
        <w:rPr>
          <w:rFonts w:ascii="Arial" w:eastAsia="Tahoma" w:hAnsi="Arial" w:cs="Arial"/>
          <w:iCs/>
          <w:color w:val="000000" w:themeColor="text1"/>
          <w:szCs w:val="24"/>
        </w:rPr>
      </w:pPr>
      <w:r w:rsidRPr="001902F1">
        <w:rPr>
          <w:rFonts w:ascii="Arial" w:eastAsia="Tahoma" w:hAnsi="Arial" w:cs="Arial"/>
          <w:i w:val="0"/>
          <w:color w:val="000000" w:themeColor="text1"/>
          <w:szCs w:val="24"/>
        </w:rPr>
        <w:t>La estructuración del Plan de Capacitaciones TI, orientado a fortalecer las competencias digitales del área de Tecnología y sentar las bases para su articulación con el Plan Institucional de Capacitación (PIC).</w:t>
      </w:r>
    </w:p>
    <w:p w14:paraId="659BDBAC" w14:textId="5B4C2127" w:rsidR="577F219C" w:rsidRPr="001902F1" w:rsidRDefault="0F39C63A" w:rsidP="009B1869">
      <w:pPr>
        <w:pStyle w:val="Lista"/>
        <w:numPr>
          <w:ilvl w:val="0"/>
          <w:numId w:val="34"/>
        </w:numPr>
        <w:spacing w:beforeAutospacing="1" w:afterAutospacing="1"/>
        <w:rPr>
          <w:rFonts w:ascii="Arial" w:eastAsia="Tahoma" w:hAnsi="Arial" w:cs="Arial"/>
          <w:iCs/>
          <w:color w:val="000000" w:themeColor="text1"/>
          <w:szCs w:val="24"/>
        </w:rPr>
      </w:pPr>
      <w:r w:rsidRPr="001902F1">
        <w:rPr>
          <w:rFonts w:ascii="Arial" w:eastAsia="Tahoma" w:hAnsi="Arial" w:cs="Arial"/>
          <w:i w:val="0"/>
          <w:color w:val="000000" w:themeColor="text1"/>
          <w:szCs w:val="24"/>
        </w:rPr>
        <w:t>La definición de una metodología secuencial de Uso &amp; Apropiación, que contempla etapas como definición de alcance, diagnóstico de necesidades, identificación de perfiles y competencias, diseño metodológico y evaluación.</w:t>
      </w:r>
    </w:p>
    <w:p w14:paraId="62872B86" w14:textId="7EDFC534" w:rsidR="577F219C" w:rsidRPr="001902F1" w:rsidRDefault="0F39C63A" w:rsidP="009B1869">
      <w:pPr>
        <w:pStyle w:val="Lista"/>
        <w:numPr>
          <w:ilvl w:val="0"/>
          <w:numId w:val="34"/>
        </w:numPr>
        <w:spacing w:beforeAutospacing="1" w:afterAutospacing="1"/>
        <w:rPr>
          <w:rFonts w:ascii="Arial" w:eastAsia="Tahoma" w:hAnsi="Arial" w:cs="Arial"/>
          <w:iCs/>
          <w:color w:val="000000" w:themeColor="text1"/>
          <w:szCs w:val="24"/>
        </w:rPr>
      </w:pPr>
      <w:r w:rsidRPr="001902F1">
        <w:rPr>
          <w:rFonts w:ascii="Arial" w:eastAsia="Tahoma" w:hAnsi="Arial" w:cs="Arial"/>
          <w:i w:val="0"/>
          <w:color w:val="000000" w:themeColor="text1"/>
          <w:szCs w:val="24"/>
        </w:rPr>
        <w:lastRenderedPageBreak/>
        <w:t>Diseño y desarrollo de materiales de apoyo como manuales de usuario, guías y mockups, orientados a mejorar la experiencia de usuario y facilitar la adopción de las herramientas tecnológicas.</w:t>
      </w:r>
    </w:p>
    <w:p w14:paraId="024D84DC" w14:textId="5770D72F" w:rsidR="577F219C" w:rsidRPr="001902F1" w:rsidRDefault="0F39C63A" w:rsidP="009B1869">
      <w:pPr>
        <w:pStyle w:val="Lista"/>
        <w:numPr>
          <w:ilvl w:val="0"/>
          <w:numId w:val="34"/>
        </w:numPr>
        <w:spacing w:beforeAutospacing="1" w:afterAutospacing="1"/>
        <w:rPr>
          <w:rFonts w:ascii="Arial" w:eastAsia="Tahoma" w:hAnsi="Arial" w:cs="Arial"/>
          <w:iCs/>
          <w:color w:val="000000" w:themeColor="text1"/>
          <w:szCs w:val="24"/>
        </w:rPr>
      </w:pPr>
      <w:r w:rsidRPr="001902F1">
        <w:rPr>
          <w:rFonts w:ascii="Arial" w:eastAsia="Tahoma" w:hAnsi="Arial" w:cs="Arial"/>
          <w:i w:val="0"/>
          <w:color w:val="000000" w:themeColor="text1"/>
          <w:szCs w:val="24"/>
        </w:rPr>
        <w:t>Dar inicio a la estrategia de medición del nivel de satisfacción, enfocada tanto en las herramientas tecnológicas como en los servicios prestados por el área de TI, incorporando enfoques de experiencia de usuario (UX) y percepción del del servicio.</w:t>
      </w:r>
    </w:p>
    <w:p w14:paraId="634E4205" w14:textId="1B516509" w:rsidR="577F219C" w:rsidRPr="001902F1" w:rsidRDefault="0F39C63A" w:rsidP="009B1869">
      <w:pPr>
        <w:pStyle w:val="Lista"/>
        <w:numPr>
          <w:ilvl w:val="0"/>
          <w:numId w:val="34"/>
        </w:numPr>
        <w:spacing w:beforeAutospacing="1" w:afterAutospacing="1"/>
        <w:rPr>
          <w:rFonts w:ascii="Arial" w:eastAsia="Tahoma" w:hAnsi="Arial" w:cs="Arial"/>
          <w:iCs/>
          <w:color w:val="000000" w:themeColor="text1"/>
          <w:szCs w:val="24"/>
        </w:rPr>
      </w:pPr>
      <w:r w:rsidRPr="001902F1">
        <w:rPr>
          <w:rFonts w:ascii="Arial" w:eastAsia="Tahoma" w:hAnsi="Arial" w:cs="Arial"/>
          <w:i w:val="0"/>
          <w:color w:val="000000" w:themeColor="text1"/>
          <w:szCs w:val="24"/>
        </w:rPr>
        <w:t>Acompañamiento a los procesos de implementación de nuevas soluciones tecnológicas, aportando desde el enfoque de apropiación, cultura digital y mejora continua.</w:t>
      </w:r>
    </w:p>
    <w:p w14:paraId="06D215E1" w14:textId="174F5DCE" w:rsidR="000B47C3" w:rsidRPr="001902F1" w:rsidRDefault="611B82AA" w:rsidP="00975310">
      <w:pPr>
        <w:pStyle w:val="Ttulo3"/>
      </w:pPr>
      <w:bookmarkStart w:id="151" w:name="_Toc222745641"/>
      <w:r w:rsidRPr="001902F1">
        <w:t>Gobierno de tecnologías de la información (TI) de la entidad</w:t>
      </w:r>
      <w:bookmarkEnd w:id="147"/>
      <w:bookmarkEnd w:id="151"/>
    </w:p>
    <w:p w14:paraId="15BD4592" w14:textId="7DA6F82E" w:rsidR="75216205" w:rsidRPr="001902F1" w:rsidRDefault="75216205" w:rsidP="577F219C">
      <w:pPr>
        <w:rPr>
          <w:rFonts w:eastAsia="Tahoma" w:cs="Arial"/>
          <w:color w:val="auto"/>
          <w:szCs w:val="24"/>
          <w:lang w:val="es-ES"/>
        </w:rPr>
      </w:pPr>
      <w:r w:rsidRPr="001902F1">
        <w:rPr>
          <w:rFonts w:eastAsia="Tahoma" w:cs="Arial"/>
          <w:color w:val="auto"/>
          <w:szCs w:val="24"/>
          <w:lang w:val="es"/>
        </w:rPr>
        <w:t>La Unidad Administrativa Especial Cuerpo Oficial de Bomberos de Bogotá siguiendo los lineamientos y el marco normativo vigente de la Resolución 767 de 2022 y de la política de gobierno digital; formuló y se encuentra ejecutando para el cuatrienio el Plan estratégico de las tecnologías de la información, cuyo objetivo es: “Construir la ruta para implementar la gestión estratégica de tecnología de la información y que se convierta en elemento facilitador para el cumplimiento de los logros y metas de la entidad a través de los lineamientos de la política de gobierno digital relacionados con el uso y operación de los servicios ciudadanos digitales.”; apuntando al logro del objetivo estratégico del PEI 2024-2027 de aumentar la efectividad de los servicios ofrecidos a los usuario internos y externos de la entidad. Ahora bien, desde la arquitectura empresarial se están</w:t>
      </w:r>
      <w:r w:rsidRPr="001902F1">
        <w:rPr>
          <w:rFonts w:eastAsia="Tahoma" w:cs="Arial"/>
          <w:color w:val="auto"/>
          <w:szCs w:val="24"/>
          <w:lang w:val="es-ES"/>
        </w:rPr>
        <w:t xml:space="preserve"> definiendo claramente la gobernabilidad de cada uno de los dominios</w:t>
      </w:r>
    </w:p>
    <w:p w14:paraId="098BF559" w14:textId="6876804C" w:rsidR="007B6B92" w:rsidRDefault="007B6B92" w:rsidP="577F219C">
      <w:pPr>
        <w:rPr>
          <w:rFonts w:eastAsia="Tahoma" w:cs="Arial"/>
          <w:color w:val="auto"/>
          <w:szCs w:val="24"/>
        </w:rPr>
      </w:pPr>
    </w:p>
    <w:p w14:paraId="2524BFFF" w14:textId="0DE6720E" w:rsidR="00B25F40" w:rsidRDefault="00B25F40" w:rsidP="577F219C">
      <w:pPr>
        <w:rPr>
          <w:rFonts w:eastAsia="Tahoma" w:cs="Arial"/>
          <w:color w:val="auto"/>
          <w:szCs w:val="24"/>
        </w:rPr>
      </w:pPr>
    </w:p>
    <w:p w14:paraId="5CB24373" w14:textId="77777777" w:rsidR="00B25F40" w:rsidRPr="001902F1" w:rsidRDefault="00B25F40" w:rsidP="577F219C">
      <w:pPr>
        <w:rPr>
          <w:rFonts w:eastAsia="Tahoma" w:cs="Arial"/>
          <w:color w:val="auto"/>
          <w:szCs w:val="24"/>
        </w:rPr>
      </w:pPr>
    </w:p>
    <w:p w14:paraId="53D6D6D8" w14:textId="59501BE4" w:rsidR="000B47C3" w:rsidRPr="001902F1" w:rsidRDefault="611B82AA" w:rsidP="007B6B92">
      <w:pPr>
        <w:rPr>
          <w:rFonts w:cs="Arial"/>
          <w:b/>
          <w:szCs w:val="24"/>
        </w:rPr>
      </w:pPr>
      <w:r w:rsidRPr="001902F1">
        <w:rPr>
          <w:rFonts w:cs="Arial"/>
          <w:b/>
          <w:szCs w:val="24"/>
        </w:rPr>
        <w:t>Estado de líneas de acción e iniciativas dinamizadoras de Gobierno Digital</w:t>
      </w:r>
    </w:p>
    <w:p w14:paraId="714ADB62" w14:textId="77777777" w:rsidR="007B6B92" w:rsidRPr="007B6B92" w:rsidRDefault="007B6B92" w:rsidP="007B6B92">
      <w:pPr>
        <w:rPr>
          <w:b/>
        </w:rPr>
      </w:pPr>
    </w:p>
    <w:tbl>
      <w:tblPr>
        <w:tblW w:w="0" w:type="auto"/>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2250"/>
        <w:gridCol w:w="3615"/>
        <w:gridCol w:w="3420"/>
      </w:tblGrid>
      <w:tr w:rsidR="577F219C" w14:paraId="366CB6A9"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154EC201" w14:textId="1E165EDC" w:rsidR="577F219C" w:rsidRDefault="577F219C" w:rsidP="577F219C">
            <w:pPr>
              <w:jc w:val="center"/>
              <w:rPr>
                <w:rFonts w:ascii="Tahoma" w:eastAsia="Tahoma" w:hAnsi="Tahoma" w:cs="Tahoma"/>
                <w:b/>
                <w:bCs/>
                <w:color w:val="000000" w:themeColor="text1"/>
                <w:sz w:val="20"/>
              </w:rPr>
            </w:pPr>
            <w:r w:rsidRPr="577F219C">
              <w:rPr>
                <w:rFonts w:ascii="Tahoma" w:eastAsia="Tahoma" w:hAnsi="Tahoma" w:cs="Tahoma"/>
                <w:b/>
                <w:bCs/>
                <w:color w:val="000000" w:themeColor="text1"/>
                <w:sz w:val="20"/>
                <w:lang w:val="es"/>
              </w:rPr>
              <w:t>LÍNEAS DE ACCIÓN / INICIATIVAS DINAMIZADORAS</w:t>
            </w:r>
          </w:p>
        </w:tc>
        <w:tc>
          <w:tcPr>
            <w:tcW w:w="36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7215356D" w14:textId="5CB374D3" w:rsidR="577F219C" w:rsidRDefault="577F219C" w:rsidP="577F219C">
            <w:pPr>
              <w:jc w:val="center"/>
              <w:rPr>
                <w:rFonts w:ascii="Tahoma" w:eastAsia="Tahoma" w:hAnsi="Tahoma" w:cs="Tahoma"/>
                <w:color w:val="000000" w:themeColor="text1"/>
                <w:sz w:val="20"/>
              </w:rPr>
            </w:pPr>
            <w:r w:rsidRPr="577F219C">
              <w:rPr>
                <w:rFonts w:ascii="Tahoma" w:eastAsia="Tahoma" w:hAnsi="Tahoma" w:cs="Tahoma"/>
                <w:b/>
                <w:bCs/>
                <w:color w:val="000000" w:themeColor="text1"/>
                <w:sz w:val="20"/>
                <w:lang w:val="es"/>
              </w:rPr>
              <w:t>LOGROS Y AVANCES DESTACADOS</w:t>
            </w:r>
          </w:p>
        </w:tc>
        <w:tc>
          <w:tcPr>
            <w:tcW w:w="342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749BD684" w14:textId="52822FDE" w:rsidR="577F219C" w:rsidRDefault="577F219C" w:rsidP="577F219C">
            <w:pPr>
              <w:jc w:val="center"/>
              <w:rPr>
                <w:rFonts w:ascii="Tahoma" w:eastAsia="Tahoma" w:hAnsi="Tahoma" w:cs="Tahoma"/>
                <w:color w:val="000000" w:themeColor="text1"/>
                <w:sz w:val="20"/>
              </w:rPr>
            </w:pPr>
            <w:r w:rsidRPr="577F219C">
              <w:rPr>
                <w:rFonts w:ascii="Tahoma" w:eastAsia="Tahoma" w:hAnsi="Tahoma" w:cs="Tahoma"/>
                <w:b/>
                <w:bCs/>
                <w:color w:val="000000" w:themeColor="text1"/>
                <w:sz w:val="20"/>
                <w:lang w:val="es"/>
              </w:rPr>
              <w:t>RETOS</w:t>
            </w:r>
          </w:p>
        </w:tc>
      </w:tr>
      <w:tr w:rsidR="577F219C" w14:paraId="67149CD1"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6F04558A" w14:textId="1D20938D" w:rsidR="577F219C" w:rsidRDefault="577F219C" w:rsidP="577F219C">
            <w:pPr>
              <w:spacing w:after="255"/>
              <w:rPr>
                <w:rFonts w:ascii="Tahoma" w:eastAsia="Tahoma" w:hAnsi="Tahoma" w:cs="Tahoma"/>
                <w:color w:val="000000" w:themeColor="text1"/>
                <w:sz w:val="20"/>
              </w:rPr>
            </w:pPr>
            <w:r w:rsidRPr="577F219C">
              <w:rPr>
                <w:rFonts w:ascii="Tahoma" w:eastAsia="Tahoma" w:hAnsi="Tahoma" w:cs="Tahoma"/>
                <w:color w:val="000000" w:themeColor="text1"/>
                <w:sz w:val="20"/>
                <w:lang w:val="es"/>
              </w:rPr>
              <w:t>Estrategias de Ciudades y territorios Inteligentes de Ciudades –(Interoperabilidad)</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1BC5FD1C" w14:textId="7EE409BC" w:rsidR="577F219C" w:rsidRDefault="577F219C" w:rsidP="577F219C">
            <w:pPr>
              <w:rPr>
                <w:rFonts w:ascii="Tahoma" w:eastAsia="Tahoma" w:hAnsi="Tahoma" w:cs="Tahoma"/>
                <w:color w:val="000000" w:themeColor="text1"/>
                <w:sz w:val="20"/>
              </w:rPr>
            </w:pPr>
          </w:p>
          <w:p w14:paraId="6C9AF219" w14:textId="2CD7F13A" w:rsidR="577F219C" w:rsidRDefault="577F219C" w:rsidP="009B1869">
            <w:pPr>
              <w:pStyle w:val="Prrafodelista"/>
              <w:numPr>
                <w:ilvl w:val="0"/>
                <w:numId w:val="43"/>
              </w:numPr>
              <w:rPr>
                <w:rFonts w:eastAsia="Tahoma" w:cs="Tahoma"/>
                <w:iCs/>
                <w:color w:val="000000" w:themeColor="text1"/>
                <w:sz w:val="20"/>
              </w:rPr>
            </w:pPr>
            <w:r w:rsidRPr="577F219C">
              <w:rPr>
                <w:rFonts w:eastAsia="Tahoma" w:cs="Tahoma"/>
                <w:iCs/>
                <w:color w:val="000000" w:themeColor="text1"/>
                <w:sz w:val="20"/>
                <w:lang w:val="es"/>
              </w:rPr>
              <w:t xml:space="preserve"> Levantamiento y consolidación del </w:t>
            </w:r>
            <w:r w:rsidRPr="577F219C">
              <w:rPr>
                <w:rFonts w:eastAsia="Tahoma" w:cs="Tahoma"/>
                <w:b/>
                <w:bCs/>
                <w:iCs/>
                <w:color w:val="000000" w:themeColor="text1"/>
                <w:sz w:val="20"/>
                <w:lang w:val="es"/>
              </w:rPr>
              <w:t>inventario técnico de bases de datos/instancias</w:t>
            </w:r>
            <w:r w:rsidRPr="577F219C">
              <w:rPr>
                <w:rFonts w:eastAsia="Tahoma" w:cs="Tahoma"/>
                <w:iCs/>
                <w:color w:val="000000" w:themeColor="text1"/>
                <w:sz w:val="20"/>
                <w:lang w:val="es"/>
              </w:rPr>
              <w:t xml:space="preserve"> y fuentes de información, identificando dependencias y sistemas que intercambian datos.</w:t>
            </w:r>
          </w:p>
          <w:p w14:paraId="5885CEC8" w14:textId="0AE11477"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lang w:val="es"/>
              </w:rPr>
              <w:t xml:space="preserve">Identificación de </w:t>
            </w:r>
            <w:r w:rsidRPr="577F219C">
              <w:rPr>
                <w:rFonts w:eastAsia="Tahoma" w:cs="Tahoma"/>
                <w:b/>
                <w:bCs/>
                <w:iCs/>
                <w:color w:val="000000" w:themeColor="text1"/>
                <w:sz w:val="20"/>
                <w:lang w:val="es"/>
              </w:rPr>
              <w:t>puntos críticos de disponibilidad</w:t>
            </w:r>
            <w:r w:rsidRPr="577F219C">
              <w:rPr>
                <w:rFonts w:eastAsia="Tahoma" w:cs="Tahoma"/>
                <w:iCs/>
                <w:color w:val="000000" w:themeColor="text1"/>
                <w:sz w:val="20"/>
                <w:lang w:val="es"/>
              </w:rPr>
              <w:t xml:space="preserve"> que impactan el intercambio de datos (ej. almacenamiento/FS) y definición de acciones </w:t>
            </w:r>
            <w:r w:rsidRPr="577F219C">
              <w:rPr>
                <w:rFonts w:eastAsia="Tahoma" w:cs="Tahoma"/>
                <w:iCs/>
                <w:color w:val="000000" w:themeColor="text1"/>
                <w:sz w:val="20"/>
                <w:lang w:val="es"/>
              </w:rPr>
              <w:lastRenderedPageBreak/>
              <w:t>preventivas para reducir afectaciones.</w:t>
            </w:r>
          </w:p>
          <w:p w14:paraId="16A6389C" w14:textId="283559A1" w:rsidR="577F219C" w:rsidRDefault="577F219C" w:rsidP="577F219C">
            <w:pPr>
              <w:rPr>
                <w:rFonts w:ascii="Tahoma" w:eastAsia="Tahoma" w:hAnsi="Tahoma" w:cs="Tahoma"/>
                <w:color w:val="000000" w:themeColor="text1"/>
                <w:sz w:val="20"/>
              </w:rPr>
            </w:pP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6CF32B6B" w14:textId="197BF057"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lastRenderedPageBreak/>
              <w:t xml:space="preserve">Definir e implementar un </w:t>
            </w:r>
            <w:r w:rsidRPr="577F219C">
              <w:rPr>
                <w:rFonts w:eastAsia="Tahoma" w:cs="Tahoma"/>
                <w:b/>
                <w:bCs/>
                <w:iCs/>
                <w:color w:val="000000" w:themeColor="text1"/>
                <w:sz w:val="20"/>
              </w:rPr>
              <w:t>modelo de interoperabilidad</w:t>
            </w:r>
            <w:r w:rsidRPr="577F219C">
              <w:rPr>
                <w:rFonts w:eastAsia="Tahoma" w:cs="Tahoma"/>
                <w:iCs/>
                <w:color w:val="000000" w:themeColor="text1"/>
                <w:sz w:val="20"/>
              </w:rPr>
              <w:t xml:space="preserve"> (catálogo de servicios/datos, estándares de intercambio, responsables y acuerdos).</w:t>
            </w:r>
          </w:p>
          <w:p w14:paraId="0167DD0F" w14:textId="3E01A79A"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Formalizar </w:t>
            </w:r>
            <w:r w:rsidRPr="577F219C">
              <w:rPr>
                <w:rFonts w:eastAsia="Tahoma" w:cs="Tahoma"/>
                <w:b/>
                <w:bCs/>
                <w:iCs/>
                <w:color w:val="000000" w:themeColor="text1"/>
                <w:sz w:val="20"/>
              </w:rPr>
              <w:t>esquemas de integración</w:t>
            </w:r>
            <w:r w:rsidRPr="577F219C">
              <w:rPr>
                <w:rFonts w:eastAsia="Tahoma" w:cs="Tahoma"/>
                <w:iCs/>
                <w:color w:val="000000" w:themeColor="text1"/>
                <w:sz w:val="20"/>
              </w:rPr>
              <w:t xml:space="preserve"> (API/servicios, ETL/ELT) con trazabilidad, control de cambios y monitoreo.</w:t>
            </w:r>
          </w:p>
          <w:p w14:paraId="614ADC95" w14:textId="189608C2"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Asegurar </w:t>
            </w:r>
            <w:r w:rsidRPr="577F219C">
              <w:rPr>
                <w:rFonts w:eastAsia="Tahoma" w:cs="Tahoma"/>
                <w:b/>
                <w:bCs/>
                <w:iCs/>
                <w:color w:val="000000" w:themeColor="text1"/>
                <w:sz w:val="20"/>
              </w:rPr>
              <w:t>clasificación y seguridad</w:t>
            </w:r>
            <w:r w:rsidRPr="577F219C">
              <w:rPr>
                <w:rFonts w:eastAsia="Tahoma" w:cs="Tahoma"/>
                <w:iCs/>
                <w:color w:val="000000" w:themeColor="text1"/>
                <w:sz w:val="20"/>
              </w:rPr>
              <w:t xml:space="preserve"> de datos </w:t>
            </w:r>
            <w:r w:rsidRPr="577F219C">
              <w:rPr>
                <w:rFonts w:eastAsia="Tahoma" w:cs="Tahoma"/>
                <w:iCs/>
                <w:color w:val="000000" w:themeColor="text1"/>
                <w:sz w:val="20"/>
              </w:rPr>
              <w:lastRenderedPageBreak/>
              <w:t>compartidos (accesos, perfiles, auditoría).</w:t>
            </w:r>
          </w:p>
          <w:p w14:paraId="4BDA3DA4" w14:textId="23A860EA" w:rsidR="577F219C" w:rsidRDefault="577F219C" w:rsidP="577F219C">
            <w:pPr>
              <w:rPr>
                <w:rFonts w:ascii="Tahoma" w:eastAsia="Tahoma" w:hAnsi="Tahoma" w:cs="Tahoma"/>
                <w:color w:val="000000" w:themeColor="text1"/>
                <w:sz w:val="20"/>
              </w:rPr>
            </w:pPr>
          </w:p>
        </w:tc>
      </w:tr>
      <w:tr w:rsidR="577F219C" w14:paraId="5B40794D"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6CF159DC" w14:textId="41D22922" w:rsidR="577F219C" w:rsidRDefault="577F219C" w:rsidP="577F219C">
            <w:pPr>
              <w:spacing w:after="255"/>
              <w:rPr>
                <w:rFonts w:ascii="Tahoma" w:eastAsia="Tahoma" w:hAnsi="Tahoma" w:cs="Tahoma"/>
                <w:color w:val="000000" w:themeColor="text1"/>
                <w:sz w:val="20"/>
              </w:rPr>
            </w:pPr>
            <w:r w:rsidRPr="577F219C">
              <w:rPr>
                <w:rFonts w:ascii="Tahoma" w:eastAsia="Tahoma" w:hAnsi="Tahoma" w:cs="Tahoma"/>
                <w:color w:val="000000" w:themeColor="text1"/>
                <w:sz w:val="20"/>
                <w:lang w:val="es"/>
              </w:rPr>
              <w:lastRenderedPageBreak/>
              <w:t>Decisiones basadas en datos</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0002DA99" w14:textId="0A03C038"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Ejecución de actividades de </w:t>
            </w:r>
            <w:r w:rsidRPr="577F219C">
              <w:rPr>
                <w:rFonts w:eastAsia="Tahoma" w:cs="Tahoma"/>
                <w:b/>
                <w:bCs/>
                <w:iCs/>
                <w:color w:val="000000" w:themeColor="text1"/>
                <w:sz w:val="20"/>
              </w:rPr>
              <w:t>clasificación y organización de información</w:t>
            </w:r>
            <w:r w:rsidRPr="577F219C">
              <w:rPr>
                <w:rFonts w:eastAsia="Tahoma" w:cs="Tahoma"/>
                <w:iCs/>
                <w:color w:val="000000" w:themeColor="text1"/>
                <w:sz w:val="20"/>
              </w:rPr>
              <w:t xml:space="preserve"> (incluye la </w:t>
            </w:r>
            <w:r w:rsidRPr="577F219C">
              <w:rPr>
                <w:rFonts w:eastAsia="Tahoma" w:cs="Tahoma"/>
                <w:b/>
                <w:bCs/>
                <w:iCs/>
                <w:color w:val="000000" w:themeColor="text1"/>
                <w:sz w:val="20"/>
              </w:rPr>
              <w:t>clasificación de 1.408.833 campos</w:t>
            </w:r>
            <w:r w:rsidRPr="577F219C">
              <w:rPr>
                <w:rFonts w:eastAsia="Tahoma" w:cs="Tahoma"/>
                <w:iCs/>
                <w:color w:val="000000" w:themeColor="text1"/>
                <w:sz w:val="20"/>
              </w:rPr>
              <w:t xml:space="preserve"> como insumo para gobierno, analítica y calidad).</w:t>
            </w:r>
          </w:p>
          <w:p w14:paraId="039BE093" w14:textId="617AC51E"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Avances en </w:t>
            </w:r>
            <w:r w:rsidRPr="577F219C">
              <w:rPr>
                <w:rFonts w:eastAsia="Tahoma" w:cs="Tahoma"/>
                <w:b/>
                <w:bCs/>
                <w:iCs/>
                <w:color w:val="000000" w:themeColor="text1"/>
                <w:sz w:val="20"/>
              </w:rPr>
              <w:t>normalización del contexto de datos</w:t>
            </w:r>
            <w:r w:rsidRPr="577F219C">
              <w:rPr>
                <w:rFonts w:eastAsia="Tahoma" w:cs="Tahoma"/>
                <w:iCs/>
                <w:color w:val="000000" w:themeColor="text1"/>
                <w:sz w:val="20"/>
              </w:rPr>
              <w:t xml:space="preserve"> para análisis (identificación de fuentes, entidades, estructuras y criticidad).</w:t>
            </w:r>
          </w:p>
          <w:p w14:paraId="64B1AB8F" w14:textId="5B9D6F33"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Fortalecimiento de </w:t>
            </w:r>
            <w:r w:rsidRPr="577F219C">
              <w:rPr>
                <w:rFonts w:eastAsia="Tahoma" w:cs="Tahoma"/>
                <w:b/>
                <w:bCs/>
                <w:iCs/>
                <w:color w:val="000000" w:themeColor="text1"/>
                <w:sz w:val="20"/>
              </w:rPr>
              <w:t>continuidad y disponibilidad</w:t>
            </w:r>
            <w:r w:rsidRPr="577F219C">
              <w:rPr>
                <w:rFonts w:eastAsia="Tahoma" w:cs="Tahoma"/>
                <w:iCs/>
                <w:color w:val="000000" w:themeColor="text1"/>
                <w:sz w:val="20"/>
              </w:rPr>
              <w:t xml:space="preserve"> (respaldos/DRP) para garantizar confiabilidad de la información usada en reportes y toma de decisiones.</w:t>
            </w:r>
          </w:p>
          <w:p w14:paraId="3B25FC07" w14:textId="1DDCC806" w:rsidR="577F219C" w:rsidRDefault="577F219C" w:rsidP="577F219C">
            <w:pPr>
              <w:rPr>
                <w:rFonts w:ascii="Tahoma" w:eastAsia="Tahoma" w:hAnsi="Tahoma" w:cs="Tahoma"/>
                <w:color w:val="000000" w:themeColor="text1"/>
                <w:sz w:val="20"/>
              </w:rPr>
            </w:pP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1E9144CA" w14:textId="5354FD9F"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Implementar un </w:t>
            </w:r>
            <w:r w:rsidRPr="577F219C">
              <w:rPr>
                <w:rFonts w:eastAsia="Tahoma" w:cs="Tahoma"/>
                <w:b/>
                <w:bCs/>
                <w:iCs/>
                <w:color w:val="000000" w:themeColor="text1"/>
                <w:sz w:val="20"/>
              </w:rPr>
              <w:t>Programa de Calidad de Datos</w:t>
            </w:r>
            <w:r w:rsidRPr="577F219C">
              <w:rPr>
                <w:rFonts w:eastAsia="Tahoma" w:cs="Tahoma"/>
                <w:iCs/>
                <w:color w:val="000000" w:themeColor="text1"/>
                <w:sz w:val="20"/>
              </w:rPr>
              <w:t xml:space="preserve"> (reglas, métricas, tablero de calidad, plan de remediación).</w:t>
            </w:r>
          </w:p>
          <w:p w14:paraId="1EF0383F" w14:textId="11CC71C3"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Consolidar un </w:t>
            </w:r>
            <w:r w:rsidRPr="577F219C">
              <w:rPr>
                <w:rFonts w:eastAsia="Tahoma" w:cs="Tahoma"/>
                <w:b/>
                <w:bCs/>
                <w:iCs/>
                <w:color w:val="000000" w:themeColor="text1"/>
                <w:sz w:val="20"/>
              </w:rPr>
              <w:t>catálogo/diccionario de datos</w:t>
            </w:r>
            <w:r w:rsidRPr="577F219C">
              <w:rPr>
                <w:rFonts w:eastAsia="Tahoma" w:cs="Tahoma"/>
                <w:iCs/>
                <w:color w:val="000000" w:themeColor="text1"/>
                <w:sz w:val="20"/>
              </w:rPr>
              <w:t xml:space="preserve"> institucional con linaje para datos críticos.</w:t>
            </w:r>
          </w:p>
          <w:p w14:paraId="2E540B62" w14:textId="2AEC150B" w:rsidR="577F219C" w:rsidRDefault="577F219C" w:rsidP="009B1869">
            <w:pPr>
              <w:pStyle w:val="Prrafodelista"/>
              <w:numPr>
                <w:ilvl w:val="0"/>
                <w:numId w:val="43"/>
              </w:numPr>
              <w:spacing w:before="240" w:after="240"/>
              <w:rPr>
                <w:rFonts w:eastAsia="Tahoma" w:cs="Tahoma"/>
                <w:iCs/>
                <w:color w:val="000000" w:themeColor="text1"/>
                <w:sz w:val="20"/>
              </w:rPr>
            </w:pPr>
            <w:r w:rsidRPr="577F219C">
              <w:rPr>
                <w:rFonts w:eastAsia="Tahoma" w:cs="Tahoma"/>
                <w:iCs/>
                <w:color w:val="000000" w:themeColor="text1"/>
                <w:sz w:val="20"/>
              </w:rPr>
              <w:t xml:space="preserve">Estandarizar </w:t>
            </w:r>
            <w:proofErr w:type="spellStart"/>
            <w:r w:rsidRPr="577F219C">
              <w:rPr>
                <w:rFonts w:eastAsia="Tahoma" w:cs="Tahoma"/>
                <w:b/>
                <w:bCs/>
                <w:iCs/>
                <w:color w:val="000000" w:themeColor="text1"/>
                <w:sz w:val="20"/>
              </w:rPr>
              <w:t>KPIs</w:t>
            </w:r>
            <w:proofErr w:type="spellEnd"/>
            <w:r w:rsidRPr="577F219C">
              <w:rPr>
                <w:rFonts w:eastAsia="Tahoma" w:cs="Tahoma"/>
                <w:iCs/>
                <w:color w:val="000000" w:themeColor="text1"/>
                <w:sz w:val="20"/>
              </w:rPr>
              <w:t xml:space="preserve"> y tableros oficiales (gobierno del indicador, periodicidad, dueño, fuente).</w:t>
            </w:r>
          </w:p>
          <w:p w14:paraId="204C45FD" w14:textId="531621C7" w:rsidR="577F219C" w:rsidRDefault="577F219C" w:rsidP="577F219C">
            <w:pPr>
              <w:rPr>
                <w:rFonts w:ascii="Tahoma" w:eastAsia="Tahoma" w:hAnsi="Tahoma" w:cs="Tahoma"/>
                <w:color w:val="000000" w:themeColor="text1"/>
                <w:sz w:val="20"/>
              </w:rPr>
            </w:pPr>
          </w:p>
        </w:tc>
      </w:tr>
      <w:tr w:rsidR="577F219C" w14:paraId="4368E146"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4801D758" w14:textId="1C0CCCF2" w:rsidR="577F219C" w:rsidRDefault="577F219C" w:rsidP="577F219C">
            <w:pPr>
              <w:rPr>
                <w:rFonts w:ascii="Tahoma" w:eastAsia="Tahoma" w:hAnsi="Tahoma" w:cs="Tahoma"/>
                <w:color w:val="000000" w:themeColor="text1"/>
                <w:sz w:val="20"/>
              </w:rPr>
            </w:pPr>
            <w:r w:rsidRPr="577F219C">
              <w:rPr>
                <w:rFonts w:ascii="Tahoma" w:eastAsia="Tahoma" w:hAnsi="Tahoma" w:cs="Tahoma"/>
                <w:color w:val="000000" w:themeColor="text1"/>
                <w:sz w:val="20"/>
                <w:lang w:val="es"/>
              </w:rPr>
              <w:t>Estado abierto-Datos abiertos</w:t>
            </w:r>
          </w:p>
          <w:p w14:paraId="5EF90D39" w14:textId="1F3728CC" w:rsidR="577F219C" w:rsidRDefault="577F219C" w:rsidP="577F219C">
            <w:pPr>
              <w:spacing w:after="255"/>
              <w:rPr>
                <w:rFonts w:ascii="Tahoma" w:eastAsia="Tahoma" w:hAnsi="Tahoma" w:cs="Tahoma"/>
                <w:color w:val="000000" w:themeColor="text1"/>
                <w:sz w:val="20"/>
              </w:rPr>
            </w:pPr>
            <w:r w:rsidRPr="577F219C">
              <w:rPr>
                <w:rFonts w:ascii="Tahoma" w:eastAsia="Tahoma" w:hAnsi="Tahoma" w:cs="Tahoma"/>
                <w:color w:val="000000" w:themeColor="text1"/>
                <w:sz w:val="20"/>
                <w:lang w:val="es"/>
              </w:rPr>
              <w:t xml:space="preserve"> </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20225180" w14:textId="0859E484" w:rsidR="577F219C" w:rsidRDefault="577F219C" w:rsidP="577F219C">
            <w:pPr>
              <w:rPr>
                <w:rFonts w:ascii="Tahoma" w:eastAsia="Tahoma" w:hAnsi="Tahoma" w:cs="Tahoma"/>
                <w:i/>
                <w:iCs/>
                <w:color w:val="000000" w:themeColor="text1"/>
                <w:sz w:val="20"/>
              </w:rPr>
            </w:pPr>
            <w:r w:rsidRPr="577F219C">
              <w:rPr>
                <w:rFonts w:ascii="Tahoma" w:eastAsia="Tahoma" w:hAnsi="Tahoma" w:cs="Tahoma"/>
                <w:i/>
                <w:iCs/>
                <w:color w:val="000000" w:themeColor="text1"/>
                <w:sz w:val="20"/>
              </w:rPr>
              <w:t>Ejercicios de Aprovechamientos de Datos Abiertos</w:t>
            </w:r>
          </w:p>
          <w:p w14:paraId="741154D1" w14:textId="130ABAF8" w:rsidR="577F219C" w:rsidRDefault="577F219C" w:rsidP="577F219C">
            <w:pPr>
              <w:pStyle w:val="Lista"/>
              <w:rPr>
                <w:rFonts w:eastAsia="Tahoma" w:cs="Tahoma"/>
                <w:iCs/>
                <w:color w:val="000000" w:themeColor="text1"/>
                <w:sz w:val="20"/>
              </w:rPr>
            </w:pPr>
            <w:r w:rsidRPr="577F219C">
              <w:rPr>
                <w:rFonts w:eastAsia="Tahoma" w:cs="Tahoma"/>
                <w:iCs/>
                <w:color w:val="000000" w:themeColor="text1"/>
                <w:sz w:val="20"/>
              </w:rPr>
              <w:t>Actualización del Plan para identificación y clasificación de datos abiertos.</w:t>
            </w:r>
          </w:p>
          <w:p w14:paraId="72FB1DCC" w14:textId="63A7E254" w:rsidR="577F219C" w:rsidRDefault="577F219C" w:rsidP="577F219C">
            <w:pPr>
              <w:rPr>
                <w:rFonts w:ascii="Tahoma" w:eastAsia="Tahoma" w:hAnsi="Tahoma" w:cs="Tahoma"/>
                <w:i/>
                <w:iCs/>
                <w:color w:val="000000" w:themeColor="text1"/>
                <w:sz w:val="20"/>
              </w:rPr>
            </w:pPr>
          </w:p>
          <w:p w14:paraId="7E38EB30" w14:textId="57BF78F3" w:rsidR="577F219C" w:rsidRDefault="577F219C" w:rsidP="577F219C">
            <w:pPr>
              <w:pStyle w:val="Lista"/>
              <w:rPr>
                <w:rFonts w:eastAsia="Tahoma" w:cs="Tahoma"/>
                <w:iCs/>
                <w:color w:val="000000" w:themeColor="text1"/>
                <w:sz w:val="20"/>
              </w:rPr>
            </w:pPr>
            <w:r w:rsidRPr="577F219C">
              <w:rPr>
                <w:rFonts w:eastAsia="Tahoma" w:cs="Tahoma"/>
                <w:iCs/>
                <w:color w:val="000000" w:themeColor="text1"/>
                <w:sz w:val="20"/>
              </w:rPr>
              <w:t>Ejercicios de aprovechamiento de Datos Abiertos.</w:t>
            </w:r>
          </w:p>
          <w:p w14:paraId="5E2B5778" w14:textId="58011847" w:rsidR="577F219C" w:rsidRDefault="577F219C" w:rsidP="577F219C">
            <w:pPr>
              <w:pStyle w:val="Lista"/>
              <w:rPr>
                <w:rFonts w:eastAsia="Tahoma" w:cs="Tahoma"/>
                <w:iCs/>
                <w:color w:val="000000" w:themeColor="text1"/>
                <w:sz w:val="20"/>
              </w:rPr>
            </w:pPr>
            <w:r w:rsidRPr="577F219C">
              <w:rPr>
                <w:rFonts w:eastAsia="Tahoma" w:cs="Tahoma"/>
                <w:iCs/>
                <w:color w:val="000000" w:themeColor="text1"/>
                <w:sz w:val="20"/>
              </w:rPr>
              <w:t>Actualización del plan para identificación y clasificación de datos abiertos.</w:t>
            </w:r>
          </w:p>
          <w:p w14:paraId="6B6037FA" w14:textId="29B75F7B" w:rsidR="577F219C" w:rsidRDefault="577F219C" w:rsidP="577F219C">
            <w:pPr>
              <w:pStyle w:val="Lista"/>
              <w:rPr>
                <w:rFonts w:eastAsia="Tahoma" w:cs="Tahoma"/>
                <w:iCs/>
                <w:color w:val="000000" w:themeColor="text1"/>
                <w:sz w:val="20"/>
              </w:rPr>
            </w:pPr>
            <w:r w:rsidRPr="577F219C">
              <w:rPr>
                <w:rFonts w:eastAsia="Tahoma" w:cs="Tahoma"/>
                <w:iCs/>
                <w:color w:val="000000" w:themeColor="text1"/>
                <w:sz w:val="20"/>
              </w:rPr>
              <w:t>Identificación inicial de fuentes y variables publicables alineadas a procesos misionales y transparencia.</w:t>
            </w:r>
          </w:p>
          <w:p w14:paraId="723B55C0" w14:textId="415C2403" w:rsidR="577F219C" w:rsidRDefault="577F219C" w:rsidP="577F219C">
            <w:pPr>
              <w:rPr>
                <w:rFonts w:ascii="Tahoma" w:eastAsia="Tahoma" w:hAnsi="Tahoma" w:cs="Tahoma"/>
                <w:i/>
                <w:iCs/>
                <w:color w:val="000000" w:themeColor="text1"/>
                <w:sz w:val="20"/>
              </w:rPr>
            </w:pP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40646426" w14:textId="7F85758D" w:rsidR="577F219C" w:rsidRDefault="577F219C" w:rsidP="009B1869">
            <w:pPr>
              <w:pStyle w:val="Prrafodelista"/>
              <w:numPr>
                <w:ilvl w:val="0"/>
                <w:numId w:val="42"/>
              </w:numPr>
              <w:rPr>
                <w:rFonts w:eastAsia="Tahoma" w:cs="Tahoma"/>
                <w:iCs/>
                <w:color w:val="000000" w:themeColor="text1"/>
                <w:sz w:val="20"/>
              </w:rPr>
            </w:pPr>
            <w:r w:rsidRPr="577F219C">
              <w:rPr>
                <w:rFonts w:eastAsia="Tahoma" w:cs="Tahoma"/>
                <w:iCs/>
                <w:color w:val="000000" w:themeColor="text1"/>
                <w:sz w:val="20"/>
              </w:rPr>
              <w:t>Definir un Plan de calidad de datos</w:t>
            </w:r>
          </w:p>
          <w:p w14:paraId="6F9EE27A" w14:textId="39057D04" w:rsidR="577F219C" w:rsidRDefault="577F219C" w:rsidP="009B1869">
            <w:pPr>
              <w:pStyle w:val="Prrafodelista"/>
              <w:numPr>
                <w:ilvl w:val="0"/>
                <w:numId w:val="42"/>
              </w:numPr>
              <w:rPr>
                <w:rFonts w:eastAsia="Tahoma" w:cs="Tahoma"/>
                <w:iCs/>
                <w:color w:val="000000" w:themeColor="text1"/>
                <w:sz w:val="20"/>
              </w:rPr>
            </w:pPr>
            <w:r w:rsidRPr="577F219C">
              <w:rPr>
                <w:rFonts w:eastAsia="Tahoma" w:cs="Tahoma"/>
                <w:iCs/>
                <w:color w:val="000000" w:themeColor="text1"/>
                <w:sz w:val="20"/>
              </w:rPr>
              <w:t>Generar Iniciativas de innovación de datos con actores externos</w:t>
            </w:r>
          </w:p>
          <w:p w14:paraId="5073BAB1" w14:textId="491FD32E" w:rsidR="577F219C" w:rsidRDefault="577F219C" w:rsidP="009B1869">
            <w:pPr>
              <w:pStyle w:val="Lista"/>
              <w:numPr>
                <w:ilvl w:val="0"/>
                <w:numId w:val="42"/>
              </w:numPr>
              <w:rPr>
                <w:rFonts w:eastAsia="Tahoma" w:cs="Tahoma"/>
                <w:iCs/>
                <w:color w:val="000000" w:themeColor="text1"/>
                <w:sz w:val="20"/>
              </w:rPr>
            </w:pPr>
            <w:r w:rsidRPr="577F219C">
              <w:rPr>
                <w:rFonts w:eastAsia="Tahoma" w:cs="Tahoma"/>
                <w:iCs/>
                <w:color w:val="000000" w:themeColor="text1"/>
                <w:sz w:val="20"/>
              </w:rPr>
              <w:t>Identificar otros datos abiertos</w:t>
            </w:r>
          </w:p>
          <w:p w14:paraId="24467FAE" w14:textId="4012D055" w:rsidR="577F219C" w:rsidRDefault="577F219C" w:rsidP="009B1869">
            <w:pPr>
              <w:pStyle w:val="Prrafodelista"/>
              <w:numPr>
                <w:ilvl w:val="0"/>
                <w:numId w:val="42"/>
              </w:numPr>
              <w:rPr>
                <w:rFonts w:eastAsia="Tahoma" w:cs="Tahoma"/>
                <w:iCs/>
                <w:color w:val="000000" w:themeColor="text1"/>
                <w:sz w:val="20"/>
              </w:rPr>
            </w:pPr>
            <w:r w:rsidRPr="577F219C">
              <w:rPr>
                <w:rFonts w:eastAsia="Tahoma" w:cs="Tahoma"/>
                <w:iCs/>
                <w:color w:val="000000" w:themeColor="text1"/>
                <w:sz w:val="20"/>
              </w:rPr>
              <w:t>Definir y ejecutar un Plan de Calidad de Datos previo a publicación (completitud, consistencia, oportunidad).</w:t>
            </w:r>
          </w:p>
          <w:p w14:paraId="2955FCC5" w14:textId="3858826C" w:rsidR="577F219C" w:rsidRDefault="577F219C" w:rsidP="009B1869">
            <w:pPr>
              <w:pStyle w:val="Prrafodelista"/>
              <w:numPr>
                <w:ilvl w:val="0"/>
                <w:numId w:val="42"/>
              </w:numPr>
              <w:rPr>
                <w:rFonts w:eastAsia="Tahoma" w:cs="Tahoma"/>
                <w:iCs/>
                <w:color w:val="000000" w:themeColor="text1"/>
                <w:sz w:val="20"/>
              </w:rPr>
            </w:pPr>
            <w:r w:rsidRPr="577F219C">
              <w:rPr>
                <w:rFonts w:eastAsia="Tahoma" w:cs="Tahoma"/>
                <w:iCs/>
                <w:color w:val="000000" w:themeColor="text1"/>
                <w:sz w:val="20"/>
              </w:rPr>
              <w:t xml:space="preserve">Generar iniciativas de innovación con actores externos (academia/ciudadanía) sobre </w:t>
            </w:r>
            <w:proofErr w:type="spellStart"/>
            <w:r w:rsidRPr="577F219C">
              <w:rPr>
                <w:rFonts w:eastAsia="Tahoma" w:cs="Tahoma"/>
                <w:iCs/>
                <w:color w:val="000000" w:themeColor="text1"/>
                <w:sz w:val="20"/>
              </w:rPr>
              <w:t>datasets</w:t>
            </w:r>
            <w:proofErr w:type="spellEnd"/>
            <w:r w:rsidRPr="577F219C">
              <w:rPr>
                <w:rFonts w:eastAsia="Tahoma" w:cs="Tahoma"/>
                <w:iCs/>
                <w:color w:val="000000" w:themeColor="text1"/>
                <w:sz w:val="20"/>
              </w:rPr>
              <w:t xml:space="preserve"> priorizados.</w:t>
            </w:r>
          </w:p>
          <w:p w14:paraId="258DECED" w14:textId="4B212160" w:rsidR="577F219C" w:rsidRDefault="577F219C" w:rsidP="009B1869">
            <w:pPr>
              <w:pStyle w:val="Prrafodelista"/>
              <w:numPr>
                <w:ilvl w:val="0"/>
                <w:numId w:val="42"/>
              </w:numPr>
              <w:rPr>
                <w:rFonts w:eastAsia="Tahoma" w:cs="Tahoma"/>
                <w:iCs/>
                <w:color w:val="000000" w:themeColor="text1"/>
                <w:sz w:val="20"/>
              </w:rPr>
            </w:pPr>
            <w:r w:rsidRPr="577F219C">
              <w:rPr>
                <w:rFonts w:eastAsia="Tahoma" w:cs="Tahoma"/>
                <w:iCs/>
                <w:color w:val="000000" w:themeColor="text1"/>
                <w:sz w:val="20"/>
              </w:rPr>
              <w:t>Identificar y priorizar nuevos conjuntos de datos abiertos, con cronograma de publicación y responsables.</w:t>
            </w:r>
          </w:p>
          <w:p w14:paraId="1583ADAB" w14:textId="72EEAD54" w:rsidR="577F219C" w:rsidRDefault="577F219C" w:rsidP="577F219C">
            <w:pPr>
              <w:rPr>
                <w:rFonts w:ascii="Tahoma" w:eastAsia="Tahoma" w:hAnsi="Tahoma" w:cs="Tahoma"/>
                <w:i/>
                <w:iCs/>
                <w:color w:val="000000" w:themeColor="text1"/>
                <w:sz w:val="20"/>
              </w:rPr>
            </w:pPr>
          </w:p>
        </w:tc>
      </w:tr>
      <w:tr w:rsidR="577F219C" w14:paraId="7452CA41"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3DA92E19" w14:textId="604C653D" w:rsidR="577F219C" w:rsidRDefault="577F219C" w:rsidP="577F219C">
            <w:pPr>
              <w:rPr>
                <w:rFonts w:ascii="Tahoma" w:eastAsia="Tahoma" w:hAnsi="Tahoma" w:cs="Tahoma"/>
                <w:color w:val="000000" w:themeColor="text1"/>
                <w:sz w:val="20"/>
              </w:rPr>
            </w:pPr>
            <w:r w:rsidRPr="577F219C">
              <w:rPr>
                <w:rFonts w:ascii="Tahoma" w:eastAsia="Tahoma" w:hAnsi="Tahoma" w:cs="Tahoma"/>
                <w:color w:val="000000" w:themeColor="text1"/>
                <w:sz w:val="20"/>
                <w:lang w:val="es"/>
              </w:rPr>
              <w:t>Proyectos de Transformación Digital</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549D6930" w14:textId="7D2DF2E3" w:rsidR="577F219C" w:rsidRDefault="577F219C" w:rsidP="577F219C">
            <w:pPr>
              <w:rPr>
                <w:rFonts w:ascii="Tahoma" w:eastAsia="Tahoma" w:hAnsi="Tahoma" w:cs="Tahoma"/>
                <w:color w:val="000000" w:themeColor="text1"/>
                <w:sz w:val="20"/>
              </w:rPr>
            </w:pP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4283D16A" w14:textId="15407FE3" w:rsidR="577F219C" w:rsidRDefault="577F219C" w:rsidP="577F219C">
            <w:pPr>
              <w:rPr>
                <w:rFonts w:ascii="Tahoma" w:eastAsia="Tahoma" w:hAnsi="Tahoma" w:cs="Tahoma"/>
                <w:i/>
                <w:iCs/>
                <w:color w:val="000000" w:themeColor="text1"/>
                <w:sz w:val="20"/>
              </w:rPr>
            </w:pPr>
          </w:p>
        </w:tc>
      </w:tr>
      <w:tr w:rsidR="577F219C" w14:paraId="34C1DE40" w14:textId="77777777" w:rsidTr="577F219C">
        <w:trPr>
          <w:trHeight w:val="285"/>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77ECADEE" w14:textId="684D555C" w:rsidR="577F219C" w:rsidRDefault="577F219C" w:rsidP="577F219C">
            <w:pPr>
              <w:rPr>
                <w:rFonts w:ascii="Tahoma" w:eastAsia="Tahoma" w:hAnsi="Tahoma" w:cs="Tahoma"/>
                <w:color w:val="000000" w:themeColor="text1"/>
                <w:sz w:val="20"/>
              </w:rPr>
            </w:pPr>
            <w:r w:rsidRPr="577F219C">
              <w:rPr>
                <w:rFonts w:ascii="Tahoma" w:eastAsia="Tahoma" w:hAnsi="Tahoma" w:cs="Tahoma"/>
                <w:color w:val="000000" w:themeColor="text1"/>
                <w:sz w:val="20"/>
                <w:lang w:val="es"/>
              </w:rPr>
              <w:lastRenderedPageBreak/>
              <w:t>Arquitectura</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15C9AB30" w14:textId="588FF717" w:rsidR="577F219C" w:rsidRDefault="577F219C" w:rsidP="577F219C">
            <w:pPr>
              <w:rPr>
                <w:rFonts w:ascii="Tahoma" w:eastAsia="Tahoma" w:hAnsi="Tahoma" w:cs="Tahoma"/>
                <w:color w:val="000000" w:themeColor="text1"/>
                <w:sz w:val="20"/>
              </w:rPr>
            </w:pPr>
            <w:r w:rsidRPr="577F219C">
              <w:rPr>
                <w:rFonts w:ascii="Tahoma" w:eastAsia="Tahoma" w:hAnsi="Tahoma" w:cs="Tahoma"/>
                <w:color w:val="000000" w:themeColor="text1"/>
                <w:sz w:val="20"/>
                <w:lang w:val="es-ES"/>
              </w:rPr>
              <w:t xml:space="preserve">Implantación de los dominios con base al marco de referencia del MGGTI  </w:t>
            </w:r>
          </w:p>
          <w:p w14:paraId="6914BD7A" w14:textId="4E53B39A" w:rsidR="577F219C" w:rsidRDefault="577F219C" w:rsidP="577F219C">
            <w:pPr>
              <w:rPr>
                <w:rFonts w:ascii="Tahoma" w:eastAsia="Tahoma" w:hAnsi="Tahoma" w:cs="Tahoma"/>
                <w:color w:val="000000" w:themeColor="text1"/>
                <w:sz w:val="20"/>
              </w:rPr>
            </w:pPr>
          </w:p>
          <w:p w14:paraId="7E6BB38D" w14:textId="3E0855E7" w:rsidR="577F219C" w:rsidRDefault="577F219C" w:rsidP="577F219C">
            <w:pPr>
              <w:rPr>
                <w:rFonts w:ascii="Tahoma" w:eastAsia="Tahoma" w:hAnsi="Tahoma" w:cs="Tahoma"/>
                <w:color w:val="000000" w:themeColor="text1"/>
                <w:sz w:val="20"/>
              </w:rPr>
            </w:pPr>
            <w:r w:rsidRPr="577F219C">
              <w:rPr>
                <w:rFonts w:ascii="Tahoma" w:eastAsia="Tahoma" w:hAnsi="Tahoma" w:cs="Tahoma"/>
                <w:color w:val="000000" w:themeColor="text1"/>
                <w:sz w:val="20"/>
                <w:lang w:val="es-ES"/>
              </w:rPr>
              <w:t xml:space="preserve">Identificación de Brechas por cada Dominio </w:t>
            </w: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7C194DA3" w14:textId="78FF00E0" w:rsidR="577F219C" w:rsidRDefault="577F219C" w:rsidP="577F219C">
            <w:pPr>
              <w:rPr>
                <w:rFonts w:ascii="Tahoma" w:eastAsia="Tahoma" w:hAnsi="Tahoma" w:cs="Tahoma"/>
                <w:i/>
                <w:iCs/>
                <w:color w:val="000000" w:themeColor="text1"/>
                <w:sz w:val="20"/>
              </w:rPr>
            </w:pPr>
            <w:r w:rsidRPr="577F219C">
              <w:rPr>
                <w:rFonts w:ascii="Tahoma" w:eastAsia="Tahoma" w:hAnsi="Tahoma" w:cs="Tahoma"/>
                <w:i/>
                <w:iCs/>
                <w:color w:val="000000" w:themeColor="text1"/>
                <w:sz w:val="20"/>
                <w:lang w:val="es"/>
              </w:rPr>
              <w:t xml:space="preserve">Alinear con base al MGGTI un plan de estructuración de Arquitectura Empresarial para la UAECOB </w:t>
            </w:r>
          </w:p>
          <w:p w14:paraId="73E06947" w14:textId="1E2C0FA3" w:rsidR="577F219C" w:rsidRDefault="577F219C" w:rsidP="577F219C">
            <w:pPr>
              <w:rPr>
                <w:rFonts w:ascii="Tahoma" w:eastAsia="Tahoma" w:hAnsi="Tahoma" w:cs="Tahoma"/>
                <w:i/>
                <w:iCs/>
                <w:color w:val="000000" w:themeColor="text1"/>
                <w:sz w:val="20"/>
              </w:rPr>
            </w:pPr>
          </w:p>
          <w:p w14:paraId="72044027" w14:textId="021B38CF" w:rsidR="577F219C" w:rsidRDefault="577F219C" w:rsidP="577F219C">
            <w:pPr>
              <w:pStyle w:val="Lista"/>
              <w:rPr>
                <w:rFonts w:eastAsia="Tahoma" w:cs="Tahoma"/>
                <w:iCs/>
                <w:color w:val="000000" w:themeColor="text1"/>
                <w:sz w:val="20"/>
              </w:rPr>
            </w:pPr>
            <w:r w:rsidRPr="577F219C">
              <w:rPr>
                <w:rFonts w:eastAsia="Tahoma" w:cs="Tahoma"/>
                <w:iCs/>
                <w:color w:val="000000" w:themeColor="text1"/>
                <w:sz w:val="20"/>
                <w:lang w:val="es-ES"/>
              </w:rPr>
              <w:t xml:space="preserve">Disminución </w:t>
            </w:r>
            <w:proofErr w:type="spellStart"/>
            <w:r w:rsidRPr="577F219C">
              <w:rPr>
                <w:rFonts w:eastAsia="Tahoma" w:cs="Tahoma"/>
                <w:iCs/>
                <w:color w:val="000000" w:themeColor="text1"/>
                <w:sz w:val="20"/>
                <w:lang w:val="es-ES"/>
              </w:rPr>
              <w:t>progresicva</w:t>
            </w:r>
            <w:proofErr w:type="spellEnd"/>
            <w:r w:rsidRPr="577F219C">
              <w:rPr>
                <w:rFonts w:eastAsia="Tahoma" w:cs="Tahoma"/>
                <w:iCs/>
                <w:color w:val="000000" w:themeColor="text1"/>
                <w:sz w:val="20"/>
                <w:lang w:val="es-ES"/>
              </w:rPr>
              <w:t xml:space="preserve"> de las brechas identificadas por cada dominio MGGTI</w:t>
            </w:r>
          </w:p>
        </w:tc>
      </w:tr>
    </w:tbl>
    <w:p w14:paraId="3FBDEAD8" w14:textId="77777777" w:rsidR="007B6B92" w:rsidRDefault="007B6B92" w:rsidP="007B6B92"/>
    <w:p w14:paraId="06F6734D" w14:textId="24BB7472" w:rsidR="000B47C3" w:rsidRPr="007B6B92" w:rsidRDefault="7A3039C7" w:rsidP="0031682E">
      <w:pPr>
        <w:pStyle w:val="Ttulo3"/>
      </w:pPr>
      <w:bookmarkStart w:id="152" w:name="_Toc222745642"/>
      <w:r w:rsidRPr="007B6B92">
        <w:t>Gestión política seguridad de la información</w:t>
      </w:r>
      <w:bookmarkEnd w:id="152"/>
    </w:p>
    <w:p w14:paraId="0AA04443" w14:textId="77777777" w:rsidR="007B6B92" w:rsidRDefault="007B6B92" w:rsidP="577F219C"/>
    <w:p w14:paraId="7A3B269A" w14:textId="73E7471E" w:rsidR="159CEB06" w:rsidRDefault="159CEB06" w:rsidP="577F219C">
      <w:r>
        <w:t>Se realizaron los siguientes avances:</w:t>
      </w:r>
    </w:p>
    <w:p w14:paraId="478B90B8" w14:textId="1774ED5D" w:rsidR="577F219C" w:rsidRDefault="577F219C" w:rsidP="577F219C"/>
    <w:p w14:paraId="1BFD8408" w14:textId="4950294A" w:rsidR="159CEB06" w:rsidRDefault="159CEB06" w:rsidP="009B1869">
      <w:pPr>
        <w:pStyle w:val="Prrafodelista"/>
        <w:numPr>
          <w:ilvl w:val="0"/>
          <w:numId w:val="41"/>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t>Política de Seguridad y Privacidad de la Información (PESI)</w:t>
      </w:r>
    </w:p>
    <w:p w14:paraId="441B40ED" w14:textId="06502D85" w:rsidR="159CEB06" w:rsidRDefault="159CEB06" w:rsidP="009B1869">
      <w:pPr>
        <w:pStyle w:val="Prrafodelista"/>
        <w:numPr>
          <w:ilvl w:val="0"/>
          <w:numId w:val="41"/>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t>Plan de Tratamiento de Riesgos</w:t>
      </w:r>
    </w:p>
    <w:p w14:paraId="1309B9F5" w14:textId="43F07E76" w:rsidR="159CEB06" w:rsidRDefault="23EC99D7" w:rsidP="009B1869">
      <w:pPr>
        <w:pStyle w:val="Prrafodelista"/>
        <w:numPr>
          <w:ilvl w:val="0"/>
          <w:numId w:val="41"/>
        </w:numPr>
        <w:rPr>
          <w:rFonts w:ascii="Arial" w:eastAsia="Arial" w:hAnsi="Arial" w:cs="Arial"/>
          <w:i w:val="0"/>
          <w:color w:val="000000" w:themeColor="text1"/>
        </w:rPr>
      </w:pPr>
      <w:r w:rsidRPr="30C31D07">
        <w:rPr>
          <w:rFonts w:ascii="Arial" w:eastAsia="Arial" w:hAnsi="Arial" w:cs="Arial"/>
          <w:i w:val="0"/>
          <w:color w:val="000000" w:themeColor="text1"/>
        </w:rPr>
        <w:t xml:space="preserve">Avances en la gestión y contratación de </w:t>
      </w:r>
      <w:r w:rsidR="159CEB06" w:rsidRPr="30C31D07">
        <w:rPr>
          <w:rFonts w:ascii="Arial" w:eastAsia="Arial" w:hAnsi="Arial" w:cs="Arial"/>
          <w:i w:val="0"/>
          <w:color w:val="000000" w:themeColor="text1"/>
        </w:rPr>
        <w:t>DRP</w:t>
      </w:r>
    </w:p>
    <w:p w14:paraId="47C4835C" w14:textId="0155A8BF" w:rsidR="159CEB06" w:rsidRDefault="159CEB06" w:rsidP="009B1869">
      <w:pPr>
        <w:pStyle w:val="Prrafodelista"/>
        <w:numPr>
          <w:ilvl w:val="0"/>
          <w:numId w:val="41"/>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t>DLP</w:t>
      </w:r>
    </w:p>
    <w:p w14:paraId="0EC5529F" w14:textId="77777777" w:rsidR="00CB09D9" w:rsidRDefault="00CB09D9" w:rsidP="00CB09D9">
      <w:bookmarkStart w:id="153" w:name="_Toc94082257"/>
    </w:p>
    <w:p w14:paraId="058FE985" w14:textId="48FF8CB2" w:rsidR="005714F9" w:rsidRPr="000C71E9" w:rsidRDefault="005714F9" w:rsidP="0031682E">
      <w:pPr>
        <w:pStyle w:val="Ttulo3"/>
      </w:pPr>
      <w:bookmarkStart w:id="154" w:name="_Toc222745643"/>
      <w:r w:rsidRPr="000C71E9">
        <w:t>Logros alcanzados</w:t>
      </w:r>
      <w:bookmarkEnd w:id="154"/>
    </w:p>
    <w:p w14:paraId="0B474A71" w14:textId="77777777" w:rsidR="00CB09D9" w:rsidRPr="00CB09D9" w:rsidRDefault="00CB09D9" w:rsidP="00CB09D9"/>
    <w:p w14:paraId="60C9D9E7" w14:textId="4297BA18" w:rsidR="4C844EC5" w:rsidRPr="001902F1" w:rsidRDefault="4C844EC5" w:rsidP="6034D797">
      <w:pPr>
        <w:rPr>
          <w:rFonts w:cs="Arial"/>
          <w:szCs w:val="24"/>
        </w:rPr>
      </w:pPr>
      <w:r w:rsidRPr="001902F1">
        <w:rPr>
          <w:rFonts w:cs="Arial"/>
          <w:szCs w:val="24"/>
        </w:rPr>
        <w:t xml:space="preserve">En cada uno de las </w:t>
      </w:r>
      <w:r w:rsidR="489B98F3" w:rsidRPr="001902F1">
        <w:rPr>
          <w:rFonts w:cs="Arial"/>
          <w:szCs w:val="24"/>
        </w:rPr>
        <w:t>temáticas</w:t>
      </w:r>
      <w:r w:rsidRPr="001902F1">
        <w:rPr>
          <w:rFonts w:cs="Arial"/>
          <w:szCs w:val="24"/>
        </w:rPr>
        <w:t xml:space="preserve"> se registraron los logros alcanzados. Sin embargo, es de resaltar los siguientes:</w:t>
      </w:r>
    </w:p>
    <w:p w14:paraId="1840957B" w14:textId="5E36A64D" w:rsidR="6034D797" w:rsidRPr="001902F1" w:rsidRDefault="6034D797" w:rsidP="6034D797">
      <w:pPr>
        <w:rPr>
          <w:rFonts w:cs="Arial"/>
          <w:szCs w:val="24"/>
        </w:rPr>
      </w:pPr>
    </w:p>
    <w:p w14:paraId="612A749B" w14:textId="58D16D00" w:rsidR="45FFA496" w:rsidRPr="001902F1" w:rsidRDefault="45FFA496" w:rsidP="009B1869">
      <w:pPr>
        <w:pStyle w:val="Prrafodelista"/>
        <w:numPr>
          <w:ilvl w:val="0"/>
          <w:numId w:val="36"/>
        </w:numPr>
        <w:rPr>
          <w:rFonts w:ascii="Arial" w:hAnsi="Arial" w:cs="Arial"/>
          <w:i w:val="0"/>
          <w:szCs w:val="24"/>
        </w:rPr>
      </w:pPr>
      <w:r w:rsidRPr="001902F1">
        <w:rPr>
          <w:rFonts w:ascii="Arial" w:hAnsi="Arial" w:cs="Arial"/>
          <w:i w:val="0"/>
          <w:szCs w:val="24"/>
        </w:rPr>
        <w:t>Actualización del Portal Web</w:t>
      </w:r>
    </w:p>
    <w:p w14:paraId="5A9EE54C" w14:textId="7594BF66" w:rsidR="7623F90E" w:rsidRPr="001902F1" w:rsidRDefault="7623F90E" w:rsidP="009B1869">
      <w:pPr>
        <w:pStyle w:val="Lista"/>
        <w:numPr>
          <w:ilvl w:val="0"/>
          <w:numId w:val="36"/>
        </w:numPr>
        <w:rPr>
          <w:rFonts w:ascii="Arial" w:eastAsia="Tahoma" w:hAnsi="Arial" w:cs="Arial"/>
          <w:i w:val="0"/>
          <w:color w:val="000000" w:themeColor="text1"/>
          <w:szCs w:val="24"/>
        </w:rPr>
      </w:pPr>
      <w:proofErr w:type="spellStart"/>
      <w:r w:rsidRPr="001902F1">
        <w:rPr>
          <w:rFonts w:ascii="Arial" w:eastAsia="Tahoma" w:hAnsi="Arial" w:cs="Arial"/>
          <w:i w:val="0"/>
          <w:color w:val="000000" w:themeColor="text1"/>
          <w:szCs w:val="24"/>
        </w:rPr>
        <w:t>Chatbot</w:t>
      </w:r>
      <w:proofErr w:type="spellEnd"/>
      <w:r w:rsidR="7D588325" w:rsidRPr="001902F1">
        <w:rPr>
          <w:rFonts w:ascii="Arial" w:eastAsia="Tahoma" w:hAnsi="Arial" w:cs="Arial"/>
          <w:i w:val="0"/>
          <w:color w:val="000000" w:themeColor="text1"/>
          <w:szCs w:val="24"/>
        </w:rPr>
        <w:t xml:space="preserve"> en el Portal Web</w:t>
      </w:r>
    </w:p>
    <w:p w14:paraId="4F16078E" w14:textId="1A51F947" w:rsidR="7D588325" w:rsidRPr="001902F1" w:rsidRDefault="7D588325"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 xml:space="preserve">Creación de la Aplicación </w:t>
      </w:r>
      <w:proofErr w:type="spellStart"/>
      <w:r w:rsidRPr="001902F1">
        <w:rPr>
          <w:rFonts w:ascii="Arial" w:eastAsia="Tahoma" w:hAnsi="Arial" w:cs="Arial"/>
          <w:i w:val="0"/>
          <w:color w:val="000000" w:themeColor="text1"/>
          <w:szCs w:val="24"/>
        </w:rPr>
        <w:t>Hidrapp</w:t>
      </w:r>
      <w:proofErr w:type="spellEnd"/>
    </w:p>
    <w:p w14:paraId="1981BE0F" w14:textId="4708E52A" w:rsidR="7D588325" w:rsidRPr="001902F1" w:rsidRDefault="7D588325"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Gestión de la adquisición del DRP y DLP</w:t>
      </w:r>
    </w:p>
    <w:p w14:paraId="5A5E56F0" w14:textId="4555149D" w:rsidR="7D588325" w:rsidRPr="001902F1" w:rsidRDefault="7D588325"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Levantamiento de Sistemas de Información</w:t>
      </w:r>
    </w:p>
    <w:p w14:paraId="0DD8B39F" w14:textId="22274EA9" w:rsidR="7D588325" w:rsidRPr="001902F1" w:rsidRDefault="7D588325"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 xml:space="preserve">Levantamiento de Activos </w:t>
      </w:r>
      <w:proofErr w:type="spellStart"/>
      <w:r w:rsidRPr="001902F1">
        <w:rPr>
          <w:rFonts w:ascii="Arial" w:eastAsia="Tahoma" w:hAnsi="Arial" w:cs="Arial"/>
          <w:i w:val="0"/>
          <w:color w:val="000000" w:themeColor="text1"/>
          <w:szCs w:val="24"/>
        </w:rPr>
        <w:t>criticos</w:t>
      </w:r>
      <w:proofErr w:type="spellEnd"/>
      <w:r w:rsidRPr="001902F1">
        <w:rPr>
          <w:rFonts w:ascii="Arial" w:eastAsia="Tahoma" w:hAnsi="Arial" w:cs="Arial"/>
          <w:i w:val="0"/>
          <w:color w:val="000000" w:themeColor="text1"/>
          <w:szCs w:val="24"/>
        </w:rPr>
        <w:t xml:space="preserve"> de </w:t>
      </w:r>
      <w:proofErr w:type="spellStart"/>
      <w:r w:rsidRPr="001902F1">
        <w:rPr>
          <w:rFonts w:ascii="Arial" w:eastAsia="Tahoma" w:hAnsi="Arial" w:cs="Arial"/>
          <w:i w:val="0"/>
          <w:color w:val="000000" w:themeColor="text1"/>
          <w:szCs w:val="24"/>
        </w:rPr>
        <w:t>Informción</w:t>
      </w:r>
      <w:proofErr w:type="spellEnd"/>
    </w:p>
    <w:p w14:paraId="05DDBF12" w14:textId="12B332E8" w:rsidR="7D588325" w:rsidRPr="001902F1" w:rsidRDefault="7D588325"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Uso y aprovechamiento de Datos Abiertos</w:t>
      </w:r>
      <w:r w:rsidR="2620198A" w:rsidRPr="001902F1">
        <w:rPr>
          <w:rFonts w:ascii="Arial" w:eastAsia="Tahoma" w:hAnsi="Arial" w:cs="Arial"/>
          <w:i w:val="0"/>
          <w:color w:val="000000" w:themeColor="text1"/>
          <w:szCs w:val="24"/>
        </w:rPr>
        <w:t xml:space="preserve"> (La entidad </w:t>
      </w:r>
      <w:proofErr w:type="spellStart"/>
      <w:r w:rsidR="2620198A" w:rsidRPr="001902F1">
        <w:rPr>
          <w:rFonts w:ascii="Arial" w:eastAsia="Tahoma" w:hAnsi="Arial" w:cs="Arial"/>
          <w:i w:val="0"/>
          <w:color w:val="000000" w:themeColor="text1"/>
          <w:szCs w:val="24"/>
        </w:rPr>
        <w:t>recibio</w:t>
      </w:r>
      <w:proofErr w:type="spellEnd"/>
      <w:r w:rsidR="2620198A" w:rsidRPr="001902F1">
        <w:rPr>
          <w:rFonts w:ascii="Arial" w:eastAsia="Tahoma" w:hAnsi="Arial" w:cs="Arial"/>
          <w:i w:val="0"/>
          <w:color w:val="000000" w:themeColor="text1"/>
          <w:szCs w:val="24"/>
        </w:rPr>
        <w:t xml:space="preserve"> el premio </w:t>
      </w:r>
      <w:r w:rsidR="69A619D8" w:rsidRPr="001902F1">
        <w:rPr>
          <w:rFonts w:ascii="Arial" w:eastAsia="Tahoma" w:hAnsi="Arial" w:cs="Arial"/>
          <w:i w:val="0"/>
          <w:color w:val="000000" w:themeColor="text1"/>
          <w:szCs w:val="24"/>
        </w:rPr>
        <w:t xml:space="preserve">al </w:t>
      </w:r>
      <w:r w:rsidR="69A619D8" w:rsidRPr="001902F1">
        <w:rPr>
          <w:rFonts w:ascii="Arial" w:eastAsia="Tahoma" w:hAnsi="Arial" w:cs="Arial"/>
          <w:iCs/>
          <w:color w:val="000000" w:themeColor="text1"/>
          <w:szCs w:val="24"/>
        </w:rPr>
        <w:t xml:space="preserve">“Reto Datos con </w:t>
      </w:r>
      <w:r w:rsidR="00CB09D9" w:rsidRPr="001902F1">
        <w:rPr>
          <w:rFonts w:ascii="Arial" w:eastAsia="Tahoma" w:hAnsi="Arial" w:cs="Arial"/>
          <w:iCs/>
          <w:color w:val="000000" w:themeColor="text1"/>
          <w:szCs w:val="24"/>
        </w:rPr>
        <w:t>Propósito</w:t>
      </w:r>
      <w:r w:rsidR="69A619D8" w:rsidRPr="001902F1">
        <w:rPr>
          <w:rFonts w:ascii="Arial" w:eastAsia="Tahoma" w:hAnsi="Arial" w:cs="Arial"/>
          <w:i w:val="0"/>
          <w:color w:val="000000" w:themeColor="text1"/>
          <w:szCs w:val="24"/>
        </w:rPr>
        <w:t>”)</w:t>
      </w:r>
    </w:p>
    <w:p w14:paraId="037DBC1E" w14:textId="4ECB4B5D" w:rsidR="44343BDC" w:rsidRPr="001902F1" w:rsidRDefault="44343BDC" w:rsidP="009B1869">
      <w:pPr>
        <w:pStyle w:val="Lista"/>
        <w:numPr>
          <w:ilvl w:val="0"/>
          <w:numId w:val="36"/>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 xml:space="preserve">Definición y </w:t>
      </w:r>
      <w:r w:rsidR="00CB09D9" w:rsidRPr="001902F1">
        <w:rPr>
          <w:rFonts w:ascii="Arial" w:eastAsia="Tahoma" w:hAnsi="Arial" w:cs="Arial"/>
          <w:i w:val="0"/>
          <w:color w:val="000000" w:themeColor="text1"/>
          <w:szCs w:val="24"/>
        </w:rPr>
        <w:t>asignación</w:t>
      </w:r>
      <w:r w:rsidRPr="001902F1">
        <w:rPr>
          <w:rFonts w:ascii="Arial" w:eastAsia="Tahoma" w:hAnsi="Arial" w:cs="Arial"/>
          <w:i w:val="0"/>
          <w:color w:val="000000" w:themeColor="text1"/>
          <w:szCs w:val="24"/>
        </w:rPr>
        <w:t xml:space="preserve"> de las responsabilidades en de cada uno de los dominios de las </w:t>
      </w:r>
      <w:r w:rsidR="00CB09D9" w:rsidRPr="001902F1">
        <w:rPr>
          <w:rFonts w:ascii="Arial" w:eastAsia="Tahoma" w:hAnsi="Arial" w:cs="Arial"/>
          <w:i w:val="0"/>
          <w:color w:val="000000" w:themeColor="text1"/>
          <w:szCs w:val="24"/>
        </w:rPr>
        <w:t>arquitectura</w:t>
      </w:r>
      <w:r w:rsidRPr="001902F1">
        <w:rPr>
          <w:rFonts w:ascii="Arial" w:eastAsia="Tahoma" w:hAnsi="Arial" w:cs="Arial"/>
          <w:i w:val="0"/>
          <w:color w:val="000000" w:themeColor="text1"/>
          <w:szCs w:val="24"/>
        </w:rPr>
        <w:t xml:space="preserve"> empresarial.</w:t>
      </w:r>
    </w:p>
    <w:p w14:paraId="41D7AC74" w14:textId="561D8522" w:rsidR="005714F9" w:rsidRPr="001902F1" w:rsidRDefault="005714F9" w:rsidP="0031682E">
      <w:pPr>
        <w:pStyle w:val="Ttulo3"/>
      </w:pPr>
      <w:bookmarkStart w:id="155" w:name="_Toc222745644"/>
      <w:r w:rsidRPr="001902F1">
        <w:t>Retos 2026</w:t>
      </w:r>
      <w:bookmarkEnd w:id="155"/>
    </w:p>
    <w:p w14:paraId="5702C9BC" w14:textId="7DDF3F11" w:rsidR="721F3ACC" w:rsidRPr="001902F1" w:rsidRDefault="0205FB66" w:rsidP="006B0D98">
      <w:pPr>
        <w:pStyle w:val="Prrafodelista"/>
        <w:numPr>
          <w:ilvl w:val="0"/>
          <w:numId w:val="21"/>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Implementación de la Arquitectura empresarial de la entidad</w:t>
      </w:r>
    </w:p>
    <w:p w14:paraId="594D37C7" w14:textId="2212B682" w:rsidR="721F3ACC" w:rsidRPr="001902F1" w:rsidRDefault="721F3ACC" w:rsidP="006B0D98">
      <w:pPr>
        <w:pStyle w:val="Prrafodelista"/>
        <w:numPr>
          <w:ilvl w:val="0"/>
          <w:numId w:val="21"/>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Dominio de Uso &amp; Apropiación se proyecta hacia la consolidación y maduración de los procesos iniciados, con los siguientes retos estratégicos:</w:t>
      </w:r>
    </w:p>
    <w:p w14:paraId="0EF95209" w14:textId="08D3DE85" w:rsidR="721F3ACC" w:rsidRPr="001902F1" w:rsidRDefault="721F3ACC" w:rsidP="009B1869">
      <w:pPr>
        <w:pStyle w:val="Prrafodelista"/>
        <w:numPr>
          <w:ilvl w:val="0"/>
          <w:numId w:val="33"/>
        </w:numPr>
        <w:rPr>
          <w:rFonts w:ascii="Arial" w:eastAsia="Tahoma" w:hAnsi="Arial" w:cs="Arial"/>
          <w:iCs/>
          <w:color w:val="000000" w:themeColor="text1"/>
          <w:szCs w:val="24"/>
        </w:rPr>
      </w:pPr>
      <w:r w:rsidRPr="001902F1">
        <w:rPr>
          <w:rFonts w:ascii="Arial" w:eastAsia="Tahoma" w:hAnsi="Arial" w:cs="Arial"/>
          <w:i w:val="0"/>
          <w:color w:val="000000" w:themeColor="text1"/>
          <w:szCs w:val="24"/>
        </w:rPr>
        <w:t>Implementar y ejecutar de manera progresiva el Plan de Capacitaciones TI, ampliando su alcance a nivel institucional y articulándolo formalmente con el Plan Institucional de Capacitación (PIC).</w:t>
      </w:r>
    </w:p>
    <w:p w14:paraId="5ED67E22" w14:textId="0A6C941D" w:rsidR="721F3ACC" w:rsidRPr="001902F1" w:rsidRDefault="721F3ACC" w:rsidP="009B1869">
      <w:pPr>
        <w:pStyle w:val="Lista"/>
        <w:numPr>
          <w:ilvl w:val="0"/>
          <w:numId w:val="33"/>
        </w:numPr>
        <w:rPr>
          <w:rFonts w:ascii="Arial" w:eastAsia="Tahoma" w:hAnsi="Arial" w:cs="Arial"/>
          <w:iCs/>
          <w:color w:val="000000" w:themeColor="text1"/>
          <w:szCs w:val="24"/>
        </w:rPr>
      </w:pPr>
      <w:r w:rsidRPr="001902F1">
        <w:rPr>
          <w:rFonts w:ascii="Arial" w:eastAsia="Tahoma" w:hAnsi="Arial" w:cs="Arial"/>
          <w:i w:val="0"/>
          <w:color w:val="000000" w:themeColor="text1"/>
          <w:szCs w:val="24"/>
        </w:rPr>
        <w:t xml:space="preserve">Consolidar la medición del nivel de satisfacción de las herramientas tecnológicas y de los servicios prestados por el área de TI, generando </w:t>
      </w:r>
      <w:r w:rsidRPr="001902F1">
        <w:rPr>
          <w:rFonts w:ascii="Arial" w:eastAsia="Tahoma" w:hAnsi="Arial" w:cs="Arial"/>
          <w:i w:val="0"/>
          <w:color w:val="000000" w:themeColor="text1"/>
          <w:szCs w:val="24"/>
        </w:rPr>
        <w:lastRenderedPageBreak/>
        <w:t>indicadores que permitan evaluar su impacto y orientar acciones de mejora continua.</w:t>
      </w:r>
    </w:p>
    <w:p w14:paraId="1F55D70A" w14:textId="23703E03" w:rsidR="48DC1D4D" w:rsidRPr="001902F1" w:rsidRDefault="48DC1D4D" w:rsidP="009B1869">
      <w:pPr>
        <w:pStyle w:val="Lista"/>
        <w:numPr>
          <w:ilvl w:val="0"/>
          <w:numId w:val="33"/>
        </w:numPr>
        <w:rPr>
          <w:rFonts w:ascii="Arial" w:eastAsia="Tahoma" w:hAnsi="Arial" w:cs="Arial"/>
          <w:iCs/>
          <w:color w:val="000000" w:themeColor="text1"/>
          <w:szCs w:val="24"/>
        </w:rPr>
      </w:pPr>
      <w:r w:rsidRPr="001902F1">
        <w:rPr>
          <w:rFonts w:ascii="Arial" w:eastAsia="Tahoma" w:hAnsi="Arial" w:cs="Arial"/>
          <w:i w:val="0"/>
          <w:color w:val="000000" w:themeColor="text1"/>
          <w:szCs w:val="24"/>
        </w:rPr>
        <w:t>Diseñar e implementar una línea visual única para los aplicativos institucionales, con el fin de mejorar la experiencia de usuario, facilitando la comprensión del uso de las herramientas y de esta manera promover la intuición en su manejo, por consiguiente, la adopción de nuevos sistemas se vuelve más ágil al mantener una identidad visual coherente.</w:t>
      </w:r>
    </w:p>
    <w:p w14:paraId="4842AE0B" w14:textId="0825AE2A" w:rsidR="48DC1D4D" w:rsidRPr="001902F1" w:rsidRDefault="48DC1D4D" w:rsidP="009B1869">
      <w:pPr>
        <w:pStyle w:val="Lista"/>
        <w:numPr>
          <w:ilvl w:val="0"/>
          <w:numId w:val="33"/>
        </w:numPr>
        <w:rPr>
          <w:rFonts w:ascii="Arial" w:eastAsia="Tahoma" w:hAnsi="Arial" w:cs="Arial"/>
          <w:iCs/>
          <w:color w:val="000000" w:themeColor="text1"/>
          <w:szCs w:val="24"/>
        </w:rPr>
      </w:pPr>
      <w:r w:rsidRPr="001902F1">
        <w:rPr>
          <w:rFonts w:ascii="Arial" w:eastAsia="Tahoma" w:hAnsi="Arial" w:cs="Arial"/>
          <w:i w:val="0"/>
          <w:color w:val="000000" w:themeColor="text1"/>
          <w:szCs w:val="24"/>
        </w:rPr>
        <w:t>Fortalecer la cultura digital institucional, promoviendo el uso adecuado, seguro y eficiente de la tecnología, incluyendo lineamientos de ciberseguridad orientados a los usuarios.</w:t>
      </w:r>
    </w:p>
    <w:p w14:paraId="279F9ABB" w14:textId="2F91E234" w:rsidR="48DC1D4D" w:rsidRPr="001902F1" w:rsidRDefault="48DC1D4D" w:rsidP="009B1869">
      <w:pPr>
        <w:pStyle w:val="Lista"/>
        <w:numPr>
          <w:ilvl w:val="0"/>
          <w:numId w:val="33"/>
        </w:numPr>
        <w:rPr>
          <w:rFonts w:ascii="Arial" w:eastAsia="Tahoma" w:hAnsi="Arial" w:cs="Arial"/>
          <w:iCs/>
          <w:color w:val="000000" w:themeColor="text1"/>
          <w:szCs w:val="24"/>
        </w:rPr>
      </w:pPr>
      <w:r w:rsidRPr="001902F1">
        <w:rPr>
          <w:rFonts w:ascii="Arial" w:eastAsia="Tahoma" w:hAnsi="Arial" w:cs="Arial"/>
          <w:i w:val="0"/>
          <w:color w:val="000000" w:themeColor="text1"/>
          <w:szCs w:val="24"/>
        </w:rPr>
        <w:t>Desarrollar e implementar procesos de capacitación dirigidos a la ciudadanía, orientados al uso y comprensión de las herramientas tecnológicas que la entidad pone a su disposición fortaleciendo la relación entre la entidad y los ciudadanos.</w:t>
      </w:r>
    </w:p>
    <w:p w14:paraId="395FAA72" w14:textId="0380B0E3" w:rsidR="48DC1D4D" w:rsidRPr="001902F1" w:rsidRDefault="48DC1D4D" w:rsidP="009B1869">
      <w:pPr>
        <w:pStyle w:val="Lista"/>
        <w:numPr>
          <w:ilvl w:val="0"/>
          <w:numId w:val="33"/>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Acompañar la implementación de nuevas soluciones tecnológicas, garantizando que cada desarrollo cuente con un proceso estructurado de uso y apropiación desde su puesta en marcha.</w:t>
      </w:r>
    </w:p>
    <w:p w14:paraId="35E74489" w14:textId="4BE5F341" w:rsidR="48DC1D4D" w:rsidRPr="001902F1" w:rsidRDefault="48DC1D4D" w:rsidP="009B1869">
      <w:pPr>
        <w:pStyle w:val="Lista"/>
        <w:numPr>
          <w:ilvl w:val="0"/>
          <w:numId w:val="33"/>
        </w:numPr>
        <w:rPr>
          <w:rFonts w:ascii="Arial" w:eastAsia="Tahoma" w:hAnsi="Arial" w:cs="Arial"/>
          <w:i w:val="0"/>
          <w:color w:val="000000" w:themeColor="text1"/>
          <w:szCs w:val="24"/>
        </w:rPr>
      </w:pPr>
      <w:r w:rsidRPr="001902F1">
        <w:rPr>
          <w:rFonts w:ascii="Arial" w:eastAsia="Tahoma" w:hAnsi="Arial" w:cs="Arial"/>
          <w:i w:val="0"/>
          <w:color w:val="000000" w:themeColor="text1"/>
          <w:szCs w:val="24"/>
        </w:rPr>
        <w:t>Estructurar diseñar e implementar un proceso de inducción en herramientas tecnológicas dirigido a nuevos contratistas y funcionarios públicos, que abarque desde el uso adecuado de los equipos, el manejo de los aplicativos institucionales, hasta buenas prácticas de seguridad digital.</w:t>
      </w:r>
    </w:p>
    <w:p w14:paraId="30246C3A" w14:textId="39EBD5AA" w:rsidR="6034D797" w:rsidRPr="001902F1" w:rsidRDefault="6034D797" w:rsidP="6034D797">
      <w:pPr>
        <w:pStyle w:val="Lista"/>
        <w:ind w:left="1440"/>
        <w:rPr>
          <w:rFonts w:ascii="Arial" w:hAnsi="Arial" w:cs="Arial"/>
          <w:i w:val="0"/>
          <w:szCs w:val="24"/>
        </w:rPr>
      </w:pPr>
    </w:p>
    <w:p w14:paraId="48C45E98" w14:textId="5139892A" w:rsidR="1C0F0129" w:rsidRPr="001902F1" w:rsidRDefault="1C0F0129" w:rsidP="009B1869">
      <w:pPr>
        <w:pStyle w:val="Lista"/>
        <w:numPr>
          <w:ilvl w:val="0"/>
          <w:numId w:val="32"/>
        </w:numPr>
        <w:rPr>
          <w:rFonts w:ascii="Arial" w:hAnsi="Arial" w:cs="Arial"/>
          <w:i w:val="0"/>
          <w:szCs w:val="24"/>
        </w:rPr>
      </w:pPr>
      <w:r w:rsidRPr="001902F1">
        <w:rPr>
          <w:rFonts w:ascii="Arial" w:hAnsi="Arial" w:cs="Arial"/>
          <w:i w:val="0"/>
          <w:szCs w:val="24"/>
        </w:rPr>
        <w:t xml:space="preserve">Interoperar con </w:t>
      </w:r>
      <w:r w:rsidR="411C567F" w:rsidRPr="001902F1">
        <w:rPr>
          <w:rFonts w:ascii="Arial" w:hAnsi="Arial" w:cs="Arial"/>
          <w:i w:val="0"/>
          <w:szCs w:val="24"/>
        </w:rPr>
        <w:t>otros sistemas interinstitucionales</w:t>
      </w:r>
      <w:r w:rsidRPr="001902F1">
        <w:rPr>
          <w:rFonts w:ascii="Arial" w:hAnsi="Arial" w:cs="Arial"/>
          <w:i w:val="0"/>
          <w:szCs w:val="24"/>
        </w:rPr>
        <w:t xml:space="preserve"> en pro del cumplimiento de la misionalidad de la entidad</w:t>
      </w:r>
    </w:p>
    <w:p w14:paraId="0DC740DD" w14:textId="60A43E96" w:rsidR="3A98CF8E" w:rsidRPr="001902F1" w:rsidRDefault="3A98CF8E" w:rsidP="009B1869">
      <w:pPr>
        <w:pStyle w:val="Lista"/>
        <w:numPr>
          <w:ilvl w:val="0"/>
          <w:numId w:val="32"/>
        </w:numPr>
        <w:rPr>
          <w:rFonts w:ascii="Arial" w:eastAsia="Tahoma" w:hAnsi="Arial" w:cs="Arial"/>
          <w:iCs/>
          <w:color w:val="000000" w:themeColor="text1"/>
          <w:szCs w:val="24"/>
        </w:rPr>
      </w:pPr>
      <w:r w:rsidRPr="001902F1">
        <w:rPr>
          <w:rFonts w:ascii="Arial" w:eastAsia="Tahoma" w:hAnsi="Arial" w:cs="Arial"/>
          <w:i w:val="0"/>
          <w:color w:val="000000" w:themeColor="text1"/>
          <w:szCs w:val="24"/>
        </w:rPr>
        <w:t>Gestión de Datos: Durante 2026, el dominio de Datos deberá consolidar el tránsito desde el levantamiento y clasificación técnica hacia un modelo formal y sostenible de gobierno, calidad, trazabilidad y aprovechamiento, asegurando que la información institucional sea confiable, accesible (según permisos) y útil para la toma de decisiones. Los principales retos para 2026 son:</w:t>
      </w:r>
    </w:p>
    <w:p w14:paraId="006E05F8" w14:textId="7C6F8AEE"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 xml:space="preserve">Implementar el Programa de Gobierno de Datos institucional, definiendo dominios de datos, roles (dueños del dato y </w:t>
      </w:r>
      <w:proofErr w:type="spellStart"/>
      <w:r w:rsidRPr="001902F1">
        <w:rPr>
          <w:rFonts w:ascii="Arial" w:eastAsia="Tahoma" w:hAnsi="Arial" w:cs="Arial"/>
          <w:i w:val="0"/>
          <w:color w:val="000000" w:themeColor="text1"/>
          <w:szCs w:val="24"/>
        </w:rPr>
        <w:t>stewards</w:t>
      </w:r>
      <w:proofErr w:type="spellEnd"/>
      <w:r w:rsidRPr="001902F1">
        <w:rPr>
          <w:rFonts w:ascii="Arial" w:eastAsia="Tahoma" w:hAnsi="Arial" w:cs="Arial"/>
          <w:i w:val="0"/>
          <w:color w:val="000000" w:themeColor="text1"/>
          <w:szCs w:val="24"/>
        </w:rPr>
        <w:t>), responsabilidades (RACI), mesa/comité de datos, lineamientos y mecanismos de control y seguimiento.</w:t>
      </w:r>
    </w:p>
    <w:p w14:paraId="35DB5498" w14:textId="6C6A7154"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Diseñar e implementar un Programa de Calidad de Datos, que incluya reglas de calidad (completitud, consistencia, unicidad, validez, oportunidad), métricas, tablero de monitoreo, y un ciclo de remediación con responsables por fuente/dominio.</w:t>
      </w:r>
    </w:p>
    <w:p w14:paraId="6F5E5809" w14:textId="7039D9B3"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Consolidar un Catálogo y Diccionario de Datos institucional, aprovechando la clasificación realizada, incorporando metadatos funcionales y técnicos, definiciones oficiales, trazabilidad y estandarización para los datos críticos.</w:t>
      </w:r>
    </w:p>
    <w:p w14:paraId="5F7C3DA4" w14:textId="0F0B48C3"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Establecer trazabilidad y linaje de datos para información crítica, identificando el origen, transformaciones, responsables y consumo, con enfoque en auditoría, transparencia y control.</w:t>
      </w:r>
    </w:p>
    <w:p w14:paraId="4F7BDA8C" w14:textId="6C68BF69"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 xml:space="preserve">Fortalecer el aprovechamiento analítico y la toma de decisiones basada en datos, definiendo indicadores oficiales, gobierno del indicador (dueño, fórmula, </w:t>
      </w:r>
      <w:r w:rsidRPr="001902F1">
        <w:rPr>
          <w:rFonts w:ascii="Arial" w:eastAsia="Tahoma" w:hAnsi="Arial" w:cs="Arial"/>
          <w:i w:val="0"/>
          <w:color w:val="000000" w:themeColor="text1"/>
          <w:szCs w:val="24"/>
        </w:rPr>
        <w:lastRenderedPageBreak/>
        <w:t>periodicidad, fuente única), y priorizando tableros institucionales de alto impacto.</w:t>
      </w:r>
    </w:p>
    <w:p w14:paraId="1F202DB5" w14:textId="76B4114F"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Estructurar e incrementar el portafolio de Datos Abiertos, priorizando nuevos conjuntos de datos publicables, garantizando calidad antes de publicar, documentación (diccionario) y cronogramas de actualización, promoviendo iniciativas con actores externos.</w:t>
      </w:r>
    </w:p>
    <w:p w14:paraId="1398B185" w14:textId="2571AC9F"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Alinear seguridad y clasificación de información con controles de acceso y auditoría, asegurando que la gestión del dato cumpla principios de confidencialidad, integridad y disponibilidad (incluyendo mínimos de segregación, trazabilidad y control de cambios).</w:t>
      </w:r>
    </w:p>
    <w:p w14:paraId="717B2258" w14:textId="00AE1C03" w:rsidR="3A98CF8E" w:rsidRPr="001902F1" w:rsidRDefault="3A98CF8E" w:rsidP="009B1869">
      <w:pPr>
        <w:pStyle w:val="Lista"/>
        <w:numPr>
          <w:ilvl w:val="0"/>
          <w:numId w:val="31"/>
        </w:numPr>
        <w:rPr>
          <w:rFonts w:ascii="Arial" w:eastAsia="Tahoma" w:hAnsi="Arial" w:cs="Arial"/>
          <w:iCs/>
          <w:color w:val="000000" w:themeColor="text1"/>
          <w:szCs w:val="24"/>
        </w:rPr>
      </w:pPr>
      <w:r w:rsidRPr="001902F1">
        <w:rPr>
          <w:rFonts w:ascii="Arial" w:eastAsia="Tahoma" w:hAnsi="Arial" w:cs="Arial"/>
          <w:i w:val="0"/>
          <w:color w:val="000000" w:themeColor="text1"/>
          <w:szCs w:val="24"/>
        </w:rPr>
        <w:t>Fortalecer capacidades y cultura de datos, mediante formación técnica y funcional, guías de uso del dato, y adopción de buenas prácticas para usuarios clave (analítica, calidad y uso responsable de información).</w:t>
      </w:r>
    </w:p>
    <w:p w14:paraId="6AF52604" w14:textId="54357533" w:rsidR="006D60F9" w:rsidRPr="001902F1" w:rsidRDefault="00D230DE" w:rsidP="006D60F9">
      <w:pPr>
        <w:pStyle w:val="Ttulo2"/>
        <w:numPr>
          <w:ilvl w:val="0"/>
          <w:numId w:val="0"/>
        </w:numPr>
        <w:ind w:left="576" w:hanging="576"/>
        <w:rPr>
          <w:sz w:val="24"/>
          <w:szCs w:val="24"/>
        </w:rPr>
      </w:pPr>
      <w:bookmarkStart w:id="156" w:name="_Toc189160960"/>
      <w:bookmarkStart w:id="157" w:name="_Toc222745645"/>
      <w:r w:rsidRPr="001902F1">
        <w:rPr>
          <w:sz w:val="24"/>
          <w:szCs w:val="24"/>
        </w:rPr>
        <w:t>3.3.1</w:t>
      </w:r>
      <w:r w:rsidR="006D60F9" w:rsidRPr="001902F1">
        <w:rPr>
          <w:sz w:val="24"/>
          <w:szCs w:val="24"/>
        </w:rPr>
        <w:t>.    Proceso de Gestión de Prensa y Comunicaciones</w:t>
      </w:r>
      <w:bookmarkEnd w:id="156"/>
      <w:bookmarkEnd w:id="157"/>
    </w:p>
    <w:p w14:paraId="59C05CDD" w14:textId="77777777" w:rsidR="006D60F9" w:rsidRPr="001902F1" w:rsidRDefault="006D60F9" w:rsidP="006D60F9">
      <w:pPr>
        <w:rPr>
          <w:rFonts w:eastAsia="Arial" w:cs="Arial"/>
          <w:szCs w:val="24"/>
        </w:rPr>
      </w:pPr>
      <w:r w:rsidRPr="001902F1">
        <w:rPr>
          <w:rFonts w:eastAsia="Arial" w:cs="Arial"/>
          <w:szCs w:val="24"/>
        </w:rPr>
        <w:t>La Dirección – Comunicaciones y Prensa ha dirigido sus esfuerzos en tres componentes temáticos (Comunicación organizacional, Comunicación misional y Comunicación para el relacionamiento), aportando de manera significativa al cumplimiento de la misionalidad, con el fin de fortalecer la estrategia de comunicación de Bomberos Oficiales de Bogotá, dirigida a informar sobre la gestión del riesgo y sus tres componentes: conocimiento, reducción y atención, así como de los avances y logros del fortalecimiento de la entidad.</w:t>
      </w:r>
    </w:p>
    <w:p w14:paraId="43B77C67" w14:textId="77777777" w:rsidR="006D60F9" w:rsidRPr="001902F1" w:rsidRDefault="006D60F9" w:rsidP="006D60F9">
      <w:pPr>
        <w:rPr>
          <w:rFonts w:cs="Arial"/>
          <w:szCs w:val="24"/>
          <w:highlight w:val="yellow"/>
        </w:rPr>
      </w:pPr>
    </w:p>
    <w:p w14:paraId="712C4765" w14:textId="77777777" w:rsidR="006D60F9" w:rsidRPr="001902F1" w:rsidRDefault="006D60F9" w:rsidP="006D60F9">
      <w:pPr>
        <w:rPr>
          <w:rFonts w:eastAsia="Arial" w:cs="Arial"/>
          <w:szCs w:val="24"/>
        </w:rPr>
      </w:pPr>
      <w:r w:rsidRPr="001902F1">
        <w:rPr>
          <w:rFonts w:eastAsia="Arial" w:cs="Arial"/>
          <w:szCs w:val="24"/>
        </w:rPr>
        <w:t>Es así como buscamos:</w:t>
      </w:r>
    </w:p>
    <w:p w14:paraId="4ABBCE93" w14:textId="77777777" w:rsidR="006D60F9" w:rsidRPr="001902F1" w:rsidRDefault="006D60F9" w:rsidP="006D60F9">
      <w:pPr>
        <w:rPr>
          <w:rFonts w:eastAsia="Arial" w:cs="Arial"/>
          <w:szCs w:val="24"/>
        </w:rPr>
      </w:pPr>
    </w:p>
    <w:p w14:paraId="21F0B200" w14:textId="77777777" w:rsidR="006D60F9" w:rsidRPr="001902F1" w:rsidRDefault="006D60F9" w:rsidP="006D60F9">
      <w:pPr>
        <w:pStyle w:val="Prrafodelista"/>
        <w:numPr>
          <w:ilvl w:val="0"/>
          <w:numId w:val="129"/>
        </w:numPr>
        <w:rPr>
          <w:rFonts w:ascii="Arial" w:eastAsia="Arial" w:hAnsi="Arial" w:cs="Arial"/>
          <w:i w:val="0"/>
          <w:szCs w:val="24"/>
        </w:rPr>
      </w:pPr>
      <w:r w:rsidRPr="001902F1">
        <w:rPr>
          <w:rFonts w:ascii="Arial" w:eastAsia="Arial" w:hAnsi="Arial" w:cs="Arial"/>
          <w:i w:val="0"/>
          <w:szCs w:val="24"/>
        </w:rPr>
        <w:t>Reforzar los mensajes de prevención, de tal forma que se pueda contribuir en los cambios de hábitos seguros en la ciudadanía, buscando mitigar el riesgo de emergencias.</w:t>
      </w:r>
    </w:p>
    <w:p w14:paraId="29E96040" w14:textId="77777777" w:rsidR="006D60F9" w:rsidRPr="001902F1" w:rsidRDefault="006D60F9" w:rsidP="006D60F9">
      <w:pPr>
        <w:ind w:left="720"/>
        <w:rPr>
          <w:rFonts w:eastAsia="Arial" w:cs="Arial"/>
          <w:szCs w:val="24"/>
        </w:rPr>
      </w:pPr>
      <w:r w:rsidRPr="001902F1">
        <w:rPr>
          <w:rFonts w:eastAsia="Arial" w:cs="Arial"/>
          <w:szCs w:val="24"/>
        </w:rPr>
        <w:t xml:space="preserve"> </w:t>
      </w:r>
    </w:p>
    <w:p w14:paraId="791E3E34" w14:textId="77777777" w:rsidR="006D60F9" w:rsidRPr="001902F1" w:rsidRDefault="006D60F9" w:rsidP="006D60F9">
      <w:pPr>
        <w:pStyle w:val="Prrafodelista"/>
        <w:numPr>
          <w:ilvl w:val="0"/>
          <w:numId w:val="129"/>
        </w:numPr>
        <w:rPr>
          <w:rFonts w:ascii="Arial" w:eastAsia="Arial" w:hAnsi="Arial" w:cs="Arial"/>
          <w:i w:val="0"/>
          <w:szCs w:val="24"/>
        </w:rPr>
      </w:pPr>
      <w:r w:rsidRPr="001902F1">
        <w:rPr>
          <w:rFonts w:ascii="Arial" w:eastAsia="Arial" w:hAnsi="Arial" w:cs="Arial"/>
          <w:i w:val="0"/>
          <w:szCs w:val="24"/>
        </w:rPr>
        <w:t>Dar a conocer los logros, acciones y actividades que desarrolla Bomberos Bogotá, las cuales impactan de manera positiva a la sociedad civil, así como a la entidad.</w:t>
      </w:r>
    </w:p>
    <w:p w14:paraId="1845519F" w14:textId="77777777" w:rsidR="006D60F9" w:rsidRPr="001902F1" w:rsidRDefault="006D60F9" w:rsidP="006D60F9">
      <w:pPr>
        <w:ind w:left="360"/>
        <w:rPr>
          <w:rFonts w:eastAsia="Arial" w:cs="Arial"/>
          <w:szCs w:val="24"/>
          <w:lang w:val="es"/>
        </w:rPr>
      </w:pPr>
      <w:r w:rsidRPr="001902F1">
        <w:rPr>
          <w:rFonts w:eastAsia="Arial" w:cs="Arial"/>
          <w:szCs w:val="24"/>
          <w:lang w:val="es"/>
        </w:rPr>
        <w:t xml:space="preserve"> </w:t>
      </w:r>
    </w:p>
    <w:p w14:paraId="3658F6A3" w14:textId="77777777" w:rsidR="006D60F9" w:rsidRPr="001902F1" w:rsidRDefault="006D60F9" w:rsidP="006D60F9">
      <w:pPr>
        <w:pStyle w:val="Prrafodelista"/>
        <w:numPr>
          <w:ilvl w:val="0"/>
          <w:numId w:val="129"/>
        </w:numPr>
        <w:rPr>
          <w:rFonts w:ascii="Arial" w:eastAsia="Arial" w:hAnsi="Arial" w:cs="Arial"/>
          <w:i w:val="0"/>
          <w:szCs w:val="24"/>
          <w:lang w:val="es"/>
        </w:rPr>
      </w:pPr>
      <w:r w:rsidRPr="001902F1">
        <w:rPr>
          <w:rFonts w:ascii="Arial" w:eastAsia="Arial" w:hAnsi="Arial" w:cs="Arial"/>
          <w:i w:val="0"/>
          <w:szCs w:val="24"/>
          <w:lang w:val="es"/>
        </w:rPr>
        <w:t>Fortalecer la apropiación de la cultura organizacional de la entidad, mejorando la comunicación con el público interno, impactando en éste los valores y misión de la entidad</w:t>
      </w:r>
    </w:p>
    <w:p w14:paraId="0DFA95B2" w14:textId="77777777" w:rsidR="006D60F9" w:rsidRPr="001902F1" w:rsidRDefault="006D60F9" w:rsidP="006D60F9">
      <w:pPr>
        <w:rPr>
          <w:rFonts w:eastAsia="Arial" w:cs="Arial"/>
          <w:szCs w:val="24"/>
        </w:rPr>
      </w:pPr>
      <w:r w:rsidRPr="001902F1">
        <w:rPr>
          <w:rFonts w:eastAsia="Arial" w:cs="Arial"/>
          <w:szCs w:val="24"/>
        </w:rPr>
        <w:t xml:space="preserve"> </w:t>
      </w:r>
    </w:p>
    <w:p w14:paraId="614D9645" w14:textId="77777777" w:rsidR="006D60F9" w:rsidRPr="001902F1" w:rsidRDefault="006D60F9" w:rsidP="006D60F9">
      <w:pPr>
        <w:pStyle w:val="Prrafodelista"/>
        <w:numPr>
          <w:ilvl w:val="0"/>
          <w:numId w:val="129"/>
        </w:numPr>
        <w:rPr>
          <w:rFonts w:ascii="Arial" w:eastAsia="Arial" w:hAnsi="Arial" w:cs="Arial"/>
          <w:i w:val="0"/>
          <w:szCs w:val="24"/>
          <w:lang w:val="es"/>
        </w:rPr>
      </w:pPr>
      <w:r w:rsidRPr="001902F1">
        <w:rPr>
          <w:rFonts w:ascii="Arial" w:eastAsia="Arial" w:hAnsi="Arial" w:cs="Arial"/>
          <w:i w:val="0"/>
          <w:szCs w:val="24"/>
          <w:lang w:val="es"/>
        </w:rPr>
        <w:t>Fortalecer la imagen y presencia en los distintos medios de comunicación y digitales con los que cuenta la entidad, socializando las metas y los objetivos trazados por la administración.</w:t>
      </w:r>
    </w:p>
    <w:p w14:paraId="788AAF47" w14:textId="77777777" w:rsidR="006D60F9" w:rsidRPr="001902F1" w:rsidRDefault="006D60F9" w:rsidP="006D60F9">
      <w:pPr>
        <w:rPr>
          <w:rFonts w:eastAsia="Arial" w:cs="Arial"/>
          <w:szCs w:val="24"/>
          <w:lang w:val="es"/>
        </w:rPr>
      </w:pPr>
      <w:r w:rsidRPr="001902F1">
        <w:rPr>
          <w:rFonts w:eastAsia="Arial" w:cs="Arial"/>
          <w:szCs w:val="24"/>
          <w:lang w:val="es"/>
        </w:rPr>
        <w:t xml:space="preserve"> </w:t>
      </w:r>
    </w:p>
    <w:p w14:paraId="7B732B4E" w14:textId="77777777" w:rsidR="006D60F9" w:rsidRPr="001902F1" w:rsidRDefault="006D60F9" w:rsidP="006D60F9">
      <w:pPr>
        <w:pStyle w:val="Prrafodelista"/>
        <w:numPr>
          <w:ilvl w:val="0"/>
          <w:numId w:val="129"/>
        </w:numPr>
        <w:rPr>
          <w:rFonts w:ascii="Arial" w:eastAsia="Arial" w:hAnsi="Arial" w:cs="Arial"/>
          <w:i w:val="0"/>
          <w:szCs w:val="24"/>
          <w:lang w:val="es"/>
        </w:rPr>
      </w:pPr>
      <w:r w:rsidRPr="001902F1">
        <w:rPr>
          <w:rFonts w:ascii="Arial" w:eastAsia="Arial" w:hAnsi="Arial" w:cs="Arial"/>
          <w:i w:val="0"/>
          <w:szCs w:val="24"/>
          <w:lang w:val="es"/>
        </w:rPr>
        <w:t>Informar a la ciudadanía temas de interés como emergencias, prevención, programas y campañas, de tal forma que seamos fuente oficial de la atención de emergencias y reducción del riesgo en Bogotá.</w:t>
      </w:r>
    </w:p>
    <w:p w14:paraId="0C513A90" w14:textId="77777777" w:rsidR="006D60F9" w:rsidRPr="001902F1" w:rsidRDefault="006D60F9" w:rsidP="006D60F9">
      <w:pPr>
        <w:rPr>
          <w:rFonts w:cs="Arial"/>
          <w:b/>
          <w:szCs w:val="24"/>
        </w:rPr>
      </w:pPr>
    </w:p>
    <w:p w14:paraId="23405718" w14:textId="77777777" w:rsidR="006D60F9" w:rsidRPr="001902F1" w:rsidRDefault="006D60F9" w:rsidP="006D60F9">
      <w:pPr>
        <w:pStyle w:val="Ttulo3"/>
      </w:pPr>
      <w:bookmarkStart w:id="158" w:name="_Toc222745646"/>
      <w:r w:rsidRPr="001902F1">
        <w:lastRenderedPageBreak/>
        <w:t>Comunicación Interna</w:t>
      </w:r>
      <w:bookmarkEnd w:id="158"/>
    </w:p>
    <w:p w14:paraId="73744A69" w14:textId="77777777" w:rsidR="006D60F9" w:rsidRPr="001902F1" w:rsidRDefault="006D60F9" w:rsidP="006D60F9">
      <w:pPr>
        <w:rPr>
          <w:rFonts w:eastAsia="Arial" w:cs="Arial"/>
          <w:szCs w:val="24"/>
        </w:rPr>
      </w:pPr>
      <w:r w:rsidRPr="001902F1">
        <w:rPr>
          <w:rFonts w:eastAsia="Arial" w:cs="Arial"/>
          <w:szCs w:val="24"/>
        </w:rPr>
        <w:t>La Comunicación Interna es el conjunto de procesos que permiten que la información fluya dentro de una organización y entre la organización y su entorno. En términos simples: hace posible que las personas trabajen coordinadas, informadas y alineadas con los objetivos comunes, permitiendo el flujo de la información para optimizar los procesos internos, afianzando la cultura organizacional, lo que redunda en servidores más informados y motivados en cada espacio que la entidad dispone, ya sea en la parte laboral o de bienestar.</w:t>
      </w:r>
    </w:p>
    <w:p w14:paraId="4F578552" w14:textId="77777777" w:rsidR="006D60F9" w:rsidRPr="001902F1" w:rsidRDefault="006D60F9" w:rsidP="006D60F9">
      <w:pPr>
        <w:rPr>
          <w:rFonts w:eastAsia="Arial" w:cs="Arial"/>
          <w:szCs w:val="24"/>
        </w:rPr>
      </w:pPr>
      <w:r w:rsidRPr="001902F1">
        <w:rPr>
          <w:rFonts w:eastAsia="Arial" w:cs="Arial"/>
          <w:szCs w:val="24"/>
        </w:rPr>
        <w:t xml:space="preserve"> </w:t>
      </w:r>
    </w:p>
    <w:p w14:paraId="6BA27945" w14:textId="77777777" w:rsidR="006D60F9" w:rsidRPr="001902F1" w:rsidRDefault="006D60F9" w:rsidP="006D60F9">
      <w:pPr>
        <w:rPr>
          <w:rFonts w:eastAsia="Arial" w:cs="Arial"/>
          <w:szCs w:val="24"/>
        </w:rPr>
      </w:pPr>
      <w:r w:rsidRPr="001902F1">
        <w:rPr>
          <w:rFonts w:eastAsia="Arial" w:cs="Arial"/>
          <w:szCs w:val="24"/>
        </w:rPr>
        <w:t>Con diferentes productos internos, se plantea que tanto servidores de planta, libre nombramiento y remoción, como contratistas, estén enterados de los avances en la gestión, así como de las situaciones que pasan en las diferentes dependencias, haciéndolos partícipes y parte activa de los procesos de la entidad.</w:t>
      </w:r>
    </w:p>
    <w:p w14:paraId="53134E24" w14:textId="77777777" w:rsidR="006D60F9" w:rsidRPr="001902F1" w:rsidRDefault="006D60F9" w:rsidP="006D60F9">
      <w:pPr>
        <w:rPr>
          <w:rFonts w:eastAsia="Arial" w:cs="Arial"/>
          <w:szCs w:val="24"/>
        </w:rPr>
      </w:pPr>
      <w:r w:rsidRPr="001902F1">
        <w:rPr>
          <w:rFonts w:eastAsia="Arial" w:cs="Arial"/>
          <w:szCs w:val="24"/>
        </w:rPr>
        <w:t xml:space="preserve"> </w:t>
      </w:r>
    </w:p>
    <w:p w14:paraId="26A9A182" w14:textId="77777777" w:rsidR="006D60F9" w:rsidRPr="001902F1" w:rsidRDefault="006D60F9" w:rsidP="006D60F9">
      <w:pPr>
        <w:rPr>
          <w:rFonts w:eastAsia="Arial" w:cs="Arial"/>
          <w:szCs w:val="24"/>
        </w:rPr>
      </w:pPr>
      <w:r w:rsidRPr="001902F1">
        <w:rPr>
          <w:rFonts w:eastAsia="Arial" w:cs="Arial"/>
          <w:szCs w:val="24"/>
        </w:rPr>
        <w:t>¿Qué hacemos en esta dimensión?</w:t>
      </w:r>
    </w:p>
    <w:p w14:paraId="54A5B751" w14:textId="77777777" w:rsidR="006D60F9" w:rsidRPr="001902F1" w:rsidRDefault="006D60F9" w:rsidP="006D60F9">
      <w:pPr>
        <w:rPr>
          <w:rFonts w:eastAsia="Arial" w:cs="Arial"/>
          <w:szCs w:val="24"/>
        </w:rPr>
      </w:pPr>
      <w:r w:rsidRPr="001902F1">
        <w:rPr>
          <w:rFonts w:eastAsia="Arial" w:cs="Arial"/>
          <w:szCs w:val="24"/>
        </w:rPr>
        <w:t xml:space="preserve"> </w:t>
      </w:r>
    </w:p>
    <w:p w14:paraId="74767604" w14:textId="77777777" w:rsidR="006D60F9" w:rsidRPr="001902F1" w:rsidRDefault="006D60F9" w:rsidP="006D60F9">
      <w:pPr>
        <w:rPr>
          <w:rFonts w:eastAsia="Arial" w:cs="Arial"/>
          <w:b/>
          <w:bCs/>
          <w:szCs w:val="24"/>
        </w:rPr>
      </w:pPr>
      <w:r w:rsidRPr="001902F1">
        <w:rPr>
          <w:rFonts w:eastAsia="Arial" w:cs="Arial"/>
          <w:szCs w:val="24"/>
        </w:rPr>
        <w:t xml:space="preserve">1. </w:t>
      </w:r>
      <w:r w:rsidRPr="001902F1">
        <w:rPr>
          <w:rFonts w:eastAsia="Arial" w:cs="Arial"/>
          <w:b/>
          <w:bCs/>
          <w:szCs w:val="24"/>
        </w:rPr>
        <w:t>Facilitar la coordinación interna</w:t>
      </w:r>
    </w:p>
    <w:p w14:paraId="7F9A5E40" w14:textId="77777777" w:rsidR="006D60F9" w:rsidRPr="001902F1" w:rsidRDefault="006D60F9" w:rsidP="006D60F9">
      <w:pPr>
        <w:rPr>
          <w:rFonts w:eastAsia="Arial" w:cs="Arial"/>
          <w:szCs w:val="24"/>
        </w:rPr>
      </w:pPr>
      <w:r w:rsidRPr="001902F1">
        <w:rPr>
          <w:rFonts w:eastAsia="Arial" w:cs="Arial"/>
          <w:szCs w:val="24"/>
        </w:rPr>
        <w:t>Compartiendo información necesaria para que las tareas se realicen correctamente, alineando a los equipos con metas, políticas y estrategias.</w:t>
      </w:r>
    </w:p>
    <w:p w14:paraId="601EC58B" w14:textId="77777777" w:rsidR="006D60F9" w:rsidRPr="001902F1" w:rsidRDefault="006D60F9" w:rsidP="006D60F9">
      <w:pPr>
        <w:rPr>
          <w:rFonts w:eastAsia="Arial" w:cs="Arial"/>
          <w:szCs w:val="24"/>
        </w:rPr>
      </w:pPr>
      <w:r w:rsidRPr="001902F1">
        <w:rPr>
          <w:rFonts w:eastAsia="Arial" w:cs="Arial"/>
          <w:szCs w:val="24"/>
        </w:rPr>
        <w:t xml:space="preserve"> </w:t>
      </w:r>
    </w:p>
    <w:p w14:paraId="178D4EEC" w14:textId="77777777" w:rsidR="006D60F9" w:rsidRPr="001902F1" w:rsidRDefault="006D60F9" w:rsidP="006D60F9">
      <w:pPr>
        <w:rPr>
          <w:rFonts w:eastAsia="Arial" w:cs="Arial"/>
          <w:b/>
          <w:bCs/>
          <w:szCs w:val="24"/>
        </w:rPr>
      </w:pPr>
      <w:r w:rsidRPr="001902F1">
        <w:rPr>
          <w:rFonts w:eastAsia="Arial" w:cs="Arial"/>
          <w:szCs w:val="24"/>
        </w:rPr>
        <w:t xml:space="preserve">2. </w:t>
      </w:r>
      <w:r w:rsidRPr="001902F1">
        <w:rPr>
          <w:rFonts w:eastAsia="Arial" w:cs="Arial"/>
          <w:b/>
          <w:bCs/>
          <w:szCs w:val="24"/>
        </w:rPr>
        <w:t>Mejorar el clima laboral</w:t>
      </w:r>
    </w:p>
    <w:p w14:paraId="23197D04" w14:textId="77777777" w:rsidR="006D60F9" w:rsidRPr="001902F1" w:rsidRDefault="006D60F9" w:rsidP="006D60F9">
      <w:pPr>
        <w:rPr>
          <w:rFonts w:eastAsia="Arial" w:cs="Arial"/>
          <w:szCs w:val="24"/>
        </w:rPr>
      </w:pPr>
      <w:r w:rsidRPr="001902F1">
        <w:rPr>
          <w:rFonts w:eastAsia="Arial" w:cs="Arial"/>
          <w:szCs w:val="24"/>
        </w:rPr>
        <w:t>Promoviendo la participación, la retroalimentación y el sentido de pertenencia, reduciendo rumores, malentendidos y conflictos.</w:t>
      </w:r>
    </w:p>
    <w:p w14:paraId="23DDCEA8" w14:textId="77777777" w:rsidR="006D60F9" w:rsidRPr="001902F1" w:rsidRDefault="006D60F9" w:rsidP="006D60F9">
      <w:pPr>
        <w:rPr>
          <w:rFonts w:eastAsia="Arial" w:cs="Arial"/>
          <w:szCs w:val="24"/>
        </w:rPr>
      </w:pPr>
      <w:r w:rsidRPr="001902F1">
        <w:rPr>
          <w:rFonts w:eastAsia="Arial" w:cs="Arial"/>
          <w:szCs w:val="24"/>
        </w:rPr>
        <w:t xml:space="preserve"> </w:t>
      </w:r>
    </w:p>
    <w:p w14:paraId="0F4DD275" w14:textId="77777777" w:rsidR="006D60F9" w:rsidRPr="001902F1" w:rsidRDefault="006D60F9" w:rsidP="006D60F9">
      <w:pPr>
        <w:rPr>
          <w:rFonts w:eastAsia="Arial" w:cs="Arial"/>
          <w:b/>
          <w:bCs/>
          <w:szCs w:val="24"/>
        </w:rPr>
      </w:pPr>
      <w:r w:rsidRPr="001902F1">
        <w:rPr>
          <w:rFonts w:eastAsia="Arial" w:cs="Arial"/>
          <w:szCs w:val="24"/>
        </w:rPr>
        <w:t xml:space="preserve">3. </w:t>
      </w:r>
      <w:r w:rsidRPr="001902F1">
        <w:rPr>
          <w:rFonts w:eastAsia="Arial" w:cs="Arial"/>
          <w:b/>
          <w:bCs/>
          <w:szCs w:val="24"/>
        </w:rPr>
        <w:t>Potenciar la cultura organizacional</w:t>
      </w:r>
    </w:p>
    <w:p w14:paraId="378F9AA9" w14:textId="77777777" w:rsidR="006D60F9" w:rsidRPr="001902F1" w:rsidRDefault="006D60F9" w:rsidP="006D60F9">
      <w:pPr>
        <w:rPr>
          <w:rFonts w:eastAsia="Arial" w:cs="Arial"/>
          <w:szCs w:val="24"/>
        </w:rPr>
      </w:pPr>
      <w:r w:rsidRPr="001902F1">
        <w:rPr>
          <w:rFonts w:eastAsia="Arial" w:cs="Arial"/>
          <w:szCs w:val="24"/>
        </w:rPr>
        <w:t>Transmitir los valores, normas, misión y visión, ayudando a que los servidores comprendan “cómo se hacen las cosas aquí”.</w:t>
      </w:r>
    </w:p>
    <w:p w14:paraId="1B2D1C2A" w14:textId="77777777" w:rsidR="006D60F9" w:rsidRPr="001902F1" w:rsidRDefault="006D60F9" w:rsidP="006D60F9">
      <w:pPr>
        <w:rPr>
          <w:rFonts w:eastAsia="Arial" w:cs="Arial"/>
          <w:szCs w:val="24"/>
        </w:rPr>
      </w:pPr>
      <w:r w:rsidRPr="001902F1">
        <w:rPr>
          <w:rFonts w:eastAsia="Arial" w:cs="Arial"/>
          <w:szCs w:val="24"/>
        </w:rPr>
        <w:t xml:space="preserve"> </w:t>
      </w:r>
    </w:p>
    <w:p w14:paraId="2C9E37C6" w14:textId="77777777" w:rsidR="006D60F9" w:rsidRPr="001902F1" w:rsidRDefault="006D60F9" w:rsidP="006D60F9">
      <w:pPr>
        <w:rPr>
          <w:rFonts w:eastAsia="Arial" w:cs="Arial"/>
          <w:b/>
          <w:bCs/>
          <w:szCs w:val="24"/>
        </w:rPr>
      </w:pPr>
      <w:r w:rsidRPr="001902F1">
        <w:rPr>
          <w:rFonts w:eastAsia="Arial" w:cs="Arial"/>
          <w:szCs w:val="24"/>
        </w:rPr>
        <w:t xml:space="preserve">4. </w:t>
      </w:r>
      <w:r w:rsidRPr="001902F1">
        <w:rPr>
          <w:rFonts w:eastAsia="Arial" w:cs="Arial"/>
          <w:b/>
          <w:bCs/>
          <w:szCs w:val="24"/>
        </w:rPr>
        <w:t>Apoyar la toma de decisiones</w:t>
      </w:r>
    </w:p>
    <w:p w14:paraId="4CCE6977" w14:textId="77777777" w:rsidR="006D60F9" w:rsidRPr="001902F1" w:rsidRDefault="006D60F9" w:rsidP="006D60F9">
      <w:pPr>
        <w:rPr>
          <w:rFonts w:eastAsia="Arial" w:cs="Arial"/>
          <w:szCs w:val="24"/>
        </w:rPr>
      </w:pPr>
      <w:r w:rsidRPr="001902F1">
        <w:rPr>
          <w:rFonts w:eastAsia="Arial" w:cs="Arial"/>
          <w:szCs w:val="24"/>
        </w:rPr>
        <w:t>Proporcionar datos, informes y opiniones para decidir de manera informada sobre diferentes temas a desarrollar en el marco de la misionalidad, así como a la gestión de crisis.</w:t>
      </w:r>
    </w:p>
    <w:p w14:paraId="25B0DF76" w14:textId="77777777" w:rsidR="006D60F9" w:rsidRPr="001902F1" w:rsidRDefault="006D60F9" w:rsidP="006D60F9">
      <w:pPr>
        <w:rPr>
          <w:rFonts w:eastAsia="Arial" w:cs="Arial"/>
          <w:szCs w:val="24"/>
        </w:rPr>
      </w:pPr>
      <w:r w:rsidRPr="001902F1">
        <w:rPr>
          <w:rFonts w:eastAsia="Arial" w:cs="Arial"/>
          <w:szCs w:val="24"/>
        </w:rPr>
        <w:t xml:space="preserve"> </w:t>
      </w:r>
    </w:p>
    <w:p w14:paraId="0D79748F" w14:textId="77777777" w:rsidR="006D60F9" w:rsidRPr="001902F1" w:rsidRDefault="006D60F9" w:rsidP="006D60F9">
      <w:pPr>
        <w:rPr>
          <w:rFonts w:eastAsia="Arial" w:cs="Arial"/>
          <w:b/>
          <w:bCs/>
          <w:szCs w:val="24"/>
        </w:rPr>
      </w:pPr>
      <w:r w:rsidRPr="001902F1">
        <w:rPr>
          <w:rFonts w:eastAsia="Arial" w:cs="Arial"/>
          <w:szCs w:val="24"/>
        </w:rPr>
        <w:t xml:space="preserve">5. </w:t>
      </w:r>
      <w:r w:rsidRPr="001902F1">
        <w:rPr>
          <w:rFonts w:eastAsia="Arial" w:cs="Arial"/>
          <w:b/>
          <w:bCs/>
          <w:szCs w:val="24"/>
        </w:rPr>
        <w:t>Gestionar la comunicación externa</w:t>
      </w:r>
    </w:p>
    <w:p w14:paraId="07793864" w14:textId="77777777" w:rsidR="006D60F9" w:rsidRPr="001902F1" w:rsidRDefault="006D60F9" w:rsidP="006D60F9">
      <w:pPr>
        <w:rPr>
          <w:rFonts w:eastAsia="Arial" w:cs="Arial"/>
          <w:szCs w:val="24"/>
        </w:rPr>
      </w:pPr>
      <w:r w:rsidRPr="001902F1">
        <w:rPr>
          <w:rFonts w:eastAsia="Arial" w:cs="Arial"/>
          <w:szCs w:val="24"/>
        </w:rPr>
        <w:t>Mantener relaciones con la ciudadanía, entidades, medios y otros públicos, construyendo imagen y reputación institucional.</w:t>
      </w:r>
    </w:p>
    <w:p w14:paraId="50750EC6" w14:textId="77777777" w:rsidR="006D60F9" w:rsidRPr="001902F1" w:rsidRDefault="006D60F9" w:rsidP="006D60F9">
      <w:pPr>
        <w:rPr>
          <w:rFonts w:eastAsia="Arial" w:cs="Arial"/>
          <w:szCs w:val="24"/>
        </w:rPr>
      </w:pPr>
      <w:r w:rsidRPr="001902F1">
        <w:rPr>
          <w:rFonts w:eastAsia="Arial" w:cs="Arial"/>
          <w:szCs w:val="24"/>
        </w:rPr>
        <w:t xml:space="preserve"> </w:t>
      </w:r>
    </w:p>
    <w:p w14:paraId="35C48F7B" w14:textId="77777777" w:rsidR="006D60F9" w:rsidRPr="001902F1" w:rsidRDefault="006D60F9" w:rsidP="006D60F9">
      <w:pPr>
        <w:rPr>
          <w:rFonts w:eastAsia="Arial" w:cs="Arial"/>
          <w:b/>
          <w:bCs/>
          <w:szCs w:val="24"/>
        </w:rPr>
      </w:pPr>
      <w:r w:rsidRPr="001902F1">
        <w:rPr>
          <w:rFonts w:eastAsia="Arial" w:cs="Arial"/>
          <w:szCs w:val="24"/>
        </w:rPr>
        <w:t xml:space="preserve">6. </w:t>
      </w:r>
      <w:r w:rsidRPr="001902F1">
        <w:rPr>
          <w:rFonts w:eastAsia="Arial" w:cs="Arial"/>
          <w:b/>
          <w:bCs/>
          <w:szCs w:val="24"/>
        </w:rPr>
        <w:t>Impulsar el cambio organizacional</w:t>
      </w:r>
    </w:p>
    <w:p w14:paraId="50C13B72" w14:textId="77777777" w:rsidR="006D60F9" w:rsidRPr="001902F1" w:rsidRDefault="006D60F9" w:rsidP="006D60F9">
      <w:pPr>
        <w:rPr>
          <w:rFonts w:eastAsia="Arial" w:cs="Arial"/>
          <w:szCs w:val="24"/>
        </w:rPr>
      </w:pPr>
      <w:r w:rsidRPr="001902F1">
        <w:rPr>
          <w:rFonts w:eastAsia="Arial" w:cs="Arial"/>
          <w:szCs w:val="24"/>
        </w:rPr>
        <w:t>Explicando las razones de cambios, proyectos nuevos o transformaciones, reduciendo resistencias y facilitando la adaptación.</w:t>
      </w:r>
    </w:p>
    <w:p w14:paraId="2012757C" w14:textId="77777777" w:rsidR="006D60F9" w:rsidRPr="001902F1" w:rsidRDefault="006D60F9" w:rsidP="006D60F9">
      <w:pPr>
        <w:rPr>
          <w:rFonts w:cs="Arial"/>
          <w:b/>
          <w:szCs w:val="24"/>
        </w:rPr>
      </w:pPr>
    </w:p>
    <w:p w14:paraId="7F31CD31" w14:textId="77777777" w:rsidR="006D60F9" w:rsidRPr="001902F1" w:rsidRDefault="006D60F9" w:rsidP="006D60F9">
      <w:pPr>
        <w:pStyle w:val="Ttulo3"/>
      </w:pPr>
      <w:bookmarkStart w:id="159" w:name="_Toc222745647"/>
      <w:r w:rsidRPr="001902F1">
        <w:lastRenderedPageBreak/>
        <w:t>Comunicación externa</w:t>
      </w:r>
      <w:bookmarkEnd w:id="159"/>
    </w:p>
    <w:p w14:paraId="0A27F9CE" w14:textId="77777777" w:rsidR="006D60F9" w:rsidRPr="001902F1" w:rsidRDefault="006D60F9" w:rsidP="006D60F9">
      <w:pPr>
        <w:rPr>
          <w:rFonts w:eastAsia="Arial" w:cs="Arial"/>
          <w:szCs w:val="24"/>
        </w:rPr>
      </w:pPr>
      <w:r w:rsidRPr="001902F1">
        <w:rPr>
          <w:rFonts w:eastAsia="Arial" w:cs="Arial"/>
          <w:szCs w:val="24"/>
        </w:rPr>
        <w:t>La Comunicación Externa permite divulgar información sobre la misionalidad como la atención de emergencias, programas y campañas, prevención de incidentes, gestión y acciones del Cuerpo Oficial Bomberos de Bogotá.</w:t>
      </w:r>
    </w:p>
    <w:p w14:paraId="3AA71506" w14:textId="77777777" w:rsidR="006D60F9" w:rsidRPr="001902F1" w:rsidRDefault="006D60F9" w:rsidP="006D60F9">
      <w:pPr>
        <w:rPr>
          <w:rFonts w:eastAsia="Arial" w:cs="Arial"/>
          <w:szCs w:val="24"/>
        </w:rPr>
      </w:pPr>
      <w:r w:rsidRPr="001902F1">
        <w:rPr>
          <w:rFonts w:eastAsia="Arial" w:cs="Arial"/>
          <w:szCs w:val="24"/>
        </w:rPr>
        <w:t xml:space="preserve"> </w:t>
      </w:r>
    </w:p>
    <w:p w14:paraId="36DE6212" w14:textId="77777777" w:rsidR="006D60F9" w:rsidRPr="001902F1" w:rsidRDefault="006D60F9" w:rsidP="006D60F9">
      <w:pPr>
        <w:rPr>
          <w:rFonts w:eastAsia="Arial" w:cs="Arial"/>
          <w:szCs w:val="24"/>
        </w:rPr>
      </w:pPr>
      <w:r w:rsidRPr="001902F1">
        <w:rPr>
          <w:rFonts w:eastAsia="Arial" w:cs="Arial"/>
          <w:szCs w:val="24"/>
        </w:rPr>
        <w:t>Con el desarrollo de estrategias externar, construimos relaciones positivas con el entorno y se proyecta una imagen coherente de las acciones que se realizan en la entidad.</w:t>
      </w:r>
    </w:p>
    <w:p w14:paraId="0C650CAE" w14:textId="77777777" w:rsidR="006D60F9" w:rsidRPr="001902F1" w:rsidRDefault="006D60F9" w:rsidP="006D60F9">
      <w:pPr>
        <w:rPr>
          <w:rFonts w:eastAsia="Arial" w:cs="Arial"/>
          <w:szCs w:val="24"/>
        </w:rPr>
      </w:pPr>
      <w:r w:rsidRPr="001902F1">
        <w:rPr>
          <w:rFonts w:eastAsia="Arial" w:cs="Arial"/>
          <w:szCs w:val="24"/>
        </w:rPr>
        <w:t xml:space="preserve"> </w:t>
      </w:r>
    </w:p>
    <w:p w14:paraId="1BA43545" w14:textId="77777777" w:rsidR="006D60F9" w:rsidRPr="001902F1" w:rsidRDefault="006D60F9" w:rsidP="006D60F9">
      <w:pPr>
        <w:rPr>
          <w:rFonts w:eastAsia="Arial" w:cs="Arial"/>
          <w:szCs w:val="24"/>
        </w:rPr>
      </w:pPr>
      <w:r w:rsidRPr="001902F1">
        <w:rPr>
          <w:rFonts w:eastAsia="Arial" w:cs="Arial"/>
          <w:szCs w:val="24"/>
        </w:rPr>
        <w:t>¿Qué hacemos en esta dimensión?</w:t>
      </w:r>
    </w:p>
    <w:p w14:paraId="059C6B8A" w14:textId="77777777" w:rsidR="006D60F9" w:rsidRPr="001902F1" w:rsidRDefault="006D60F9" w:rsidP="006D60F9">
      <w:pPr>
        <w:rPr>
          <w:rFonts w:eastAsia="Arial" w:cs="Arial"/>
          <w:szCs w:val="24"/>
        </w:rPr>
      </w:pPr>
      <w:r w:rsidRPr="001902F1">
        <w:rPr>
          <w:rFonts w:eastAsia="Arial" w:cs="Arial"/>
          <w:szCs w:val="24"/>
        </w:rPr>
        <w:t xml:space="preserve"> </w:t>
      </w:r>
    </w:p>
    <w:p w14:paraId="5CD64DF2" w14:textId="77777777" w:rsidR="006D60F9" w:rsidRPr="001902F1" w:rsidRDefault="006D60F9" w:rsidP="006D60F9">
      <w:pPr>
        <w:rPr>
          <w:rFonts w:eastAsia="Arial" w:cs="Arial"/>
          <w:b/>
          <w:bCs/>
          <w:szCs w:val="24"/>
        </w:rPr>
      </w:pPr>
      <w:r w:rsidRPr="001902F1">
        <w:rPr>
          <w:rFonts w:eastAsia="Arial" w:cs="Arial"/>
          <w:szCs w:val="24"/>
        </w:rPr>
        <w:t xml:space="preserve">1. </w:t>
      </w:r>
      <w:r w:rsidRPr="001902F1">
        <w:rPr>
          <w:rFonts w:eastAsia="Arial" w:cs="Arial"/>
          <w:b/>
          <w:bCs/>
          <w:szCs w:val="24"/>
        </w:rPr>
        <w:t>Construir y gestionar la imagen pública</w:t>
      </w:r>
    </w:p>
    <w:p w14:paraId="24791B53" w14:textId="77777777" w:rsidR="006D60F9" w:rsidRPr="001902F1" w:rsidRDefault="006D60F9" w:rsidP="006D60F9">
      <w:pPr>
        <w:rPr>
          <w:rFonts w:eastAsia="Arial" w:cs="Arial"/>
          <w:szCs w:val="24"/>
        </w:rPr>
      </w:pPr>
      <w:r w:rsidRPr="001902F1">
        <w:rPr>
          <w:rFonts w:eastAsia="Arial" w:cs="Arial"/>
          <w:szCs w:val="24"/>
        </w:rPr>
        <w:t>Presentar la entidad ante la sociedad, entidades, otros cuerpos de bomberos y medios, entre otros, difundiendo su identidad, valores y logros.</w:t>
      </w:r>
    </w:p>
    <w:p w14:paraId="551A13E5" w14:textId="77777777" w:rsidR="006D60F9" w:rsidRPr="001902F1" w:rsidRDefault="006D60F9" w:rsidP="006D60F9">
      <w:pPr>
        <w:rPr>
          <w:rFonts w:eastAsia="Arial" w:cs="Arial"/>
          <w:szCs w:val="24"/>
        </w:rPr>
      </w:pPr>
      <w:r w:rsidRPr="001902F1">
        <w:rPr>
          <w:rFonts w:eastAsia="Arial" w:cs="Arial"/>
          <w:szCs w:val="24"/>
        </w:rPr>
        <w:t xml:space="preserve"> </w:t>
      </w:r>
    </w:p>
    <w:p w14:paraId="647A22BD" w14:textId="77777777" w:rsidR="006D60F9" w:rsidRPr="001902F1" w:rsidRDefault="006D60F9" w:rsidP="006D60F9">
      <w:pPr>
        <w:rPr>
          <w:rFonts w:eastAsia="Arial" w:cs="Arial"/>
          <w:b/>
          <w:bCs/>
          <w:szCs w:val="24"/>
        </w:rPr>
      </w:pPr>
      <w:r w:rsidRPr="001902F1">
        <w:rPr>
          <w:rFonts w:eastAsia="Arial" w:cs="Arial"/>
          <w:szCs w:val="24"/>
        </w:rPr>
        <w:t xml:space="preserve">2. </w:t>
      </w:r>
      <w:r w:rsidRPr="001902F1">
        <w:rPr>
          <w:rFonts w:eastAsia="Arial" w:cs="Arial"/>
          <w:b/>
          <w:bCs/>
          <w:szCs w:val="24"/>
        </w:rPr>
        <w:t>Informar al público externo</w:t>
      </w:r>
    </w:p>
    <w:p w14:paraId="3C9391BD" w14:textId="77777777" w:rsidR="006D60F9" w:rsidRPr="001902F1" w:rsidRDefault="006D60F9" w:rsidP="006D60F9">
      <w:pPr>
        <w:rPr>
          <w:rFonts w:eastAsia="Arial" w:cs="Arial"/>
          <w:szCs w:val="24"/>
        </w:rPr>
      </w:pPr>
      <w:r w:rsidRPr="001902F1">
        <w:rPr>
          <w:rFonts w:eastAsia="Arial" w:cs="Arial"/>
          <w:szCs w:val="24"/>
        </w:rPr>
        <w:t>Comunicar emergencias, servicios, campañas, novedades o cambios importantes, explicando decisiones o situaciones que afectan a la comunidad.</w:t>
      </w:r>
    </w:p>
    <w:p w14:paraId="044ADAC7" w14:textId="77777777" w:rsidR="006D60F9" w:rsidRPr="001902F1" w:rsidRDefault="006D60F9" w:rsidP="006D60F9">
      <w:pPr>
        <w:rPr>
          <w:rFonts w:eastAsia="Arial" w:cs="Arial"/>
          <w:szCs w:val="24"/>
        </w:rPr>
      </w:pPr>
      <w:r w:rsidRPr="001902F1">
        <w:rPr>
          <w:rFonts w:eastAsia="Arial" w:cs="Arial"/>
          <w:szCs w:val="24"/>
        </w:rPr>
        <w:t xml:space="preserve"> </w:t>
      </w:r>
    </w:p>
    <w:p w14:paraId="46B7B2F9" w14:textId="77777777" w:rsidR="006D60F9" w:rsidRPr="001902F1" w:rsidRDefault="006D60F9" w:rsidP="006D60F9">
      <w:pPr>
        <w:rPr>
          <w:rFonts w:eastAsia="Arial" w:cs="Arial"/>
          <w:b/>
          <w:bCs/>
          <w:szCs w:val="24"/>
        </w:rPr>
      </w:pPr>
      <w:r w:rsidRPr="001902F1">
        <w:rPr>
          <w:rFonts w:eastAsia="Arial" w:cs="Arial"/>
          <w:szCs w:val="24"/>
        </w:rPr>
        <w:t xml:space="preserve">3. </w:t>
      </w:r>
      <w:r w:rsidRPr="001902F1">
        <w:rPr>
          <w:rFonts w:eastAsia="Arial" w:cs="Arial"/>
          <w:b/>
          <w:bCs/>
          <w:szCs w:val="24"/>
        </w:rPr>
        <w:t>Fortalecer relaciones con el entorno</w:t>
      </w:r>
    </w:p>
    <w:p w14:paraId="1059DA85" w14:textId="77777777" w:rsidR="006D60F9" w:rsidRPr="001902F1" w:rsidRDefault="006D60F9" w:rsidP="006D60F9">
      <w:pPr>
        <w:rPr>
          <w:rFonts w:eastAsia="Arial" w:cs="Arial"/>
          <w:szCs w:val="24"/>
        </w:rPr>
      </w:pPr>
      <w:r w:rsidRPr="001902F1">
        <w:rPr>
          <w:rFonts w:eastAsia="Arial" w:cs="Arial"/>
          <w:szCs w:val="24"/>
        </w:rPr>
        <w:t>Manteniendo contacto con medios de comunicación, gestionando relaciones con instituciones, aliados estratégicos, autoridades, etc.</w:t>
      </w:r>
    </w:p>
    <w:p w14:paraId="6220CE8C" w14:textId="77777777" w:rsidR="006D60F9" w:rsidRPr="001902F1" w:rsidRDefault="006D60F9" w:rsidP="006D60F9">
      <w:pPr>
        <w:rPr>
          <w:rFonts w:eastAsia="Arial" w:cs="Arial"/>
          <w:szCs w:val="24"/>
        </w:rPr>
      </w:pPr>
      <w:r w:rsidRPr="001902F1">
        <w:rPr>
          <w:rFonts w:eastAsia="Arial" w:cs="Arial"/>
          <w:szCs w:val="24"/>
        </w:rPr>
        <w:t xml:space="preserve"> </w:t>
      </w:r>
    </w:p>
    <w:p w14:paraId="1FA0AD79" w14:textId="77777777" w:rsidR="006D60F9" w:rsidRPr="001902F1" w:rsidRDefault="006D60F9" w:rsidP="006D60F9">
      <w:pPr>
        <w:rPr>
          <w:rFonts w:eastAsia="Arial" w:cs="Arial"/>
          <w:b/>
          <w:bCs/>
          <w:szCs w:val="24"/>
        </w:rPr>
      </w:pPr>
      <w:r w:rsidRPr="001902F1">
        <w:rPr>
          <w:rFonts w:eastAsia="Arial" w:cs="Arial"/>
          <w:szCs w:val="24"/>
        </w:rPr>
        <w:t xml:space="preserve">4. </w:t>
      </w:r>
      <w:r w:rsidRPr="001902F1">
        <w:rPr>
          <w:rFonts w:eastAsia="Arial" w:cs="Arial"/>
          <w:b/>
          <w:bCs/>
          <w:szCs w:val="24"/>
        </w:rPr>
        <w:t>Promocionar y posicionar la organización</w:t>
      </w:r>
    </w:p>
    <w:p w14:paraId="722BC1E9" w14:textId="77777777" w:rsidR="006D60F9" w:rsidRPr="001902F1" w:rsidRDefault="006D60F9" w:rsidP="006D60F9">
      <w:pPr>
        <w:rPr>
          <w:rFonts w:eastAsia="Arial" w:cs="Arial"/>
          <w:szCs w:val="24"/>
        </w:rPr>
      </w:pPr>
      <w:r w:rsidRPr="001902F1">
        <w:rPr>
          <w:rFonts w:eastAsia="Arial" w:cs="Arial"/>
          <w:szCs w:val="24"/>
        </w:rPr>
        <w:t>Aplicando estrategias de marketing, publicidad y relaciones públicas, buscando diferenciar la marca y fortalecer la imagen institucional.</w:t>
      </w:r>
    </w:p>
    <w:p w14:paraId="13BB0860" w14:textId="3DD26DBE" w:rsidR="006D60F9" w:rsidRDefault="006D60F9" w:rsidP="006D60F9">
      <w:pPr>
        <w:rPr>
          <w:rFonts w:eastAsia="Arial" w:cs="Arial"/>
          <w:szCs w:val="24"/>
        </w:rPr>
      </w:pPr>
      <w:r w:rsidRPr="001902F1">
        <w:rPr>
          <w:rFonts w:eastAsia="Arial" w:cs="Arial"/>
          <w:szCs w:val="24"/>
        </w:rPr>
        <w:t xml:space="preserve"> </w:t>
      </w:r>
    </w:p>
    <w:p w14:paraId="4CC8D921" w14:textId="58FF2C39" w:rsidR="00B25F40" w:rsidRDefault="00B25F40" w:rsidP="006D60F9">
      <w:pPr>
        <w:rPr>
          <w:rFonts w:eastAsia="Arial" w:cs="Arial"/>
          <w:szCs w:val="24"/>
        </w:rPr>
      </w:pPr>
    </w:p>
    <w:p w14:paraId="505076E0" w14:textId="77777777" w:rsidR="00B25F40" w:rsidRPr="001902F1" w:rsidRDefault="00B25F40" w:rsidP="006D60F9">
      <w:pPr>
        <w:rPr>
          <w:rFonts w:eastAsia="Arial" w:cs="Arial"/>
          <w:szCs w:val="24"/>
        </w:rPr>
      </w:pPr>
    </w:p>
    <w:p w14:paraId="093D00C1" w14:textId="77777777" w:rsidR="006D60F9" w:rsidRPr="001902F1" w:rsidRDefault="006D60F9" w:rsidP="006D60F9">
      <w:pPr>
        <w:rPr>
          <w:rFonts w:eastAsia="Arial" w:cs="Arial"/>
          <w:b/>
          <w:bCs/>
          <w:szCs w:val="24"/>
        </w:rPr>
      </w:pPr>
      <w:r w:rsidRPr="001902F1">
        <w:rPr>
          <w:rFonts w:eastAsia="Arial" w:cs="Arial"/>
          <w:szCs w:val="24"/>
        </w:rPr>
        <w:t xml:space="preserve">5. </w:t>
      </w:r>
      <w:r w:rsidRPr="001902F1">
        <w:rPr>
          <w:rFonts w:eastAsia="Arial" w:cs="Arial"/>
          <w:b/>
          <w:bCs/>
          <w:szCs w:val="24"/>
        </w:rPr>
        <w:t>Manejar la comunicación en situaciones de crisis</w:t>
      </w:r>
    </w:p>
    <w:p w14:paraId="0452903C" w14:textId="77777777" w:rsidR="006D60F9" w:rsidRPr="001902F1" w:rsidRDefault="006D60F9" w:rsidP="006D60F9">
      <w:pPr>
        <w:rPr>
          <w:rFonts w:eastAsia="Arial" w:cs="Arial"/>
          <w:szCs w:val="24"/>
        </w:rPr>
      </w:pPr>
      <w:r w:rsidRPr="001902F1">
        <w:rPr>
          <w:rFonts w:eastAsia="Arial" w:cs="Arial"/>
          <w:szCs w:val="24"/>
        </w:rPr>
        <w:t>Respondiendo a emergencias críticas o rumores externos, protegiendo la reputación y minimizando impactos negativos.</w:t>
      </w:r>
    </w:p>
    <w:p w14:paraId="6E73F009" w14:textId="77777777" w:rsidR="006D60F9" w:rsidRPr="001902F1" w:rsidRDefault="006D60F9" w:rsidP="006D60F9">
      <w:pPr>
        <w:rPr>
          <w:rFonts w:eastAsia="Arial" w:cs="Arial"/>
          <w:szCs w:val="24"/>
        </w:rPr>
      </w:pPr>
      <w:r w:rsidRPr="001902F1">
        <w:rPr>
          <w:rFonts w:eastAsia="Arial" w:cs="Arial"/>
          <w:szCs w:val="24"/>
        </w:rPr>
        <w:t xml:space="preserve"> </w:t>
      </w:r>
    </w:p>
    <w:p w14:paraId="70CC89D8" w14:textId="77777777" w:rsidR="006D60F9" w:rsidRPr="001902F1" w:rsidRDefault="006D60F9" w:rsidP="006D60F9">
      <w:pPr>
        <w:rPr>
          <w:rFonts w:eastAsia="Arial" w:cs="Arial"/>
          <w:b/>
          <w:bCs/>
          <w:szCs w:val="24"/>
        </w:rPr>
      </w:pPr>
      <w:r w:rsidRPr="001902F1">
        <w:rPr>
          <w:rFonts w:eastAsia="Arial" w:cs="Arial"/>
          <w:szCs w:val="24"/>
        </w:rPr>
        <w:t xml:space="preserve">6. </w:t>
      </w:r>
      <w:r w:rsidRPr="001902F1">
        <w:rPr>
          <w:rFonts w:eastAsia="Arial" w:cs="Arial"/>
          <w:b/>
          <w:bCs/>
          <w:szCs w:val="24"/>
        </w:rPr>
        <w:t>Fomentar la responsabilidad social</w:t>
      </w:r>
    </w:p>
    <w:p w14:paraId="71D117FB" w14:textId="77777777" w:rsidR="006D60F9" w:rsidRPr="001902F1" w:rsidRDefault="006D60F9" w:rsidP="006D60F9">
      <w:pPr>
        <w:rPr>
          <w:rFonts w:eastAsia="Arial" w:cs="Arial"/>
          <w:szCs w:val="24"/>
        </w:rPr>
      </w:pPr>
      <w:r w:rsidRPr="001902F1">
        <w:rPr>
          <w:rFonts w:eastAsia="Arial" w:cs="Arial"/>
          <w:szCs w:val="24"/>
        </w:rPr>
        <w:t>Difundiendo actividades sociales, ambientales o comunitarias, reforzando la imagen ética y comprometida en la mitigación del riesgo</w:t>
      </w:r>
    </w:p>
    <w:p w14:paraId="7D91E367" w14:textId="77777777" w:rsidR="006D60F9" w:rsidRPr="001902F1" w:rsidRDefault="006D60F9" w:rsidP="006D60F9">
      <w:pPr>
        <w:rPr>
          <w:rFonts w:cs="Arial"/>
          <w:b/>
          <w:szCs w:val="24"/>
        </w:rPr>
      </w:pPr>
    </w:p>
    <w:p w14:paraId="60CDE3EC" w14:textId="77777777" w:rsidR="006D60F9" w:rsidRPr="001902F1" w:rsidRDefault="006D60F9" w:rsidP="006D60F9">
      <w:pPr>
        <w:pStyle w:val="Ttulo3"/>
      </w:pPr>
      <w:bookmarkStart w:id="160" w:name="_Toc222745648"/>
      <w:r w:rsidRPr="001902F1">
        <w:t>Logros alcanzados</w:t>
      </w:r>
      <w:bookmarkEnd w:id="160"/>
    </w:p>
    <w:p w14:paraId="047EFE86" w14:textId="77777777" w:rsidR="006D60F9" w:rsidRPr="001902F1" w:rsidRDefault="006D60F9" w:rsidP="006D60F9">
      <w:pPr>
        <w:rPr>
          <w:rFonts w:cs="Arial"/>
          <w:szCs w:val="24"/>
        </w:rPr>
      </w:pPr>
      <w:r w:rsidRPr="001902F1">
        <w:rPr>
          <w:rFonts w:cs="Arial"/>
          <w:szCs w:val="24"/>
        </w:rPr>
        <w:t>En materia de comunicaciones o boletines internos, logramos alcanzar la meta trazada de 52 publicaciones en la intranet, las cuales contenían en promedio 5 a 6 noticias, lo que se traduce en más de 300 noticias socializadas con el personal operativo y administrativo de la entidad, de la siguiente forma:</w:t>
      </w:r>
    </w:p>
    <w:p w14:paraId="16F7174D" w14:textId="77777777" w:rsidR="006D60F9" w:rsidRPr="00675D66" w:rsidRDefault="006D60F9" w:rsidP="006D60F9">
      <w:pPr>
        <w:rPr>
          <w:rFonts w:cs="Arial"/>
          <w:sz w:val="22"/>
          <w:szCs w:val="22"/>
          <w:highlight w:val="yellow"/>
        </w:rPr>
      </w:pPr>
    </w:p>
    <w:tbl>
      <w:tblPr>
        <w:tblStyle w:val="Tablaconcuadrcula"/>
        <w:tblW w:w="6300" w:type="dxa"/>
        <w:tblLook w:val="04A0" w:firstRow="1" w:lastRow="0" w:firstColumn="1" w:lastColumn="0" w:noHBand="0" w:noVBand="1"/>
      </w:tblPr>
      <w:tblGrid>
        <w:gridCol w:w="1560"/>
        <w:gridCol w:w="1620"/>
        <w:gridCol w:w="2145"/>
        <w:gridCol w:w="975"/>
      </w:tblGrid>
      <w:tr w:rsidR="006D60F9" w:rsidRPr="00675D66" w14:paraId="5665529F"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045966D" w14:textId="77777777" w:rsidR="006D60F9" w:rsidRPr="00675D66" w:rsidRDefault="006D60F9" w:rsidP="006D60F9">
            <w:pPr>
              <w:jc w:val="center"/>
              <w:rPr>
                <w:rFonts w:cs="Arial"/>
                <w:sz w:val="22"/>
                <w:szCs w:val="22"/>
              </w:rPr>
            </w:pPr>
            <w:r w:rsidRPr="00675D66">
              <w:rPr>
                <w:rFonts w:eastAsia="Arial" w:cs="Arial"/>
                <w:b/>
                <w:bCs/>
                <w:sz w:val="22"/>
                <w:szCs w:val="22"/>
              </w:rPr>
              <w:t>Mes</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28A8A8F1" w14:textId="77777777" w:rsidR="006D60F9" w:rsidRPr="00675D66" w:rsidRDefault="006D60F9" w:rsidP="006D60F9">
            <w:pPr>
              <w:jc w:val="center"/>
              <w:rPr>
                <w:rFonts w:cs="Arial"/>
                <w:sz w:val="22"/>
                <w:szCs w:val="22"/>
              </w:rPr>
            </w:pPr>
            <w:r w:rsidRPr="00675D66">
              <w:rPr>
                <w:rFonts w:eastAsia="Arial" w:cs="Arial"/>
                <w:b/>
                <w:bCs/>
                <w:sz w:val="22"/>
                <w:szCs w:val="22"/>
              </w:rPr>
              <w:t>El Hidrante</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6965FB1E" w14:textId="77777777" w:rsidR="006D60F9" w:rsidRPr="00675D66" w:rsidRDefault="006D60F9" w:rsidP="006D60F9">
            <w:pPr>
              <w:jc w:val="center"/>
              <w:rPr>
                <w:rFonts w:cs="Arial"/>
                <w:sz w:val="22"/>
                <w:szCs w:val="22"/>
              </w:rPr>
            </w:pPr>
            <w:r w:rsidRPr="00675D66">
              <w:rPr>
                <w:rFonts w:eastAsia="Arial" w:cs="Arial"/>
                <w:b/>
                <w:bCs/>
                <w:sz w:val="22"/>
                <w:szCs w:val="22"/>
              </w:rPr>
              <w:t>El Hidrante Hoy</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85F9860" w14:textId="77777777" w:rsidR="006D60F9" w:rsidRPr="00675D66" w:rsidRDefault="006D60F9" w:rsidP="006D60F9">
            <w:pPr>
              <w:jc w:val="center"/>
              <w:rPr>
                <w:rFonts w:cs="Arial"/>
                <w:sz w:val="22"/>
                <w:szCs w:val="22"/>
              </w:rPr>
            </w:pPr>
            <w:r w:rsidRPr="00675D66">
              <w:rPr>
                <w:rFonts w:eastAsia="Arial" w:cs="Arial"/>
                <w:b/>
                <w:bCs/>
                <w:sz w:val="22"/>
                <w:szCs w:val="22"/>
              </w:rPr>
              <w:t>Total</w:t>
            </w:r>
          </w:p>
        </w:tc>
      </w:tr>
      <w:tr w:rsidR="006D60F9" w:rsidRPr="00675D66" w14:paraId="78A07BFD"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081F7D00" w14:textId="77777777" w:rsidR="006D60F9" w:rsidRPr="00675D66" w:rsidRDefault="006D60F9" w:rsidP="006D60F9">
            <w:pPr>
              <w:jc w:val="center"/>
              <w:rPr>
                <w:rFonts w:cs="Arial"/>
                <w:sz w:val="22"/>
                <w:szCs w:val="22"/>
              </w:rPr>
            </w:pPr>
            <w:r w:rsidRPr="00675D66">
              <w:rPr>
                <w:rFonts w:eastAsia="Arial" w:cs="Arial"/>
                <w:sz w:val="22"/>
                <w:szCs w:val="22"/>
              </w:rPr>
              <w:lastRenderedPageBreak/>
              <w:t>Enero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3B0B174E" w14:textId="77777777" w:rsidR="006D60F9" w:rsidRPr="00675D66" w:rsidRDefault="006D60F9" w:rsidP="006D60F9">
            <w:pPr>
              <w:jc w:val="center"/>
              <w:rPr>
                <w:rFonts w:cs="Arial"/>
                <w:sz w:val="22"/>
                <w:szCs w:val="22"/>
              </w:rPr>
            </w:pPr>
            <w:r w:rsidRPr="00675D66">
              <w:rPr>
                <w:rFonts w:eastAsia="Arial" w:cs="Arial"/>
                <w:sz w:val="22"/>
                <w:szCs w:val="22"/>
              </w:rPr>
              <w:t xml:space="preserve">2 </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3389EEEB" w14:textId="77777777" w:rsidR="006D60F9" w:rsidRPr="00675D66" w:rsidRDefault="006D60F9" w:rsidP="006D60F9">
            <w:pPr>
              <w:jc w:val="center"/>
              <w:rPr>
                <w:rFonts w:cs="Arial"/>
                <w:sz w:val="22"/>
                <w:szCs w:val="22"/>
              </w:rPr>
            </w:pPr>
            <w:r w:rsidRPr="00675D66">
              <w:rPr>
                <w:rFonts w:eastAsia="Arial" w:cs="Arial"/>
                <w:sz w:val="22"/>
                <w:szCs w:val="22"/>
              </w:rPr>
              <w:t xml:space="preserve">3  </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4D9F7035"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120758F9"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FC197D7" w14:textId="77777777" w:rsidR="006D60F9" w:rsidRPr="00675D66" w:rsidRDefault="006D60F9" w:rsidP="006D60F9">
            <w:pPr>
              <w:jc w:val="center"/>
              <w:rPr>
                <w:rFonts w:cs="Arial"/>
                <w:sz w:val="22"/>
                <w:szCs w:val="22"/>
              </w:rPr>
            </w:pPr>
            <w:r w:rsidRPr="00675D66">
              <w:rPr>
                <w:rFonts w:eastAsia="Arial" w:cs="Arial"/>
                <w:sz w:val="22"/>
                <w:szCs w:val="22"/>
              </w:rPr>
              <w:t>Febrero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00EAE18F" w14:textId="77777777" w:rsidR="006D60F9" w:rsidRPr="00675D66" w:rsidRDefault="006D60F9" w:rsidP="006D60F9">
            <w:pPr>
              <w:jc w:val="center"/>
              <w:rPr>
                <w:rFonts w:cs="Arial"/>
                <w:sz w:val="22"/>
                <w:szCs w:val="22"/>
              </w:rPr>
            </w:pPr>
            <w:r w:rsidRPr="00675D66">
              <w:rPr>
                <w:rFonts w:eastAsia="Arial" w:cs="Arial"/>
                <w:sz w:val="22"/>
                <w:szCs w:val="22"/>
              </w:rPr>
              <w:t xml:space="preserve">2 </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4DDBE53E" w14:textId="77777777" w:rsidR="006D60F9" w:rsidRPr="00675D66" w:rsidRDefault="006D60F9" w:rsidP="006D60F9">
            <w:pPr>
              <w:jc w:val="center"/>
              <w:rPr>
                <w:rFonts w:cs="Arial"/>
                <w:sz w:val="22"/>
                <w:szCs w:val="22"/>
              </w:rPr>
            </w:pPr>
            <w:r w:rsidRPr="00675D66">
              <w:rPr>
                <w:rFonts w:eastAsia="Arial" w:cs="Arial"/>
                <w:sz w:val="22"/>
                <w:szCs w:val="22"/>
              </w:rPr>
              <w:t xml:space="preserve">3 </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7F66181"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35CD841C"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EED0A65" w14:textId="77777777" w:rsidR="006D60F9" w:rsidRPr="00675D66" w:rsidRDefault="006D60F9" w:rsidP="006D60F9">
            <w:pPr>
              <w:jc w:val="center"/>
              <w:rPr>
                <w:rFonts w:cs="Arial"/>
                <w:sz w:val="22"/>
                <w:szCs w:val="22"/>
              </w:rPr>
            </w:pPr>
            <w:r w:rsidRPr="00675D66">
              <w:rPr>
                <w:rFonts w:eastAsia="Arial" w:cs="Arial"/>
                <w:sz w:val="22"/>
                <w:szCs w:val="22"/>
              </w:rPr>
              <w:t>Marzo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26B4988A" w14:textId="77777777" w:rsidR="006D60F9" w:rsidRPr="00675D66" w:rsidRDefault="006D60F9" w:rsidP="006D60F9">
            <w:pPr>
              <w:jc w:val="center"/>
              <w:rPr>
                <w:rFonts w:cs="Arial"/>
                <w:sz w:val="22"/>
                <w:szCs w:val="22"/>
              </w:rPr>
            </w:pPr>
            <w:r w:rsidRPr="00675D66">
              <w:rPr>
                <w:rFonts w:eastAsia="Arial" w:cs="Arial"/>
                <w:sz w:val="22"/>
                <w:szCs w:val="22"/>
              </w:rPr>
              <w:t xml:space="preserve">2 </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794CA36C" w14:textId="77777777" w:rsidR="006D60F9" w:rsidRPr="00675D66" w:rsidRDefault="006D60F9" w:rsidP="006D60F9">
            <w:pPr>
              <w:jc w:val="center"/>
              <w:rPr>
                <w:rFonts w:cs="Arial"/>
                <w:sz w:val="22"/>
                <w:szCs w:val="22"/>
              </w:rPr>
            </w:pPr>
            <w:r w:rsidRPr="00675D66">
              <w:rPr>
                <w:rFonts w:eastAsia="Arial" w:cs="Arial"/>
                <w:sz w:val="22"/>
                <w:szCs w:val="22"/>
              </w:rPr>
              <w:t>3</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C265668"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6C116AD9"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8520615" w14:textId="77777777" w:rsidR="006D60F9" w:rsidRPr="00675D66" w:rsidRDefault="006D60F9" w:rsidP="006D60F9">
            <w:pPr>
              <w:jc w:val="center"/>
              <w:rPr>
                <w:rFonts w:cs="Arial"/>
                <w:sz w:val="22"/>
                <w:szCs w:val="22"/>
              </w:rPr>
            </w:pPr>
            <w:r w:rsidRPr="00675D66">
              <w:rPr>
                <w:rFonts w:eastAsia="Arial" w:cs="Arial"/>
                <w:sz w:val="22"/>
                <w:szCs w:val="22"/>
              </w:rPr>
              <w:t>Abril</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6DC01A49" w14:textId="77777777" w:rsidR="006D60F9" w:rsidRPr="00675D66" w:rsidRDefault="006D60F9" w:rsidP="006D60F9">
            <w:pPr>
              <w:jc w:val="center"/>
              <w:rPr>
                <w:rFonts w:cs="Arial"/>
                <w:sz w:val="22"/>
                <w:szCs w:val="22"/>
              </w:rPr>
            </w:pPr>
            <w:r w:rsidRPr="00675D66">
              <w:rPr>
                <w:rFonts w:eastAsia="Arial" w:cs="Arial"/>
                <w:sz w:val="22"/>
                <w:szCs w:val="22"/>
              </w:rPr>
              <w:t xml:space="preserve">3 </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7DBD475F" w14:textId="77777777" w:rsidR="006D60F9" w:rsidRPr="00675D66" w:rsidRDefault="006D60F9" w:rsidP="006D60F9">
            <w:pPr>
              <w:jc w:val="center"/>
              <w:rPr>
                <w:rFonts w:cs="Arial"/>
                <w:sz w:val="22"/>
                <w:szCs w:val="22"/>
              </w:rPr>
            </w:pPr>
            <w:r w:rsidRPr="00675D66">
              <w:rPr>
                <w:rFonts w:eastAsia="Arial" w:cs="Arial"/>
                <w:sz w:val="22"/>
                <w:szCs w:val="22"/>
              </w:rPr>
              <w:t xml:space="preserve">1 </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6167F43B" w14:textId="77777777" w:rsidR="006D60F9" w:rsidRPr="00675D66" w:rsidRDefault="006D60F9" w:rsidP="006D60F9">
            <w:pPr>
              <w:jc w:val="center"/>
              <w:rPr>
                <w:rFonts w:cs="Arial"/>
                <w:sz w:val="22"/>
                <w:szCs w:val="22"/>
              </w:rPr>
            </w:pPr>
            <w:r w:rsidRPr="00675D66">
              <w:rPr>
                <w:rFonts w:eastAsia="Arial" w:cs="Arial"/>
                <w:sz w:val="22"/>
                <w:szCs w:val="22"/>
              </w:rPr>
              <w:t>4</w:t>
            </w:r>
          </w:p>
        </w:tc>
      </w:tr>
      <w:tr w:rsidR="006D60F9" w:rsidRPr="00675D66" w14:paraId="47859E29"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733D0ADA" w14:textId="77777777" w:rsidR="006D60F9" w:rsidRPr="00675D66" w:rsidRDefault="006D60F9" w:rsidP="006D60F9">
            <w:pPr>
              <w:jc w:val="center"/>
              <w:rPr>
                <w:rFonts w:cs="Arial"/>
                <w:sz w:val="22"/>
                <w:szCs w:val="22"/>
              </w:rPr>
            </w:pPr>
            <w:r w:rsidRPr="00675D66">
              <w:rPr>
                <w:rFonts w:eastAsia="Arial" w:cs="Arial"/>
                <w:sz w:val="22"/>
                <w:szCs w:val="22"/>
              </w:rPr>
              <w:t>Mayo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07D64F80" w14:textId="77777777" w:rsidR="006D60F9" w:rsidRPr="00675D66" w:rsidRDefault="006D60F9" w:rsidP="006D60F9">
            <w:pPr>
              <w:jc w:val="center"/>
              <w:rPr>
                <w:rFonts w:cs="Arial"/>
                <w:sz w:val="22"/>
                <w:szCs w:val="22"/>
              </w:rPr>
            </w:pPr>
            <w:r w:rsidRPr="00675D66">
              <w:rPr>
                <w:rFonts w:eastAsia="Arial" w:cs="Arial"/>
                <w:sz w:val="22"/>
                <w:szCs w:val="22"/>
              </w:rPr>
              <w:t>4</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43B4902E" w14:textId="77777777" w:rsidR="006D60F9" w:rsidRPr="00675D66" w:rsidRDefault="006D60F9" w:rsidP="006D60F9">
            <w:pPr>
              <w:jc w:val="center"/>
              <w:rPr>
                <w:rFonts w:cs="Arial"/>
                <w:sz w:val="22"/>
                <w:szCs w:val="22"/>
              </w:rPr>
            </w:pPr>
            <w:r w:rsidRPr="00675D66">
              <w:rPr>
                <w:rFonts w:eastAsia="Arial" w:cs="Arial"/>
                <w:sz w:val="22"/>
                <w:szCs w:val="22"/>
              </w:rPr>
              <w:t xml:space="preserve">0 </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10C14C6" w14:textId="77777777" w:rsidR="006D60F9" w:rsidRPr="00675D66" w:rsidRDefault="006D60F9" w:rsidP="006D60F9">
            <w:pPr>
              <w:jc w:val="center"/>
              <w:rPr>
                <w:rFonts w:cs="Arial"/>
                <w:sz w:val="22"/>
                <w:szCs w:val="22"/>
              </w:rPr>
            </w:pPr>
            <w:r w:rsidRPr="00675D66">
              <w:rPr>
                <w:rFonts w:eastAsia="Arial" w:cs="Arial"/>
                <w:sz w:val="22"/>
                <w:szCs w:val="22"/>
              </w:rPr>
              <w:t>4</w:t>
            </w:r>
          </w:p>
        </w:tc>
      </w:tr>
      <w:tr w:rsidR="006D60F9" w:rsidRPr="00675D66" w14:paraId="5D6D1FBA"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C116781" w14:textId="77777777" w:rsidR="006D60F9" w:rsidRPr="00675D66" w:rsidRDefault="006D60F9" w:rsidP="006D60F9">
            <w:pPr>
              <w:jc w:val="center"/>
              <w:rPr>
                <w:rFonts w:cs="Arial"/>
                <w:sz w:val="22"/>
                <w:szCs w:val="22"/>
              </w:rPr>
            </w:pPr>
            <w:r w:rsidRPr="00675D66">
              <w:rPr>
                <w:rFonts w:eastAsia="Arial" w:cs="Arial"/>
                <w:sz w:val="22"/>
                <w:szCs w:val="22"/>
              </w:rPr>
              <w:t>Junio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72BCB8A5" w14:textId="77777777" w:rsidR="006D60F9" w:rsidRPr="00675D66" w:rsidRDefault="006D60F9" w:rsidP="006D60F9">
            <w:pPr>
              <w:jc w:val="center"/>
              <w:rPr>
                <w:rFonts w:cs="Arial"/>
                <w:sz w:val="22"/>
                <w:szCs w:val="22"/>
              </w:rPr>
            </w:pPr>
            <w:r w:rsidRPr="00675D66">
              <w:rPr>
                <w:rFonts w:eastAsia="Arial" w:cs="Arial"/>
                <w:sz w:val="22"/>
                <w:szCs w:val="22"/>
              </w:rPr>
              <w:t xml:space="preserve">4 </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4D048AA7" w14:textId="77777777" w:rsidR="006D60F9" w:rsidRPr="00675D66" w:rsidRDefault="006D60F9" w:rsidP="006D60F9">
            <w:pPr>
              <w:jc w:val="center"/>
              <w:rPr>
                <w:rFonts w:cs="Arial"/>
                <w:sz w:val="22"/>
                <w:szCs w:val="22"/>
              </w:rPr>
            </w:pPr>
            <w:r w:rsidRPr="00675D66">
              <w:rPr>
                <w:rFonts w:eastAsia="Arial" w:cs="Arial"/>
                <w:sz w:val="22"/>
                <w:szCs w:val="22"/>
              </w:rPr>
              <w:t xml:space="preserve">0 </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4247F41F" w14:textId="77777777" w:rsidR="006D60F9" w:rsidRPr="00675D66" w:rsidRDefault="006D60F9" w:rsidP="006D60F9">
            <w:pPr>
              <w:jc w:val="center"/>
              <w:rPr>
                <w:rFonts w:cs="Arial"/>
                <w:sz w:val="22"/>
                <w:szCs w:val="22"/>
              </w:rPr>
            </w:pPr>
            <w:r w:rsidRPr="00675D66">
              <w:rPr>
                <w:rFonts w:eastAsia="Arial" w:cs="Arial"/>
                <w:sz w:val="22"/>
                <w:szCs w:val="22"/>
              </w:rPr>
              <w:t>4</w:t>
            </w:r>
          </w:p>
        </w:tc>
      </w:tr>
      <w:tr w:rsidR="006D60F9" w:rsidRPr="00675D66" w14:paraId="3CDEC96F"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E6713F0" w14:textId="77777777" w:rsidR="006D60F9" w:rsidRPr="00675D66" w:rsidRDefault="006D60F9" w:rsidP="006D60F9">
            <w:pPr>
              <w:jc w:val="center"/>
              <w:rPr>
                <w:rFonts w:cs="Arial"/>
                <w:sz w:val="22"/>
                <w:szCs w:val="22"/>
              </w:rPr>
            </w:pPr>
            <w:r w:rsidRPr="00675D66">
              <w:rPr>
                <w:rFonts w:eastAsia="Arial" w:cs="Arial"/>
                <w:sz w:val="22"/>
                <w:szCs w:val="22"/>
              </w:rPr>
              <w:t>Julio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1374B136" w14:textId="77777777" w:rsidR="006D60F9" w:rsidRPr="00675D66" w:rsidRDefault="006D60F9" w:rsidP="006D60F9">
            <w:pPr>
              <w:jc w:val="center"/>
              <w:rPr>
                <w:rFonts w:cs="Arial"/>
                <w:sz w:val="22"/>
                <w:szCs w:val="22"/>
              </w:rPr>
            </w:pPr>
            <w:r w:rsidRPr="00675D66">
              <w:rPr>
                <w:rFonts w:eastAsia="Arial" w:cs="Arial"/>
                <w:sz w:val="22"/>
                <w:szCs w:val="22"/>
              </w:rPr>
              <w:t>4</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7EBF21FB" w14:textId="77777777" w:rsidR="006D60F9" w:rsidRPr="00675D66" w:rsidRDefault="006D60F9" w:rsidP="006D60F9">
            <w:pPr>
              <w:jc w:val="center"/>
              <w:rPr>
                <w:rFonts w:cs="Arial"/>
                <w:sz w:val="22"/>
                <w:szCs w:val="22"/>
              </w:rPr>
            </w:pPr>
            <w:r w:rsidRPr="00675D66">
              <w:rPr>
                <w:rFonts w:eastAsia="Arial" w:cs="Arial"/>
                <w:sz w:val="22"/>
                <w:szCs w:val="22"/>
              </w:rPr>
              <w:t>1</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5879153"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60EE3F09"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49E28E93" w14:textId="77777777" w:rsidR="006D60F9" w:rsidRPr="00675D66" w:rsidRDefault="006D60F9" w:rsidP="006D60F9">
            <w:pPr>
              <w:jc w:val="center"/>
              <w:rPr>
                <w:rFonts w:cs="Arial"/>
                <w:sz w:val="22"/>
                <w:szCs w:val="22"/>
              </w:rPr>
            </w:pPr>
            <w:r w:rsidRPr="00675D66">
              <w:rPr>
                <w:rFonts w:eastAsia="Arial" w:cs="Arial"/>
                <w:sz w:val="22"/>
                <w:szCs w:val="22"/>
              </w:rPr>
              <w:t>Agosto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138482C9" w14:textId="77777777" w:rsidR="006D60F9" w:rsidRPr="00675D66" w:rsidRDefault="006D60F9" w:rsidP="006D60F9">
            <w:pPr>
              <w:jc w:val="center"/>
              <w:rPr>
                <w:rFonts w:cs="Arial"/>
                <w:sz w:val="22"/>
                <w:szCs w:val="22"/>
              </w:rPr>
            </w:pPr>
            <w:r w:rsidRPr="00675D66">
              <w:rPr>
                <w:rFonts w:eastAsia="Arial" w:cs="Arial"/>
                <w:sz w:val="22"/>
                <w:szCs w:val="22"/>
              </w:rPr>
              <w:t>3</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5D9A0347" w14:textId="77777777" w:rsidR="006D60F9" w:rsidRPr="00675D66" w:rsidRDefault="006D60F9" w:rsidP="006D60F9">
            <w:pPr>
              <w:jc w:val="center"/>
              <w:rPr>
                <w:rFonts w:cs="Arial"/>
                <w:sz w:val="22"/>
                <w:szCs w:val="22"/>
              </w:rPr>
            </w:pPr>
            <w:r w:rsidRPr="00675D66">
              <w:rPr>
                <w:rFonts w:eastAsia="Arial" w:cs="Arial"/>
                <w:sz w:val="22"/>
                <w:szCs w:val="22"/>
              </w:rPr>
              <w:t>2</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787CA5B6"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24A7FE06"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2EF5294B" w14:textId="77777777" w:rsidR="006D60F9" w:rsidRPr="00675D66" w:rsidRDefault="006D60F9" w:rsidP="006D60F9">
            <w:pPr>
              <w:jc w:val="center"/>
              <w:rPr>
                <w:rFonts w:cs="Arial"/>
                <w:sz w:val="22"/>
                <w:szCs w:val="22"/>
              </w:rPr>
            </w:pPr>
            <w:r w:rsidRPr="00675D66">
              <w:rPr>
                <w:rFonts w:eastAsia="Arial" w:cs="Arial"/>
                <w:sz w:val="22"/>
                <w:szCs w:val="22"/>
              </w:rPr>
              <w:t>Septiembre</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0E3DE0BD" w14:textId="77777777" w:rsidR="006D60F9" w:rsidRPr="00675D66" w:rsidRDefault="006D60F9" w:rsidP="006D60F9">
            <w:pPr>
              <w:jc w:val="center"/>
              <w:rPr>
                <w:rFonts w:cs="Arial"/>
                <w:sz w:val="22"/>
                <w:szCs w:val="22"/>
              </w:rPr>
            </w:pPr>
            <w:r w:rsidRPr="00675D66">
              <w:rPr>
                <w:rFonts w:eastAsia="Arial" w:cs="Arial"/>
                <w:sz w:val="22"/>
                <w:szCs w:val="22"/>
              </w:rPr>
              <w:t>4</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76E378DD" w14:textId="77777777" w:rsidR="006D60F9" w:rsidRPr="00675D66" w:rsidRDefault="006D60F9" w:rsidP="006D60F9">
            <w:pPr>
              <w:jc w:val="center"/>
              <w:rPr>
                <w:rFonts w:cs="Arial"/>
                <w:sz w:val="22"/>
                <w:szCs w:val="22"/>
              </w:rPr>
            </w:pPr>
            <w:r w:rsidRPr="00675D66">
              <w:rPr>
                <w:rFonts w:eastAsia="Arial" w:cs="Arial"/>
                <w:sz w:val="22"/>
                <w:szCs w:val="22"/>
              </w:rPr>
              <w:t>1</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FA0BE0F" w14:textId="77777777" w:rsidR="006D60F9" w:rsidRPr="00675D66" w:rsidRDefault="006D60F9" w:rsidP="006D60F9">
            <w:pPr>
              <w:jc w:val="center"/>
              <w:rPr>
                <w:rFonts w:cs="Arial"/>
                <w:sz w:val="22"/>
                <w:szCs w:val="22"/>
              </w:rPr>
            </w:pPr>
            <w:r w:rsidRPr="00675D66">
              <w:rPr>
                <w:rFonts w:eastAsia="Arial" w:cs="Arial"/>
                <w:sz w:val="22"/>
                <w:szCs w:val="22"/>
              </w:rPr>
              <w:t>5</w:t>
            </w:r>
          </w:p>
        </w:tc>
      </w:tr>
      <w:tr w:rsidR="006D60F9" w:rsidRPr="00675D66" w14:paraId="40EB3A21"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5BC8E4F9" w14:textId="77777777" w:rsidR="006D60F9" w:rsidRPr="00675D66" w:rsidRDefault="006D60F9" w:rsidP="006D60F9">
            <w:pPr>
              <w:jc w:val="center"/>
              <w:rPr>
                <w:rFonts w:cs="Arial"/>
                <w:sz w:val="22"/>
                <w:szCs w:val="22"/>
              </w:rPr>
            </w:pPr>
            <w:r w:rsidRPr="00675D66">
              <w:rPr>
                <w:rFonts w:eastAsia="Arial" w:cs="Arial"/>
                <w:sz w:val="22"/>
                <w:szCs w:val="22"/>
              </w:rPr>
              <w:t>Octubre</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45051885" w14:textId="77777777" w:rsidR="006D60F9" w:rsidRPr="00675D66" w:rsidRDefault="006D60F9" w:rsidP="006D60F9">
            <w:pPr>
              <w:jc w:val="center"/>
              <w:rPr>
                <w:rFonts w:cs="Arial"/>
                <w:sz w:val="22"/>
                <w:szCs w:val="22"/>
              </w:rPr>
            </w:pPr>
            <w:r w:rsidRPr="00675D66">
              <w:rPr>
                <w:rFonts w:eastAsia="Arial" w:cs="Arial"/>
                <w:sz w:val="22"/>
                <w:szCs w:val="22"/>
              </w:rPr>
              <w:t>4</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6F8A8E04" w14:textId="77777777" w:rsidR="006D60F9" w:rsidRPr="00675D66" w:rsidRDefault="006D60F9" w:rsidP="006D60F9">
            <w:pPr>
              <w:jc w:val="center"/>
              <w:rPr>
                <w:rFonts w:cs="Arial"/>
                <w:sz w:val="22"/>
                <w:szCs w:val="22"/>
              </w:rPr>
            </w:pPr>
            <w:r w:rsidRPr="00675D66">
              <w:rPr>
                <w:rFonts w:eastAsia="Arial" w:cs="Arial"/>
                <w:sz w:val="22"/>
                <w:szCs w:val="22"/>
              </w:rPr>
              <w:t>0</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31771847" w14:textId="77777777" w:rsidR="006D60F9" w:rsidRPr="00675D66" w:rsidRDefault="006D60F9" w:rsidP="006D60F9">
            <w:pPr>
              <w:jc w:val="center"/>
              <w:rPr>
                <w:rFonts w:cs="Arial"/>
                <w:sz w:val="22"/>
                <w:szCs w:val="22"/>
              </w:rPr>
            </w:pPr>
            <w:r w:rsidRPr="00675D66">
              <w:rPr>
                <w:rFonts w:eastAsia="Arial" w:cs="Arial"/>
                <w:sz w:val="22"/>
                <w:szCs w:val="22"/>
              </w:rPr>
              <w:t>4</w:t>
            </w:r>
          </w:p>
        </w:tc>
      </w:tr>
      <w:tr w:rsidR="006D60F9" w:rsidRPr="00675D66" w14:paraId="40934271"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1B21D1C4" w14:textId="77777777" w:rsidR="006D60F9" w:rsidRPr="00675D66" w:rsidRDefault="006D60F9" w:rsidP="006D60F9">
            <w:pPr>
              <w:jc w:val="center"/>
              <w:rPr>
                <w:rFonts w:cs="Arial"/>
                <w:sz w:val="22"/>
                <w:szCs w:val="22"/>
              </w:rPr>
            </w:pPr>
            <w:r w:rsidRPr="00675D66">
              <w:rPr>
                <w:rFonts w:eastAsia="Arial" w:cs="Arial"/>
                <w:sz w:val="22"/>
                <w:szCs w:val="22"/>
              </w:rPr>
              <w:t>Noviembre</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7B791481" w14:textId="77777777" w:rsidR="006D60F9" w:rsidRPr="00675D66" w:rsidRDefault="006D60F9" w:rsidP="006D60F9">
            <w:pPr>
              <w:jc w:val="center"/>
              <w:rPr>
                <w:rFonts w:cs="Arial"/>
                <w:sz w:val="22"/>
                <w:szCs w:val="22"/>
              </w:rPr>
            </w:pPr>
            <w:r w:rsidRPr="00675D66">
              <w:rPr>
                <w:rFonts w:eastAsia="Arial" w:cs="Arial"/>
                <w:sz w:val="22"/>
                <w:szCs w:val="22"/>
              </w:rPr>
              <w:t>4</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6F14A3ED" w14:textId="77777777" w:rsidR="006D60F9" w:rsidRPr="00675D66" w:rsidRDefault="006D60F9" w:rsidP="006D60F9">
            <w:pPr>
              <w:jc w:val="center"/>
              <w:rPr>
                <w:rFonts w:cs="Arial"/>
                <w:sz w:val="22"/>
                <w:szCs w:val="22"/>
              </w:rPr>
            </w:pPr>
            <w:r w:rsidRPr="00675D66">
              <w:rPr>
                <w:rFonts w:eastAsia="Arial" w:cs="Arial"/>
                <w:sz w:val="22"/>
                <w:szCs w:val="22"/>
              </w:rPr>
              <w:t>0</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05E1C019" w14:textId="77777777" w:rsidR="006D60F9" w:rsidRPr="00675D66" w:rsidRDefault="006D60F9" w:rsidP="006D60F9">
            <w:pPr>
              <w:jc w:val="center"/>
              <w:rPr>
                <w:rFonts w:cs="Arial"/>
                <w:sz w:val="22"/>
                <w:szCs w:val="22"/>
              </w:rPr>
            </w:pPr>
            <w:r w:rsidRPr="00675D66">
              <w:rPr>
                <w:rFonts w:eastAsia="Arial" w:cs="Arial"/>
                <w:sz w:val="22"/>
                <w:szCs w:val="22"/>
              </w:rPr>
              <w:t>4</w:t>
            </w:r>
          </w:p>
        </w:tc>
      </w:tr>
      <w:tr w:rsidR="006D60F9" w:rsidRPr="00675D66" w14:paraId="4DEA9972"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6C68CE34" w14:textId="77777777" w:rsidR="006D60F9" w:rsidRPr="00675D66" w:rsidRDefault="006D60F9" w:rsidP="006D60F9">
            <w:pPr>
              <w:jc w:val="center"/>
              <w:rPr>
                <w:rFonts w:cs="Arial"/>
                <w:sz w:val="22"/>
                <w:szCs w:val="22"/>
              </w:rPr>
            </w:pPr>
            <w:r w:rsidRPr="00675D66">
              <w:rPr>
                <w:rFonts w:eastAsia="Arial" w:cs="Arial"/>
                <w:sz w:val="22"/>
                <w:szCs w:val="22"/>
              </w:rPr>
              <w:t>Diciembre</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tcPr>
          <w:p w14:paraId="0BBB82FA" w14:textId="77777777" w:rsidR="006D60F9" w:rsidRPr="00675D66" w:rsidRDefault="006D60F9" w:rsidP="006D60F9">
            <w:pPr>
              <w:jc w:val="center"/>
              <w:rPr>
                <w:rFonts w:cs="Arial"/>
                <w:sz w:val="22"/>
                <w:szCs w:val="22"/>
              </w:rPr>
            </w:pPr>
            <w:r w:rsidRPr="00675D66">
              <w:rPr>
                <w:rFonts w:eastAsia="Arial" w:cs="Arial"/>
                <w:sz w:val="22"/>
                <w:szCs w:val="22"/>
              </w:rPr>
              <w:t>2</w:t>
            </w:r>
          </w:p>
        </w:tc>
        <w:tc>
          <w:tcPr>
            <w:tcW w:w="2145" w:type="dxa"/>
            <w:tcBorders>
              <w:top w:val="single" w:sz="8" w:space="0" w:color="auto"/>
              <w:left w:val="single" w:sz="8" w:space="0" w:color="auto"/>
              <w:bottom w:val="single" w:sz="8" w:space="0" w:color="auto"/>
              <w:right w:val="single" w:sz="8" w:space="0" w:color="auto"/>
            </w:tcBorders>
            <w:tcMar>
              <w:left w:w="108" w:type="dxa"/>
              <w:right w:w="108" w:type="dxa"/>
            </w:tcMar>
          </w:tcPr>
          <w:p w14:paraId="339C5B75" w14:textId="77777777" w:rsidR="006D60F9" w:rsidRPr="00675D66" w:rsidRDefault="006D60F9" w:rsidP="006D60F9">
            <w:pPr>
              <w:jc w:val="center"/>
              <w:rPr>
                <w:rFonts w:cs="Arial"/>
                <w:sz w:val="22"/>
                <w:szCs w:val="22"/>
              </w:rPr>
            </w:pPr>
            <w:r w:rsidRPr="00675D66">
              <w:rPr>
                <w:rFonts w:eastAsia="Arial" w:cs="Arial"/>
                <w:sz w:val="22"/>
                <w:szCs w:val="22"/>
              </w:rPr>
              <w:t>0</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106D588B" w14:textId="77777777" w:rsidR="006D60F9" w:rsidRPr="00675D66" w:rsidRDefault="006D60F9" w:rsidP="006D60F9">
            <w:pPr>
              <w:jc w:val="center"/>
              <w:rPr>
                <w:rFonts w:cs="Arial"/>
                <w:sz w:val="22"/>
                <w:szCs w:val="22"/>
              </w:rPr>
            </w:pPr>
            <w:r w:rsidRPr="00675D66">
              <w:rPr>
                <w:rFonts w:eastAsia="Arial" w:cs="Arial"/>
                <w:sz w:val="22"/>
                <w:szCs w:val="22"/>
              </w:rPr>
              <w:t>2</w:t>
            </w:r>
          </w:p>
        </w:tc>
      </w:tr>
      <w:tr w:rsidR="006D60F9" w:rsidRPr="00675D66" w14:paraId="117E26B8" w14:textId="77777777" w:rsidTr="006D60F9">
        <w:trPr>
          <w:trHeight w:val="300"/>
        </w:trPr>
        <w:tc>
          <w:tcPr>
            <w:tcW w:w="1560" w:type="dxa"/>
            <w:tcBorders>
              <w:top w:val="single" w:sz="8" w:space="0" w:color="auto"/>
              <w:left w:val="single" w:sz="8" w:space="0" w:color="auto"/>
              <w:bottom w:val="single" w:sz="8" w:space="0" w:color="auto"/>
              <w:right w:val="single" w:sz="8" w:space="0" w:color="auto"/>
            </w:tcBorders>
            <w:tcMar>
              <w:left w:w="108" w:type="dxa"/>
              <w:right w:w="108" w:type="dxa"/>
            </w:tcMar>
          </w:tcPr>
          <w:p w14:paraId="3C0D9929" w14:textId="77777777" w:rsidR="006D60F9" w:rsidRPr="00675D66" w:rsidRDefault="006D60F9" w:rsidP="006D60F9">
            <w:pPr>
              <w:jc w:val="center"/>
              <w:rPr>
                <w:rFonts w:cs="Arial"/>
                <w:sz w:val="22"/>
                <w:szCs w:val="22"/>
              </w:rPr>
            </w:pPr>
            <w:r w:rsidRPr="00675D66">
              <w:rPr>
                <w:rFonts w:eastAsia="Arial" w:cs="Arial"/>
                <w:sz w:val="22"/>
                <w:szCs w:val="22"/>
              </w:rPr>
              <w:t xml:space="preserve">Total </w:t>
            </w:r>
          </w:p>
        </w:tc>
        <w:tc>
          <w:tcPr>
            <w:tcW w:w="1620" w:type="dxa"/>
            <w:tcBorders>
              <w:top w:val="single" w:sz="8" w:space="0" w:color="auto"/>
              <w:left w:val="single" w:sz="8" w:space="0" w:color="auto"/>
              <w:bottom w:val="single" w:sz="8" w:space="0" w:color="auto"/>
              <w:right w:val="single" w:sz="8" w:space="0" w:color="auto"/>
            </w:tcBorders>
            <w:shd w:val="clear" w:color="auto" w:fill="BDD6EE" w:themeFill="accent1" w:themeFillTint="66"/>
            <w:tcMar>
              <w:left w:w="108" w:type="dxa"/>
              <w:right w:w="108" w:type="dxa"/>
            </w:tcMar>
          </w:tcPr>
          <w:p w14:paraId="70B97F33" w14:textId="77777777" w:rsidR="006D60F9" w:rsidRPr="00675D66" w:rsidRDefault="006D60F9" w:rsidP="006D60F9">
            <w:pPr>
              <w:jc w:val="center"/>
              <w:rPr>
                <w:rFonts w:cs="Arial"/>
                <w:sz w:val="22"/>
                <w:szCs w:val="22"/>
              </w:rPr>
            </w:pPr>
            <w:r w:rsidRPr="00675D66">
              <w:rPr>
                <w:rFonts w:eastAsia="Arial" w:cs="Arial"/>
                <w:sz w:val="22"/>
                <w:szCs w:val="22"/>
              </w:rPr>
              <w:t>38</w:t>
            </w:r>
          </w:p>
        </w:tc>
        <w:tc>
          <w:tcPr>
            <w:tcW w:w="2145" w:type="dxa"/>
            <w:tcBorders>
              <w:top w:val="single" w:sz="8" w:space="0" w:color="auto"/>
              <w:left w:val="single" w:sz="8" w:space="0" w:color="auto"/>
              <w:bottom w:val="single" w:sz="8" w:space="0" w:color="auto"/>
              <w:right w:val="single" w:sz="8" w:space="0" w:color="auto"/>
            </w:tcBorders>
            <w:shd w:val="clear" w:color="auto" w:fill="BDD6EE" w:themeFill="accent1" w:themeFillTint="66"/>
            <w:tcMar>
              <w:left w:w="108" w:type="dxa"/>
              <w:right w:w="108" w:type="dxa"/>
            </w:tcMar>
          </w:tcPr>
          <w:p w14:paraId="1751C868" w14:textId="77777777" w:rsidR="006D60F9" w:rsidRPr="00675D66" w:rsidRDefault="006D60F9" w:rsidP="006D60F9">
            <w:pPr>
              <w:jc w:val="center"/>
              <w:rPr>
                <w:rFonts w:cs="Arial"/>
                <w:sz w:val="22"/>
                <w:szCs w:val="22"/>
              </w:rPr>
            </w:pPr>
            <w:r w:rsidRPr="00675D66">
              <w:rPr>
                <w:rFonts w:eastAsia="Arial" w:cs="Arial"/>
                <w:sz w:val="22"/>
                <w:szCs w:val="22"/>
              </w:rPr>
              <w:t>14</w:t>
            </w:r>
          </w:p>
        </w:tc>
        <w:tc>
          <w:tcPr>
            <w:tcW w:w="975" w:type="dxa"/>
            <w:tcBorders>
              <w:top w:val="single" w:sz="8" w:space="0" w:color="auto"/>
              <w:left w:val="single" w:sz="8" w:space="0" w:color="auto"/>
              <w:bottom w:val="single" w:sz="8" w:space="0" w:color="auto"/>
              <w:right w:val="single" w:sz="8" w:space="0" w:color="auto"/>
            </w:tcBorders>
            <w:shd w:val="clear" w:color="auto" w:fill="BDD6EE" w:themeFill="accent1" w:themeFillTint="66"/>
            <w:tcMar>
              <w:left w:w="108" w:type="dxa"/>
              <w:right w:w="108" w:type="dxa"/>
            </w:tcMar>
          </w:tcPr>
          <w:p w14:paraId="37820171" w14:textId="77777777" w:rsidR="006D60F9" w:rsidRPr="00675D66" w:rsidRDefault="006D60F9" w:rsidP="006D60F9">
            <w:pPr>
              <w:jc w:val="center"/>
              <w:rPr>
                <w:rFonts w:cs="Arial"/>
                <w:sz w:val="22"/>
                <w:szCs w:val="22"/>
              </w:rPr>
            </w:pPr>
            <w:r w:rsidRPr="00675D66">
              <w:rPr>
                <w:rFonts w:eastAsia="Arial" w:cs="Arial"/>
                <w:sz w:val="22"/>
                <w:szCs w:val="22"/>
              </w:rPr>
              <w:t>52</w:t>
            </w:r>
          </w:p>
        </w:tc>
      </w:tr>
    </w:tbl>
    <w:p w14:paraId="2FA00C14" w14:textId="77777777" w:rsidR="006D60F9" w:rsidRPr="00675D66" w:rsidRDefault="006D60F9" w:rsidP="006D60F9">
      <w:pPr>
        <w:rPr>
          <w:rFonts w:cs="Arial"/>
          <w:sz w:val="22"/>
          <w:szCs w:val="22"/>
          <w:highlight w:val="yellow"/>
        </w:rPr>
      </w:pPr>
    </w:p>
    <w:p w14:paraId="29FC2DB0" w14:textId="77777777" w:rsidR="006D60F9" w:rsidRPr="001902F1" w:rsidRDefault="006D60F9" w:rsidP="006D60F9">
      <w:pPr>
        <w:rPr>
          <w:rFonts w:eastAsia="Arial" w:cs="Arial"/>
          <w:szCs w:val="24"/>
        </w:rPr>
      </w:pPr>
      <w:r w:rsidRPr="001902F1">
        <w:rPr>
          <w:rFonts w:eastAsia="Arial" w:cs="Arial"/>
          <w:szCs w:val="24"/>
        </w:rPr>
        <w:t>De igual manera, nos propusimos desarrollar una campaña interna que fortaleciera los valores y el trato entre compañeros, por lo que le dimos vida a la Campaña del buen trato Buen trato, la cual se desarrolló a través de piezas gráficas y el envío por correo electrónico, así como su publicación en fondos y protectores de pantalla.</w:t>
      </w:r>
    </w:p>
    <w:p w14:paraId="4A718B49" w14:textId="77777777" w:rsidR="006D60F9" w:rsidRPr="001902F1" w:rsidRDefault="006D60F9" w:rsidP="006D60F9">
      <w:pPr>
        <w:rPr>
          <w:rFonts w:eastAsia="Arial" w:cs="Arial"/>
          <w:szCs w:val="24"/>
        </w:rPr>
      </w:pPr>
    </w:p>
    <w:p w14:paraId="00F93AE7" w14:textId="77777777" w:rsidR="006D60F9" w:rsidRPr="001902F1" w:rsidRDefault="006D60F9" w:rsidP="006D60F9">
      <w:pPr>
        <w:rPr>
          <w:rFonts w:eastAsia="Arial" w:cs="Arial"/>
          <w:szCs w:val="24"/>
        </w:rPr>
      </w:pPr>
      <w:r w:rsidRPr="001902F1">
        <w:rPr>
          <w:rFonts w:eastAsia="Arial" w:cs="Arial"/>
          <w:szCs w:val="24"/>
        </w:rPr>
        <w:t xml:space="preserve">Por otro lado, realizamos </w:t>
      </w:r>
      <w:proofErr w:type="spellStart"/>
      <w:r w:rsidRPr="001902F1">
        <w:rPr>
          <w:rFonts w:eastAsia="Arial" w:cs="Arial"/>
          <w:szCs w:val="24"/>
        </w:rPr>
        <w:t>unaa</w:t>
      </w:r>
      <w:proofErr w:type="spellEnd"/>
      <w:r w:rsidRPr="001902F1">
        <w:rPr>
          <w:rFonts w:eastAsia="Arial" w:cs="Arial"/>
          <w:szCs w:val="24"/>
        </w:rPr>
        <w:t xml:space="preserve"> encuesta de percepción de la comunicación interna, lo que nos mostró los puntos fuertes y las oportunidades de mejora, haciéndonos modificar la forma en que estamos comunicando y/o fortalecer los canales ya existentes.</w:t>
      </w:r>
    </w:p>
    <w:p w14:paraId="7455590D" w14:textId="77777777" w:rsidR="006D60F9" w:rsidRPr="001902F1" w:rsidRDefault="006D60F9" w:rsidP="006D60F9">
      <w:pPr>
        <w:rPr>
          <w:rFonts w:eastAsia="Arial" w:cs="Arial"/>
          <w:szCs w:val="24"/>
        </w:rPr>
      </w:pPr>
    </w:p>
    <w:p w14:paraId="09463D37" w14:textId="77777777" w:rsidR="006D60F9" w:rsidRPr="001902F1" w:rsidRDefault="006D60F9" w:rsidP="006D60F9">
      <w:pPr>
        <w:rPr>
          <w:rFonts w:eastAsia="Arial" w:cs="Arial"/>
          <w:szCs w:val="24"/>
        </w:rPr>
      </w:pPr>
      <w:r w:rsidRPr="001902F1">
        <w:rPr>
          <w:rFonts w:eastAsia="Arial" w:cs="Arial"/>
          <w:szCs w:val="24"/>
        </w:rPr>
        <w:t>El relacionamiento interno es importante, por eso desarrollamos una estrategia llamada “Un Café con Paula”, en la que la directora Paula Ximena Henao Escobar visita diferentes sedes de la entidad y genera espacios de diálogo con los uniformados o administrativos, buscando generar oportunidades de mejora en los diferentes procesos que se llevan a cabo. Fue así como llegamos a cinco sedes, en las que se conversó ampliamente sobre los retos y desafíos que tiene la institución.</w:t>
      </w:r>
    </w:p>
    <w:p w14:paraId="66A71ECD" w14:textId="77777777" w:rsidR="006D60F9" w:rsidRPr="001902F1" w:rsidRDefault="006D60F9" w:rsidP="006D60F9">
      <w:pPr>
        <w:rPr>
          <w:rFonts w:eastAsia="Arial" w:cs="Arial"/>
          <w:szCs w:val="24"/>
        </w:rPr>
      </w:pPr>
    </w:p>
    <w:p w14:paraId="345584AD" w14:textId="77777777" w:rsidR="006D60F9" w:rsidRPr="001902F1" w:rsidRDefault="006D60F9" w:rsidP="006D60F9">
      <w:pPr>
        <w:rPr>
          <w:rFonts w:eastAsia="Arial" w:cs="Arial"/>
          <w:szCs w:val="24"/>
        </w:rPr>
      </w:pPr>
      <w:r w:rsidRPr="001902F1">
        <w:rPr>
          <w:rFonts w:eastAsia="Arial" w:cs="Arial"/>
          <w:szCs w:val="24"/>
        </w:rPr>
        <w:t xml:space="preserve">Hablando de Comunicación y relacionamiento con los ciudadanos, realizamos 10 campañas de prevención, teniendo en cuenta los cambios climáticos, estadísticas, ocurrencia de incidentes o fechas importantes, de tal manera que </w:t>
      </w:r>
      <w:proofErr w:type="spellStart"/>
      <w:r w:rsidRPr="001902F1">
        <w:rPr>
          <w:rFonts w:eastAsia="Arial" w:cs="Arial"/>
          <w:szCs w:val="24"/>
        </w:rPr>
        <w:t>pudieramos</w:t>
      </w:r>
      <w:proofErr w:type="spellEnd"/>
      <w:r w:rsidRPr="001902F1">
        <w:rPr>
          <w:rFonts w:eastAsia="Arial" w:cs="Arial"/>
          <w:szCs w:val="24"/>
        </w:rPr>
        <w:t xml:space="preserve"> llevar a cabo acciones preventivas, buscando cambios actitudinales y, de esta forma, mitigar en el riesgo de incidentes en los hogares. Dichas campañas fueron:</w:t>
      </w:r>
    </w:p>
    <w:p w14:paraId="4FCFB165" w14:textId="77777777" w:rsidR="006D60F9" w:rsidRPr="001902F1" w:rsidRDefault="006D60F9" w:rsidP="006D60F9">
      <w:pPr>
        <w:rPr>
          <w:rFonts w:eastAsia="Arial" w:cs="Arial"/>
          <w:szCs w:val="24"/>
        </w:rPr>
      </w:pPr>
    </w:p>
    <w:p w14:paraId="6DD553A5"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Forestales</w:t>
      </w:r>
    </w:p>
    <w:p w14:paraId="2BF6C69F"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Lluvias</w:t>
      </w:r>
    </w:p>
    <w:p w14:paraId="352E87F8"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Semana Santa</w:t>
      </w:r>
    </w:p>
    <w:p w14:paraId="55231680"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Riesgos en el hogar</w:t>
      </w:r>
    </w:p>
    <w:p w14:paraId="3E230B6F"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Sismos</w:t>
      </w:r>
    </w:p>
    <w:p w14:paraId="617A807B"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Vacaciones</w:t>
      </w:r>
    </w:p>
    <w:p w14:paraId="339FE2C0"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Vientos</w:t>
      </w:r>
    </w:p>
    <w:p w14:paraId="17CAA117"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Halloween</w:t>
      </w:r>
    </w:p>
    <w:p w14:paraId="5392B1D1"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lastRenderedPageBreak/>
        <w:t>Simulacro Distrital</w:t>
      </w:r>
    </w:p>
    <w:p w14:paraId="3DBC7D30" w14:textId="77777777" w:rsidR="006D60F9" w:rsidRPr="001902F1" w:rsidRDefault="006D60F9" w:rsidP="006D60F9">
      <w:pPr>
        <w:pStyle w:val="Lista"/>
        <w:numPr>
          <w:ilvl w:val="0"/>
          <w:numId w:val="136"/>
        </w:numPr>
        <w:rPr>
          <w:rFonts w:ascii="Arial" w:eastAsia="Arial" w:hAnsi="Arial" w:cs="Arial"/>
          <w:i w:val="0"/>
          <w:szCs w:val="24"/>
        </w:rPr>
      </w:pPr>
      <w:r w:rsidRPr="001902F1">
        <w:rPr>
          <w:rFonts w:ascii="Arial" w:eastAsia="Arial" w:hAnsi="Arial" w:cs="Arial"/>
          <w:i w:val="0"/>
          <w:szCs w:val="24"/>
        </w:rPr>
        <w:t>Navidad</w:t>
      </w:r>
    </w:p>
    <w:p w14:paraId="031B6140" w14:textId="77777777" w:rsidR="006D60F9" w:rsidRPr="001902F1" w:rsidRDefault="006D60F9" w:rsidP="006D60F9">
      <w:pPr>
        <w:rPr>
          <w:rFonts w:eastAsia="Arial" w:cs="Arial"/>
          <w:szCs w:val="24"/>
          <w:highlight w:val="yellow"/>
        </w:rPr>
      </w:pPr>
    </w:p>
    <w:p w14:paraId="4C6E7A50" w14:textId="77777777" w:rsidR="006D60F9" w:rsidRPr="001902F1" w:rsidRDefault="006D60F9" w:rsidP="006D60F9">
      <w:pPr>
        <w:rPr>
          <w:rFonts w:eastAsia="Arial" w:cs="Arial"/>
          <w:szCs w:val="24"/>
        </w:rPr>
      </w:pPr>
      <w:r w:rsidRPr="001902F1">
        <w:rPr>
          <w:rFonts w:eastAsia="Arial" w:cs="Arial"/>
          <w:szCs w:val="24"/>
        </w:rPr>
        <w:t>Buscando una comunicación efectiva y sin barreras entre las acciones desarrolladas por la entidad y la ciudadanía, con mensajes publicados en medios de comunicación y/o redes sociales, hicimos un taller de vocería, dirigido a las personas que podrían llegar a tomar la palabra ante diferentes circunstancias, fortaleciendo las capacidades comunicacionales del Comité Directivo.</w:t>
      </w:r>
    </w:p>
    <w:p w14:paraId="45573365" w14:textId="77777777" w:rsidR="006D60F9" w:rsidRPr="001902F1" w:rsidRDefault="006D60F9" w:rsidP="006D60F9">
      <w:pPr>
        <w:rPr>
          <w:rFonts w:eastAsia="Arial" w:cs="Arial"/>
          <w:szCs w:val="24"/>
          <w:highlight w:val="yellow"/>
        </w:rPr>
      </w:pPr>
    </w:p>
    <w:p w14:paraId="3D5B7C7D" w14:textId="77777777" w:rsidR="006D60F9" w:rsidRPr="001902F1" w:rsidRDefault="006D60F9" w:rsidP="006D60F9">
      <w:pPr>
        <w:rPr>
          <w:rFonts w:eastAsia="Arial" w:cs="Arial"/>
          <w:szCs w:val="24"/>
        </w:rPr>
      </w:pPr>
      <w:r w:rsidRPr="001902F1">
        <w:rPr>
          <w:rFonts w:eastAsia="Arial" w:cs="Arial"/>
          <w:szCs w:val="24"/>
        </w:rPr>
        <w:t>Así mismo, a principio de año nos trazamos la meta de realizar 10 comunicados de prensa, de tal forma que pudiéramos compartir agenda con los medios: radio, televisión, prensa, redes sociales, entre otras, logrando así comunicar temas como:</w:t>
      </w:r>
    </w:p>
    <w:p w14:paraId="79C3963B" w14:textId="77777777" w:rsidR="006D60F9" w:rsidRPr="001902F1" w:rsidRDefault="006D60F9" w:rsidP="006D60F9">
      <w:pPr>
        <w:rPr>
          <w:rFonts w:eastAsia="Arial" w:cs="Arial"/>
          <w:szCs w:val="24"/>
        </w:rPr>
      </w:pPr>
    </w:p>
    <w:p w14:paraId="5F6758EE"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la prórroga del contrato 588 de 2022 (máquinas extintoras)</w:t>
      </w:r>
    </w:p>
    <w:p w14:paraId="1ACB9A46"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medidas de prevención en incendios forestales</w:t>
      </w:r>
    </w:p>
    <w:p w14:paraId="0FEA33EB"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Curso para atención de incidentes con materiales peligrosos</w:t>
      </w:r>
    </w:p>
    <w:p w14:paraId="26D67299"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 xml:space="preserve">Envío de información y apoyos sobre ejercicio (simulacro) de incidente en estación de </w:t>
      </w:r>
      <w:proofErr w:type="spellStart"/>
      <w:r w:rsidRPr="001902F1">
        <w:rPr>
          <w:rFonts w:ascii="Arial" w:eastAsia="Arial" w:hAnsi="Arial" w:cs="Arial"/>
          <w:i w:val="0"/>
          <w:szCs w:val="24"/>
        </w:rPr>
        <w:t>a</w:t>
      </w:r>
      <w:proofErr w:type="spellEnd"/>
      <w:r w:rsidRPr="001902F1">
        <w:rPr>
          <w:rFonts w:ascii="Arial" w:eastAsia="Arial" w:hAnsi="Arial" w:cs="Arial"/>
          <w:i w:val="0"/>
          <w:szCs w:val="24"/>
        </w:rPr>
        <w:t xml:space="preserve"> Línea 1 del Metro de Bogotá</w:t>
      </w:r>
    </w:p>
    <w:p w14:paraId="0BF72237"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curso de operaciones de rescates con cuerdas</w:t>
      </w:r>
    </w:p>
    <w:p w14:paraId="22E84829"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problemática de falsas alarmas</w:t>
      </w:r>
    </w:p>
    <w:p w14:paraId="44251EDE"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 xml:space="preserve">Atención de emergencias por temporada de lluvias y </w:t>
      </w:r>
      <w:proofErr w:type="spellStart"/>
      <w:r w:rsidRPr="001902F1">
        <w:rPr>
          <w:rFonts w:ascii="Arial" w:eastAsia="Arial" w:hAnsi="Arial" w:cs="Arial"/>
          <w:i w:val="0"/>
          <w:szCs w:val="24"/>
        </w:rPr>
        <w:t>tips</w:t>
      </w:r>
      <w:proofErr w:type="spellEnd"/>
      <w:r w:rsidRPr="001902F1">
        <w:rPr>
          <w:rFonts w:ascii="Arial" w:eastAsia="Arial" w:hAnsi="Arial" w:cs="Arial"/>
          <w:i w:val="0"/>
          <w:szCs w:val="24"/>
        </w:rPr>
        <w:t xml:space="preserve"> de prevención</w:t>
      </w:r>
    </w:p>
    <w:p w14:paraId="5F1DF98C"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Invitación a medios e información sobre conmemoración del Día Distrital de los Animales de Compañía.</w:t>
      </w:r>
    </w:p>
    <w:p w14:paraId="1BFB53F7" w14:textId="77777777" w:rsidR="006D60F9" w:rsidRPr="001902F1" w:rsidRDefault="006D60F9" w:rsidP="006D60F9">
      <w:pPr>
        <w:pStyle w:val="Prrafodelista"/>
        <w:numPr>
          <w:ilvl w:val="0"/>
          <w:numId w:val="134"/>
        </w:numPr>
        <w:rPr>
          <w:rFonts w:ascii="Arial" w:eastAsia="Arial" w:hAnsi="Arial" w:cs="Arial"/>
          <w:i w:val="0"/>
          <w:szCs w:val="24"/>
        </w:rPr>
      </w:pPr>
      <w:r w:rsidRPr="001902F1">
        <w:rPr>
          <w:rFonts w:ascii="Arial" w:eastAsia="Arial" w:hAnsi="Arial" w:cs="Arial"/>
          <w:i w:val="0"/>
          <w:szCs w:val="24"/>
        </w:rPr>
        <w:t>Comunicado sobre la adquisición de kits de protección contra incidentes con riesgo eléctrico.</w:t>
      </w:r>
    </w:p>
    <w:p w14:paraId="13D0F7FC" w14:textId="77777777" w:rsidR="006D60F9" w:rsidRPr="001902F1" w:rsidRDefault="006D60F9" w:rsidP="006D60F9">
      <w:pPr>
        <w:rPr>
          <w:rFonts w:eastAsia="Arial" w:cs="Arial"/>
          <w:szCs w:val="24"/>
        </w:rPr>
      </w:pPr>
    </w:p>
    <w:p w14:paraId="52C63C70" w14:textId="77777777" w:rsidR="006D60F9" w:rsidRPr="001902F1" w:rsidRDefault="006D60F9" w:rsidP="006D60F9">
      <w:pPr>
        <w:rPr>
          <w:rFonts w:eastAsia="Arial" w:cs="Arial"/>
          <w:szCs w:val="24"/>
        </w:rPr>
      </w:pPr>
      <w:r w:rsidRPr="001902F1">
        <w:rPr>
          <w:rFonts w:eastAsia="Arial" w:cs="Arial"/>
          <w:szCs w:val="24"/>
        </w:rPr>
        <w:t>En cuanto al manejo de las redes sociales, de tal forma que generen impacto en el público objetivo, desarrollamos 10 parrillas de contenido, pudiendo analizar los días, horas y tipos de contenido atractivo y de alto impacto, para así lograr el objetivo de informar sobre el conocimiento del riesgo, la prevención y acciones seguras para reducir la incidencia de emergencias y, al tiempo, la atención de los incidentes más relevantes atendidos por Bomberos Oficiales de Bogotá.</w:t>
      </w:r>
    </w:p>
    <w:p w14:paraId="1A096FE1" w14:textId="77777777" w:rsidR="006D60F9" w:rsidRPr="001902F1" w:rsidRDefault="006D60F9" w:rsidP="006D60F9">
      <w:pPr>
        <w:rPr>
          <w:rFonts w:eastAsia="Arial" w:cs="Arial"/>
          <w:szCs w:val="24"/>
        </w:rPr>
      </w:pPr>
    </w:p>
    <w:p w14:paraId="7715C062" w14:textId="77777777" w:rsidR="006D60F9" w:rsidRPr="001902F1" w:rsidRDefault="006D60F9" w:rsidP="006D60F9">
      <w:pPr>
        <w:rPr>
          <w:rFonts w:eastAsia="Arial" w:cs="Arial"/>
          <w:szCs w:val="24"/>
        </w:rPr>
      </w:pPr>
      <w:r w:rsidRPr="001902F1">
        <w:rPr>
          <w:rFonts w:eastAsia="Arial" w:cs="Arial"/>
          <w:szCs w:val="24"/>
        </w:rPr>
        <w:t>En cuanto a temas estratégicos y del fortalecimiento de la entidad, hicimos 6 entrevistas que no tenían que ver con la gestión del riesgo, sino con los objetivos, metas, y actividades propias de la entidad, fue así como realizamos entrevistas sobre:</w:t>
      </w:r>
    </w:p>
    <w:p w14:paraId="188271E8" w14:textId="77777777" w:rsidR="006D60F9" w:rsidRPr="001902F1" w:rsidRDefault="006D60F9" w:rsidP="006D60F9">
      <w:pPr>
        <w:rPr>
          <w:rFonts w:eastAsia="Arial" w:cs="Arial"/>
          <w:szCs w:val="24"/>
        </w:rPr>
      </w:pPr>
    </w:p>
    <w:p w14:paraId="5F587FF6" w14:textId="77777777" w:rsidR="006D60F9" w:rsidRPr="001902F1" w:rsidRDefault="006D60F9" w:rsidP="006D60F9">
      <w:pPr>
        <w:pStyle w:val="Prrafodelista"/>
        <w:numPr>
          <w:ilvl w:val="0"/>
          <w:numId w:val="133"/>
        </w:numPr>
        <w:rPr>
          <w:rFonts w:ascii="Arial" w:eastAsia="Arial" w:hAnsi="Arial" w:cs="Arial"/>
          <w:i w:val="0"/>
          <w:szCs w:val="24"/>
        </w:rPr>
      </w:pPr>
      <w:r w:rsidRPr="001902F1">
        <w:rPr>
          <w:rFonts w:ascii="Arial" w:eastAsia="Arial" w:hAnsi="Arial" w:cs="Arial"/>
          <w:i w:val="0"/>
          <w:szCs w:val="24"/>
        </w:rPr>
        <w:t xml:space="preserve">¿Qué tal ellas? de </w:t>
      </w:r>
      <w:proofErr w:type="spellStart"/>
      <w:r w:rsidRPr="001902F1">
        <w:rPr>
          <w:rFonts w:ascii="Arial" w:eastAsia="Arial" w:hAnsi="Arial" w:cs="Arial"/>
          <w:i w:val="0"/>
          <w:szCs w:val="24"/>
        </w:rPr>
        <w:t>Teleamiga</w:t>
      </w:r>
      <w:proofErr w:type="spellEnd"/>
      <w:r w:rsidRPr="001902F1">
        <w:rPr>
          <w:rFonts w:ascii="Arial" w:eastAsia="Arial" w:hAnsi="Arial" w:cs="Arial"/>
          <w:i w:val="0"/>
          <w:szCs w:val="24"/>
        </w:rPr>
        <w:t>, con el fin de mostrar aspectos de la mujer detrás de la directora de Bomberos Bogotá.</w:t>
      </w:r>
    </w:p>
    <w:p w14:paraId="6131E06C" w14:textId="77777777" w:rsidR="006D60F9" w:rsidRPr="001902F1" w:rsidRDefault="006D60F9" w:rsidP="006D60F9">
      <w:pPr>
        <w:pStyle w:val="Lista"/>
        <w:numPr>
          <w:ilvl w:val="0"/>
          <w:numId w:val="132"/>
        </w:numPr>
        <w:rPr>
          <w:rFonts w:ascii="Arial" w:eastAsia="Arial" w:hAnsi="Arial" w:cs="Arial"/>
          <w:i w:val="0"/>
          <w:szCs w:val="24"/>
        </w:rPr>
      </w:pPr>
      <w:r w:rsidRPr="001902F1">
        <w:rPr>
          <w:rFonts w:ascii="Arial" w:eastAsia="Arial" w:hAnsi="Arial" w:cs="Arial"/>
          <w:i w:val="0"/>
          <w:szCs w:val="24"/>
        </w:rPr>
        <w:t>Entrevista con la Revista Forbes, mostrando el rostro humano detrás de la atención de las emergencias y el liderazgo de la entidad</w:t>
      </w:r>
    </w:p>
    <w:p w14:paraId="517B8A31" w14:textId="77777777" w:rsidR="006D60F9" w:rsidRPr="001902F1" w:rsidRDefault="006D60F9" w:rsidP="006D60F9">
      <w:pPr>
        <w:pStyle w:val="Lista"/>
        <w:numPr>
          <w:ilvl w:val="0"/>
          <w:numId w:val="132"/>
        </w:numPr>
        <w:rPr>
          <w:rFonts w:ascii="Arial" w:eastAsia="Arial" w:hAnsi="Arial" w:cs="Arial"/>
          <w:i w:val="0"/>
          <w:szCs w:val="24"/>
        </w:rPr>
      </w:pPr>
      <w:r w:rsidRPr="001902F1">
        <w:rPr>
          <w:rFonts w:ascii="Arial" w:eastAsia="Arial" w:hAnsi="Arial" w:cs="Arial"/>
          <w:i w:val="0"/>
          <w:szCs w:val="24"/>
        </w:rPr>
        <w:t>Nuevos predios en: Lagos de Torca, Casa de Teja y Bosa La Cabaña</w:t>
      </w:r>
    </w:p>
    <w:p w14:paraId="0B71566A" w14:textId="77777777" w:rsidR="006D60F9" w:rsidRPr="001902F1" w:rsidRDefault="006D60F9" w:rsidP="006D60F9">
      <w:pPr>
        <w:pStyle w:val="Lista"/>
        <w:numPr>
          <w:ilvl w:val="0"/>
          <w:numId w:val="132"/>
        </w:numPr>
        <w:rPr>
          <w:rFonts w:ascii="Arial" w:eastAsia="Arial" w:hAnsi="Arial" w:cs="Arial"/>
          <w:i w:val="0"/>
          <w:szCs w:val="24"/>
        </w:rPr>
      </w:pPr>
      <w:r w:rsidRPr="001902F1">
        <w:rPr>
          <w:rFonts w:ascii="Arial" w:eastAsia="Arial" w:hAnsi="Arial" w:cs="Arial"/>
          <w:i w:val="0"/>
          <w:szCs w:val="24"/>
        </w:rPr>
        <w:t>¿Cómo van las siete máquinas extintoras?</w:t>
      </w:r>
    </w:p>
    <w:p w14:paraId="160CE778" w14:textId="77777777" w:rsidR="006D60F9" w:rsidRPr="001902F1" w:rsidRDefault="006D60F9" w:rsidP="006D60F9">
      <w:pPr>
        <w:pStyle w:val="Lista"/>
        <w:numPr>
          <w:ilvl w:val="0"/>
          <w:numId w:val="132"/>
        </w:numPr>
        <w:rPr>
          <w:rFonts w:ascii="Arial" w:eastAsia="Arial" w:hAnsi="Arial" w:cs="Arial"/>
          <w:i w:val="0"/>
          <w:szCs w:val="24"/>
        </w:rPr>
      </w:pPr>
      <w:r w:rsidRPr="001902F1">
        <w:rPr>
          <w:rFonts w:ascii="Arial" w:eastAsia="Arial" w:hAnsi="Arial" w:cs="Arial"/>
          <w:i w:val="0"/>
          <w:szCs w:val="24"/>
        </w:rPr>
        <w:t>Destrucción de pólvora</w:t>
      </w:r>
    </w:p>
    <w:p w14:paraId="08189A99" w14:textId="77777777" w:rsidR="006D60F9" w:rsidRPr="001902F1" w:rsidRDefault="006D60F9" w:rsidP="006D60F9">
      <w:pPr>
        <w:pStyle w:val="Lista"/>
        <w:numPr>
          <w:ilvl w:val="0"/>
          <w:numId w:val="132"/>
        </w:numPr>
        <w:rPr>
          <w:rFonts w:ascii="Arial" w:eastAsia="Arial" w:hAnsi="Arial" w:cs="Arial"/>
          <w:i w:val="0"/>
          <w:szCs w:val="24"/>
        </w:rPr>
      </w:pPr>
      <w:r w:rsidRPr="001902F1">
        <w:rPr>
          <w:rFonts w:ascii="Arial" w:eastAsia="Arial" w:hAnsi="Arial" w:cs="Arial"/>
          <w:i w:val="0"/>
          <w:szCs w:val="24"/>
        </w:rPr>
        <w:t>Entrega de regalos en hospitales</w:t>
      </w:r>
    </w:p>
    <w:p w14:paraId="32EF954F" w14:textId="77777777" w:rsidR="006D60F9" w:rsidRPr="001902F1" w:rsidRDefault="006D60F9" w:rsidP="006D60F9">
      <w:pPr>
        <w:pStyle w:val="Lista"/>
        <w:rPr>
          <w:rFonts w:ascii="Arial" w:eastAsia="Arial" w:hAnsi="Arial" w:cs="Arial"/>
          <w:i w:val="0"/>
          <w:szCs w:val="24"/>
        </w:rPr>
      </w:pPr>
    </w:p>
    <w:p w14:paraId="2C3FB43E" w14:textId="77777777" w:rsidR="006D60F9" w:rsidRPr="001902F1" w:rsidRDefault="006D60F9" w:rsidP="006D60F9">
      <w:pPr>
        <w:pStyle w:val="Lista"/>
        <w:rPr>
          <w:rFonts w:ascii="Arial" w:eastAsia="Arial" w:hAnsi="Arial" w:cs="Arial"/>
          <w:i w:val="0"/>
          <w:szCs w:val="24"/>
        </w:rPr>
      </w:pPr>
      <w:r w:rsidRPr="001902F1">
        <w:rPr>
          <w:rFonts w:ascii="Arial" w:eastAsia="Arial" w:hAnsi="Arial" w:cs="Arial"/>
          <w:i w:val="0"/>
          <w:szCs w:val="24"/>
        </w:rPr>
        <w:t>Hablando de gestión del riesgo, lideramos la realización de dos revistas especializadas, de nombre “Al Rescate”, la primera sobre los 130 años de la entidad y la segunda sobre los logros alcanzados en el 2025.</w:t>
      </w:r>
    </w:p>
    <w:p w14:paraId="22F27F60" w14:textId="77777777" w:rsidR="006D60F9" w:rsidRPr="001902F1" w:rsidRDefault="006D60F9" w:rsidP="006D60F9">
      <w:pPr>
        <w:pStyle w:val="Lista"/>
        <w:rPr>
          <w:rFonts w:ascii="Arial" w:eastAsia="Arial" w:hAnsi="Arial" w:cs="Arial"/>
          <w:i w:val="0"/>
          <w:szCs w:val="24"/>
        </w:rPr>
      </w:pPr>
    </w:p>
    <w:p w14:paraId="4C0D38FA" w14:textId="77777777" w:rsidR="006D60F9" w:rsidRPr="001902F1" w:rsidRDefault="006D60F9" w:rsidP="006D60F9">
      <w:pPr>
        <w:pStyle w:val="Lista"/>
        <w:rPr>
          <w:rFonts w:ascii="Arial" w:eastAsia="Arial" w:hAnsi="Arial" w:cs="Arial"/>
          <w:i w:val="0"/>
          <w:szCs w:val="24"/>
        </w:rPr>
      </w:pPr>
      <w:r w:rsidRPr="001902F1">
        <w:rPr>
          <w:rFonts w:ascii="Arial" w:eastAsia="Arial" w:hAnsi="Arial" w:cs="Arial"/>
          <w:i w:val="0"/>
          <w:szCs w:val="24"/>
        </w:rPr>
        <w:t>Dice un adagio popular que se aprende más cuando se enseña y comparte el conocimiento, por eso, desarrollamos diferentes espacios de aprendizaje con la ciudadanía y público interno denominado “</w:t>
      </w:r>
      <w:proofErr w:type="spellStart"/>
      <w:r w:rsidRPr="001902F1">
        <w:rPr>
          <w:rFonts w:ascii="Arial" w:eastAsia="Arial" w:hAnsi="Arial" w:cs="Arial"/>
          <w:i w:val="0"/>
          <w:szCs w:val="24"/>
        </w:rPr>
        <w:t>MasterClass</w:t>
      </w:r>
      <w:proofErr w:type="spellEnd"/>
      <w:r w:rsidRPr="001902F1">
        <w:rPr>
          <w:rFonts w:ascii="Arial" w:eastAsia="Arial" w:hAnsi="Arial" w:cs="Arial"/>
          <w:i w:val="0"/>
          <w:szCs w:val="24"/>
        </w:rPr>
        <w:t>”, en los que la directora contaba con momentos para compartir sobre el fortalecimiento institucional y los retos que estamos enfrentando para que la atención de las emergencias se desarrolle de la mejor manera, contribuyendo al cuidado de la vida, el ambiente y patrimonio de los capitalinos. De esta forma, desarrollamos eventos en vivo sobre:</w:t>
      </w:r>
    </w:p>
    <w:p w14:paraId="324FA404" w14:textId="77777777" w:rsidR="006D60F9" w:rsidRPr="001902F1" w:rsidRDefault="006D60F9" w:rsidP="006D60F9">
      <w:pPr>
        <w:pStyle w:val="Lista"/>
        <w:rPr>
          <w:rFonts w:ascii="Arial" w:eastAsia="Arial" w:hAnsi="Arial" w:cs="Arial"/>
          <w:i w:val="0"/>
          <w:szCs w:val="24"/>
        </w:rPr>
      </w:pPr>
    </w:p>
    <w:p w14:paraId="3453F516" w14:textId="77777777" w:rsidR="006D60F9" w:rsidRPr="001902F1" w:rsidRDefault="006D60F9" w:rsidP="006D60F9">
      <w:pPr>
        <w:pStyle w:val="Lista"/>
        <w:numPr>
          <w:ilvl w:val="0"/>
          <w:numId w:val="131"/>
        </w:numPr>
        <w:rPr>
          <w:rFonts w:ascii="Arial" w:eastAsia="Arial" w:hAnsi="Arial" w:cs="Arial"/>
          <w:i w:val="0"/>
          <w:szCs w:val="24"/>
        </w:rPr>
      </w:pPr>
      <w:proofErr w:type="spellStart"/>
      <w:r w:rsidRPr="001902F1">
        <w:rPr>
          <w:rFonts w:ascii="Arial" w:eastAsia="Arial" w:hAnsi="Arial" w:cs="Arial"/>
          <w:i w:val="0"/>
          <w:szCs w:val="24"/>
        </w:rPr>
        <w:t>MasterClass</w:t>
      </w:r>
      <w:proofErr w:type="spellEnd"/>
      <w:r w:rsidRPr="001902F1">
        <w:rPr>
          <w:rFonts w:ascii="Arial" w:eastAsia="Arial" w:hAnsi="Arial" w:cs="Arial"/>
          <w:i w:val="0"/>
          <w:szCs w:val="24"/>
        </w:rPr>
        <w:t xml:space="preserve"> del Programa Cuidadores</w:t>
      </w:r>
    </w:p>
    <w:p w14:paraId="13EE1959" w14:textId="77777777" w:rsidR="006D60F9" w:rsidRPr="001902F1" w:rsidRDefault="006D60F9" w:rsidP="006D60F9">
      <w:pPr>
        <w:pStyle w:val="Lista"/>
        <w:numPr>
          <w:ilvl w:val="0"/>
          <w:numId w:val="131"/>
        </w:numPr>
        <w:rPr>
          <w:rFonts w:ascii="Arial" w:eastAsia="Arial" w:hAnsi="Arial" w:cs="Arial"/>
          <w:i w:val="0"/>
          <w:szCs w:val="24"/>
        </w:rPr>
      </w:pPr>
      <w:proofErr w:type="spellStart"/>
      <w:r w:rsidRPr="001902F1">
        <w:rPr>
          <w:rFonts w:ascii="Arial" w:eastAsia="Arial" w:hAnsi="Arial" w:cs="Arial"/>
          <w:i w:val="0"/>
          <w:szCs w:val="24"/>
        </w:rPr>
        <w:t>MasterClass</w:t>
      </w:r>
      <w:proofErr w:type="spellEnd"/>
      <w:r w:rsidRPr="001902F1">
        <w:rPr>
          <w:rFonts w:ascii="Arial" w:eastAsia="Arial" w:hAnsi="Arial" w:cs="Arial"/>
          <w:i w:val="0"/>
          <w:szCs w:val="24"/>
        </w:rPr>
        <w:t xml:space="preserve"> de Químicos caseros</w:t>
      </w:r>
    </w:p>
    <w:p w14:paraId="304F2255" w14:textId="77777777" w:rsidR="006D60F9" w:rsidRPr="001902F1" w:rsidRDefault="006D60F9" w:rsidP="006D60F9">
      <w:pPr>
        <w:pStyle w:val="Lista"/>
        <w:numPr>
          <w:ilvl w:val="0"/>
          <w:numId w:val="131"/>
        </w:numPr>
        <w:rPr>
          <w:rFonts w:ascii="Arial" w:eastAsia="Arial" w:hAnsi="Arial" w:cs="Arial"/>
          <w:i w:val="0"/>
          <w:szCs w:val="24"/>
        </w:rPr>
      </w:pPr>
      <w:proofErr w:type="spellStart"/>
      <w:r w:rsidRPr="001902F1">
        <w:rPr>
          <w:rFonts w:ascii="Arial" w:eastAsia="Arial" w:hAnsi="Arial" w:cs="Arial"/>
          <w:i w:val="0"/>
          <w:szCs w:val="24"/>
        </w:rPr>
        <w:t>MasterClass</w:t>
      </w:r>
      <w:proofErr w:type="spellEnd"/>
      <w:r w:rsidRPr="001902F1">
        <w:rPr>
          <w:rFonts w:ascii="Arial" w:eastAsia="Arial" w:hAnsi="Arial" w:cs="Arial"/>
          <w:i w:val="0"/>
          <w:szCs w:val="24"/>
        </w:rPr>
        <w:t xml:space="preserve"> de Pólvora</w:t>
      </w:r>
    </w:p>
    <w:p w14:paraId="66E4D6CA" w14:textId="77777777" w:rsidR="006D60F9" w:rsidRPr="001902F1" w:rsidRDefault="006D60F9" w:rsidP="006D60F9">
      <w:pPr>
        <w:pStyle w:val="Lista"/>
        <w:numPr>
          <w:ilvl w:val="0"/>
          <w:numId w:val="131"/>
        </w:numPr>
        <w:rPr>
          <w:rFonts w:ascii="Arial" w:eastAsia="Arial" w:hAnsi="Arial" w:cs="Arial"/>
          <w:i w:val="0"/>
          <w:szCs w:val="24"/>
        </w:rPr>
      </w:pPr>
      <w:r w:rsidRPr="001902F1">
        <w:rPr>
          <w:rFonts w:ascii="Arial" w:eastAsia="Arial" w:hAnsi="Arial" w:cs="Arial"/>
          <w:i w:val="0"/>
          <w:szCs w:val="24"/>
        </w:rPr>
        <w:t>Congreso de Equipos Especializados: tres días de manera presencial y con transmisión en vivo.</w:t>
      </w:r>
    </w:p>
    <w:p w14:paraId="74110142" w14:textId="77777777" w:rsidR="006D60F9" w:rsidRPr="001902F1" w:rsidRDefault="006D60F9" w:rsidP="006D60F9">
      <w:pPr>
        <w:pStyle w:val="Lista"/>
        <w:rPr>
          <w:rFonts w:ascii="Arial" w:eastAsia="Arial" w:hAnsi="Arial" w:cs="Arial"/>
          <w:i w:val="0"/>
          <w:szCs w:val="24"/>
        </w:rPr>
      </w:pPr>
    </w:p>
    <w:p w14:paraId="4B6A472C" w14:textId="77777777" w:rsidR="006D60F9" w:rsidRPr="001902F1" w:rsidRDefault="006D60F9" w:rsidP="006D60F9">
      <w:pPr>
        <w:pStyle w:val="Lista"/>
        <w:rPr>
          <w:rFonts w:ascii="Arial" w:eastAsia="Arial" w:hAnsi="Arial" w:cs="Arial"/>
          <w:i w:val="0"/>
          <w:szCs w:val="24"/>
        </w:rPr>
      </w:pPr>
      <w:r w:rsidRPr="001902F1">
        <w:rPr>
          <w:rFonts w:ascii="Arial" w:eastAsia="Arial" w:hAnsi="Arial" w:cs="Arial"/>
          <w:i w:val="0"/>
          <w:szCs w:val="24"/>
        </w:rPr>
        <w:t>Por otro lado, en la transmisión de eventos en vivo, apoyamos la Rendición de Cuentas que se llevó a cabo en el mes de marzo de 2025, permitiendo el acceso al evento, de manera virtual, a la ciudadanía interesada.</w:t>
      </w:r>
    </w:p>
    <w:p w14:paraId="4739491D" w14:textId="77777777" w:rsidR="006D60F9" w:rsidRPr="001902F1" w:rsidRDefault="006D60F9" w:rsidP="006D60F9">
      <w:pPr>
        <w:pStyle w:val="Lista"/>
        <w:rPr>
          <w:rFonts w:ascii="Arial" w:eastAsia="Arial" w:hAnsi="Arial" w:cs="Arial"/>
          <w:i w:val="0"/>
          <w:szCs w:val="24"/>
        </w:rPr>
      </w:pPr>
    </w:p>
    <w:p w14:paraId="7BB6A71D" w14:textId="77777777" w:rsidR="006D60F9" w:rsidRPr="001902F1" w:rsidRDefault="006D60F9" w:rsidP="006D60F9">
      <w:pPr>
        <w:pStyle w:val="Ttulo3"/>
      </w:pPr>
      <w:bookmarkStart w:id="161" w:name="_Toc222745649"/>
      <w:r w:rsidRPr="001902F1">
        <w:t>Retos 2026</w:t>
      </w:r>
      <w:bookmarkEnd w:id="161"/>
    </w:p>
    <w:p w14:paraId="149CA50E"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De acuerdo con el desarrollo de las actividades, se ha evidenciado la necesidad de estar a la vanguardia con las tendencias de las redes sociales, de tal forma que los productos o material audiovisual esté acorde a las necesidades y gustos del público al cual queremos impactar, que se enfoca a la ciudadanía en general. De allí, a estar en constante monitoreo y actualización de ideas y propuestas. </w:t>
      </w:r>
    </w:p>
    <w:p w14:paraId="5874B458" w14:textId="77777777" w:rsidR="006D60F9" w:rsidRPr="001902F1" w:rsidRDefault="006D60F9" w:rsidP="006D60F9">
      <w:pPr>
        <w:rPr>
          <w:rFonts w:eastAsia="Arial" w:cs="Arial"/>
          <w:color w:val="000000" w:themeColor="text1"/>
          <w:szCs w:val="24"/>
        </w:rPr>
      </w:pPr>
    </w:p>
    <w:p w14:paraId="10377EE5"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La Dirección – Comunicaciones y Prensa, del Cuerpo Oficial Bomberos de Bogotá, hace parte de los procesos estratégicos y misionales de la entidad, con la tarea de informar sobre la atención de emergencias, prevención y conocimiento del riesgo, logros y metas, cultura organizacional, entre otras. </w:t>
      </w:r>
    </w:p>
    <w:p w14:paraId="3C0BD263"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 </w:t>
      </w:r>
    </w:p>
    <w:p w14:paraId="2C92E679"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Por lo anterior, se construye el </w:t>
      </w:r>
      <w:r w:rsidRPr="001902F1">
        <w:rPr>
          <w:rFonts w:eastAsia="Arial" w:cs="Arial"/>
          <w:i/>
          <w:iCs/>
          <w:color w:val="000000" w:themeColor="text1"/>
          <w:szCs w:val="24"/>
        </w:rPr>
        <w:t>Plan Estratégico de Comunicaciones 2026</w:t>
      </w:r>
      <w:r w:rsidRPr="001902F1">
        <w:rPr>
          <w:rFonts w:eastAsia="Arial" w:cs="Arial"/>
          <w:color w:val="000000" w:themeColor="text1"/>
          <w:szCs w:val="24"/>
        </w:rPr>
        <w:t>, en el que son establecidos los lineamientos a cumplir para realizar las acciones de divulgación y socialización que permitan posicionar a Bomberos Bogotá con sus públicos internos y externos, involucrando a las partes interesadas</w:t>
      </w:r>
    </w:p>
    <w:p w14:paraId="1AA086E0"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 </w:t>
      </w:r>
    </w:p>
    <w:p w14:paraId="1B630DD4" w14:textId="77777777" w:rsidR="006D60F9" w:rsidRPr="001902F1" w:rsidRDefault="006D60F9" w:rsidP="006D60F9">
      <w:pPr>
        <w:spacing w:after="160" w:line="257" w:lineRule="auto"/>
        <w:rPr>
          <w:rFonts w:eastAsia="Arial" w:cs="Arial"/>
          <w:color w:val="000000" w:themeColor="text1"/>
          <w:szCs w:val="24"/>
        </w:rPr>
      </w:pPr>
      <w:r w:rsidRPr="001902F1">
        <w:rPr>
          <w:rFonts w:eastAsia="Arial" w:cs="Arial"/>
          <w:color w:val="000000" w:themeColor="text1"/>
          <w:szCs w:val="24"/>
        </w:rPr>
        <w:t>Este Plan de Comunicaciones estará basado en los lineamientos de la Alcaldía Mayor de Bogotá, así como de la cabeza de sector, la Secretaría de Seguridad, Convivencia y Justicia, orientando los esfuerzos a la gestión del riesgo.</w:t>
      </w:r>
    </w:p>
    <w:p w14:paraId="4216384F"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lastRenderedPageBreak/>
        <w:t xml:space="preserve">Por ello, se propone el desarrollo de una estrategia integral de comunicaciones, que defina tácticas para alcanzar el propósito de comunicar efectivamente, en los tres grandes componentes temáticos que integran el plan propuesto: </w:t>
      </w:r>
    </w:p>
    <w:p w14:paraId="697B14AD"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 </w:t>
      </w:r>
    </w:p>
    <w:p w14:paraId="31D512DB" w14:textId="77777777" w:rsidR="006D60F9" w:rsidRPr="001902F1" w:rsidRDefault="006D60F9" w:rsidP="006D60F9">
      <w:pPr>
        <w:pStyle w:val="Prrafodelista"/>
        <w:widowControl w:val="0"/>
        <w:numPr>
          <w:ilvl w:val="0"/>
          <w:numId w:val="130"/>
        </w:numPr>
        <w:rPr>
          <w:rFonts w:ascii="Arial" w:eastAsia="Arial" w:hAnsi="Arial" w:cs="Arial"/>
          <w:i w:val="0"/>
          <w:color w:val="000000" w:themeColor="text1"/>
          <w:szCs w:val="24"/>
        </w:rPr>
      </w:pPr>
      <w:r w:rsidRPr="001902F1">
        <w:rPr>
          <w:rFonts w:ascii="Arial" w:eastAsia="Arial" w:hAnsi="Arial" w:cs="Arial"/>
          <w:i w:val="0"/>
          <w:color w:val="000000" w:themeColor="text1"/>
          <w:szCs w:val="24"/>
        </w:rPr>
        <w:t xml:space="preserve">Comunicación organizacional </w:t>
      </w:r>
    </w:p>
    <w:p w14:paraId="56412583" w14:textId="77777777" w:rsidR="006D60F9" w:rsidRPr="001902F1" w:rsidRDefault="006D60F9" w:rsidP="006D60F9">
      <w:pPr>
        <w:pStyle w:val="Prrafodelista"/>
        <w:widowControl w:val="0"/>
        <w:numPr>
          <w:ilvl w:val="0"/>
          <w:numId w:val="130"/>
        </w:numPr>
        <w:rPr>
          <w:rFonts w:ascii="Arial" w:eastAsia="Arial" w:hAnsi="Arial" w:cs="Arial"/>
          <w:i w:val="0"/>
          <w:color w:val="000000" w:themeColor="text1"/>
          <w:szCs w:val="24"/>
        </w:rPr>
      </w:pPr>
      <w:r w:rsidRPr="001902F1">
        <w:rPr>
          <w:rFonts w:ascii="Arial" w:eastAsia="Arial" w:hAnsi="Arial" w:cs="Arial"/>
          <w:i w:val="0"/>
          <w:color w:val="000000" w:themeColor="text1"/>
          <w:szCs w:val="24"/>
        </w:rPr>
        <w:t>Comunicación misional</w:t>
      </w:r>
    </w:p>
    <w:p w14:paraId="1C48F725" w14:textId="77777777" w:rsidR="006D60F9" w:rsidRPr="001902F1" w:rsidRDefault="006D60F9" w:rsidP="006D60F9">
      <w:pPr>
        <w:pStyle w:val="Prrafodelista"/>
        <w:widowControl w:val="0"/>
        <w:numPr>
          <w:ilvl w:val="0"/>
          <w:numId w:val="130"/>
        </w:numPr>
        <w:rPr>
          <w:rFonts w:ascii="Arial" w:eastAsia="Arial" w:hAnsi="Arial" w:cs="Arial"/>
          <w:i w:val="0"/>
          <w:color w:val="000000" w:themeColor="text1"/>
          <w:szCs w:val="24"/>
        </w:rPr>
      </w:pPr>
      <w:r w:rsidRPr="001902F1">
        <w:rPr>
          <w:rFonts w:ascii="Arial" w:eastAsia="Arial" w:hAnsi="Arial" w:cs="Arial"/>
          <w:i w:val="0"/>
          <w:color w:val="000000" w:themeColor="text1"/>
          <w:szCs w:val="24"/>
        </w:rPr>
        <w:t>Comunicación para el relacionamiento</w:t>
      </w:r>
    </w:p>
    <w:p w14:paraId="363E1724" w14:textId="77777777" w:rsidR="006D60F9" w:rsidRPr="001902F1" w:rsidRDefault="006D60F9" w:rsidP="006D60F9">
      <w:pPr>
        <w:rPr>
          <w:rFonts w:cs="Arial"/>
          <w:szCs w:val="24"/>
          <w:highlight w:val="yellow"/>
        </w:rPr>
      </w:pPr>
    </w:p>
    <w:p w14:paraId="070A8B9C"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Este documento ha sido elaborado con base en los elementos que sustentan y orientan la política de Seguridad del Distrito Capital, y bajo el mandato de la misión y visión de la Unidad Administrativa Especial Cuerpo Oficial Bomberos de Bogotá.</w:t>
      </w:r>
    </w:p>
    <w:p w14:paraId="3A9A96BF"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 xml:space="preserve"> </w:t>
      </w:r>
    </w:p>
    <w:p w14:paraId="5795E445" w14:textId="77777777" w:rsidR="006D60F9" w:rsidRPr="001902F1" w:rsidRDefault="006D60F9" w:rsidP="006D60F9">
      <w:pPr>
        <w:rPr>
          <w:rFonts w:eastAsia="Arial" w:cs="Arial"/>
          <w:color w:val="000000" w:themeColor="text1"/>
          <w:szCs w:val="24"/>
        </w:rPr>
      </w:pPr>
      <w:r w:rsidRPr="001902F1">
        <w:rPr>
          <w:rFonts w:eastAsia="Arial" w:cs="Arial"/>
          <w:color w:val="000000" w:themeColor="text1"/>
          <w:szCs w:val="24"/>
        </w:rPr>
        <w:t>Para el 2026, se busca que Bomberos Bogotá sea una herramienta de información de emergencias de los bogotanos, así como un referente en temas de prevención de emergencias, conocimiento técnico en diferentes tipologías de incidentes, así como en trabajo con la comunidad</w:t>
      </w:r>
    </w:p>
    <w:p w14:paraId="55F3F225" w14:textId="42197E17" w:rsidR="00887A5E" w:rsidRDefault="00887A5E" w:rsidP="00887A5E">
      <w:pPr>
        <w:pStyle w:val="Ttulo2"/>
        <w:numPr>
          <w:ilvl w:val="0"/>
          <w:numId w:val="0"/>
        </w:numPr>
        <w:ind w:left="576" w:hanging="576"/>
        <w:rPr>
          <w:sz w:val="24"/>
          <w:szCs w:val="24"/>
        </w:rPr>
      </w:pPr>
      <w:bookmarkStart w:id="162" w:name="_Toc222745650"/>
      <w:r w:rsidRPr="001902F1">
        <w:rPr>
          <w:sz w:val="24"/>
          <w:szCs w:val="24"/>
        </w:rPr>
        <w:t xml:space="preserve">3.4.    </w:t>
      </w:r>
      <w:r w:rsidR="00D230DE" w:rsidRPr="001902F1">
        <w:rPr>
          <w:sz w:val="24"/>
          <w:szCs w:val="24"/>
        </w:rPr>
        <w:t xml:space="preserve">   </w:t>
      </w:r>
      <w:r w:rsidRPr="001902F1">
        <w:rPr>
          <w:sz w:val="24"/>
          <w:szCs w:val="24"/>
        </w:rPr>
        <w:t>Proceso de Servicio al ciudadano</w:t>
      </w:r>
      <w:bookmarkEnd w:id="162"/>
    </w:p>
    <w:p w14:paraId="6706FD5D" w14:textId="5E27DE4D" w:rsidR="004E07EA" w:rsidRPr="004E07EA" w:rsidRDefault="004E07EA" w:rsidP="00217219">
      <w:r>
        <w:t>Este proceso liderado por la Subdirección Corporativa busca desarrollar acciones que permitan acercar al usuario a la Unidad Administrativa Cuerpo Oficial de Bomberos de Bogotá D.C. con el propósito de mejorar la calidad, oportunidad y eficiencia en la prestación de sus servicios. La Entidad es consciente de que la ciudadanía es el eje de la función pública, por eso sus esfuerzos están encaminados a satisfacer las necesidades de sus usuarios. Dado lo anterior, en la U.A.E. Cuerpo Oficial de Bomberos de Bogotá D.C. se ha conformado un equipo para servir a la comunidad desde la Oficina de Servicio al Ciudadano, mediante la Resolución interna 736 del 28 de junio de 2019, por consiguiente, presentaremos los resultados asociados a este proceso para la vigencia 2025 a partir de la información reportada por dicha oficina, así:</w:t>
      </w:r>
    </w:p>
    <w:p w14:paraId="77949F73" w14:textId="77777777" w:rsidR="00D230DE" w:rsidRPr="001902F1" w:rsidRDefault="00D230DE" w:rsidP="00D230DE">
      <w:pPr>
        <w:pStyle w:val="Ttulo3"/>
      </w:pPr>
      <w:bookmarkStart w:id="163" w:name="_Toc189245871"/>
      <w:bookmarkStart w:id="164" w:name="_Toc222745651"/>
      <w:r w:rsidRPr="001902F1">
        <w:t>Ventanilla hacia fuera</w:t>
      </w:r>
      <w:bookmarkEnd w:id="163"/>
      <w:bookmarkEnd w:id="164"/>
    </w:p>
    <w:p w14:paraId="1BB60726" w14:textId="77777777" w:rsidR="00D230DE" w:rsidRPr="001902F1" w:rsidRDefault="00D230DE" w:rsidP="00CA0558">
      <w:pPr>
        <w:pStyle w:val="Prrafodelista"/>
        <w:numPr>
          <w:ilvl w:val="0"/>
          <w:numId w:val="163"/>
        </w:numPr>
        <w:spacing w:line="276" w:lineRule="auto"/>
        <w:ind w:left="426"/>
        <w:rPr>
          <w:rFonts w:ascii="Arial" w:eastAsia="Arial" w:hAnsi="Arial" w:cs="Arial"/>
          <w:i w:val="0"/>
          <w:color w:val="000000" w:themeColor="text1"/>
          <w:szCs w:val="24"/>
        </w:rPr>
      </w:pPr>
      <w:r w:rsidRPr="001902F1">
        <w:rPr>
          <w:rFonts w:ascii="Arial" w:eastAsia="Arial" w:hAnsi="Arial" w:cs="Arial"/>
          <w:i w:val="0"/>
          <w:color w:val="000000" w:themeColor="text1"/>
          <w:szCs w:val="24"/>
        </w:rPr>
        <w:t xml:space="preserve">Del 1 de enero al 31 de diciembre de 2025 la UAE del Cuerpo Oficial de Bomberos Bogotá a través del equipo de servicio a la ciudadanía atendió </w:t>
      </w:r>
      <w:r w:rsidRPr="001902F1">
        <w:rPr>
          <w:rFonts w:ascii="Arial" w:eastAsia="Arial" w:hAnsi="Arial" w:cs="Arial"/>
          <w:b/>
          <w:bCs/>
          <w:i w:val="0"/>
          <w:color w:val="000000" w:themeColor="text1"/>
          <w:szCs w:val="24"/>
        </w:rPr>
        <w:t>155.025</w:t>
      </w:r>
      <w:r w:rsidRPr="001902F1">
        <w:rPr>
          <w:rFonts w:ascii="Arial" w:eastAsia="Arial" w:hAnsi="Arial" w:cs="Arial"/>
          <w:i w:val="0"/>
          <w:color w:val="000000" w:themeColor="text1"/>
          <w:szCs w:val="24"/>
        </w:rPr>
        <w:t xml:space="preserve"> ciudadanos, a través de los canales de interacción, así: </w:t>
      </w:r>
    </w:p>
    <w:p w14:paraId="313D06C3" w14:textId="77777777" w:rsidR="00D230DE" w:rsidRPr="001902F1" w:rsidRDefault="00D230DE" w:rsidP="00CA0558">
      <w:pPr>
        <w:pStyle w:val="Prrafodelista"/>
        <w:numPr>
          <w:ilvl w:val="0"/>
          <w:numId w:val="165"/>
        </w:numPr>
        <w:spacing w:line="276" w:lineRule="auto"/>
        <w:ind w:left="709"/>
        <w:rPr>
          <w:rFonts w:ascii="Arial" w:eastAsia="Arial" w:hAnsi="Arial" w:cs="Arial"/>
          <w:i w:val="0"/>
          <w:color w:val="000000" w:themeColor="text1"/>
          <w:szCs w:val="24"/>
        </w:rPr>
      </w:pPr>
      <w:r w:rsidRPr="001902F1">
        <w:rPr>
          <w:rFonts w:ascii="Arial" w:eastAsia="Arial" w:hAnsi="Arial" w:cs="Arial"/>
          <w:b/>
          <w:bCs/>
          <w:i w:val="0"/>
          <w:color w:val="000000" w:themeColor="text1"/>
          <w:szCs w:val="24"/>
        </w:rPr>
        <w:t xml:space="preserve">138.682 </w:t>
      </w:r>
      <w:r w:rsidRPr="001902F1">
        <w:rPr>
          <w:rFonts w:ascii="Arial" w:eastAsia="Arial" w:hAnsi="Arial" w:cs="Arial"/>
          <w:i w:val="0"/>
          <w:color w:val="000000" w:themeColor="text1"/>
          <w:szCs w:val="24"/>
        </w:rPr>
        <w:t xml:space="preserve">a través de WhatsApp, </w:t>
      </w:r>
      <w:r w:rsidRPr="001902F1">
        <w:rPr>
          <w:rFonts w:ascii="Arial" w:eastAsia="Arial" w:hAnsi="Arial" w:cs="Arial"/>
          <w:b/>
          <w:bCs/>
          <w:i w:val="0"/>
          <w:color w:val="000000" w:themeColor="text1"/>
          <w:szCs w:val="24"/>
        </w:rPr>
        <w:t>14.536</w:t>
      </w:r>
      <w:r w:rsidRPr="001902F1">
        <w:rPr>
          <w:rFonts w:ascii="Arial" w:eastAsia="Arial" w:hAnsi="Arial" w:cs="Arial"/>
          <w:i w:val="0"/>
          <w:color w:val="000000" w:themeColor="text1"/>
          <w:szCs w:val="24"/>
        </w:rPr>
        <w:t xml:space="preserve"> presencial y </w:t>
      </w:r>
      <w:r w:rsidRPr="001902F1">
        <w:rPr>
          <w:rFonts w:ascii="Arial" w:eastAsia="Arial" w:hAnsi="Arial" w:cs="Arial"/>
          <w:b/>
          <w:bCs/>
          <w:i w:val="0"/>
          <w:color w:val="000000" w:themeColor="text1"/>
          <w:szCs w:val="24"/>
        </w:rPr>
        <w:t>1.807</w:t>
      </w:r>
      <w:r w:rsidRPr="001902F1">
        <w:rPr>
          <w:rFonts w:ascii="Arial" w:eastAsia="Arial" w:hAnsi="Arial" w:cs="Arial"/>
          <w:i w:val="0"/>
          <w:color w:val="000000" w:themeColor="text1"/>
          <w:szCs w:val="24"/>
        </w:rPr>
        <w:t xml:space="preserve"> por teléfono.</w:t>
      </w:r>
    </w:p>
    <w:p w14:paraId="0D392509" w14:textId="77777777" w:rsidR="00D230DE" w:rsidRPr="001902F1" w:rsidRDefault="00D230DE" w:rsidP="00CA0558">
      <w:pPr>
        <w:pStyle w:val="Prrafodelista"/>
        <w:numPr>
          <w:ilvl w:val="0"/>
          <w:numId w:val="165"/>
        </w:numPr>
        <w:spacing w:line="276" w:lineRule="auto"/>
        <w:ind w:left="709"/>
        <w:rPr>
          <w:rFonts w:ascii="Arial" w:eastAsia="Arial" w:hAnsi="Arial" w:cs="Arial"/>
          <w:i w:val="0"/>
          <w:color w:val="000000" w:themeColor="text1"/>
          <w:szCs w:val="24"/>
        </w:rPr>
      </w:pPr>
      <w:r w:rsidRPr="001902F1">
        <w:rPr>
          <w:rFonts w:ascii="Arial" w:eastAsia="Arial" w:hAnsi="Arial" w:cs="Arial"/>
          <w:b/>
          <w:bCs/>
          <w:i w:val="0"/>
          <w:color w:val="000000" w:themeColor="text1"/>
          <w:szCs w:val="24"/>
        </w:rPr>
        <w:t xml:space="preserve">44 </w:t>
      </w:r>
      <w:r w:rsidRPr="001902F1">
        <w:rPr>
          <w:rFonts w:ascii="Arial" w:eastAsia="Arial" w:hAnsi="Arial" w:cs="Arial"/>
          <w:i w:val="0"/>
          <w:color w:val="000000" w:themeColor="text1"/>
          <w:szCs w:val="24"/>
        </w:rPr>
        <w:t>ferias a tu servicio, a tu negocio e institucionales llegando a</w:t>
      </w:r>
      <w:r w:rsidRPr="001902F1">
        <w:rPr>
          <w:rFonts w:ascii="Arial" w:eastAsia="Arial" w:hAnsi="Arial" w:cs="Arial"/>
          <w:b/>
          <w:bCs/>
          <w:i w:val="0"/>
          <w:color w:val="000000" w:themeColor="text1"/>
          <w:szCs w:val="24"/>
        </w:rPr>
        <w:t xml:space="preserve"> 961 </w:t>
      </w:r>
      <w:r w:rsidRPr="001902F1">
        <w:rPr>
          <w:rFonts w:ascii="Arial" w:eastAsia="Arial" w:hAnsi="Arial" w:cs="Arial"/>
          <w:i w:val="0"/>
          <w:color w:val="000000" w:themeColor="text1"/>
          <w:szCs w:val="24"/>
        </w:rPr>
        <w:t>personas informadas.</w:t>
      </w:r>
    </w:p>
    <w:p w14:paraId="644E749A" w14:textId="77777777" w:rsidR="00D230DE" w:rsidRPr="001902F1" w:rsidRDefault="00D230DE" w:rsidP="00CA0558">
      <w:pPr>
        <w:pStyle w:val="Prrafodelista"/>
        <w:numPr>
          <w:ilvl w:val="0"/>
          <w:numId w:val="165"/>
        </w:numPr>
        <w:spacing w:line="276" w:lineRule="auto"/>
        <w:ind w:left="709"/>
        <w:rPr>
          <w:rFonts w:ascii="Arial" w:eastAsia="Arial" w:hAnsi="Arial" w:cs="Arial"/>
          <w:b/>
          <w:bCs/>
          <w:i w:val="0"/>
          <w:color w:val="000000" w:themeColor="text1"/>
          <w:szCs w:val="24"/>
        </w:rPr>
      </w:pPr>
      <w:r w:rsidRPr="001902F1">
        <w:rPr>
          <w:rFonts w:ascii="Arial" w:eastAsia="Arial" w:hAnsi="Arial" w:cs="Arial"/>
          <w:b/>
          <w:bCs/>
          <w:i w:val="0"/>
          <w:color w:val="000000" w:themeColor="text1"/>
          <w:szCs w:val="24"/>
        </w:rPr>
        <w:t xml:space="preserve">44 </w:t>
      </w:r>
      <w:r w:rsidRPr="001902F1">
        <w:rPr>
          <w:rFonts w:ascii="Arial" w:eastAsia="Arial" w:hAnsi="Arial" w:cs="Arial"/>
          <w:i w:val="0"/>
          <w:color w:val="000000" w:themeColor="text1"/>
          <w:szCs w:val="24"/>
        </w:rPr>
        <w:t xml:space="preserve">visitas a estaciones con </w:t>
      </w:r>
      <w:r w:rsidRPr="001902F1">
        <w:rPr>
          <w:rFonts w:ascii="Arial" w:eastAsia="Arial" w:hAnsi="Arial" w:cs="Arial"/>
          <w:b/>
          <w:bCs/>
          <w:i w:val="0"/>
          <w:color w:val="000000" w:themeColor="text1"/>
          <w:szCs w:val="24"/>
        </w:rPr>
        <w:t>1.140</w:t>
      </w:r>
      <w:r w:rsidRPr="001902F1">
        <w:rPr>
          <w:rFonts w:ascii="Arial" w:eastAsia="Arial" w:hAnsi="Arial" w:cs="Arial"/>
          <w:i w:val="0"/>
          <w:color w:val="000000" w:themeColor="text1"/>
          <w:szCs w:val="24"/>
        </w:rPr>
        <w:t xml:space="preserve"> interacciones.</w:t>
      </w:r>
    </w:p>
    <w:p w14:paraId="30DC29D6" w14:textId="77777777" w:rsidR="00D230DE" w:rsidRPr="001902F1" w:rsidRDefault="00D230DE" w:rsidP="00CA0558">
      <w:pPr>
        <w:pStyle w:val="Prrafodelista"/>
        <w:numPr>
          <w:ilvl w:val="0"/>
          <w:numId w:val="165"/>
        </w:numPr>
        <w:spacing w:line="276" w:lineRule="auto"/>
        <w:ind w:left="709"/>
        <w:rPr>
          <w:rFonts w:ascii="Arial" w:eastAsiaTheme="minorEastAsia" w:hAnsi="Arial" w:cs="Arial"/>
          <w:i w:val="0"/>
          <w:color w:val="000000" w:themeColor="text1"/>
          <w:szCs w:val="24"/>
        </w:rPr>
      </w:pPr>
      <w:r w:rsidRPr="001902F1">
        <w:rPr>
          <w:rFonts w:ascii="Arial" w:eastAsia="Arial" w:hAnsi="Arial" w:cs="Arial"/>
          <w:b/>
          <w:bCs/>
          <w:i w:val="0"/>
          <w:color w:val="000000" w:themeColor="text1"/>
          <w:szCs w:val="24"/>
        </w:rPr>
        <w:t xml:space="preserve">9 </w:t>
      </w:r>
      <w:r w:rsidRPr="001902F1">
        <w:rPr>
          <w:rFonts w:ascii="Arial" w:eastAsia="Arial" w:hAnsi="Arial" w:cs="Arial"/>
          <w:i w:val="0"/>
          <w:color w:val="000000" w:themeColor="text1"/>
          <w:szCs w:val="24"/>
        </w:rPr>
        <w:t xml:space="preserve">diálogos ciudadanos espacios de fortalecimiento de capacidades ciudadanas con </w:t>
      </w:r>
      <w:r w:rsidRPr="001902F1">
        <w:rPr>
          <w:rFonts w:ascii="Arial" w:eastAsia="Arial" w:hAnsi="Arial" w:cs="Arial"/>
          <w:b/>
          <w:bCs/>
          <w:i w:val="0"/>
          <w:color w:val="000000" w:themeColor="text1"/>
          <w:szCs w:val="24"/>
        </w:rPr>
        <w:t xml:space="preserve">179 </w:t>
      </w:r>
      <w:r w:rsidRPr="001902F1">
        <w:rPr>
          <w:rFonts w:ascii="Arial" w:eastAsia="Arial" w:hAnsi="Arial" w:cs="Arial"/>
          <w:i w:val="0"/>
          <w:color w:val="000000" w:themeColor="text1"/>
          <w:szCs w:val="24"/>
        </w:rPr>
        <w:t xml:space="preserve">ciudadanos a quienes </w:t>
      </w:r>
      <w:r w:rsidRPr="001902F1">
        <w:rPr>
          <w:rFonts w:ascii="Arial" w:eastAsiaTheme="minorEastAsia" w:hAnsi="Arial" w:cs="Arial"/>
          <w:i w:val="0"/>
          <w:color w:val="000000" w:themeColor="text1"/>
          <w:szCs w:val="24"/>
        </w:rPr>
        <w:t xml:space="preserve">se les entrego los conceptos y se les </w:t>
      </w:r>
      <w:r w:rsidRPr="001902F1">
        <w:rPr>
          <w:rFonts w:ascii="Arial" w:eastAsia="Arial" w:hAnsi="Arial" w:cs="Arial"/>
          <w:i w:val="0"/>
          <w:color w:val="000000" w:themeColor="text1"/>
          <w:szCs w:val="24"/>
        </w:rPr>
        <w:t>informo sobre t</w:t>
      </w:r>
      <w:r w:rsidRPr="001902F1">
        <w:rPr>
          <w:rFonts w:ascii="Arial" w:eastAsiaTheme="minorEastAsia" w:hAnsi="Arial" w:cs="Arial"/>
          <w:i w:val="0"/>
          <w:color w:val="000000" w:themeColor="text1"/>
          <w:szCs w:val="24"/>
        </w:rPr>
        <w:t xml:space="preserve">rámite PQRS, carta de trato digno, ruta de denuncias HC, manejo sistema Bogotá te escucha, defensoría a la ciudadanía, devolución tributaria y </w:t>
      </w:r>
      <w:proofErr w:type="spellStart"/>
      <w:r w:rsidRPr="001902F1">
        <w:rPr>
          <w:rFonts w:ascii="Arial" w:eastAsiaTheme="minorEastAsia" w:hAnsi="Arial" w:cs="Arial"/>
          <w:i w:val="0"/>
          <w:color w:val="000000" w:themeColor="text1"/>
          <w:szCs w:val="24"/>
        </w:rPr>
        <w:t>Chatbot</w:t>
      </w:r>
      <w:proofErr w:type="spellEnd"/>
      <w:r w:rsidRPr="001902F1">
        <w:rPr>
          <w:rFonts w:ascii="Arial" w:eastAsiaTheme="minorEastAsia" w:hAnsi="Arial" w:cs="Arial"/>
          <w:i w:val="0"/>
          <w:color w:val="000000" w:themeColor="text1"/>
          <w:szCs w:val="24"/>
        </w:rPr>
        <w:t>,</w:t>
      </w:r>
    </w:p>
    <w:p w14:paraId="093DD42E" w14:textId="77777777" w:rsidR="00D230DE" w:rsidRPr="001902F1" w:rsidRDefault="00D230DE" w:rsidP="00CA0558">
      <w:pPr>
        <w:pStyle w:val="Prrafodelista"/>
        <w:numPr>
          <w:ilvl w:val="0"/>
          <w:numId w:val="165"/>
        </w:numPr>
        <w:spacing w:line="276" w:lineRule="auto"/>
        <w:ind w:left="709"/>
        <w:rPr>
          <w:rFonts w:ascii="Arial" w:eastAsia="Arial" w:hAnsi="Arial" w:cs="Arial"/>
          <w:i w:val="0"/>
          <w:color w:val="000000" w:themeColor="text1"/>
          <w:szCs w:val="24"/>
        </w:rPr>
      </w:pPr>
      <w:r w:rsidRPr="001902F1">
        <w:rPr>
          <w:rFonts w:ascii="Arial" w:eastAsia="Arial" w:hAnsi="Arial" w:cs="Arial"/>
          <w:b/>
          <w:bCs/>
          <w:i w:val="0"/>
          <w:color w:val="000000" w:themeColor="text1"/>
          <w:szCs w:val="24"/>
        </w:rPr>
        <w:lastRenderedPageBreak/>
        <w:t>9.356 PQRSD</w:t>
      </w:r>
      <w:r w:rsidRPr="001902F1">
        <w:rPr>
          <w:rFonts w:ascii="Arial" w:eastAsia="Arial" w:hAnsi="Arial" w:cs="Arial"/>
          <w:i w:val="0"/>
          <w:color w:val="000000" w:themeColor="text1"/>
          <w:szCs w:val="24"/>
        </w:rPr>
        <w:t xml:space="preserve"> con una oportunidad de respuesta del </w:t>
      </w:r>
      <w:r w:rsidRPr="001902F1">
        <w:rPr>
          <w:rFonts w:ascii="Arial" w:eastAsia="Arial" w:hAnsi="Arial" w:cs="Arial"/>
          <w:b/>
          <w:bCs/>
          <w:i w:val="0"/>
          <w:color w:val="000000" w:themeColor="text1"/>
          <w:szCs w:val="24"/>
        </w:rPr>
        <w:t xml:space="preserve">99%, 89 % </w:t>
      </w:r>
      <w:r w:rsidRPr="001902F1">
        <w:rPr>
          <w:rFonts w:ascii="Arial" w:eastAsia="Arial" w:hAnsi="Arial" w:cs="Arial"/>
          <w:i w:val="0"/>
          <w:color w:val="000000" w:themeColor="text1"/>
          <w:szCs w:val="24"/>
        </w:rPr>
        <w:t xml:space="preserve">en Criterios de calidad </w:t>
      </w:r>
      <w:r w:rsidRPr="001902F1">
        <w:rPr>
          <w:rFonts w:ascii="Arial" w:eastAsia="Arial" w:hAnsi="Arial" w:cs="Arial"/>
          <w:b/>
          <w:bCs/>
          <w:i w:val="0"/>
          <w:color w:val="000000" w:themeColor="text1"/>
          <w:szCs w:val="24"/>
        </w:rPr>
        <w:t xml:space="preserve">89% </w:t>
      </w:r>
      <w:r w:rsidRPr="001902F1">
        <w:rPr>
          <w:rFonts w:ascii="Arial" w:eastAsia="Arial" w:hAnsi="Arial" w:cs="Arial"/>
          <w:i w:val="0"/>
          <w:color w:val="000000" w:themeColor="text1"/>
          <w:szCs w:val="24"/>
        </w:rPr>
        <w:t>y</w:t>
      </w:r>
      <w:r w:rsidRPr="001902F1">
        <w:rPr>
          <w:rFonts w:ascii="Arial" w:eastAsia="Arial" w:hAnsi="Arial" w:cs="Arial"/>
          <w:b/>
          <w:bCs/>
          <w:i w:val="0"/>
          <w:color w:val="000000" w:themeColor="text1"/>
          <w:szCs w:val="24"/>
        </w:rPr>
        <w:t xml:space="preserve"> 485 </w:t>
      </w:r>
      <w:r w:rsidRPr="001902F1">
        <w:rPr>
          <w:rFonts w:ascii="Arial" w:eastAsia="Arial" w:hAnsi="Arial" w:cs="Arial"/>
          <w:i w:val="0"/>
          <w:color w:val="000000" w:themeColor="text1"/>
          <w:szCs w:val="24"/>
        </w:rPr>
        <w:t>alertas enviadas.</w:t>
      </w:r>
    </w:p>
    <w:p w14:paraId="2401AF98" w14:textId="77777777" w:rsidR="00D230DE" w:rsidRPr="001902F1" w:rsidRDefault="00D230DE" w:rsidP="00CA0558">
      <w:pPr>
        <w:pStyle w:val="Prrafodelista"/>
        <w:numPr>
          <w:ilvl w:val="0"/>
          <w:numId w:val="165"/>
        </w:numPr>
        <w:spacing w:line="276" w:lineRule="auto"/>
        <w:ind w:left="709"/>
        <w:rPr>
          <w:rFonts w:ascii="Arial" w:eastAsia="Arial" w:hAnsi="Arial" w:cs="Arial"/>
          <w:b/>
          <w:bCs/>
          <w:i w:val="0"/>
          <w:color w:val="000000" w:themeColor="text1"/>
          <w:szCs w:val="24"/>
        </w:rPr>
      </w:pPr>
      <w:r w:rsidRPr="001902F1">
        <w:rPr>
          <w:rFonts w:ascii="Arial" w:eastAsia="Arial" w:hAnsi="Arial" w:cs="Arial"/>
          <w:i w:val="0"/>
          <w:color w:val="000000" w:themeColor="text1"/>
          <w:szCs w:val="24"/>
        </w:rPr>
        <w:t xml:space="preserve">Se obtuvo una satisfacción general del </w:t>
      </w:r>
      <w:r w:rsidRPr="001902F1">
        <w:rPr>
          <w:rFonts w:ascii="Arial" w:eastAsia="Arial" w:hAnsi="Arial" w:cs="Arial"/>
          <w:b/>
          <w:bCs/>
          <w:i w:val="0"/>
          <w:color w:val="000000" w:themeColor="text1"/>
          <w:szCs w:val="24"/>
        </w:rPr>
        <w:t xml:space="preserve">99% </w:t>
      </w:r>
      <w:r w:rsidRPr="001902F1">
        <w:rPr>
          <w:rFonts w:ascii="Arial" w:eastAsia="Arial" w:hAnsi="Arial" w:cs="Arial"/>
          <w:i w:val="0"/>
          <w:color w:val="000000" w:themeColor="text1"/>
          <w:szCs w:val="24"/>
        </w:rPr>
        <w:t>en la atención brindada.</w:t>
      </w:r>
    </w:p>
    <w:p w14:paraId="6FBA2D9D" w14:textId="77777777" w:rsidR="00D230DE" w:rsidRPr="003E580D" w:rsidRDefault="00D230DE" w:rsidP="00D230DE">
      <w:pPr>
        <w:pStyle w:val="Lista"/>
        <w:spacing w:line="276" w:lineRule="auto"/>
        <w:jc w:val="center"/>
      </w:pPr>
      <w:r>
        <w:rPr>
          <w:noProof/>
          <w:lang w:val="en-US" w:eastAsia="en-US"/>
        </w:rPr>
        <w:drawing>
          <wp:inline distT="0" distB="0" distL="0" distR="0" wp14:anchorId="66844474" wp14:editId="7B430495">
            <wp:extent cx="2679503" cy="2124434"/>
            <wp:effectExtent l="0" t="0" r="0" b="0"/>
            <wp:docPr id="5192333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33304" name="Picture 519233304"/>
                    <pic:cNvPicPr/>
                  </pic:nvPicPr>
                  <pic:blipFill>
                    <a:blip r:embed="rId166">
                      <a:extLst>
                        <a:ext uri="{28A0092B-C50C-407E-A947-70E740481C1C}">
                          <a14:useLocalDpi xmlns:a14="http://schemas.microsoft.com/office/drawing/2010/main"/>
                        </a:ext>
                      </a:extLst>
                    </a:blip>
                    <a:stretch>
                      <a:fillRect/>
                    </a:stretch>
                  </pic:blipFill>
                  <pic:spPr>
                    <a:xfrm>
                      <a:off x="0" y="0"/>
                      <a:ext cx="2679503" cy="2124434"/>
                    </a:xfrm>
                    <a:prstGeom prst="rect">
                      <a:avLst/>
                    </a:prstGeom>
                  </pic:spPr>
                </pic:pic>
              </a:graphicData>
            </a:graphic>
          </wp:inline>
        </w:drawing>
      </w:r>
      <w:r>
        <w:rPr>
          <w:noProof/>
          <w:lang w:val="en-US" w:eastAsia="en-US"/>
        </w:rPr>
        <w:drawing>
          <wp:inline distT="0" distB="0" distL="0" distR="0" wp14:anchorId="5513BE4A" wp14:editId="717807F4">
            <wp:extent cx="2072480" cy="2043809"/>
            <wp:effectExtent l="0" t="0" r="0" b="0"/>
            <wp:docPr id="1004873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73112" name="Picture 1004873112"/>
                    <pic:cNvPicPr/>
                  </pic:nvPicPr>
                  <pic:blipFill>
                    <a:blip r:embed="rId167">
                      <a:extLst>
                        <a:ext uri="{28A0092B-C50C-407E-A947-70E740481C1C}">
                          <a14:useLocalDpi xmlns:a14="http://schemas.microsoft.com/office/drawing/2010/main"/>
                        </a:ext>
                      </a:extLst>
                    </a:blip>
                    <a:stretch>
                      <a:fillRect/>
                    </a:stretch>
                  </pic:blipFill>
                  <pic:spPr>
                    <a:xfrm>
                      <a:off x="0" y="0"/>
                      <a:ext cx="2072480" cy="2043809"/>
                    </a:xfrm>
                    <a:prstGeom prst="rect">
                      <a:avLst/>
                    </a:prstGeom>
                  </pic:spPr>
                </pic:pic>
              </a:graphicData>
            </a:graphic>
          </wp:inline>
        </w:drawing>
      </w:r>
    </w:p>
    <w:p w14:paraId="5474C03E" w14:textId="77777777" w:rsidR="00D230DE" w:rsidRPr="003E580D" w:rsidRDefault="00D230DE" w:rsidP="00D230DE">
      <w:pPr>
        <w:spacing w:line="276" w:lineRule="auto"/>
        <w:rPr>
          <w:rFonts w:eastAsia="Arial" w:cs="Arial"/>
        </w:rPr>
      </w:pPr>
    </w:p>
    <w:p w14:paraId="1DFFED0E" w14:textId="77777777" w:rsidR="00D230DE" w:rsidRPr="003E580D" w:rsidRDefault="00D230DE" w:rsidP="00CA0558">
      <w:pPr>
        <w:pStyle w:val="Prrafodelista"/>
        <w:numPr>
          <w:ilvl w:val="0"/>
          <w:numId w:val="163"/>
        </w:numPr>
        <w:spacing w:line="276" w:lineRule="auto"/>
        <w:ind w:left="426"/>
        <w:rPr>
          <w:rFonts w:ascii="Arial" w:eastAsia="Arial" w:hAnsi="Arial" w:cs="Arial"/>
          <w:i w:val="0"/>
          <w:color w:val="000000" w:themeColor="text1"/>
        </w:rPr>
      </w:pPr>
      <w:r w:rsidRPr="003E580D">
        <w:rPr>
          <w:rFonts w:ascii="Arial" w:eastAsia="Arial" w:hAnsi="Arial" w:cs="Arial"/>
          <w:i w:val="0"/>
          <w:color w:val="000000" w:themeColor="text1"/>
        </w:rPr>
        <w:t xml:space="preserve">A fin de asesorar y acompañar a la ciudadanía en el trámite de sus servicios se realizó la siguiente gestión: </w:t>
      </w:r>
    </w:p>
    <w:p w14:paraId="7E360674" w14:textId="77777777" w:rsidR="00D230DE" w:rsidRPr="003E580D" w:rsidRDefault="00D230DE" w:rsidP="00CA0558">
      <w:pPr>
        <w:pStyle w:val="Prrafodelista"/>
        <w:numPr>
          <w:ilvl w:val="1"/>
          <w:numId w:val="164"/>
        </w:numPr>
        <w:spacing w:line="276" w:lineRule="auto"/>
        <w:ind w:left="851"/>
        <w:rPr>
          <w:rFonts w:ascii="Arial" w:eastAsia="Arial" w:hAnsi="Arial" w:cs="Arial"/>
          <w:i w:val="0"/>
          <w:color w:val="000000" w:themeColor="text1"/>
        </w:rPr>
      </w:pPr>
      <w:r w:rsidRPr="20132621">
        <w:rPr>
          <w:rFonts w:ascii="Arial" w:eastAsia="Arial" w:hAnsi="Arial" w:cs="Arial"/>
          <w:b/>
          <w:bCs/>
          <w:i w:val="0"/>
          <w:color w:val="000000" w:themeColor="text1"/>
        </w:rPr>
        <w:t xml:space="preserve">1.426 </w:t>
      </w:r>
      <w:r w:rsidRPr="20132621">
        <w:rPr>
          <w:rFonts w:ascii="Arial" w:eastAsia="Arial" w:hAnsi="Arial" w:cs="Arial"/>
          <w:i w:val="0"/>
          <w:color w:val="000000" w:themeColor="text1"/>
        </w:rPr>
        <w:t xml:space="preserve">liquidaciones a través del SAP </w:t>
      </w:r>
      <w:proofErr w:type="spellStart"/>
      <w:r w:rsidRPr="20132621">
        <w:rPr>
          <w:rFonts w:ascii="Arial" w:eastAsia="Arial" w:hAnsi="Arial" w:cs="Arial"/>
          <w:i w:val="0"/>
          <w:color w:val="000000" w:themeColor="text1"/>
        </w:rPr>
        <w:t>BogData</w:t>
      </w:r>
      <w:proofErr w:type="spellEnd"/>
      <w:r w:rsidRPr="20132621">
        <w:rPr>
          <w:rFonts w:ascii="Arial" w:eastAsia="Arial" w:hAnsi="Arial" w:cs="Arial"/>
          <w:i w:val="0"/>
          <w:color w:val="000000" w:themeColor="text1"/>
        </w:rPr>
        <w:t>.</w:t>
      </w:r>
    </w:p>
    <w:p w14:paraId="79A27E35" w14:textId="6B41ED8C" w:rsidR="00D230DE" w:rsidRDefault="00D230DE" w:rsidP="00CA0558">
      <w:pPr>
        <w:pStyle w:val="Prrafodelista"/>
        <w:numPr>
          <w:ilvl w:val="1"/>
          <w:numId w:val="164"/>
        </w:numPr>
        <w:spacing w:line="276" w:lineRule="auto"/>
        <w:ind w:left="851"/>
        <w:rPr>
          <w:rFonts w:ascii="Arial" w:eastAsia="Arial" w:hAnsi="Arial" w:cs="Arial"/>
          <w:i w:val="0"/>
          <w:color w:val="000000" w:themeColor="text1"/>
        </w:rPr>
      </w:pPr>
      <w:r w:rsidRPr="20132621">
        <w:rPr>
          <w:rFonts w:ascii="Arial" w:eastAsia="Arial" w:hAnsi="Arial" w:cs="Arial"/>
          <w:b/>
          <w:bCs/>
          <w:i w:val="0"/>
          <w:color w:val="000000" w:themeColor="text1"/>
        </w:rPr>
        <w:t>1.172</w:t>
      </w:r>
      <w:r w:rsidR="001902F1">
        <w:rPr>
          <w:rFonts w:ascii="Arial" w:eastAsia="Arial" w:hAnsi="Arial" w:cs="Arial"/>
          <w:b/>
          <w:bCs/>
          <w:i w:val="0"/>
          <w:color w:val="000000" w:themeColor="text1"/>
        </w:rPr>
        <w:t xml:space="preserve"> </w:t>
      </w:r>
      <w:r w:rsidRPr="20132621">
        <w:rPr>
          <w:rFonts w:ascii="Arial" w:eastAsia="Arial" w:hAnsi="Arial" w:cs="Arial"/>
          <w:i w:val="0"/>
          <w:color w:val="000000" w:themeColor="text1"/>
        </w:rPr>
        <w:t>recibos de caja manuales</w:t>
      </w:r>
    </w:p>
    <w:p w14:paraId="5B42F2DE" w14:textId="77777777" w:rsidR="004E07EA" w:rsidRPr="004E07EA" w:rsidRDefault="004E07EA" w:rsidP="004E07EA">
      <w:pPr>
        <w:pStyle w:val="Lista"/>
        <w:rPr>
          <w:rFonts w:eastAsia="Arial"/>
        </w:rPr>
      </w:pPr>
    </w:p>
    <w:p w14:paraId="69D0B103" w14:textId="77777777" w:rsidR="00D230DE" w:rsidRPr="003E580D" w:rsidRDefault="00D230DE" w:rsidP="00CA0558">
      <w:pPr>
        <w:pStyle w:val="Prrafodelista"/>
        <w:numPr>
          <w:ilvl w:val="0"/>
          <w:numId w:val="163"/>
        </w:numPr>
        <w:spacing w:line="276" w:lineRule="auto"/>
        <w:ind w:left="426"/>
        <w:rPr>
          <w:rFonts w:ascii="Arial" w:eastAsia="Arial" w:hAnsi="Arial" w:cs="Arial"/>
          <w:i w:val="0"/>
          <w:color w:val="000000" w:themeColor="text1"/>
        </w:rPr>
      </w:pPr>
      <w:r w:rsidRPr="20132621">
        <w:rPr>
          <w:rFonts w:ascii="Arial" w:eastAsia="Arial" w:hAnsi="Arial" w:cs="Arial"/>
          <w:i w:val="0"/>
          <w:color w:val="000000" w:themeColor="text1"/>
        </w:rPr>
        <w:t xml:space="preserve">Con el propósito de fortalecer la confianza de la ciudadanía y grupos de interés, promoviendo la transparencia, ética e integridad, la lucha contra la corrupción y la mejora en la atención a la ciudadanía en la UAECOB, se desarrolló </w:t>
      </w:r>
      <w:r w:rsidRPr="20132621">
        <w:rPr>
          <w:rFonts w:ascii="Arial" w:eastAsia="Arial" w:hAnsi="Arial" w:cs="Arial"/>
          <w:b/>
          <w:bCs/>
          <w:i w:val="0"/>
          <w:color w:val="000000" w:themeColor="text1"/>
        </w:rPr>
        <w:t>una</w:t>
      </w:r>
      <w:r w:rsidRPr="20132621">
        <w:rPr>
          <w:rFonts w:ascii="Arial" w:eastAsia="Arial" w:hAnsi="Arial" w:cs="Arial"/>
          <w:i w:val="0"/>
          <w:color w:val="000000" w:themeColor="text1"/>
        </w:rPr>
        <w:t xml:space="preserve"> estrategia de prevención de hechos de corrupción.</w:t>
      </w:r>
    </w:p>
    <w:p w14:paraId="0623A060" w14:textId="77777777" w:rsidR="00D230DE" w:rsidRPr="003E580D" w:rsidRDefault="00D230DE" w:rsidP="00D230DE">
      <w:pPr>
        <w:spacing w:line="276" w:lineRule="auto"/>
        <w:jc w:val="center"/>
      </w:pPr>
      <w:r>
        <w:rPr>
          <w:noProof/>
          <w:lang w:val="en-US" w:eastAsia="en-US"/>
        </w:rPr>
        <w:drawing>
          <wp:inline distT="0" distB="0" distL="0" distR="0" wp14:anchorId="24D60B23" wp14:editId="4275FBFB">
            <wp:extent cx="2756925" cy="2351308"/>
            <wp:effectExtent l="0" t="0" r="0" b="0"/>
            <wp:docPr id="3681766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76666" name="Picture 368176666"/>
                    <pic:cNvPicPr/>
                  </pic:nvPicPr>
                  <pic:blipFill>
                    <a:blip r:embed="rId168">
                      <a:extLst>
                        <a:ext uri="{28A0092B-C50C-407E-A947-70E740481C1C}">
                          <a14:useLocalDpi xmlns:a14="http://schemas.microsoft.com/office/drawing/2010/main"/>
                        </a:ext>
                      </a:extLst>
                    </a:blip>
                    <a:stretch>
                      <a:fillRect/>
                    </a:stretch>
                  </pic:blipFill>
                  <pic:spPr>
                    <a:xfrm>
                      <a:off x="0" y="0"/>
                      <a:ext cx="2756925" cy="2351308"/>
                    </a:xfrm>
                    <a:prstGeom prst="rect">
                      <a:avLst/>
                    </a:prstGeom>
                  </pic:spPr>
                </pic:pic>
              </a:graphicData>
            </a:graphic>
          </wp:inline>
        </w:drawing>
      </w:r>
      <w:r>
        <w:rPr>
          <w:noProof/>
          <w:lang w:val="en-US" w:eastAsia="en-US"/>
        </w:rPr>
        <w:drawing>
          <wp:inline distT="0" distB="0" distL="0" distR="0" wp14:anchorId="4350A3DA" wp14:editId="07AAA99B">
            <wp:extent cx="2043278" cy="2291359"/>
            <wp:effectExtent l="0" t="0" r="0" b="0"/>
            <wp:docPr id="21298136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13617" name="Picture 2129813617"/>
                    <pic:cNvPicPr/>
                  </pic:nvPicPr>
                  <pic:blipFill>
                    <a:blip r:embed="rId169">
                      <a:extLst>
                        <a:ext uri="{28A0092B-C50C-407E-A947-70E740481C1C}">
                          <a14:useLocalDpi xmlns:a14="http://schemas.microsoft.com/office/drawing/2010/main"/>
                        </a:ext>
                      </a:extLst>
                    </a:blip>
                    <a:stretch>
                      <a:fillRect/>
                    </a:stretch>
                  </pic:blipFill>
                  <pic:spPr>
                    <a:xfrm>
                      <a:off x="0" y="0"/>
                      <a:ext cx="2043278" cy="2291359"/>
                    </a:xfrm>
                    <a:prstGeom prst="rect">
                      <a:avLst/>
                    </a:prstGeom>
                  </pic:spPr>
                </pic:pic>
              </a:graphicData>
            </a:graphic>
          </wp:inline>
        </w:drawing>
      </w:r>
    </w:p>
    <w:p w14:paraId="1FCC4603" w14:textId="77777777" w:rsidR="00D230DE" w:rsidRPr="003E580D" w:rsidRDefault="00D230DE" w:rsidP="00D230DE">
      <w:pPr>
        <w:pStyle w:val="Ttulo3"/>
      </w:pPr>
      <w:bookmarkStart w:id="165" w:name="_Toc189245872"/>
      <w:bookmarkStart w:id="166" w:name="_Toc222745652"/>
      <w:r w:rsidRPr="003E580D">
        <w:t>Ventanilla hacia adentro</w:t>
      </w:r>
      <w:bookmarkEnd w:id="165"/>
      <w:bookmarkEnd w:id="166"/>
    </w:p>
    <w:p w14:paraId="7AA6B156" w14:textId="77777777" w:rsidR="00D230DE" w:rsidRPr="003E580D" w:rsidRDefault="00D230DE" w:rsidP="00CA0558">
      <w:pPr>
        <w:pStyle w:val="Prrafodelista"/>
        <w:numPr>
          <w:ilvl w:val="0"/>
          <w:numId w:val="166"/>
        </w:numPr>
        <w:spacing w:line="276" w:lineRule="auto"/>
        <w:rPr>
          <w:rFonts w:ascii="Arial" w:eastAsia="Arial" w:hAnsi="Arial" w:cs="Arial"/>
          <w:i w:val="0"/>
          <w:color w:val="000000" w:themeColor="text1"/>
        </w:rPr>
      </w:pPr>
      <w:r w:rsidRPr="20132621">
        <w:rPr>
          <w:rFonts w:ascii="Arial" w:eastAsia="Arial" w:hAnsi="Arial" w:cs="Arial"/>
          <w:i w:val="0"/>
          <w:color w:val="000000" w:themeColor="text1"/>
        </w:rPr>
        <w:t xml:space="preserve">Revisión y actualización documental documentos asociados al proceso de servicio a la ciudadanía: caracterización de la Ciudadanía, Procedimiento trámite de </w:t>
      </w:r>
      <w:r w:rsidRPr="20132621">
        <w:rPr>
          <w:rFonts w:ascii="Arial" w:eastAsia="Arial" w:hAnsi="Arial" w:cs="Arial"/>
          <w:i w:val="0"/>
          <w:color w:val="000000" w:themeColor="text1"/>
        </w:rPr>
        <w:lastRenderedPageBreak/>
        <w:t>PQRSD de la ciudadanía, formato de Resolución Desistimiento Tácito y Archivo de Petición, Procedimiento Atención a la Ciudadanía, Instructivo Canales de Interacción, Manual de servicio a la ciudadanía y Acuerdo de Confidencialidad.</w:t>
      </w:r>
    </w:p>
    <w:p w14:paraId="67EE1EAF" w14:textId="77777777" w:rsidR="00D230DE" w:rsidRPr="001902F1" w:rsidRDefault="00D230DE" w:rsidP="00CA0558">
      <w:pPr>
        <w:pStyle w:val="Prrafodelista"/>
        <w:numPr>
          <w:ilvl w:val="0"/>
          <w:numId w:val="166"/>
        </w:numPr>
        <w:spacing w:line="276" w:lineRule="auto"/>
        <w:rPr>
          <w:rFonts w:ascii="Arial" w:eastAsia="Arial" w:hAnsi="Arial" w:cs="Arial"/>
          <w:i w:val="0"/>
          <w:color w:val="000000" w:themeColor="text1"/>
          <w:szCs w:val="24"/>
        </w:rPr>
      </w:pPr>
      <w:r w:rsidRPr="001902F1">
        <w:rPr>
          <w:rFonts w:ascii="Arial" w:eastAsia="Arial" w:hAnsi="Arial" w:cs="Arial"/>
          <w:i w:val="0"/>
          <w:color w:val="000000" w:themeColor="text1"/>
          <w:szCs w:val="24"/>
        </w:rPr>
        <w:t>Se adelantaron espacios de sensibilización y formación al equipo de servicio a la ciudadanía en temas de servicio, enfoque de género, diferencial y poblacional.</w:t>
      </w:r>
    </w:p>
    <w:p w14:paraId="351C15E3" w14:textId="77777777" w:rsidR="00D230DE" w:rsidRPr="001902F1" w:rsidRDefault="00D230DE" w:rsidP="00CA0558">
      <w:pPr>
        <w:pStyle w:val="Prrafodelista"/>
        <w:numPr>
          <w:ilvl w:val="0"/>
          <w:numId w:val="166"/>
        </w:numPr>
        <w:spacing w:line="276" w:lineRule="auto"/>
        <w:rPr>
          <w:rFonts w:ascii="Arial" w:eastAsia="Arial" w:hAnsi="Arial" w:cs="Arial"/>
          <w:i w:val="0"/>
          <w:color w:val="000000" w:themeColor="text1"/>
          <w:szCs w:val="24"/>
        </w:rPr>
      </w:pPr>
      <w:r w:rsidRPr="001902F1">
        <w:rPr>
          <w:rFonts w:ascii="Arial" w:eastAsia="Arial" w:hAnsi="Arial" w:cs="Arial"/>
          <w:i w:val="0"/>
          <w:color w:val="000000" w:themeColor="text1"/>
          <w:szCs w:val="24"/>
        </w:rPr>
        <w:t xml:space="preserve">Se obtuvo un aumento en la medición del FURAG 2023 de </w:t>
      </w:r>
      <w:r w:rsidRPr="001902F1">
        <w:rPr>
          <w:rFonts w:ascii="Arial" w:eastAsia="Arial" w:hAnsi="Arial" w:cs="Arial"/>
          <w:b/>
          <w:bCs/>
          <w:i w:val="0"/>
          <w:color w:val="000000" w:themeColor="text1"/>
          <w:szCs w:val="24"/>
        </w:rPr>
        <w:t>12.6%</w:t>
      </w:r>
      <w:r w:rsidRPr="001902F1">
        <w:rPr>
          <w:rFonts w:ascii="Arial" w:eastAsia="Arial" w:hAnsi="Arial" w:cs="Arial"/>
          <w:i w:val="0"/>
          <w:color w:val="000000" w:themeColor="text1"/>
          <w:szCs w:val="24"/>
        </w:rPr>
        <w:t xml:space="preserve"> alcanzado un </w:t>
      </w:r>
      <w:r w:rsidRPr="001902F1">
        <w:rPr>
          <w:rFonts w:ascii="Arial" w:eastAsia="Arial" w:hAnsi="Arial" w:cs="Arial"/>
          <w:b/>
          <w:bCs/>
          <w:i w:val="0"/>
          <w:color w:val="000000" w:themeColor="text1"/>
          <w:szCs w:val="24"/>
        </w:rPr>
        <w:t>98.2%</w:t>
      </w:r>
      <w:r w:rsidRPr="001902F1">
        <w:rPr>
          <w:rFonts w:ascii="Arial" w:eastAsia="Arial" w:hAnsi="Arial" w:cs="Arial"/>
          <w:i w:val="0"/>
          <w:color w:val="000000" w:themeColor="text1"/>
          <w:szCs w:val="24"/>
        </w:rPr>
        <w:t xml:space="preserve"> de cumplimiento.</w:t>
      </w:r>
    </w:p>
    <w:p w14:paraId="1180780A" w14:textId="77777777" w:rsidR="00D230DE" w:rsidRPr="001902F1" w:rsidRDefault="00D230DE" w:rsidP="00CA0558">
      <w:pPr>
        <w:pStyle w:val="Prrafodelista"/>
        <w:numPr>
          <w:ilvl w:val="0"/>
          <w:numId w:val="166"/>
        </w:numPr>
        <w:spacing w:line="276" w:lineRule="auto"/>
        <w:rPr>
          <w:rFonts w:ascii="Arial" w:eastAsia="Aptos" w:hAnsi="Arial" w:cs="Arial"/>
          <w:color w:val="000000" w:themeColor="text1"/>
          <w:szCs w:val="24"/>
        </w:rPr>
      </w:pPr>
      <w:r w:rsidRPr="001902F1">
        <w:rPr>
          <w:rFonts w:ascii="Arial" w:eastAsia="Arial" w:hAnsi="Arial" w:cs="Arial"/>
          <w:i w:val="0"/>
          <w:color w:val="000000" w:themeColor="text1"/>
          <w:szCs w:val="24"/>
        </w:rPr>
        <w:t xml:space="preserve">Se realizaron ajustes razonables para garantizar un servicio humanizado: </w:t>
      </w:r>
      <w:r w:rsidRPr="001902F1">
        <w:rPr>
          <w:rFonts w:ascii="Arial" w:eastAsiaTheme="minorEastAsia" w:hAnsi="Arial" w:cs="Arial"/>
          <w:i w:val="0"/>
          <w:color w:val="000000" w:themeColor="text1"/>
          <w:szCs w:val="24"/>
        </w:rPr>
        <w:t>Pasos podo táctil, Interprete de lengua de señas y Capacitación y taller en lengua de señas.</w:t>
      </w:r>
    </w:p>
    <w:p w14:paraId="0889D18E" w14:textId="77777777" w:rsidR="00D230DE" w:rsidRPr="00C7380A" w:rsidRDefault="00D230DE" w:rsidP="00CA0558">
      <w:pPr>
        <w:pStyle w:val="Prrafodelista"/>
        <w:numPr>
          <w:ilvl w:val="0"/>
          <w:numId w:val="166"/>
        </w:numPr>
        <w:spacing w:line="276" w:lineRule="auto"/>
        <w:rPr>
          <w:rFonts w:ascii="Arial" w:eastAsia="Arial" w:hAnsi="Arial" w:cs="Arial"/>
          <w:i w:val="0"/>
          <w:color w:val="000000" w:themeColor="text1"/>
          <w:szCs w:val="24"/>
        </w:rPr>
      </w:pPr>
      <w:r w:rsidRPr="00C7380A">
        <w:rPr>
          <w:rFonts w:ascii="Arial" w:eastAsia="Arial" w:hAnsi="Arial" w:cs="Arial"/>
          <w:i w:val="0"/>
          <w:color w:val="000000" w:themeColor="text1"/>
          <w:szCs w:val="24"/>
        </w:rPr>
        <w:t>Se realizó revisión y actualización permanente la información publicada en la página web, así como en la Guía de Tramites y Servicios, generando las certificaciones mensuales de esta última.</w:t>
      </w:r>
    </w:p>
    <w:p w14:paraId="141A81FD" w14:textId="60E70418" w:rsidR="00704EEF" w:rsidRPr="00C7380A" w:rsidRDefault="00704EEF" w:rsidP="00C7380A">
      <w:pPr>
        <w:pStyle w:val="Ttulo3"/>
      </w:pPr>
      <w:bookmarkStart w:id="167" w:name="_Toc222745653"/>
      <w:r w:rsidRPr="00C7380A">
        <w:t>Logros Alcanzados</w:t>
      </w:r>
      <w:bookmarkEnd w:id="167"/>
    </w:p>
    <w:p w14:paraId="198571E1" w14:textId="4207B707" w:rsidR="00704EEF" w:rsidRPr="00C7380A" w:rsidRDefault="00C7380A">
      <w:pPr>
        <w:spacing w:after="160" w:line="259" w:lineRule="auto"/>
        <w:jc w:val="left"/>
        <w:rPr>
          <w:rFonts w:cs="Arial"/>
          <w:szCs w:val="24"/>
        </w:rPr>
      </w:pPr>
      <w:r w:rsidRPr="00C7380A">
        <w:rPr>
          <w:rFonts w:cs="Arial"/>
          <w:szCs w:val="24"/>
        </w:rPr>
        <w:t>Se alcanzó el aumento de 5,3 puntos más, en la calificación FURAG 2025 para servicio a la ciudadanía, de 93.5% a 98.2% ​</w:t>
      </w:r>
    </w:p>
    <w:p w14:paraId="5A2A27FB" w14:textId="677DA0E4" w:rsidR="00C7380A" w:rsidRPr="00C7380A" w:rsidRDefault="00C7380A" w:rsidP="00C7380A">
      <w:pPr>
        <w:spacing w:after="160" w:line="259" w:lineRule="auto"/>
        <w:jc w:val="left"/>
        <w:rPr>
          <w:rFonts w:cs="Arial"/>
          <w:szCs w:val="24"/>
        </w:rPr>
      </w:pPr>
      <w:r w:rsidRPr="00C7380A">
        <w:rPr>
          <w:rFonts w:cs="Arial"/>
          <w:szCs w:val="24"/>
        </w:rPr>
        <w:t>Se atendió 155.025 ciudadanos, a través de los canales de interacción, así: ​</w:t>
      </w:r>
    </w:p>
    <w:p w14:paraId="59922EDB" w14:textId="77777777" w:rsidR="00C7380A" w:rsidRPr="00C7380A" w:rsidRDefault="00C7380A" w:rsidP="00C7380A">
      <w:pPr>
        <w:spacing w:after="160" w:line="259" w:lineRule="auto"/>
        <w:jc w:val="left"/>
        <w:rPr>
          <w:rFonts w:cs="Arial"/>
          <w:szCs w:val="24"/>
        </w:rPr>
      </w:pPr>
    </w:p>
    <w:p w14:paraId="019C5C0E" w14:textId="77777777" w:rsidR="00C7380A"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138.682 a través de WhatsApp, 14.536 presencial y 1.807 por teléfono.​</w:t>
      </w:r>
    </w:p>
    <w:p w14:paraId="66844419" w14:textId="77777777" w:rsidR="00C7380A" w:rsidRPr="00C7380A" w:rsidRDefault="00C7380A" w:rsidP="00C7380A">
      <w:pPr>
        <w:spacing w:after="160" w:line="259" w:lineRule="auto"/>
        <w:jc w:val="left"/>
        <w:rPr>
          <w:rFonts w:cs="Arial"/>
          <w:szCs w:val="24"/>
        </w:rPr>
      </w:pPr>
    </w:p>
    <w:p w14:paraId="7B356A11" w14:textId="77777777" w:rsidR="00C7380A"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44 ferias a tu servicio, a tu negocio e institucionales llegando a 961 personas informadas.​</w:t>
      </w:r>
    </w:p>
    <w:p w14:paraId="7F42E1D9" w14:textId="77777777" w:rsidR="00C7380A"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44 visitas a estaciones con 1.140 interacciones.​</w:t>
      </w:r>
    </w:p>
    <w:p w14:paraId="674E4114" w14:textId="77777777" w:rsidR="00C7380A"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 xml:space="preserve">9 diálogos ciudadanos espacios de fortalecimiento de capacidades ciudadanas con 179 ciudadanos a quienes se les entrego los conceptos y se les informo sobre trámite PQRS, carta de trato digno, ruta de denuncias HC, manejo sistema Bogotá te escucha, defensoría a la ciudadanía, devolución tributaria y </w:t>
      </w:r>
      <w:proofErr w:type="spellStart"/>
      <w:r w:rsidRPr="00C7380A">
        <w:rPr>
          <w:rFonts w:ascii="Arial" w:hAnsi="Arial" w:cs="Arial"/>
          <w:i w:val="0"/>
          <w:szCs w:val="24"/>
        </w:rPr>
        <w:t>Chatbot</w:t>
      </w:r>
      <w:proofErr w:type="spellEnd"/>
      <w:r w:rsidRPr="00C7380A">
        <w:rPr>
          <w:rFonts w:ascii="Arial" w:hAnsi="Arial" w:cs="Arial"/>
          <w:i w:val="0"/>
          <w:szCs w:val="24"/>
        </w:rPr>
        <w:t>,​</w:t>
      </w:r>
    </w:p>
    <w:p w14:paraId="315617D8" w14:textId="77777777" w:rsidR="00C7380A"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9.356 PQRSD con una oportunidad de respuesta del 99%, 89 % en Criterios de calidad 89% y 485 alertas enviadas.​</w:t>
      </w:r>
    </w:p>
    <w:p w14:paraId="0BE0FBAB" w14:textId="581C7434" w:rsidR="00704EEF" w:rsidRPr="00C7380A" w:rsidRDefault="00C7380A" w:rsidP="00C7380A">
      <w:pPr>
        <w:pStyle w:val="Prrafodelista"/>
        <w:numPr>
          <w:ilvl w:val="0"/>
          <w:numId w:val="169"/>
        </w:numPr>
        <w:spacing w:after="160" w:line="259" w:lineRule="auto"/>
        <w:jc w:val="left"/>
        <w:rPr>
          <w:rFonts w:ascii="Arial" w:hAnsi="Arial" w:cs="Arial"/>
          <w:i w:val="0"/>
          <w:szCs w:val="24"/>
        </w:rPr>
      </w:pPr>
      <w:r w:rsidRPr="00C7380A">
        <w:rPr>
          <w:rFonts w:ascii="Arial" w:hAnsi="Arial" w:cs="Arial"/>
          <w:i w:val="0"/>
          <w:szCs w:val="24"/>
        </w:rPr>
        <w:t>Se obtuvo una satisfacción general del 99% en la atención brindada.​</w:t>
      </w:r>
    </w:p>
    <w:p w14:paraId="05B7757E" w14:textId="77777777" w:rsidR="00C7380A" w:rsidRPr="00C7380A" w:rsidRDefault="00704EEF" w:rsidP="00C7380A">
      <w:pPr>
        <w:pStyle w:val="Ttulo3"/>
      </w:pPr>
      <w:bookmarkStart w:id="168" w:name="_Toc222745654"/>
      <w:r w:rsidRPr="00C7380A">
        <w:t>Retos 2026</w:t>
      </w:r>
      <w:bookmarkEnd w:id="168"/>
    </w:p>
    <w:p w14:paraId="45258186" w14:textId="77777777" w:rsidR="00C7380A" w:rsidRPr="00FD1894" w:rsidRDefault="00C7380A" w:rsidP="00C7380A">
      <w:pPr>
        <w:pStyle w:val="Prrafodelista"/>
        <w:numPr>
          <w:ilvl w:val="0"/>
          <w:numId w:val="170"/>
        </w:numPr>
        <w:spacing w:after="160" w:line="259" w:lineRule="auto"/>
        <w:ind w:left="486" w:firstLine="0"/>
        <w:jc w:val="left"/>
        <w:textAlignment w:val="baseline"/>
        <w:rPr>
          <w:rFonts w:ascii="Arial" w:hAnsi="Arial" w:cs="Arial"/>
          <w:i w:val="0"/>
          <w:color w:val="auto"/>
          <w:szCs w:val="24"/>
          <w:lang w:val="es-MX"/>
        </w:rPr>
      </w:pPr>
      <w:r w:rsidRPr="00C7380A">
        <w:rPr>
          <w:rFonts w:cs="Arial"/>
          <w:i w:val="0"/>
          <w:szCs w:val="24"/>
        </w:rPr>
        <w:t xml:space="preserve">Divulgación de los canales de atención telefónico y </w:t>
      </w:r>
      <w:proofErr w:type="spellStart"/>
      <w:r w:rsidRPr="00C7380A">
        <w:rPr>
          <w:rFonts w:cs="Arial"/>
          <w:i w:val="0"/>
          <w:szCs w:val="24"/>
        </w:rPr>
        <w:t>chatbot</w:t>
      </w:r>
      <w:proofErr w:type="spellEnd"/>
      <w:r w:rsidRPr="00C7380A">
        <w:rPr>
          <w:rFonts w:cs="Arial"/>
          <w:i w:val="0"/>
          <w:szCs w:val="24"/>
        </w:rPr>
        <w:t>​</w:t>
      </w:r>
    </w:p>
    <w:p w14:paraId="67851888" w14:textId="77777777" w:rsidR="00C7380A" w:rsidRPr="00FD1894" w:rsidRDefault="00C7380A" w:rsidP="00C7380A">
      <w:pPr>
        <w:pStyle w:val="Prrafodelista"/>
        <w:numPr>
          <w:ilvl w:val="0"/>
          <w:numId w:val="170"/>
        </w:numPr>
        <w:spacing w:after="160" w:line="259" w:lineRule="auto"/>
        <w:jc w:val="left"/>
        <w:textAlignment w:val="baseline"/>
        <w:rPr>
          <w:rFonts w:ascii="Arial" w:hAnsi="Arial" w:cs="Arial"/>
          <w:i w:val="0"/>
          <w:color w:val="auto"/>
          <w:szCs w:val="24"/>
          <w:lang w:val="es-MX"/>
        </w:rPr>
      </w:pPr>
      <w:r w:rsidRPr="00C7380A">
        <w:rPr>
          <w:rFonts w:ascii="Arial" w:hAnsi="Arial" w:cs="Arial"/>
          <w:i w:val="0"/>
          <w:position w:val="-1"/>
          <w:szCs w:val="24"/>
        </w:rPr>
        <w:t>Apropiación de protocolos de atención</w:t>
      </w:r>
      <w:r w:rsidRPr="00FD1894">
        <w:rPr>
          <w:rFonts w:ascii="Arial" w:hAnsi="Arial" w:cs="Arial"/>
          <w:i w:val="0"/>
          <w:color w:val="auto"/>
          <w:szCs w:val="24"/>
          <w:lang w:val="es-MX"/>
        </w:rPr>
        <w:t>​</w:t>
      </w:r>
    </w:p>
    <w:p w14:paraId="229ECE93" w14:textId="77777777" w:rsidR="00C7380A" w:rsidRPr="00C7380A" w:rsidRDefault="00C7380A" w:rsidP="00C7380A">
      <w:pPr>
        <w:pStyle w:val="Prrafodelista"/>
        <w:numPr>
          <w:ilvl w:val="0"/>
          <w:numId w:val="170"/>
        </w:numPr>
        <w:spacing w:after="160" w:line="259" w:lineRule="auto"/>
        <w:jc w:val="left"/>
        <w:textAlignment w:val="baseline"/>
        <w:rPr>
          <w:rFonts w:cs="Arial"/>
          <w:i w:val="0"/>
          <w:color w:val="auto"/>
          <w:szCs w:val="24"/>
          <w:lang w:val="en-US"/>
        </w:rPr>
      </w:pPr>
      <w:r w:rsidRPr="00C7380A">
        <w:rPr>
          <w:rFonts w:ascii="Arial" w:hAnsi="Arial" w:cs="Arial"/>
          <w:i w:val="0"/>
          <w:position w:val="-1"/>
          <w:szCs w:val="24"/>
        </w:rPr>
        <w:lastRenderedPageBreak/>
        <w:t>Estrategia de formación ciudadana</w:t>
      </w:r>
      <w:r w:rsidRPr="00C7380A">
        <w:rPr>
          <w:rFonts w:ascii="Arial" w:hAnsi="Arial" w:cs="Arial"/>
          <w:i w:val="0"/>
          <w:color w:val="auto"/>
          <w:szCs w:val="24"/>
          <w:lang w:val="en-US"/>
        </w:rPr>
        <w:t>​</w:t>
      </w:r>
    </w:p>
    <w:p w14:paraId="237F39C0" w14:textId="77777777" w:rsidR="00C7380A" w:rsidRPr="00C7380A" w:rsidRDefault="00C7380A" w:rsidP="00C7380A">
      <w:pPr>
        <w:pStyle w:val="Prrafodelista"/>
        <w:numPr>
          <w:ilvl w:val="0"/>
          <w:numId w:val="170"/>
        </w:numPr>
        <w:spacing w:after="160" w:line="259" w:lineRule="auto"/>
        <w:jc w:val="left"/>
        <w:textAlignment w:val="baseline"/>
        <w:rPr>
          <w:rFonts w:ascii="Arial" w:hAnsi="Arial" w:cs="Arial"/>
          <w:i w:val="0"/>
          <w:color w:val="auto"/>
          <w:szCs w:val="24"/>
          <w:lang w:val="en-US"/>
        </w:rPr>
      </w:pPr>
      <w:r w:rsidRPr="00C7380A">
        <w:rPr>
          <w:rFonts w:ascii="Arial" w:hAnsi="Arial" w:cs="Arial"/>
          <w:i w:val="0"/>
          <w:position w:val="-1"/>
          <w:szCs w:val="24"/>
        </w:rPr>
        <w:t xml:space="preserve">Focus </w:t>
      </w:r>
      <w:proofErr w:type="spellStart"/>
      <w:r w:rsidRPr="00C7380A">
        <w:rPr>
          <w:rFonts w:ascii="Arial" w:hAnsi="Arial" w:cs="Arial"/>
          <w:i w:val="0"/>
          <w:position w:val="-1"/>
          <w:szCs w:val="24"/>
        </w:rPr>
        <w:t>Group</w:t>
      </w:r>
      <w:proofErr w:type="spellEnd"/>
      <w:r w:rsidRPr="00C7380A">
        <w:rPr>
          <w:rFonts w:ascii="Arial" w:hAnsi="Arial" w:cs="Arial"/>
          <w:i w:val="0"/>
          <w:position w:val="-1"/>
          <w:szCs w:val="24"/>
        </w:rPr>
        <w:t xml:space="preserve"> diferencial </w:t>
      </w:r>
      <w:r w:rsidRPr="00C7380A">
        <w:rPr>
          <w:rFonts w:ascii="Arial" w:hAnsi="Arial" w:cs="Arial"/>
          <w:i w:val="0"/>
          <w:color w:val="auto"/>
          <w:szCs w:val="24"/>
          <w:lang w:val="en-US"/>
        </w:rPr>
        <w:t>​</w:t>
      </w:r>
    </w:p>
    <w:p w14:paraId="4472BDFB" w14:textId="77777777" w:rsidR="00C7380A" w:rsidRPr="00FD1894" w:rsidRDefault="00C7380A" w:rsidP="00C7380A">
      <w:pPr>
        <w:pStyle w:val="Prrafodelista"/>
        <w:numPr>
          <w:ilvl w:val="0"/>
          <w:numId w:val="170"/>
        </w:numPr>
        <w:spacing w:after="160" w:line="259" w:lineRule="auto"/>
        <w:jc w:val="left"/>
        <w:textAlignment w:val="baseline"/>
        <w:rPr>
          <w:rFonts w:ascii="Arial" w:hAnsi="Arial" w:cs="Arial"/>
          <w:i w:val="0"/>
          <w:color w:val="auto"/>
          <w:szCs w:val="24"/>
          <w:lang w:val="es-MX"/>
        </w:rPr>
      </w:pPr>
      <w:r w:rsidRPr="00C7380A">
        <w:rPr>
          <w:rFonts w:ascii="Arial" w:hAnsi="Arial" w:cs="Arial"/>
          <w:i w:val="0"/>
          <w:position w:val="-1"/>
          <w:szCs w:val="24"/>
        </w:rPr>
        <w:t>Fortalecimiento de encuestas (PQRS, participación y QR)</w:t>
      </w:r>
    </w:p>
    <w:p w14:paraId="6A9E68E2" w14:textId="77777777" w:rsidR="00C7380A" w:rsidRPr="00FD1894" w:rsidRDefault="00C7380A" w:rsidP="00C7380A">
      <w:pPr>
        <w:pStyle w:val="Prrafodelista"/>
        <w:numPr>
          <w:ilvl w:val="0"/>
          <w:numId w:val="170"/>
        </w:numPr>
        <w:spacing w:after="160" w:line="259" w:lineRule="auto"/>
        <w:jc w:val="left"/>
        <w:textAlignment w:val="baseline"/>
        <w:rPr>
          <w:rFonts w:ascii="Arial" w:hAnsi="Arial" w:cs="Arial"/>
          <w:i w:val="0"/>
          <w:color w:val="auto"/>
          <w:szCs w:val="24"/>
          <w:lang w:val="es-MX"/>
        </w:rPr>
      </w:pPr>
      <w:r w:rsidRPr="00C7380A">
        <w:rPr>
          <w:rFonts w:ascii="Arial" w:hAnsi="Arial" w:cs="Arial"/>
          <w:i w:val="0"/>
          <w:position w:val="-1"/>
          <w:szCs w:val="24"/>
        </w:rPr>
        <w:t>Revisión previa de respuestas a PQRS</w:t>
      </w:r>
      <w:r w:rsidRPr="00FD1894">
        <w:rPr>
          <w:rFonts w:ascii="Arial" w:hAnsi="Arial" w:cs="Arial"/>
          <w:i w:val="0"/>
          <w:color w:val="auto"/>
          <w:szCs w:val="24"/>
          <w:lang w:val="es-MX"/>
        </w:rPr>
        <w:t>​</w:t>
      </w:r>
    </w:p>
    <w:p w14:paraId="5F43FE42" w14:textId="0D2AF9BE" w:rsidR="00C7380A" w:rsidRPr="00FD1894" w:rsidRDefault="00C7380A" w:rsidP="00C7380A">
      <w:pPr>
        <w:pStyle w:val="Prrafodelista"/>
        <w:numPr>
          <w:ilvl w:val="0"/>
          <w:numId w:val="170"/>
        </w:numPr>
        <w:spacing w:after="160" w:line="259" w:lineRule="auto"/>
        <w:jc w:val="left"/>
        <w:textAlignment w:val="baseline"/>
        <w:rPr>
          <w:rFonts w:ascii="Arial" w:hAnsi="Arial" w:cs="Arial"/>
          <w:i w:val="0"/>
          <w:color w:val="auto"/>
          <w:szCs w:val="24"/>
          <w:lang w:val="es-MX"/>
        </w:rPr>
      </w:pPr>
      <w:r w:rsidRPr="00FD1894">
        <w:rPr>
          <w:i w:val="0"/>
          <w:lang w:val="es-MX"/>
        </w:rPr>
        <w:t>Caracterización de personas con discapacidad</w:t>
      </w:r>
      <w:r w:rsidRPr="00C7380A">
        <w:rPr>
          <w:rStyle w:val="eop"/>
          <w:rFonts w:ascii="Arial" w:eastAsia="Arial" w:hAnsi="Arial" w:cs="Arial"/>
          <w:i w:val="0"/>
          <w:szCs w:val="24"/>
          <w:shd w:val="clear" w:color="auto" w:fill="F5F5F5"/>
        </w:rPr>
        <w:t>​</w:t>
      </w:r>
      <w:r w:rsidR="005714F9" w:rsidRPr="00C7380A">
        <w:rPr>
          <w:rFonts w:cs="Arial"/>
          <w:b/>
          <w:i w:val="0"/>
          <w:szCs w:val="24"/>
          <w:highlight w:val="yellow"/>
        </w:rPr>
        <w:br w:type="page"/>
      </w:r>
    </w:p>
    <w:p w14:paraId="675C045E" w14:textId="6186D875" w:rsidR="00322011" w:rsidRDefault="008A64A0" w:rsidP="00580298">
      <w:pPr>
        <w:pStyle w:val="Ttulo2"/>
        <w:numPr>
          <w:ilvl w:val="0"/>
          <w:numId w:val="102"/>
        </w:numPr>
        <w:rPr>
          <w:sz w:val="28"/>
        </w:rPr>
      </w:pPr>
      <w:bookmarkStart w:id="169" w:name="_Toc222745655"/>
      <w:r w:rsidRPr="00BF407C">
        <w:rPr>
          <w:sz w:val="28"/>
        </w:rPr>
        <w:lastRenderedPageBreak/>
        <w:t>PROCESO DE EVALUACIÓN Y CONTROL</w:t>
      </w:r>
      <w:bookmarkEnd w:id="169"/>
    </w:p>
    <w:p w14:paraId="1BBA88C4" w14:textId="7CD89A7E" w:rsidR="00483968" w:rsidRDefault="00483968" w:rsidP="00483968">
      <w:r>
        <w:t>El último proceso de la UAECOB es</w:t>
      </w:r>
      <w:r w:rsidRPr="00483968">
        <w:t xml:space="preserve"> liderado igualmente por la Dirección tiene como objetivo, desarrollar una cultura organizacional fundamentada en la información, el control y la evaluación, para la toma de decisiones, la mejora continua y el fortalecimiento del Sistema de Control Interno a través de seguimientos y auditorias que permitan generar alertas tempranas que contribuyan con el mejoramiento continuo de la Entidad, y adelantar los procesos disciplinarios que permitan establecer la responsabilidad de los funcionarios y ex funcionarios de la entidad, a continuación expondremos los principales logros y resultados de este proceso para la vigencia 202</w:t>
      </w:r>
      <w:r>
        <w:t>5</w:t>
      </w:r>
      <w:r w:rsidRPr="00483968">
        <w:t xml:space="preserve"> desde el desempeño de las oficinas de control interno y la de control interno disciplinario.</w:t>
      </w:r>
    </w:p>
    <w:p w14:paraId="6046F113" w14:textId="77777777" w:rsidR="00483968" w:rsidRPr="00483968" w:rsidRDefault="00483968" w:rsidP="00483968"/>
    <w:p w14:paraId="54389A99" w14:textId="53279F7F" w:rsidR="00322011" w:rsidRPr="001902F1" w:rsidRDefault="00401222" w:rsidP="000C71E9">
      <w:pPr>
        <w:pStyle w:val="Ttulo2"/>
        <w:numPr>
          <w:ilvl w:val="0"/>
          <w:numId w:val="0"/>
        </w:numPr>
        <w:ind w:left="576" w:hanging="576"/>
        <w:rPr>
          <w:sz w:val="24"/>
        </w:rPr>
      </w:pPr>
      <w:bookmarkStart w:id="170" w:name="_Toc222745656"/>
      <w:r w:rsidRPr="001902F1">
        <w:rPr>
          <w:sz w:val="24"/>
        </w:rPr>
        <w:t xml:space="preserve">4.1.       </w:t>
      </w:r>
      <w:r w:rsidR="46390A17" w:rsidRPr="001902F1">
        <w:rPr>
          <w:sz w:val="24"/>
        </w:rPr>
        <w:t>Oficina</w:t>
      </w:r>
      <w:bookmarkStart w:id="171" w:name="_Toc189160946"/>
      <w:r w:rsidR="349B9C39" w:rsidRPr="001902F1">
        <w:rPr>
          <w:sz w:val="24"/>
        </w:rPr>
        <w:t xml:space="preserve"> de Control Interno</w:t>
      </w:r>
      <w:bookmarkEnd w:id="153"/>
      <w:bookmarkEnd w:id="170"/>
      <w:bookmarkEnd w:id="171"/>
    </w:p>
    <w:p w14:paraId="2A97AAA8" w14:textId="17C1393E" w:rsidR="76A5F2BF" w:rsidRPr="001902F1" w:rsidRDefault="007B6B92" w:rsidP="007B6B92">
      <w:pPr>
        <w:rPr>
          <w:rFonts w:cs="Arial"/>
          <w:szCs w:val="24"/>
        </w:rPr>
      </w:pPr>
      <w:r w:rsidRPr="001902F1">
        <w:rPr>
          <w:rFonts w:eastAsia="Arial" w:cs="Arial"/>
          <w:color w:val="000000" w:themeColor="text1"/>
          <w:szCs w:val="24"/>
        </w:rPr>
        <w:t>L</w:t>
      </w:r>
      <w:r w:rsidR="76A5F2BF" w:rsidRPr="001902F1">
        <w:rPr>
          <w:rFonts w:eastAsia="Arial" w:cs="Arial"/>
          <w:color w:val="000000" w:themeColor="text1"/>
          <w:szCs w:val="24"/>
        </w:rPr>
        <w:t>a Oficina de Control Interno, en cumplimiento de lo establecido en el Decreto 1083 de 2015 modificado por el Decreto 648 de 2017, debe desarrollar actividades a través de evaluaciones independientes y asesorías con enfoque en riesgos, con el fin de establecer la efectividad de los controles establecidos por la Entidad.</w:t>
      </w:r>
    </w:p>
    <w:p w14:paraId="774F89F0" w14:textId="6183E788" w:rsidR="76A5F2BF" w:rsidRPr="001902F1" w:rsidRDefault="76A5F2BF" w:rsidP="007B6B92">
      <w:pPr>
        <w:rPr>
          <w:rFonts w:cs="Arial"/>
          <w:szCs w:val="24"/>
        </w:rPr>
      </w:pPr>
      <w:r w:rsidRPr="001902F1">
        <w:rPr>
          <w:rFonts w:eastAsia="Arial" w:cs="Arial"/>
          <w:color w:val="000000" w:themeColor="text1"/>
          <w:szCs w:val="24"/>
        </w:rPr>
        <w:t xml:space="preserve"> </w:t>
      </w:r>
    </w:p>
    <w:p w14:paraId="27FE253D" w14:textId="431A14EC" w:rsidR="76A5F2BF" w:rsidRPr="001902F1" w:rsidRDefault="76A5F2BF" w:rsidP="007B6B92">
      <w:pPr>
        <w:rPr>
          <w:rFonts w:cs="Arial"/>
          <w:szCs w:val="24"/>
        </w:rPr>
      </w:pPr>
      <w:r w:rsidRPr="001902F1">
        <w:rPr>
          <w:rFonts w:eastAsia="Arial" w:cs="Arial"/>
          <w:color w:val="000000" w:themeColor="text1"/>
          <w:szCs w:val="24"/>
        </w:rPr>
        <w:t>En este informe, se resume la gestión adelantada por la Oficina de Control Interno - OCI en la vigencia 2025 en el marco de los roles “Liderazgo Estratégico”, “Enfoque hacia la prevención”, “Evaluación de la Gestión del Riesgo”, “Evaluación y Seguimiento” y “Relación con Entes Externos de Control”, estos en armonía con los encargos establecidos en el Modelo Estándar de Control Interno y en el Esquema de Líneas de Defensa de que trata la Dimensión 7 del Modelo Integrado de Planeación y Gestión para esta dependencia.</w:t>
      </w:r>
    </w:p>
    <w:p w14:paraId="7029DF31" w14:textId="48922060" w:rsidR="52DCED9E" w:rsidRPr="001902F1" w:rsidRDefault="52DCED9E" w:rsidP="007B6B92">
      <w:pPr>
        <w:rPr>
          <w:rFonts w:eastAsia="Arial" w:cs="Arial"/>
          <w:color w:val="000000" w:themeColor="text1"/>
          <w:szCs w:val="24"/>
        </w:rPr>
      </w:pPr>
    </w:p>
    <w:p w14:paraId="17E3ECC8" w14:textId="0F3755C1" w:rsidR="76A5F2BF" w:rsidRPr="001902F1" w:rsidRDefault="76A5F2BF" w:rsidP="007B6B92">
      <w:pPr>
        <w:rPr>
          <w:rFonts w:cs="Arial"/>
          <w:szCs w:val="24"/>
        </w:rPr>
      </w:pPr>
      <w:r w:rsidRPr="001902F1">
        <w:rPr>
          <w:rFonts w:eastAsia="Arial" w:cs="Arial"/>
          <w:color w:val="222222"/>
          <w:szCs w:val="24"/>
        </w:rPr>
        <w:t xml:space="preserve">Para la vigencia 2025 la oficina adquirió compromisos relacionados con el </w:t>
      </w:r>
      <w:r w:rsidRPr="001902F1">
        <w:rPr>
          <w:rFonts w:eastAsia="Arial" w:cs="Arial"/>
          <w:color w:val="000000" w:themeColor="text1"/>
          <w:szCs w:val="24"/>
        </w:rPr>
        <w:t xml:space="preserve">Plan Distrital de Desarrollo PDD “Bogotá Camina Segura (2024-2027)” en referencia al </w:t>
      </w:r>
      <w:r w:rsidRPr="001902F1">
        <w:rPr>
          <w:rFonts w:eastAsia="Arial" w:cs="Arial"/>
          <w:color w:val="222222"/>
          <w:szCs w:val="24"/>
        </w:rPr>
        <w:t>Proyecto 8126</w:t>
      </w:r>
      <w:r w:rsidRPr="001902F1">
        <w:rPr>
          <w:rFonts w:eastAsia="Arial" w:cs="Arial"/>
          <w:color w:val="000000" w:themeColor="text1"/>
          <w:szCs w:val="24"/>
        </w:rPr>
        <w:t xml:space="preserve"> – </w:t>
      </w:r>
      <w:r w:rsidRPr="001902F1">
        <w:rPr>
          <w:rFonts w:eastAsia="Arial" w:cs="Arial"/>
          <w:i/>
          <w:iCs/>
          <w:color w:val="000000" w:themeColor="text1"/>
          <w:szCs w:val="24"/>
        </w:rPr>
        <w:t>“Fortalecimiento institucional de la UAECOB para un gobierno confiable Bogotá D.C.”</w:t>
      </w:r>
      <w:r w:rsidRPr="001902F1">
        <w:rPr>
          <w:rFonts w:eastAsia="Arial" w:cs="Arial"/>
          <w:color w:val="000000" w:themeColor="text1"/>
          <w:szCs w:val="24"/>
        </w:rPr>
        <w:t xml:space="preserve">, asignados a la Actividad </w:t>
      </w:r>
      <w:r w:rsidRPr="001902F1">
        <w:rPr>
          <w:rFonts w:eastAsia="Arial" w:cs="Arial"/>
          <w:color w:val="222222"/>
          <w:szCs w:val="24"/>
        </w:rPr>
        <w:t xml:space="preserve"> 9 - </w:t>
      </w:r>
      <w:r w:rsidRPr="001902F1">
        <w:rPr>
          <w:rFonts w:eastAsia="Arial" w:cs="Arial"/>
          <w:i/>
          <w:iCs/>
          <w:color w:val="222222"/>
          <w:szCs w:val="24"/>
        </w:rPr>
        <w:t>“Fortalecer 100 Por ciento de la gestión administrativa de las áreas de apoyo al cumplimiento de la misionalidad de la UAECOB”</w:t>
      </w:r>
      <w:r w:rsidRPr="001902F1">
        <w:rPr>
          <w:rFonts w:eastAsia="Arial" w:cs="Arial"/>
          <w:color w:val="222222"/>
          <w:szCs w:val="24"/>
        </w:rPr>
        <w:t xml:space="preserve">, con la Tarea 12 - </w:t>
      </w:r>
      <w:r w:rsidRPr="001902F1">
        <w:rPr>
          <w:rFonts w:eastAsia="Arial" w:cs="Arial"/>
          <w:i/>
          <w:iCs/>
          <w:color w:val="222222"/>
          <w:szCs w:val="24"/>
        </w:rPr>
        <w:t xml:space="preserve">“Desarrollar el Plan Anual de Auditorias basado en riesgos para la vigencia (Evaluación y seguimiento, Liderazgo estratégico, Evaluación de la gestión del riesgo, Enfoque a la prevención)”, </w:t>
      </w:r>
      <w:r w:rsidRPr="001902F1">
        <w:rPr>
          <w:rFonts w:eastAsia="Arial" w:cs="Arial"/>
          <w:color w:val="222222"/>
          <w:szCs w:val="24"/>
        </w:rPr>
        <w:t xml:space="preserve">que apunta al cumplimiento del </w:t>
      </w:r>
      <w:r w:rsidRPr="001902F1">
        <w:rPr>
          <w:rFonts w:eastAsia="Arial" w:cs="Arial"/>
          <w:color w:val="000000" w:themeColor="text1"/>
          <w:szCs w:val="24"/>
        </w:rPr>
        <w:t>“</w:t>
      </w:r>
      <w:r w:rsidRPr="001902F1">
        <w:rPr>
          <w:rFonts w:eastAsia="Arial" w:cs="Arial"/>
          <w:i/>
          <w:iCs/>
          <w:color w:val="000000" w:themeColor="text1"/>
          <w:szCs w:val="24"/>
        </w:rPr>
        <w:t>PROGRAMA</w:t>
      </w:r>
      <w:r w:rsidRPr="001902F1">
        <w:rPr>
          <w:rFonts w:eastAsia="Arial" w:cs="Arial"/>
          <w:color w:val="000000" w:themeColor="text1"/>
          <w:szCs w:val="24"/>
        </w:rPr>
        <w:t xml:space="preserve">“ </w:t>
      </w:r>
      <w:r w:rsidRPr="001902F1">
        <w:rPr>
          <w:rFonts w:eastAsia="Arial" w:cs="Arial"/>
          <w:i/>
          <w:iCs/>
          <w:color w:val="000000" w:themeColor="text1"/>
          <w:szCs w:val="24"/>
        </w:rPr>
        <w:t xml:space="preserve">(33) </w:t>
      </w:r>
      <w:r w:rsidRPr="001902F1">
        <w:rPr>
          <w:rFonts w:eastAsia="Arial" w:cs="Arial"/>
          <w:i/>
          <w:iCs/>
          <w:color w:val="222222"/>
          <w:szCs w:val="24"/>
        </w:rPr>
        <w:t>Fortalecimiento institucional para un gobierno confiable</w:t>
      </w:r>
      <w:r w:rsidRPr="001902F1">
        <w:rPr>
          <w:rFonts w:eastAsia="Arial" w:cs="Arial"/>
          <w:i/>
          <w:iCs/>
          <w:color w:val="000000" w:themeColor="text1"/>
          <w:szCs w:val="24"/>
        </w:rPr>
        <w:t>”</w:t>
      </w:r>
      <w:r w:rsidRPr="001902F1">
        <w:rPr>
          <w:rFonts w:eastAsia="Arial" w:cs="Arial"/>
          <w:color w:val="000000" w:themeColor="text1"/>
          <w:szCs w:val="24"/>
        </w:rPr>
        <w:t xml:space="preserve">, </w:t>
      </w:r>
      <w:r w:rsidRPr="001902F1">
        <w:rPr>
          <w:rFonts w:eastAsia="Arial" w:cs="Arial"/>
          <w:color w:val="222222"/>
          <w:szCs w:val="24"/>
        </w:rPr>
        <w:t xml:space="preserve">asociados a la Estrategia 1 </w:t>
      </w:r>
      <w:r w:rsidRPr="001902F1">
        <w:rPr>
          <w:rFonts w:eastAsia="Arial" w:cs="Arial"/>
          <w:i/>
          <w:iCs/>
          <w:color w:val="222222"/>
          <w:szCs w:val="24"/>
        </w:rPr>
        <w:t>“Bogotá se fortalece con un gobierno abierto, cercano, eficiente, transparente e íntegro</w:t>
      </w:r>
      <w:r w:rsidRPr="001902F1">
        <w:rPr>
          <w:rFonts w:eastAsia="Arial" w:cs="Arial"/>
          <w:color w:val="000000" w:themeColor="text1"/>
          <w:szCs w:val="24"/>
        </w:rPr>
        <w:t xml:space="preserve">” y al </w:t>
      </w:r>
      <w:r w:rsidRPr="001902F1">
        <w:rPr>
          <w:rFonts w:eastAsia="Arial" w:cs="Arial"/>
          <w:color w:val="222222"/>
          <w:szCs w:val="24"/>
        </w:rPr>
        <w:t xml:space="preserve">Objetivo Estratégico </w:t>
      </w:r>
      <w:r w:rsidRPr="001902F1">
        <w:rPr>
          <w:rFonts w:eastAsia="Arial" w:cs="Arial"/>
          <w:color w:val="000000" w:themeColor="text1"/>
          <w:szCs w:val="24"/>
        </w:rPr>
        <w:t xml:space="preserve">5 – </w:t>
      </w:r>
      <w:r w:rsidRPr="001902F1">
        <w:rPr>
          <w:rFonts w:eastAsia="Arial" w:cs="Arial"/>
          <w:i/>
          <w:iCs/>
          <w:color w:val="000000" w:themeColor="text1"/>
          <w:szCs w:val="24"/>
        </w:rPr>
        <w:t>“</w:t>
      </w:r>
      <w:r w:rsidRPr="001902F1">
        <w:rPr>
          <w:rFonts w:eastAsia="Arial" w:cs="Arial"/>
          <w:i/>
          <w:iCs/>
          <w:color w:val="222222"/>
          <w:szCs w:val="24"/>
        </w:rPr>
        <w:t>Bogotá confía en su gobierno</w:t>
      </w:r>
      <w:r w:rsidRPr="001902F1">
        <w:rPr>
          <w:rFonts w:eastAsia="Arial" w:cs="Arial"/>
          <w:i/>
          <w:iCs/>
          <w:color w:val="000000" w:themeColor="text1"/>
          <w:szCs w:val="24"/>
        </w:rPr>
        <w:t>”</w:t>
      </w:r>
      <w:r w:rsidRPr="001902F1">
        <w:rPr>
          <w:rFonts w:eastAsia="Arial" w:cs="Arial"/>
          <w:color w:val="000000" w:themeColor="text1"/>
          <w:szCs w:val="24"/>
        </w:rPr>
        <w:t>, para lo cual presupuestalmente le fueron asignados $334.086.802 (Versión 19 Plan Anual de Adquisiciones) y a 31 de diciembre de 2025 se ejecutaron $ 323.119.526; sin embargo, en la Versión 20 del Plan Anual de Adquisiciones, para la OCI se liberaron $13, lo que indica que el presupuesto asignado final para la Oficina fue de $334.086.789, lo que implica unas reservas de $10.967.263 con relación a los recursos asignados para adiciones y prórrogas de los contratos de prestación de servicios profesionales y/o apoyo  a la gestión.</w:t>
      </w:r>
    </w:p>
    <w:p w14:paraId="02EA27D1" w14:textId="5AAF870B" w:rsidR="76A5F2BF" w:rsidRPr="001902F1" w:rsidRDefault="76A5F2BF" w:rsidP="007B6B92">
      <w:pPr>
        <w:rPr>
          <w:rFonts w:eastAsia="Arial" w:cs="Arial"/>
          <w:color w:val="000000" w:themeColor="text1"/>
          <w:szCs w:val="24"/>
        </w:rPr>
      </w:pPr>
      <w:r w:rsidRPr="001902F1">
        <w:rPr>
          <w:rFonts w:eastAsia="Arial" w:cs="Arial"/>
          <w:color w:val="000000" w:themeColor="text1"/>
          <w:szCs w:val="24"/>
        </w:rPr>
        <w:lastRenderedPageBreak/>
        <w:t xml:space="preserve"> </w:t>
      </w:r>
    </w:p>
    <w:p w14:paraId="2DB91C8A" w14:textId="484D6A8F" w:rsidR="76A5F2BF" w:rsidRPr="001902F1" w:rsidRDefault="76A5F2BF" w:rsidP="007B6B92">
      <w:pPr>
        <w:rPr>
          <w:rFonts w:cs="Arial"/>
          <w:szCs w:val="24"/>
        </w:rPr>
      </w:pPr>
      <w:r w:rsidRPr="001902F1">
        <w:rPr>
          <w:rFonts w:eastAsia="Arial" w:cs="Arial"/>
          <w:szCs w:val="24"/>
        </w:rPr>
        <w:t>Todo lo anterior conforme a la Meta PDD “</w:t>
      </w:r>
      <w:r w:rsidRPr="001902F1">
        <w:rPr>
          <w:rFonts w:eastAsia="Arial" w:cs="Arial"/>
          <w:i/>
          <w:iCs/>
          <w:color w:val="222222"/>
          <w:szCs w:val="24"/>
        </w:rPr>
        <w:t>“Desarrollar un plan para el fortalecimiento de las capacidades institucionales de la UAECOB</w:t>
      </w:r>
      <w:r w:rsidRPr="001902F1">
        <w:rPr>
          <w:rFonts w:eastAsia="Arial" w:cs="Arial"/>
          <w:szCs w:val="24"/>
        </w:rPr>
        <w:t>”, que presenta como</w:t>
      </w:r>
      <w:r w:rsidRPr="001902F1">
        <w:rPr>
          <w:rFonts w:eastAsia="Arial" w:cs="Arial"/>
          <w:i/>
          <w:iCs/>
          <w:color w:val="222222"/>
          <w:szCs w:val="24"/>
        </w:rPr>
        <w:t xml:space="preserve"> Alcance Meta </w:t>
      </w:r>
      <w:r w:rsidRPr="001902F1">
        <w:rPr>
          <w:rFonts w:eastAsia="Arial" w:cs="Arial"/>
          <w:color w:val="222222"/>
          <w:szCs w:val="24"/>
        </w:rPr>
        <w:t>el de</w:t>
      </w:r>
      <w:r w:rsidRPr="001902F1">
        <w:rPr>
          <w:rFonts w:eastAsia="Arial" w:cs="Arial"/>
          <w:i/>
          <w:iCs/>
          <w:color w:val="222222"/>
          <w:szCs w:val="24"/>
        </w:rPr>
        <w:t xml:space="preserve"> “Mejorar la gestión institucional para la prestación eficiente de servicios y el fortalecimiento de la cadena de valor a los ciudadanos en lo relacionado con la gestión administrativa y de infraestructura TI, comunicaciones y seguridad de la información como soporte de la misionalidad de la entidad”, </w:t>
      </w:r>
      <w:r w:rsidRPr="001902F1">
        <w:rPr>
          <w:rFonts w:eastAsia="Arial" w:cs="Arial"/>
          <w:color w:val="222222"/>
          <w:szCs w:val="24"/>
        </w:rPr>
        <w:t xml:space="preserve">que contribuyen al Indicador Meta </w:t>
      </w:r>
      <w:r w:rsidRPr="001902F1">
        <w:rPr>
          <w:rFonts w:eastAsia="Arial" w:cs="Arial"/>
          <w:i/>
          <w:iCs/>
          <w:color w:val="222222"/>
          <w:szCs w:val="24"/>
        </w:rPr>
        <w:t>“Porcentaje de avance en la implementación de un plan para el fortalecimiento de las capacidades institucionales de la UAECOB”.</w:t>
      </w:r>
    </w:p>
    <w:p w14:paraId="05BEE46A" w14:textId="77777777" w:rsidR="00A1386F" w:rsidRPr="001902F1" w:rsidRDefault="00A1386F" w:rsidP="00A1386F">
      <w:pPr>
        <w:rPr>
          <w:rFonts w:cs="Arial"/>
          <w:b/>
          <w:szCs w:val="24"/>
        </w:rPr>
      </w:pPr>
    </w:p>
    <w:p w14:paraId="651D4D9C" w14:textId="18837226" w:rsidR="00322011" w:rsidRPr="001902F1" w:rsidRDefault="349B9C39" w:rsidP="00401222">
      <w:pPr>
        <w:pStyle w:val="Ttulo3"/>
      </w:pPr>
      <w:bookmarkStart w:id="172" w:name="_Toc222745657"/>
      <w:r w:rsidRPr="001902F1">
        <w:t>Liderazgo estratégico</w:t>
      </w:r>
      <w:bookmarkEnd w:id="172"/>
    </w:p>
    <w:p w14:paraId="6D6CF422" w14:textId="65585B24" w:rsidR="4A8119E8" w:rsidRPr="001902F1" w:rsidRDefault="4A8119E8" w:rsidP="4A8119E8">
      <w:pPr>
        <w:rPr>
          <w:rFonts w:cs="Arial"/>
          <w:szCs w:val="24"/>
        </w:rPr>
      </w:pPr>
    </w:p>
    <w:p w14:paraId="3A6A7AA3" w14:textId="4F2E2DF4" w:rsidR="2D050505" w:rsidRPr="001902F1" w:rsidRDefault="2D050505" w:rsidP="52DCED9E">
      <w:pPr>
        <w:rPr>
          <w:rFonts w:eastAsia="Arial" w:cs="Arial"/>
          <w:color w:val="000000" w:themeColor="text1"/>
          <w:szCs w:val="24"/>
        </w:rPr>
      </w:pPr>
      <w:r w:rsidRPr="001902F1">
        <w:rPr>
          <w:rFonts w:eastAsia="Arial" w:cs="Arial"/>
          <w:color w:val="000000" w:themeColor="text1"/>
          <w:szCs w:val="24"/>
        </w:rPr>
        <w:t>Teniendo en cuenta el rol de actor estratégico que desempeña la OCI que le permite la generación de valor a la entidad a través de los informes, así como la generación de alertas de manera oportuna sobre aquellos riesgos actuales o potenciales que pueden afectar el cumplimiento misional, ha venido participando (con voz y sin voto) en los escenarios estratégicos de interacción con la Alta Dirección, como los siguientes:</w:t>
      </w:r>
    </w:p>
    <w:p w14:paraId="39A5C2CE" w14:textId="77777777" w:rsidR="007B6B92" w:rsidRPr="00A1386F" w:rsidRDefault="007B6B92" w:rsidP="52DCED9E">
      <w:pPr>
        <w:rPr>
          <w:rFonts w:cs="Arial"/>
          <w:color w:val="auto"/>
          <w:sz w:val="22"/>
          <w:szCs w:val="22"/>
        </w:rPr>
      </w:pPr>
    </w:p>
    <w:p w14:paraId="39618FBD" w14:textId="4F9815A6" w:rsidR="2D050505" w:rsidRPr="00A1386F" w:rsidRDefault="2D050505" w:rsidP="480136DC">
      <w:pPr>
        <w:rPr>
          <w:rFonts w:cs="Arial"/>
          <w:color w:val="auto"/>
          <w:sz w:val="22"/>
          <w:szCs w:val="22"/>
        </w:rPr>
      </w:pPr>
      <w:r w:rsidRPr="00A1386F">
        <w:rPr>
          <w:rFonts w:eastAsia="Arial" w:cs="Arial"/>
          <w:color w:val="auto"/>
          <w:sz w:val="22"/>
          <w:szCs w:val="22"/>
        </w:rPr>
        <w:t xml:space="preserve"> </w:t>
      </w:r>
      <w:r w:rsidRPr="00A1386F">
        <w:rPr>
          <w:rFonts w:cs="Arial"/>
          <w:i/>
          <w:iCs/>
          <w:color w:val="auto"/>
          <w:sz w:val="22"/>
          <w:szCs w:val="22"/>
        </w:rPr>
        <w:t>Tabla</w:t>
      </w:r>
    </w:p>
    <w:tbl>
      <w:tblPr>
        <w:tblStyle w:val="Tablaconcuadrcula"/>
        <w:tblW w:w="0" w:type="auto"/>
        <w:tblLook w:val="04A0" w:firstRow="1" w:lastRow="0" w:firstColumn="1" w:lastColumn="0" w:noHBand="0" w:noVBand="1"/>
      </w:tblPr>
      <w:tblGrid>
        <w:gridCol w:w="590"/>
        <w:gridCol w:w="6068"/>
        <w:gridCol w:w="1965"/>
      </w:tblGrid>
      <w:tr w:rsidR="52DCED9E" w:rsidRPr="00675D66" w14:paraId="058EEE78"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908A77" w14:textId="6276778D" w:rsidR="52DCED9E" w:rsidRPr="00675D66" w:rsidRDefault="52DCED9E" w:rsidP="52DCED9E">
            <w:pPr>
              <w:jc w:val="center"/>
              <w:rPr>
                <w:rFonts w:cs="Arial"/>
                <w:sz w:val="22"/>
                <w:szCs w:val="22"/>
              </w:rPr>
            </w:pPr>
            <w:r w:rsidRPr="00675D66">
              <w:rPr>
                <w:rFonts w:eastAsia="Arial" w:cs="Arial"/>
                <w:b/>
                <w:bCs/>
                <w:color w:val="000000" w:themeColor="text1"/>
                <w:sz w:val="22"/>
                <w:szCs w:val="22"/>
              </w:rPr>
              <w:t>No</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E66F99" w14:textId="687D74F0" w:rsidR="52DCED9E" w:rsidRPr="00675D66" w:rsidRDefault="52DCED9E" w:rsidP="52DCED9E">
            <w:pPr>
              <w:jc w:val="center"/>
              <w:rPr>
                <w:rFonts w:cs="Arial"/>
                <w:sz w:val="22"/>
                <w:szCs w:val="22"/>
              </w:rPr>
            </w:pPr>
            <w:r w:rsidRPr="00675D66">
              <w:rPr>
                <w:rFonts w:eastAsia="Arial" w:cs="Arial"/>
                <w:b/>
                <w:bCs/>
                <w:color w:val="000000" w:themeColor="text1"/>
                <w:sz w:val="22"/>
                <w:szCs w:val="22"/>
              </w:rPr>
              <w:t>Comité</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6A0A0F" w14:textId="0F1D148E" w:rsidR="52DCED9E" w:rsidRPr="00675D66" w:rsidRDefault="52DCED9E" w:rsidP="52DCED9E">
            <w:pPr>
              <w:jc w:val="center"/>
              <w:rPr>
                <w:rFonts w:cs="Arial"/>
                <w:sz w:val="22"/>
                <w:szCs w:val="22"/>
              </w:rPr>
            </w:pPr>
            <w:r w:rsidRPr="00675D66">
              <w:rPr>
                <w:rFonts w:eastAsia="Arial" w:cs="Arial"/>
                <w:b/>
                <w:bCs/>
                <w:color w:val="000000" w:themeColor="text1"/>
                <w:sz w:val="22"/>
                <w:szCs w:val="22"/>
              </w:rPr>
              <w:t>Asistenc</w:t>
            </w:r>
            <w:r w:rsidR="009B4C12" w:rsidRPr="00675D66">
              <w:rPr>
                <w:rFonts w:eastAsia="Arial" w:cs="Arial"/>
                <w:b/>
                <w:bCs/>
                <w:color w:val="000000" w:themeColor="text1"/>
                <w:sz w:val="22"/>
                <w:szCs w:val="22"/>
              </w:rPr>
              <w:t>i</w:t>
            </w:r>
            <w:r w:rsidRPr="00675D66">
              <w:rPr>
                <w:rFonts w:eastAsia="Arial" w:cs="Arial"/>
                <w:b/>
                <w:bCs/>
                <w:color w:val="000000" w:themeColor="text1"/>
                <w:sz w:val="22"/>
                <w:szCs w:val="22"/>
              </w:rPr>
              <w:t>as</w:t>
            </w:r>
          </w:p>
        </w:tc>
      </w:tr>
      <w:tr w:rsidR="52DCED9E" w:rsidRPr="00675D66" w14:paraId="440B80B2"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F97E68" w14:textId="7A616ED1" w:rsidR="52DCED9E" w:rsidRPr="00675D66" w:rsidRDefault="52DCED9E" w:rsidP="52DCED9E">
            <w:pPr>
              <w:jc w:val="center"/>
              <w:rPr>
                <w:rFonts w:cs="Arial"/>
                <w:sz w:val="22"/>
                <w:szCs w:val="22"/>
              </w:rPr>
            </w:pPr>
            <w:r w:rsidRPr="00675D66">
              <w:rPr>
                <w:rFonts w:eastAsia="Arial" w:cs="Arial"/>
                <w:color w:val="000000" w:themeColor="text1"/>
                <w:sz w:val="22"/>
                <w:szCs w:val="22"/>
              </w:rPr>
              <w:t>1</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648A6B" w14:textId="24650898" w:rsidR="52DCED9E" w:rsidRPr="00675D66" w:rsidRDefault="52DCED9E" w:rsidP="52DCED9E">
            <w:pPr>
              <w:rPr>
                <w:rFonts w:cs="Arial"/>
                <w:sz w:val="22"/>
                <w:szCs w:val="22"/>
              </w:rPr>
            </w:pPr>
            <w:r w:rsidRPr="00675D66">
              <w:rPr>
                <w:rFonts w:eastAsia="Arial" w:cs="Arial"/>
                <w:color w:val="000000" w:themeColor="text1"/>
                <w:sz w:val="22"/>
                <w:szCs w:val="22"/>
              </w:rPr>
              <w:t>Comité de Coordinación de Control Interno</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8B5F10" w14:textId="4513C54F" w:rsidR="52DCED9E" w:rsidRPr="00675D66" w:rsidRDefault="52DCED9E" w:rsidP="52DCED9E">
            <w:pPr>
              <w:jc w:val="center"/>
              <w:rPr>
                <w:rFonts w:cs="Arial"/>
                <w:sz w:val="22"/>
                <w:szCs w:val="22"/>
              </w:rPr>
            </w:pPr>
            <w:r w:rsidRPr="00675D66">
              <w:rPr>
                <w:rFonts w:eastAsia="Arial" w:cs="Arial"/>
                <w:color w:val="000000" w:themeColor="text1"/>
                <w:sz w:val="22"/>
                <w:szCs w:val="22"/>
              </w:rPr>
              <w:t>4</w:t>
            </w:r>
          </w:p>
        </w:tc>
      </w:tr>
      <w:tr w:rsidR="52DCED9E" w:rsidRPr="00675D66" w14:paraId="143FE0AC"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639959" w14:textId="6E461169" w:rsidR="52DCED9E" w:rsidRPr="00675D66" w:rsidRDefault="52DCED9E" w:rsidP="52DCED9E">
            <w:pPr>
              <w:jc w:val="center"/>
              <w:rPr>
                <w:rFonts w:cs="Arial"/>
                <w:sz w:val="22"/>
                <w:szCs w:val="22"/>
              </w:rPr>
            </w:pPr>
            <w:r w:rsidRPr="00675D66">
              <w:rPr>
                <w:rFonts w:eastAsia="Arial" w:cs="Arial"/>
                <w:color w:val="000000" w:themeColor="text1"/>
                <w:sz w:val="22"/>
                <w:szCs w:val="22"/>
              </w:rPr>
              <w:t>2</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9AB9A2" w14:textId="5C369659" w:rsidR="52DCED9E" w:rsidRPr="00675D66" w:rsidRDefault="52DCED9E" w:rsidP="52DCED9E">
            <w:pPr>
              <w:rPr>
                <w:rFonts w:cs="Arial"/>
                <w:sz w:val="22"/>
                <w:szCs w:val="22"/>
              </w:rPr>
            </w:pPr>
            <w:r w:rsidRPr="00675D66">
              <w:rPr>
                <w:rFonts w:eastAsia="Arial" w:cs="Arial"/>
                <w:color w:val="000000" w:themeColor="text1"/>
                <w:sz w:val="22"/>
                <w:szCs w:val="22"/>
              </w:rPr>
              <w:t>Comité Institucional de Gestión y Desempeño</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C5D406" w14:textId="01E81570" w:rsidR="52DCED9E" w:rsidRPr="00675D66" w:rsidRDefault="52DCED9E" w:rsidP="52DCED9E">
            <w:pPr>
              <w:jc w:val="center"/>
              <w:rPr>
                <w:rFonts w:cs="Arial"/>
                <w:sz w:val="22"/>
                <w:szCs w:val="22"/>
              </w:rPr>
            </w:pPr>
            <w:r w:rsidRPr="00675D66">
              <w:rPr>
                <w:rFonts w:eastAsia="Arial" w:cs="Arial"/>
                <w:color w:val="000000" w:themeColor="text1"/>
                <w:sz w:val="22"/>
                <w:szCs w:val="22"/>
              </w:rPr>
              <w:t>5</w:t>
            </w:r>
          </w:p>
        </w:tc>
      </w:tr>
      <w:tr w:rsidR="52DCED9E" w:rsidRPr="00675D66" w14:paraId="5882FF11"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9FC579" w14:textId="32EFB19B" w:rsidR="52DCED9E" w:rsidRPr="00675D66" w:rsidRDefault="52DCED9E" w:rsidP="52DCED9E">
            <w:pPr>
              <w:jc w:val="center"/>
              <w:rPr>
                <w:rFonts w:cs="Arial"/>
                <w:sz w:val="22"/>
                <w:szCs w:val="22"/>
              </w:rPr>
            </w:pPr>
            <w:r w:rsidRPr="00675D66">
              <w:rPr>
                <w:rFonts w:eastAsia="Arial" w:cs="Arial"/>
                <w:color w:val="000000" w:themeColor="text1"/>
                <w:sz w:val="22"/>
                <w:szCs w:val="22"/>
              </w:rPr>
              <w:t>3</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3729D9" w14:textId="7E45EAE4" w:rsidR="52DCED9E" w:rsidRPr="00675D66" w:rsidRDefault="52DCED9E" w:rsidP="52DCED9E">
            <w:pPr>
              <w:rPr>
                <w:rFonts w:cs="Arial"/>
                <w:sz w:val="22"/>
                <w:szCs w:val="22"/>
              </w:rPr>
            </w:pPr>
            <w:r w:rsidRPr="00675D66">
              <w:rPr>
                <w:rFonts w:eastAsia="Arial" w:cs="Arial"/>
                <w:color w:val="000000" w:themeColor="text1"/>
                <w:sz w:val="22"/>
                <w:szCs w:val="22"/>
              </w:rPr>
              <w:t>Comité de Conciliación</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37F632" w14:textId="0065AB21" w:rsidR="52DCED9E" w:rsidRPr="00675D66" w:rsidRDefault="52DCED9E" w:rsidP="52DCED9E">
            <w:pPr>
              <w:jc w:val="center"/>
              <w:rPr>
                <w:rFonts w:cs="Arial"/>
                <w:sz w:val="22"/>
                <w:szCs w:val="22"/>
              </w:rPr>
            </w:pPr>
            <w:r w:rsidRPr="00675D66">
              <w:rPr>
                <w:rFonts w:eastAsia="Arial" w:cs="Arial"/>
                <w:color w:val="000000" w:themeColor="text1"/>
                <w:sz w:val="22"/>
                <w:szCs w:val="22"/>
              </w:rPr>
              <w:t>26</w:t>
            </w:r>
          </w:p>
        </w:tc>
      </w:tr>
      <w:tr w:rsidR="52DCED9E" w:rsidRPr="00675D66" w14:paraId="4517A313"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7CE73C" w14:textId="6EE50058" w:rsidR="52DCED9E" w:rsidRPr="00675D66" w:rsidRDefault="52DCED9E" w:rsidP="52DCED9E">
            <w:pPr>
              <w:jc w:val="center"/>
              <w:rPr>
                <w:rFonts w:cs="Arial"/>
                <w:sz w:val="22"/>
                <w:szCs w:val="22"/>
              </w:rPr>
            </w:pPr>
            <w:r w:rsidRPr="00675D66">
              <w:rPr>
                <w:rFonts w:eastAsia="Arial" w:cs="Arial"/>
                <w:color w:val="000000" w:themeColor="text1"/>
                <w:sz w:val="22"/>
                <w:szCs w:val="22"/>
              </w:rPr>
              <w:t>4</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AAC63B" w14:textId="19B365E4" w:rsidR="52DCED9E" w:rsidRPr="00675D66" w:rsidRDefault="52DCED9E" w:rsidP="52DCED9E">
            <w:pPr>
              <w:rPr>
                <w:rFonts w:cs="Arial"/>
                <w:sz w:val="22"/>
                <w:szCs w:val="22"/>
              </w:rPr>
            </w:pPr>
            <w:r w:rsidRPr="00675D66">
              <w:rPr>
                <w:rFonts w:eastAsia="Arial" w:cs="Arial"/>
                <w:color w:val="000000" w:themeColor="text1"/>
                <w:sz w:val="22"/>
                <w:szCs w:val="22"/>
              </w:rPr>
              <w:t>Comité de Contratación</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9CDCB5" w14:textId="2333573C" w:rsidR="52DCED9E" w:rsidRPr="00675D66" w:rsidRDefault="52DCED9E" w:rsidP="52DCED9E">
            <w:pPr>
              <w:jc w:val="center"/>
              <w:rPr>
                <w:rFonts w:cs="Arial"/>
                <w:sz w:val="22"/>
                <w:szCs w:val="22"/>
              </w:rPr>
            </w:pPr>
            <w:r w:rsidRPr="00675D66">
              <w:rPr>
                <w:rFonts w:eastAsia="Arial" w:cs="Arial"/>
                <w:color w:val="000000" w:themeColor="text1"/>
                <w:sz w:val="22"/>
                <w:szCs w:val="22"/>
              </w:rPr>
              <w:t>53</w:t>
            </w:r>
          </w:p>
        </w:tc>
      </w:tr>
      <w:tr w:rsidR="52DCED9E" w:rsidRPr="00675D66" w14:paraId="01B31D39"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EA76B7" w14:textId="0063343D" w:rsidR="52DCED9E" w:rsidRPr="00675D66" w:rsidRDefault="52DCED9E" w:rsidP="52DCED9E">
            <w:pPr>
              <w:jc w:val="center"/>
              <w:rPr>
                <w:rFonts w:cs="Arial"/>
                <w:sz w:val="22"/>
                <w:szCs w:val="22"/>
              </w:rPr>
            </w:pPr>
            <w:r w:rsidRPr="00675D66">
              <w:rPr>
                <w:rFonts w:eastAsia="Arial" w:cs="Arial"/>
                <w:color w:val="000000" w:themeColor="text1"/>
                <w:sz w:val="22"/>
                <w:szCs w:val="22"/>
              </w:rPr>
              <w:t>5</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CD8F54" w14:textId="6B2ABD2D" w:rsidR="52DCED9E" w:rsidRPr="00675D66" w:rsidRDefault="52DCED9E" w:rsidP="52DCED9E">
            <w:pPr>
              <w:rPr>
                <w:rFonts w:cs="Arial"/>
                <w:sz w:val="22"/>
                <w:szCs w:val="22"/>
              </w:rPr>
            </w:pPr>
            <w:r w:rsidRPr="00675D66">
              <w:rPr>
                <w:rFonts w:eastAsia="Arial" w:cs="Arial"/>
                <w:color w:val="000000" w:themeColor="text1"/>
                <w:sz w:val="22"/>
                <w:szCs w:val="22"/>
              </w:rPr>
              <w:t>Comité de reubicación Laboral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3B094C" w14:textId="116D5FE7"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w:t>
            </w:r>
          </w:p>
        </w:tc>
      </w:tr>
      <w:tr w:rsidR="52DCED9E" w:rsidRPr="00675D66" w14:paraId="0CE35491"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865E0A" w14:textId="4EC3C6C8" w:rsidR="52DCED9E" w:rsidRPr="00675D66" w:rsidRDefault="52DCED9E" w:rsidP="52DCED9E">
            <w:pPr>
              <w:jc w:val="center"/>
              <w:rPr>
                <w:rFonts w:cs="Arial"/>
                <w:sz w:val="22"/>
                <w:szCs w:val="22"/>
              </w:rPr>
            </w:pPr>
            <w:r w:rsidRPr="00675D66">
              <w:rPr>
                <w:rFonts w:eastAsia="Arial" w:cs="Arial"/>
                <w:color w:val="000000" w:themeColor="text1"/>
                <w:sz w:val="22"/>
                <w:szCs w:val="22"/>
              </w:rPr>
              <w:t>6</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6964D5" w14:textId="01F3AB44" w:rsidR="52DCED9E" w:rsidRPr="00675D66" w:rsidRDefault="52DCED9E" w:rsidP="52DCED9E">
            <w:pPr>
              <w:rPr>
                <w:rFonts w:cs="Arial"/>
                <w:sz w:val="22"/>
                <w:szCs w:val="22"/>
              </w:rPr>
            </w:pPr>
            <w:r w:rsidRPr="00675D66">
              <w:rPr>
                <w:rFonts w:eastAsia="Arial" w:cs="Arial"/>
                <w:color w:val="000000" w:themeColor="text1"/>
                <w:sz w:val="22"/>
                <w:szCs w:val="22"/>
              </w:rPr>
              <w:t>Comité de Seguridad Vial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49728E" w14:textId="1B389BAF"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2</w:t>
            </w:r>
          </w:p>
        </w:tc>
      </w:tr>
      <w:tr w:rsidR="52DCED9E" w:rsidRPr="00675D66" w14:paraId="3A2B826F"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2BF99C" w14:textId="58460122" w:rsidR="52DCED9E" w:rsidRPr="00675D66" w:rsidRDefault="52DCED9E" w:rsidP="52DCED9E">
            <w:pPr>
              <w:jc w:val="center"/>
              <w:rPr>
                <w:rFonts w:cs="Arial"/>
                <w:sz w:val="22"/>
                <w:szCs w:val="22"/>
              </w:rPr>
            </w:pPr>
            <w:r w:rsidRPr="00675D66">
              <w:rPr>
                <w:rFonts w:eastAsia="Arial" w:cs="Arial"/>
                <w:color w:val="000000" w:themeColor="text1"/>
                <w:sz w:val="22"/>
                <w:szCs w:val="22"/>
              </w:rPr>
              <w:t>7</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55A189" w14:textId="6CF649D0" w:rsidR="52DCED9E" w:rsidRPr="00675D66" w:rsidRDefault="52DCED9E" w:rsidP="52DCED9E">
            <w:pPr>
              <w:rPr>
                <w:rFonts w:cs="Arial"/>
                <w:sz w:val="22"/>
                <w:szCs w:val="22"/>
              </w:rPr>
            </w:pPr>
            <w:r w:rsidRPr="00675D66">
              <w:rPr>
                <w:rFonts w:eastAsia="Arial" w:cs="Arial"/>
                <w:color w:val="000000" w:themeColor="text1"/>
                <w:sz w:val="22"/>
                <w:szCs w:val="22"/>
              </w:rPr>
              <w:t>Comité Técnico de Sostenibilidad Contable</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71BC81" w14:textId="7DF64026"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w:t>
            </w:r>
          </w:p>
        </w:tc>
      </w:tr>
      <w:tr w:rsidR="52DCED9E" w:rsidRPr="00675D66" w14:paraId="0AA61D79"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0A451B" w14:textId="75E17790" w:rsidR="52DCED9E" w:rsidRPr="00675D66" w:rsidRDefault="52DCED9E" w:rsidP="52DCED9E">
            <w:pPr>
              <w:jc w:val="center"/>
              <w:rPr>
                <w:rFonts w:cs="Arial"/>
                <w:sz w:val="22"/>
                <w:szCs w:val="22"/>
              </w:rPr>
            </w:pPr>
            <w:r w:rsidRPr="00675D66">
              <w:rPr>
                <w:rFonts w:eastAsia="Arial" w:cs="Arial"/>
                <w:color w:val="000000" w:themeColor="text1"/>
                <w:sz w:val="22"/>
                <w:szCs w:val="22"/>
              </w:rPr>
              <w:t>8</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FD21CE" w14:textId="14D910C5" w:rsidR="52DCED9E" w:rsidRPr="00675D66" w:rsidRDefault="52DCED9E" w:rsidP="52DCED9E">
            <w:pPr>
              <w:rPr>
                <w:rFonts w:cs="Arial"/>
                <w:sz w:val="22"/>
                <w:szCs w:val="22"/>
              </w:rPr>
            </w:pPr>
            <w:r w:rsidRPr="00675D66">
              <w:rPr>
                <w:rFonts w:eastAsia="Arial" w:cs="Arial"/>
                <w:color w:val="000000" w:themeColor="text1"/>
                <w:sz w:val="22"/>
                <w:szCs w:val="22"/>
              </w:rPr>
              <w:t>Comité Técnico de gestión de bienes</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576D78" w14:textId="393C224A"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2</w:t>
            </w:r>
          </w:p>
        </w:tc>
      </w:tr>
      <w:tr w:rsidR="52DCED9E" w:rsidRPr="00675D66" w14:paraId="4693CDEC"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DF9105" w14:textId="14A6AC62" w:rsidR="52DCED9E" w:rsidRPr="00675D66" w:rsidRDefault="52DCED9E" w:rsidP="52DCED9E">
            <w:pPr>
              <w:jc w:val="center"/>
              <w:rPr>
                <w:rFonts w:cs="Arial"/>
                <w:sz w:val="22"/>
                <w:szCs w:val="22"/>
              </w:rPr>
            </w:pPr>
            <w:r w:rsidRPr="00675D66">
              <w:rPr>
                <w:rFonts w:eastAsia="Arial" w:cs="Arial"/>
                <w:color w:val="000000" w:themeColor="text1"/>
                <w:sz w:val="22"/>
                <w:szCs w:val="22"/>
              </w:rPr>
              <w:t>9</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BB269B" w14:textId="0DD30FBC" w:rsidR="52DCED9E" w:rsidRPr="00675D66" w:rsidRDefault="52DCED9E" w:rsidP="52DCED9E">
            <w:pPr>
              <w:rPr>
                <w:rFonts w:cs="Arial"/>
                <w:sz w:val="22"/>
                <w:szCs w:val="22"/>
              </w:rPr>
            </w:pPr>
            <w:r w:rsidRPr="00675D66">
              <w:rPr>
                <w:rFonts w:eastAsia="Arial" w:cs="Arial"/>
                <w:color w:val="000000" w:themeColor="text1"/>
                <w:sz w:val="22"/>
                <w:szCs w:val="22"/>
              </w:rPr>
              <w:t>Comité de Mujer y género</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CFF7DA" w14:textId="708C610D"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 </w:t>
            </w:r>
          </w:p>
        </w:tc>
      </w:tr>
      <w:tr w:rsidR="52DCED9E" w:rsidRPr="00675D66" w14:paraId="03E2F2A0"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AB07CB" w14:textId="25FC07CC" w:rsidR="52DCED9E" w:rsidRPr="00675D66" w:rsidRDefault="52DCED9E" w:rsidP="52DCED9E">
            <w:pPr>
              <w:jc w:val="center"/>
              <w:rPr>
                <w:rFonts w:cs="Arial"/>
                <w:sz w:val="22"/>
                <w:szCs w:val="22"/>
              </w:rPr>
            </w:pPr>
            <w:r w:rsidRPr="00675D66">
              <w:rPr>
                <w:rFonts w:eastAsia="Arial" w:cs="Arial"/>
                <w:color w:val="000000" w:themeColor="text1"/>
                <w:sz w:val="22"/>
                <w:szCs w:val="22"/>
              </w:rPr>
              <w:t>10</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5A32D3" w14:textId="6CE26B0F" w:rsidR="52DCED9E" w:rsidRPr="00675D66" w:rsidRDefault="52DCED9E" w:rsidP="52DCED9E">
            <w:pPr>
              <w:rPr>
                <w:rFonts w:cs="Arial"/>
                <w:sz w:val="22"/>
                <w:szCs w:val="22"/>
              </w:rPr>
            </w:pPr>
            <w:r w:rsidRPr="00675D66">
              <w:rPr>
                <w:rFonts w:eastAsia="Arial" w:cs="Arial"/>
                <w:color w:val="000000" w:themeColor="text1"/>
                <w:sz w:val="22"/>
                <w:szCs w:val="22"/>
              </w:rPr>
              <w:t>Comisión de personal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751311" w14:textId="54E1001E"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w:t>
            </w:r>
          </w:p>
        </w:tc>
      </w:tr>
      <w:tr w:rsidR="52DCED9E" w:rsidRPr="00675D66" w14:paraId="2AD71FDF"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B102E1" w14:textId="0834D050" w:rsidR="52DCED9E" w:rsidRPr="00675D66" w:rsidRDefault="52DCED9E" w:rsidP="52DCED9E">
            <w:pPr>
              <w:jc w:val="center"/>
              <w:rPr>
                <w:rFonts w:cs="Arial"/>
                <w:sz w:val="22"/>
                <w:szCs w:val="22"/>
              </w:rPr>
            </w:pPr>
            <w:r w:rsidRPr="00675D66">
              <w:rPr>
                <w:rFonts w:eastAsia="Arial" w:cs="Arial"/>
                <w:color w:val="000000" w:themeColor="text1"/>
                <w:sz w:val="22"/>
                <w:szCs w:val="22"/>
              </w:rPr>
              <w:t>11</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765A0F" w14:textId="0DBAA5AE" w:rsidR="52DCED9E" w:rsidRPr="00675D66" w:rsidRDefault="52DCED9E" w:rsidP="52DCED9E">
            <w:pPr>
              <w:rPr>
                <w:rFonts w:cs="Arial"/>
                <w:sz w:val="22"/>
                <w:szCs w:val="22"/>
              </w:rPr>
            </w:pPr>
            <w:r w:rsidRPr="00675D66">
              <w:rPr>
                <w:rFonts w:eastAsia="Arial" w:cs="Arial"/>
                <w:color w:val="000000" w:themeColor="text1"/>
                <w:sz w:val="22"/>
                <w:szCs w:val="22"/>
              </w:rPr>
              <w:t>Comité Convivencia Laboral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436F7E" w14:textId="00B76F9C"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w:t>
            </w:r>
          </w:p>
        </w:tc>
      </w:tr>
      <w:tr w:rsidR="52DCED9E" w:rsidRPr="00675D66" w14:paraId="23ACE815" w14:textId="77777777" w:rsidTr="480136DC">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F95B87" w14:textId="40EA1795" w:rsidR="52DCED9E" w:rsidRPr="00675D66" w:rsidRDefault="52DCED9E" w:rsidP="52DCED9E">
            <w:pPr>
              <w:jc w:val="center"/>
              <w:rPr>
                <w:rFonts w:cs="Arial"/>
                <w:sz w:val="22"/>
                <w:szCs w:val="22"/>
              </w:rPr>
            </w:pPr>
            <w:r w:rsidRPr="00675D66">
              <w:rPr>
                <w:rFonts w:eastAsia="Arial" w:cs="Arial"/>
                <w:color w:val="000000" w:themeColor="text1"/>
                <w:sz w:val="22"/>
                <w:szCs w:val="22"/>
              </w:rPr>
              <w:t>12</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F8D172" w14:textId="04AA66AB" w:rsidR="52DCED9E" w:rsidRPr="00675D66" w:rsidRDefault="52DCED9E" w:rsidP="52DCED9E">
            <w:pPr>
              <w:rPr>
                <w:rFonts w:cs="Arial"/>
                <w:sz w:val="22"/>
                <w:szCs w:val="22"/>
              </w:rPr>
            </w:pPr>
            <w:r w:rsidRPr="00675D66">
              <w:rPr>
                <w:rFonts w:eastAsia="Arial" w:cs="Arial"/>
                <w:color w:val="000000" w:themeColor="text1"/>
                <w:sz w:val="22"/>
                <w:szCs w:val="22"/>
              </w:rPr>
              <w:t>Comité Paritario Seguridad y Salud Trabajo – COPASST</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E29604" w14:textId="12782F69" w:rsidR="52DCED9E" w:rsidRPr="00675D66" w:rsidRDefault="52DCED9E" w:rsidP="52DCED9E">
            <w:pPr>
              <w:jc w:val="center"/>
              <w:rPr>
                <w:rFonts w:cs="Arial"/>
                <w:sz w:val="22"/>
                <w:szCs w:val="22"/>
              </w:rPr>
            </w:pPr>
            <w:r w:rsidRPr="00675D66">
              <w:rPr>
                <w:rFonts w:eastAsia="Arial" w:cs="Arial"/>
                <w:color w:val="000000" w:themeColor="text1"/>
                <w:sz w:val="22"/>
                <w:szCs w:val="22"/>
              </w:rPr>
              <w:t xml:space="preserve"> 1</w:t>
            </w:r>
          </w:p>
        </w:tc>
      </w:tr>
    </w:tbl>
    <w:p w14:paraId="0994B340" w14:textId="427308D1" w:rsidR="2D050505" w:rsidRPr="00675D66" w:rsidRDefault="2D050505" w:rsidP="52DCED9E">
      <w:pPr>
        <w:rPr>
          <w:rFonts w:cs="Arial"/>
          <w:sz w:val="22"/>
          <w:szCs w:val="22"/>
        </w:rPr>
      </w:pPr>
      <w:r w:rsidRPr="00675D66">
        <w:rPr>
          <w:rFonts w:eastAsia="Arial" w:cs="Arial"/>
          <w:color w:val="000000" w:themeColor="text1"/>
          <w:sz w:val="22"/>
          <w:szCs w:val="22"/>
        </w:rPr>
        <w:t>Fuente: Plan anual de auditorías basado en riesgos vigencia 2025 UAECOB</w:t>
      </w:r>
    </w:p>
    <w:p w14:paraId="5136D749" w14:textId="14533954" w:rsidR="2D050505" w:rsidRPr="00675D66" w:rsidRDefault="2D050505" w:rsidP="52DCED9E">
      <w:pPr>
        <w:rPr>
          <w:rFonts w:cs="Arial"/>
          <w:sz w:val="22"/>
          <w:szCs w:val="22"/>
        </w:rPr>
      </w:pPr>
      <w:r w:rsidRPr="00675D66">
        <w:rPr>
          <w:rFonts w:eastAsia="Arial" w:cs="Arial"/>
          <w:color w:val="000000" w:themeColor="text1"/>
          <w:sz w:val="22"/>
          <w:szCs w:val="22"/>
        </w:rPr>
        <w:t xml:space="preserve"> </w:t>
      </w:r>
    </w:p>
    <w:p w14:paraId="18D766D1" w14:textId="7B17FFCC" w:rsidR="2D050505" w:rsidRPr="001902F1" w:rsidRDefault="2D050505" w:rsidP="52DCED9E">
      <w:pPr>
        <w:rPr>
          <w:rFonts w:cs="Arial"/>
          <w:szCs w:val="24"/>
        </w:rPr>
      </w:pPr>
      <w:r w:rsidRPr="001902F1">
        <w:rPr>
          <w:rFonts w:eastAsia="Arial" w:cs="Arial"/>
          <w:color w:val="000000" w:themeColor="text1"/>
          <w:szCs w:val="24"/>
        </w:rPr>
        <w:t>También participó en el Comité Distrital de Auditoría, instancia que reúne a los jefes y Asesores de Control Interno de las entidades que conforman el Distrito Capital. Durante la vigencia 2025, el jefe OCI participó en cuatro (4) comités ordinarios.</w:t>
      </w:r>
    </w:p>
    <w:p w14:paraId="4CBE2788" w14:textId="77777777" w:rsidR="00A1386F" w:rsidRPr="001902F1" w:rsidRDefault="00A1386F" w:rsidP="00A1386F">
      <w:pPr>
        <w:rPr>
          <w:rFonts w:cs="Arial"/>
          <w:b/>
          <w:szCs w:val="24"/>
        </w:rPr>
      </w:pPr>
    </w:p>
    <w:p w14:paraId="0737908B" w14:textId="55879078" w:rsidR="00322011" w:rsidRPr="001902F1" w:rsidRDefault="349B9C39" w:rsidP="00401222">
      <w:pPr>
        <w:pStyle w:val="Ttulo3"/>
      </w:pPr>
      <w:bookmarkStart w:id="173" w:name="_Toc222745658"/>
      <w:r w:rsidRPr="001902F1">
        <w:t>Enfoque hacia la prevención</w:t>
      </w:r>
      <w:bookmarkEnd w:id="173"/>
    </w:p>
    <w:p w14:paraId="25977119" w14:textId="7E446FDD" w:rsidR="7AA9F198" w:rsidRPr="001902F1" w:rsidRDefault="7AA9F198" w:rsidP="52DCED9E">
      <w:pPr>
        <w:rPr>
          <w:rFonts w:cs="Arial"/>
          <w:szCs w:val="24"/>
        </w:rPr>
      </w:pPr>
      <w:r w:rsidRPr="001902F1">
        <w:rPr>
          <w:rFonts w:eastAsia="Arial" w:cs="Arial"/>
          <w:color w:val="000000" w:themeColor="text1"/>
          <w:szCs w:val="24"/>
        </w:rPr>
        <w:t xml:space="preserve">Mediante la asesoría se ha propendido por brindar el apoyo necesario a los líderes de procesos y sus equipos de trabajo en temas cuyos avances no corresponden a lo </w:t>
      </w:r>
      <w:r w:rsidRPr="001902F1">
        <w:rPr>
          <w:rFonts w:eastAsia="Arial" w:cs="Arial"/>
          <w:color w:val="000000" w:themeColor="text1"/>
          <w:szCs w:val="24"/>
        </w:rPr>
        <w:lastRenderedPageBreak/>
        <w:t>programado o están por debajo o no son proporcionales a los tiempos de ejecución o bien cuando no se tiene claridad para su aplicación; en este contexto se han emitido recomendaciones/sugerencias basados en esquemas metodológicos, enfocados en la mejora del diseño de los controles establecidos por la Entidad, para lo cual y en este marco se desarrollaron las siguientes actividades:</w:t>
      </w:r>
    </w:p>
    <w:p w14:paraId="61591841" w14:textId="6085DF7A" w:rsidR="7AA9F198" w:rsidRDefault="7AA9F198" w:rsidP="52DCED9E">
      <w:pPr>
        <w:rPr>
          <w:rFonts w:eastAsia="Arial" w:cs="Arial"/>
          <w:color w:val="000000" w:themeColor="text1"/>
          <w:sz w:val="22"/>
          <w:szCs w:val="22"/>
        </w:rPr>
      </w:pPr>
      <w:r w:rsidRPr="00675D66">
        <w:rPr>
          <w:rFonts w:eastAsia="Arial" w:cs="Arial"/>
          <w:color w:val="000000" w:themeColor="text1"/>
          <w:sz w:val="22"/>
          <w:szCs w:val="22"/>
        </w:rPr>
        <w:t xml:space="preserve"> </w:t>
      </w:r>
    </w:p>
    <w:p w14:paraId="2A2E0E03" w14:textId="77777777" w:rsidR="004E3ECF" w:rsidRPr="00A1386F" w:rsidRDefault="004E3ECF" w:rsidP="52DCED9E">
      <w:pPr>
        <w:rPr>
          <w:rFonts w:cs="Arial"/>
          <w:color w:val="auto"/>
          <w:sz w:val="22"/>
          <w:szCs w:val="22"/>
        </w:rPr>
      </w:pPr>
    </w:p>
    <w:p w14:paraId="25D4A3A6" w14:textId="214778F8" w:rsidR="7AA9F198" w:rsidRPr="00A1386F" w:rsidRDefault="7AA9F198" w:rsidP="52DCED9E">
      <w:pPr>
        <w:spacing w:after="200"/>
        <w:rPr>
          <w:rFonts w:cs="Arial"/>
          <w:color w:val="auto"/>
          <w:sz w:val="22"/>
          <w:szCs w:val="22"/>
        </w:rPr>
      </w:pPr>
      <w:r w:rsidRPr="00A1386F">
        <w:rPr>
          <w:rFonts w:cs="Arial"/>
          <w:iCs/>
          <w:color w:val="auto"/>
          <w:sz w:val="22"/>
          <w:szCs w:val="22"/>
        </w:rPr>
        <w:t>Tabla</w:t>
      </w:r>
    </w:p>
    <w:tbl>
      <w:tblPr>
        <w:tblW w:w="0" w:type="auto"/>
        <w:tblLook w:val="04A0" w:firstRow="1" w:lastRow="0" w:firstColumn="1" w:lastColumn="0" w:noHBand="0" w:noVBand="1"/>
      </w:tblPr>
      <w:tblGrid>
        <w:gridCol w:w="1257"/>
        <w:gridCol w:w="7859"/>
      </w:tblGrid>
      <w:tr w:rsidR="52DCED9E" w:rsidRPr="00675D66" w14:paraId="69E63189" w14:textId="77777777" w:rsidTr="480136DC">
        <w:trPr>
          <w:trHeight w:val="195"/>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673CAFC2" w14:textId="45C0917F" w:rsidR="52DCED9E" w:rsidRPr="00675D66" w:rsidRDefault="52DCED9E" w:rsidP="480136DC">
            <w:pPr>
              <w:jc w:val="center"/>
              <w:rPr>
                <w:rFonts w:eastAsia="Arial" w:cs="Arial"/>
                <w:b/>
                <w:bCs/>
                <w:color w:val="000000" w:themeColor="text1"/>
                <w:sz w:val="22"/>
                <w:szCs w:val="22"/>
              </w:rPr>
            </w:pPr>
            <w:r w:rsidRPr="00675D66">
              <w:rPr>
                <w:rFonts w:eastAsia="Arial" w:cs="Arial"/>
                <w:b/>
                <w:bCs/>
                <w:color w:val="000000" w:themeColor="text1"/>
                <w:sz w:val="22"/>
                <w:szCs w:val="22"/>
              </w:rPr>
              <w:t>No.</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4DD60278" w14:textId="1E5E3D5C" w:rsidR="52DCED9E" w:rsidRPr="00675D66" w:rsidRDefault="52DCED9E" w:rsidP="480136DC">
            <w:pPr>
              <w:jc w:val="center"/>
              <w:rPr>
                <w:rFonts w:eastAsia="Arial" w:cs="Arial"/>
                <w:b/>
                <w:bCs/>
                <w:color w:val="000000" w:themeColor="text1"/>
                <w:sz w:val="22"/>
                <w:szCs w:val="22"/>
              </w:rPr>
            </w:pPr>
            <w:r w:rsidRPr="00675D66">
              <w:rPr>
                <w:rFonts w:eastAsia="Arial" w:cs="Arial"/>
                <w:b/>
                <w:bCs/>
                <w:color w:val="000000" w:themeColor="text1"/>
                <w:sz w:val="22"/>
                <w:szCs w:val="22"/>
              </w:rPr>
              <w:t>Actividad</w:t>
            </w:r>
          </w:p>
        </w:tc>
      </w:tr>
      <w:tr w:rsidR="52DCED9E" w:rsidRPr="00675D66" w14:paraId="11ED239B" w14:textId="77777777" w:rsidTr="480136DC">
        <w:trPr>
          <w:trHeight w:val="255"/>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566E4161" w14:textId="500DE804"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1</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1E15FA3F" w14:textId="4F05BE13"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a las recomendaciones realizadas a los procesos disciplinarios</w:t>
            </w:r>
          </w:p>
        </w:tc>
      </w:tr>
      <w:tr w:rsidR="52DCED9E" w:rsidRPr="00675D66" w14:paraId="4F5A026F" w14:textId="77777777" w:rsidTr="480136DC">
        <w:trPr>
          <w:trHeight w:val="27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12CF11A0" w14:textId="724E7ECF"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2</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62FB61CB" w14:textId="2B843675"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Manual cobro coactivo</w:t>
            </w:r>
          </w:p>
        </w:tc>
      </w:tr>
      <w:tr w:rsidR="52DCED9E" w:rsidRPr="00675D66" w14:paraId="0D7D14A8" w14:textId="77777777" w:rsidTr="480136DC">
        <w:trPr>
          <w:trHeight w:val="27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2B54CA39" w14:textId="29362B18"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3</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58792072" w14:textId="3E819F93"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contable cuenta 2910-Ingresos recibidos por anticipado</w:t>
            </w:r>
          </w:p>
        </w:tc>
      </w:tr>
      <w:tr w:rsidR="52DCED9E" w:rsidRPr="00675D66" w14:paraId="69489557" w14:textId="77777777" w:rsidTr="480136DC">
        <w:trPr>
          <w:trHeight w:val="27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021289D7" w14:textId="384BE170"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4</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0D7CBE44" w14:textId="1E78E05A"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locativas</w:t>
            </w:r>
          </w:p>
        </w:tc>
      </w:tr>
      <w:tr w:rsidR="52DCED9E" w:rsidRPr="00675D66" w14:paraId="3B0BE5BF" w14:textId="77777777" w:rsidTr="480136DC">
        <w:trPr>
          <w:trHeight w:val="27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0FFEDCF4" w14:textId="52D203A1"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5</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098478AF" w14:textId="51EFA120"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al Plan Institucional de Archivos - PINAR - y Programa de Gestión Documental - PGD</w:t>
            </w:r>
          </w:p>
        </w:tc>
      </w:tr>
      <w:tr w:rsidR="52DCED9E" w:rsidRPr="00675D66" w14:paraId="73B4C044" w14:textId="77777777" w:rsidTr="480136DC">
        <w:trPr>
          <w:trHeight w:val="27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38764F2B" w14:textId="259CF7D1"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6</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3F9562CE" w14:textId="477B6519"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información SIDEAP</w:t>
            </w:r>
          </w:p>
        </w:tc>
      </w:tr>
      <w:tr w:rsidR="52DCED9E" w:rsidRPr="00675D66" w14:paraId="29FFB9C3" w14:textId="77777777" w:rsidTr="480136DC">
        <w:trPr>
          <w:trHeight w:val="135"/>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57D77268" w14:textId="4CDC1026"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7</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66EE6987" w14:textId="6764CA02"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Acompañamientos (2) a la Gestión del riesgo</w:t>
            </w:r>
          </w:p>
        </w:tc>
      </w:tr>
      <w:tr w:rsidR="52DCED9E" w:rsidRPr="00675D66" w14:paraId="3A6F09C0" w14:textId="77777777" w:rsidTr="480136DC">
        <w:trPr>
          <w:trHeight w:val="315"/>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1279CF1B" w14:textId="6A215F49"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8</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3B0F9EE0" w14:textId="0B7B65B8"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Actividades (4) de fortalecimiento de la cultura del control</w:t>
            </w:r>
          </w:p>
        </w:tc>
      </w:tr>
      <w:tr w:rsidR="52DCED9E" w:rsidRPr="00675D66" w14:paraId="65082CED" w14:textId="77777777" w:rsidTr="480136DC">
        <w:trPr>
          <w:trHeight w:val="300"/>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3A413E90" w14:textId="65D816B0"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9</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5397D500" w14:textId="254CA481"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Seguimiento Implementación PESV (Plan Estratégico de Seguridad Vial)</w:t>
            </w:r>
          </w:p>
        </w:tc>
      </w:tr>
      <w:tr w:rsidR="52DCED9E" w:rsidRPr="00675D66" w14:paraId="065626B3" w14:textId="77777777" w:rsidTr="480136DC">
        <w:trPr>
          <w:trHeight w:val="315"/>
        </w:trPr>
        <w:tc>
          <w:tcPr>
            <w:tcW w:w="1257" w:type="dxa"/>
            <w:tcBorders>
              <w:top w:val="single" w:sz="8" w:space="0" w:color="auto"/>
              <w:left w:val="single" w:sz="8" w:space="0" w:color="auto"/>
              <w:bottom w:val="single" w:sz="8" w:space="0" w:color="auto"/>
              <w:right w:val="single" w:sz="8" w:space="0" w:color="auto"/>
            </w:tcBorders>
            <w:tcMar>
              <w:left w:w="70" w:type="dxa"/>
              <w:right w:w="70" w:type="dxa"/>
            </w:tcMar>
          </w:tcPr>
          <w:p w14:paraId="785F00BA" w14:textId="10FA9A44" w:rsidR="52DCED9E" w:rsidRPr="00675D66" w:rsidRDefault="52DCED9E" w:rsidP="480136DC">
            <w:pPr>
              <w:jc w:val="center"/>
              <w:rPr>
                <w:rFonts w:eastAsia="Arial" w:cs="Arial"/>
                <w:color w:val="000000" w:themeColor="text1"/>
                <w:sz w:val="22"/>
                <w:szCs w:val="22"/>
              </w:rPr>
            </w:pPr>
            <w:r w:rsidRPr="00675D66">
              <w:rPr>
                <w:rFonts w:eastAsia="Arial" w:cs="Arial"/>
                <w:color w:val="000000" w:themeColor="text1"/>
                <w:sz w:val="22"/>
                <w:szCs w:val="22"/>
              </w:rPr>
              <w:t>10</w:t>
            </w:r>
          </w:p>
        </w:tc>
        <w:tc>
          <w:tcPr>
            <w:tcW w:w="7859" w:type="dxa"/>
            <w:tcBorders>
              <w:top w:val="single" w:sz="8" w:space="0" w:color="auto"/>
              <w:left w:val="single" w:sz="8" w:space="0" w:color="auto"/>
              <w:bottom w:val="single" w:sz="8" w:space="0" w:color="auto"/>
              <w:right w:val="single" w:sz="8" w:space="0" w:color="auto"/>
            </w:tcBorders>
            <w:tcMar>
              <w:left w:w="70" w:type="dxa"/>
              <w:right w:w="70" w:type="dxa"/>
            </w:tcMar>
          </w:tcPr>
          <w:p w14:paraId="7FABA6D4" w14:textId="0D52B36E" w:rsidR="52DCED9E" w:rsidRPr="00675D66" w:rsidRDefault="52DCED9E" w:rsidP="480136DC">
            <w:pPr>
              <w:rPr>
                <w:rFonts w:eastAsia="Arial" w:cs="Arial"/>
                <w:color w:val="000000" w:themeColor="text1"/>
                <w:sz w:val="22"/>
                <w:szCs w:val="22"/>
              </w:rPr>
            </w:pPr>
            <w:r w:rsidRPr="00675D66">
              <w:rPr>
                <w:rFonts w:eastAsia="Arial" w:cs="Arial"/>
                <w:color w:val="000000" w:themeColor="text1"/>
                <w:sz w:val="22"/>
                <w:szCs w:val="22"/>
              </w:rPr>
              <w:t>Acoso laboral</w:t>
            </w:r>
          </w:p>
        </w:tc>
      </w:tr>
    </w:tbl>
    <w:p w14:paraId="4B7BA74D" w14:textId="57D80A6E" w:rsidR="7AA9F198" w:rsidRPr="00675D66" w:rsidRDefault="7AA9F198" w:rsidP="52DCED9E">
      <w:pPr>
        <w:rPr>
          <w:rFonts w:cs="Arial"/>
          <w:sz w:val="22"/>
          <w:szCs w:val="22"/>
        </w:rPr>
      </w:pPr>
      <w:r w:rsidRPr="00675D66">
        <w:rPr>
          <w:rFonts w:eastAsia="Arial" w:cs="Arial"/>
          <w:color w:val="000000" w:themeColor="text1"/>
          <w:sz w:val="22"/>
          <w:szCs w:val="22"/>
        </w:rPr>
        <w:t>Fuente: Plan anual de auditorías basado en riesgos vigencia 2025 UAECOB</w:t>
      </w:r>
    </w:p>
    <w:p w14:paraId="6F0CB4F8" w14:textId="77777777" w:rsidR="00A1386F" w:rsidRDefault="00A1386F" w:rsidP="00A1386F">
      <w:pPr>
        <w:rPr>
          <w:b/>
        </w:rPr>
      </w:pPr>
    </w:p>
    <w:p w14:paraId="3EC97D77" w14:textId="5786F25D" w:rsidR="00322011" w:rsidRPr="001902F1" w:rsidRDefault="349B9C39" w:rsidP="00401222">
      <w:pPr>
        <w:pStyle w:val="Ttulo3"/>
      </w:pPr>
      <w:bookmarkStart w:id="174" w:name="_Toc222745659"/>
      <w:r w:rsidRPr="001902F1">
        <w:t>Evaluación de la gestión del riesgo</w:t>
      </w:r>
      <w:bookmarkEnd w:id="174"/>
    </w:p>
    <w:p w14:paraId="09FA2238" w14:textId="5765EECE" w:rsidR="4A8119E8" w:rsidRPr="001902F1" w:rsidRDefault="4A8119E8" w:rsidP="4A8119E8">
      <w:pPr>
        <w:rPr>
          <w:rFonts w:cs="Arial"/>
          <w:szCs w:val="24"/>
        </w:rPr>
      </w:pPr>
    </w:p>
    <w:p w14:paraId="294E71FE" w14:textId="610F055E" w:rsidR="2514BAD3" w:rsidRPr="001902F1" w:rsidRDefault="2514BAD3" w:rsidP="52DCED9E">
      <w:pPr>
        <w:rPr>
          <w:rFonts w:cs="Arial"/>
          <w:szCs w:val="24"/>
        </w:rPr>
      </w:pPr>
      <w:r w:rsidRPr="001902F1">
        <w:rPr>
          <w:rFonts w:eastAsia="Arial" w:cs="Arial"/>
          <w:color w:val="000000" w:themeColor="text1"/>
          <w:szCs w:val="24"/>
        </w:rPr>
        <w:t>A través de este rol, la OCI ha recomendado a la Alta Dirección con el fin de mejorar el diseño y efectividad de las actividades de administración del riesgo, con el fin de fortalecer el diseño de los controles para que estos estén adecuadamente definidos y sean gestionados apropiadamente lo cual se ve reflejado en la operación y eficacia del sistema de control interno.</w:t>
      </w:r>
    </w:p>
    <w:p w14:paraId="36236044" w14:textId="26B056C9" w:rsidR="2514BAD3" w:rsidRPr="001902F1" w:rsidRDefault="2514BAD3" w:rsidP="52DCED9E">
      <w:pPr>
        <w:rPr>
          <w:rFonts w:cs="Arial"/>
          <w:szCs w:val="24"/>
        </w:rPr>
      </w:pPr>
      <w:r w:rsidRPr="001902F1">
        <w:rPr>
          <w:rFonts w:eastAsia="Arial" w:cs="Arial"/>
          <w:color w:val="000000" w:themeColor="text1"/>
          <w:szCs w:val="24"/>
        </w:rPr>
        <w:t xml:space="preserve"> </w:t>
      </w:r>
    </w:p>
    <w:p w14:paraId="3E7CC231" w14:textId="6F893C12" w:rsidR="2514BAD3" w:rsidRPr="001902F1" w:rsidRDefault="2514BAD3" w:rsidP="52DCED9E">
      <w:pPr>
        <w:rPr>
          <w:rFonts w:cs="Arial"/>
          <w:szCs w:val="24"/>
        </w:rPr>
      </w:pPr>
      <w:r w:rsidRPr="001902F1">
        <w:rPr>
          <w:rFonts w:eastAsia="Arial" w:cs="Arial"/>
          <w:color w:val="000000" w:themeColor="text1"/>
          <w:szCs w:val="24"/>
        </w:rPr>
        <w:t>Durante el 2025 la OCI evaluó en dos (2) ocasiones, la gestión de riesgos realizada por los líderes de los 10 procesos institucionales, con el fin de establecer la aplicación de la Política de Administración de Riesgos establecida en la Entidad.</w:t>
      </w:r>
    </w:p>
    <w:p w14:paraId="3F8E258B" w14:textId="0117321C" w:rsidR="2514BAD3" w:rsidRPr="001902F1" w:rsidRDefault="2514BAD3" w:rsidP="52DCED9E">
      <w:pPr>
        <w:rPr>
          <w:rFonts w:cs="Arial"/>
          <w:szCs w:val="24"/>
        </w:rPr>
      </w:pPr>
      <w:r w:rsidRPr="001902F1">
        <w:rPr>
          <w:rFonts w:eastAsia="Arial" w:cs="Arial"/>
          <w:color w:val="000000" w:themeColor="text1"/>
          <w:szCs w:val="24"/>
        </w:rPr>
        <w:t xml:space="preserve"> </w:t>
      </w:r>
    </w:p>
    <w:p w14:paraId="7C8AD038" w14:textId="471238A4" w:rsidR="2514BAD3" w:rsidRPr="001902F1" w:rsidRDefault="2514BAD3" w:rsidP="52DCED9E">
      <w:pPr>
        <w:rPr>
          <w:rFonts w:cs="Arial"/>
          <w:szCs w:val="24"/>
        </w:rPr>
      </w:pPr>
      <w:r w:rsidRPr="001902F1">
        <w:rPr>
          <w:rFonts w:eastAsia="Arial" w:cs="Arial"/>
          <w:color w:val="000000" w:themeColor="text1"/>
          <w:szCs w:val="24"/>
        </w:rPr>
        <w:t>También, en los informes de auditoría, seguimiento e informes de ley que se han presentado, se evalúan eventos susceptibles de generar alertas a los referentes de los procesos o áreas involucradas.</w:t>
      </w:r>
    </w:p>
    <w:p w14:paraId="03A41C4E" w14:textId="055EE0EE" w:rsidR="2514BAD3" w:rsidRPr="001902F1" w:rsidRDefault="2514BAD3" w:rsidP="52DCED9E">
      <w:pPr>
        <w:rPr>
          <w:rFonts w:cs="Arial"/>
          <w:szCs w:val="24"/>
        </w:rPr>
      </w:pPr>
      <w:r w:rsidRPr="001902F1">
        <w:rPr>
          <w:rFonts w:eastAsia="Arial" w:cs="Arial"/>
          <w:color w:val="000000" w:themeColor="text1"/>
          <w:szCs w:val="24"/>
        </w:rPr>
        <w:t xml:space="preserve"> </w:t>
      </w:r>
    </w:p>
    <w:p w14:paraId="272650E1" w14:textId="1915EF35" w:rsidR="2514BAD3" w:rsidRPr="001902F1" w:rsidRDefault="2514BAD3" w:rsidP="52DCED9E">
      <w:pPr>
        <w:rPr>
          <w:rFonts w:cs="Arial"/>
          <w:szCs w:val="24"/>
        </w:rPr>
      </w:pPr>
      <w:r w:rsidRPr="001902F1">
        <w:rPr>
          <w:rFonts w:eastAsia="Arial" w:cs="Arial"/>
          <w:color w:val="000000" w:themeColor="text1"/>
          <w:szCs w:val="24"/>
        </w:rPr>
        <w:t>Los resultados fueron socializados a la Alta Dirección en el marco del Comité de Coordinación de Control Interno y se informó a los líderes de los procesos con el fin de que se adoptaran las acciones de mejora pertinentes en los casos en donde se observó debilidad en los controles.</w:t>
      </w:r>
    </w:p>
    <w:p w14:paraId="1DA4F40B" w14:textId="2BCC0255" w:rsidR="2514BAD3" w:rsidRPr="001902F1" w:rsidRDefault="2514BAD3" w:rsidP="52DCED9E">
      <w:pPr>
        <w:rPr>
          <w:rFonts w:cs="Arial"/>
          <w:szCs w:val="24"/>
        </w:rPr>
      </w:pPr>
      <w:r w:rsidRPr="001902F1">
        <w:rPr>
          <w:rFonts w:eastAsia="Arial" w:cs="Arial"/>
          <w:color w:val="000000" w:themeColor="text1"/>
          <w:szCs w:val="24"/>
        </w:rPr>
        <w:t xml:space="preserve"> </w:t>
      </w:r>
    </w:p>
    <w:p w14:paraId="27D68520" w14:textId="4C0B0F07" w:rsidR="2514BAD3" w:rsidRPr="001902F1" w:rsidRDefault="2514BAD3" w:rsidP="52DCED9E">
      <w:pPr>
        <w:rPr>
          <w:rFonts w:cs="Arial"/>
          <w:szCs w:val="24"/>
        </w:rPr>
      </w:pPr>
      <w:r w:rsidRPr="001902F1">
        <w:rPr>
          <w:rFonts w:eastAsia="Arial" w:cs="Arial"/>
          <w:color w:val="000000" w:themeColor="text1"/>
          <w:szCs w:val="24"/>
        </w:rPr>
        <w:lastRenderedPageBreak/>
        <w:t>En la sesión No. 3 del 10 de diciembre del 2025, del Comité de Coordinación de Control Interno la Oficina Asesora de Planeación presentó la modificación al mapa de riesgos institucional.</w:t>
      </w:r>
    </w:p>
    <w:p w14:paraId="0124A28E" w14:textId="6E1A182B" w:rsidR="2514BAD3" w:rsidRPr="001902F1" w:rsidRDefault="2514BAD3" w:rsidP="52DCED9E">
      <w:pPr>
        <w:shd w:val="clear" w:color="auto" w:fill="FFFFFF" w:themeFill="background1"/>
        <w:ind w:left="426" w:hanging="142"/>
        <w:rPr>
          <w:rFonts w:cs="Arial"/>
          <w:szCs w:val="24"/>
        </w:rPr>
      </w:pPr>
      <w:r w:rsidRPr="001902F1">
        <w:rPr>
          <w:rFonts w:eastAsia="Tahoma" w:cs="Arial"/>
          <w:i/>
          <w:iCs/>
          <w:color w:val="000000" w:themeColor="text1"/>
          <w:szCs w:val="24"/>
        </w:rPr>
        <w:t xml:space="preserve"> </w:t>
      </w:r>
    </w:p>
    <w:p w14:paraId="536609AA" w14:textId="2A15DCC0"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color w:val="000000" w:themeColor="text1"/>
          <w:szCs w:val="24"/>
        </w:rPr>
        <w:t>Estas actualizaciones fueron trabajadas con los líderes de cada uno de los procesos y sus</w:t>
      </w:r>
      <w:r w:rsidR="007B6B92" w:rsidRPr="001902F1">
        <w:rPr>
          <w:rFonts w:eastAsia="Arial" w:cs="Arial"/>
          <w:color w:val="000000" w:themeColor="text1"/>
          <w:szCs w:val="24"/>
        </w:rPr>
        <w:t xml:space="preserve"> </w:t>
      </w:r>
      <w:r w:rsidRPr="001902F1">
        <w:rPr>
          <w:rFonts w:eastAsia="Arial" w:cs="Arial"/>
          <w:color w:val="000000" w:themeColor="text1"/>
          <w:szCs w:val="24"/>
        </w:rPr>
        <w:t>enlaces correspondientes.</w:t>
      </w:r>
    </w:p>
    <w:p w14:paraId="4D308BC6" w14:textId="77777777" w:rsidR="007B6B92" w:rsidRPr="001902F1" w:rsidRDefault="007B6B92" w:rsidP="52DCED9E">
      <w:pPr>
        <w:shd w:val="clear" w:color="auto" w:fill="FFFFFF" w:themeFill="background1"/>
        <w:ind w:left="426" w:hanging="142"/>
        <w:rPr>
          <w:rFonts w:cs="Arial"/>
          <w:szCs w:val="24"/>
        </w:rPr>
      </w:pPr>
    </w:p>
    <w:p w14:paraId="095375B4" w14:textId="2E8D0A13" w:rsidR="2514BAD3" w:rsidRPr="001902F1" w:rsidRDefault="2514BAD3" w:rsidP="009B1869">
      <w:pPr>
        <w:pStyle w:val="Prrafodelista"/>
        <w:numPr>
          <w:ilvl w:val="0"/>
          <w:numId w:val="115"/>
        </w:numPr>
        <w:shd w:val="clear" w:color="auto" w:fill="FFFFFF" w:themeFill="background1"/>
        <w:ind w:left="426" w:hanging="142"/>
        <w:rPr>
          <w:rFonts w:ascii="Arial" w:eastAsia="Arial" w:hAnsi="Arial" w:cs="Arial"/>
          <w:color w:val="000000" w:themeColor="text1"/>
          <w:szCs w:val="24"/>
        </w:rPr>
      </w:pPr>
      <w:r w:rsidRPr="001902F1">
        <w:rPr>
          <w:rFonts w:ascii="Arial" w:eastAsia="Arial" w:hAnsi="Arial" w:cs="Arial"/>
          <w:color w:val="000000" w:themeColor="text1"/>
          <w:szCs w:val="24"/>
        </w:rPr>
        <w:t xml:space="preserve">De los tres procesos </w:t>
      </w:r>
      <w:r w:rsidRPr="001902F1">
        <w:rPr>
          <w:rFonts w:ascii="Arial" w:eastAsia="Arial" w:hAnsi="Arial" w:cs="Arial"/>
          <w:b/>
          <w:bCs/>
          <w:color w:val="000000" w:themeColor="text1"/>
          <w:szCs w:val="24"/>
        </w:rPr>
        <w:t>Misionales</w:t>
      </w:r>
      <w:r w:rsidRPr="001902F1">
        <w:rPr>
          <w:rFonts w:ascii="Arial" w:eastAsia="Arial" w:hAnsi="Arial" w:cs="Arial"/>
          <w:color w:val="000000" w:themeColor="text1"/>
          <w:szCs w:val="24"/>
        </w:rPr>
        <w:t>, se presenta actualización en el proceso Misional de MANEJO.</w:t>
      </w:r>
    </w:p>
    <w:p w14:paraId="50507814" w14:textId="77777777" w:rsidR="007B6B92" w:rsidRPr="001902F1" w:rsidRDefault="007B6B92" w:rsidP="007B6B92">
      <w:pPr>
        <w:pStyle w:val="Prrafodelista"/>
        <w:shd w:val="clear" w:color="auto" w:fill="FFFFFF" w:themeFill="background1"/>
        <w:ind w:left="426"/>
        <w:rPr>
          <w:rFonts w:ascii="Arial" w:eastAsia="Arial" w:hAnsi="Arial" w:cs="Arial"/>
          <w:color w:val="000000" w:themeColor="text1"/>
          <w:szCs w:val="24"/>
        </w:rPr>
      </w:pPr>
    </w:p>
    <w:p w14:paraId="2E229BAC" w14:textId="77777777" w:rsidR="007B6B92" w:rsidRPr="001902F1" w:rsidRDefault="2514BAD3" w:rsidP="009B1869">
      <w:pPr>
        <w:pStyle w:val="Prrafodelista"/>
        <w:numPr>
          <w:ilvl w:val="0"/>
          <w:numId w:val="115"/>
        </w:numPr>
        <w:shd w:val="clear" w:color="auto" w:fill="FFFFFF" w:themeFill="background1"/>
        <w:ind w:left="426" w:hanging="142"/>
        <w:rPr>
          <w:rFonts w:ascii="Arial" w:eastAsia="Arial" w:hAnsi="Arial" w:cs="Arial"/>
          <w:color w:val="000000" w:themeColor="text1"/>
          <w:szCs w:val="24"/>
        </w:rPr>
      </w:pPr>
      <w:r w:rsidRPr="001902F1">
        <w:rPr>
          <w:rFonts w:ascii="Arial" w:eastAsia="Arial" w:hAnsi="Arial" w:cs="Arial"/>
          <w:color w:val="000000" w:themeColor="text1"/>
          <w:szCs w:val="24"/>
        </w:rPr>
        <w:t xml:space="preserve">De los procesos </w:t>
      </w:r>
      <w:r w:rsidRPr="001902F1">
        <w:rPr>
          <w:rFonts w:ascii="Arial" w:eastAsia="Arial" w:hAnsi="Arial" w:cs="Arial"/>
          <w:b/>
          <w:bCs/>
          <w:color w:val="000000" w:themeColor="text1"/>
          <w:szCs w:val="24"/>
        </w:rPr>
        <w:t>Estratégicos</w:t>
      </w:r>
      <w:r w:rsidRPr="001902F1">
        <w:rPr>
          <w:rFonts w:ascii="Arial" w:eastAsia="Arial" w:hAnsi="Arial" w:cs="Arial"/>
          <w:color w:val="000000" w:themeColor="text1"/>
          <w:szCs w:val="24"/>
        </w:rPr>
        <w:t>, se presenta actualización en los procesos de Gestión ESTRATÉGICA y de Gestión de TALENTO HUMANO.</w:t>
      </w:r>
    </w:p>
    <w:p w14:paraId="1F146DF9" w14:textId="77777777" w:rsidR="007B6B92" w:rsidRPr="001902F1" w:rsidRDefault="007B6B92" w:rsidP="007B6B92">
      <w:pPr>
        <w:pStyle w:val="Prrafodelista"/>
        <w:shd w:val="clear" w:color="auto" w:fill="FFFFFF" w:themeFill="background1"/>
        <w:ind w:left="426"/>
        <w:rPr>
          <w:rFonts w:ascii="Arial" w:eastAsia="Arial" w:hAnsi="Arial" w:cs="Arial"/>
          <w:color w:val="000000" w:themeColor="text1"/>
          <w:szCs w:val="24"/>
        </w:rPr>
      </w:pPr>
    </w:p>
    <w:p w14:paraId="5DB5493E" w14:textId="77777777" w:rsidR="007B6B92" w:rsidRPr="001902F1" w:rsidRDefault="2514BAD3" w:rsidP="009B1869">
      <w:pPr>
        <w:pStyle w:val="Prrafodelista"/>
        <w:numPr>
          <w:ilvl w:val="0"/>
          <w:numId w:val="115"/>
        </w:numPr>
        <w:shd w:val="clear" w:color="auto" w:fill="FFFFFF" w:themeFill="background1"/>
        <w:ind w:left="426" w:hanging="142"/>
        <w:rPr>
          <w:rFonts w:ascii="Arial" w:eastAsia="Arial" w:hAnsi="Arial" w:cs="Arial"/>
          <w:color w:val="000000" w:themeColor="text1"/>
          <w:szCs w:val="24"/>
        </w:rPr>
      </w:pPr>
      <w:r w:rsidRPr="001902F1">
        <w:rPr>
          <w:rFonts w:ascii="Arial" w:eastAsia="Arial" w:hAnsi="Arial" w:cs="Arial"/>
          <w:color w:val="000000" w:themeColor="text1"/>
          <w:szCs w:val="24"/>
        </w:rPr>
        <w:t xml:space="preserve">De los procesos de </w:t>
      </w:r>
      <w:r w:rsidRPr="001902F1">
        <w:rPr>
          <w:rFonts w:ascii="Arial" w:eastAsia="Arial" w:hAnsi="Arial" w:cs="Arial"/>
          <w:b/>
          <w:bCs/>
          <w:color w:val="000000" w:themeColor="text1"/>
          <w:szCs w:val="24"/>
        </w:rPr>
        <w:t xml:space="preserve">Apoyo, </w:t>
      </w:r>
      <w:r w:rsidRPr="001902F1">
        <w:rPr>
          <w:rFonts w:ascii="Arial" w:eastAsia="Arial" w:hAnsi="Arial" w:cs="Arial"/>
          <w:color w:val="000000" w:themeColor="text1"/>
          <w:szCs w:val="24"/>
        </w:rPr>
        <w:t>se presenta actualización en los procesos de SERVICIO a la CIUDADANIA, Gestión de RECURSOS y Gestión TECNOLOGIAS de la INFORMACION y las COMUNICACIONES.</w:t>
      </w:r>
    </w:p>
    <w:p w14:paraId="213F9257" w14:textId="77777777" w:rsidR="007B6B92" w:rsidRPr="001902F1" w:rsidRDefault="007B6B92" w:rsidP="007B6B92">
      <w:pPr>
        <w:pStyle w:val="Prrafodelista"/>
        <w:shd w:val="clear" w:color="auto" w:fill="FFFFFF" w:themeFill="background1"/>
        <w:ind w:left="426"/>
        <w:rPr>
          <w:rFonts w:ascii="Arial" w:eastAsia="Arial" w:hAnsi="Arial" w:cs="Arial"/>
          <w:color w:val="000000" w:themeColor="text1"/>
          <w:szCs w:val="24"/>
        </w:rPr>
      </w:pPr>
    </w:p>
    <w:p w14:paraId="1030C438" w14:textId="0EC7C790" w:rsidR="2514BAD3" w:rsidRPr="001902F1" w:rsidRDefault="2514BAD3" w:rsidP="009B1869">
      <w:pPr>
        <w:pStyle w:val="Prrafodelista"/>
        <w:numPr>
          <w:ilvl w:val="0"/>
          <w:numId w:val="115"/>
        </w:numPr>
        <w:shd w:val="clear" w:color="auto" w:fill="FFFFFF" w:themeFill="background1"/>
        <w:ind w:left="426" w:hanging="142"/>
        <w:rPr>
          <w:rFonts w:ascii="Arial" w:eastAsia="Arial" w:hAnsi="Arial" w:cs="Arial"/>
          <w:color w:val="000000" w:themeColor="text1"/>
          <w:szCs w:val="24"/>
        </w:rPr>
      </w:pPr>
      <w:r w:rsidRPr="001902F1">
        <w:rPr>
          <w:rFonts w:ascii="Arial" w:eastAsia="Arial" w:hAnsi="Arial" w:cs="Arial"/>
          <w:color w:val="000000" w:themeColor="text1"/>
          <w:szCs w:val="24"/>
        </w:rPr>
        <w:t xml:space="preserve">Finalmente, del proceso de </w:t>
      </w:r>
      <w:r w:rsidRPr="001902F1">
        <w:rPr>
          <w:rFonts w:ascii="Arial" w:eastAsia="Arial" w:hAnsi="Arial" w:cs="Arial"/>
          <w:b/>
          <w:bCs/>
          <w:color w:val="000000" w:themeColor="text1"/>
          <w:szCs w:val="24"/>
        </w:rPr>
        <w:t>Evaluación y Control</w:t>
      </w:r>
      <w:r w:rsidRPr="001902F1">
        <w:rPr>
          <w:rFonts w:ascii="Arial" w:eastAsia="Arial" w:hAnsi="Arial" w:cs="Arial"/>
          <w:color w:val="000000" w:themeColor="text1"/>
          <w:szCs w:val="24"/>
        </w:rPr>
        <w:t>, se presenta actualización en el mismo.</w:t>
      </w:r>
    </w:p>
    <w:p w14:paraId="212C47AE" w14:textId="3E879FF1" w:rsidR="2514BAD3" w:rsidRPr="001902F1" w:rsidRDefault="2514BAD3" w:rsidP="52DCED9E">
      <w:pPr>
        <w:shd w:val="clear" w:color="auto" w:fill="FFFFFF" w:themeFill="background1"/>
        <w:ind w:left="284"/>
        <w:rPr>
          <w:rFonts w:cs="Arial"/>
          <w:szCs w:val="24"/>
        </w:rPr>
      </w:pPr>
      <w:r w:rsidRPr="001902F1">
        <w:rPr>
          <w:rFonts w:eastAsia="Arial" w:cs="Arial"/>
          <w:color w:val="000000" w:themeColor="text1"/>
          <w:szCs w:val="24"/>
        </w:rPr>
        <w:t>Adjuntan los mapas de riesgos en los cuales se encuentran señaladas las actualizaciones descritas a continuación:</w:t>
      </w:r>
    </w:p>
    <w:p w14:paraId="48FB0C87" w14:textId="7C7074F0" w:rsidR="2514BAD3" w:rsidRPr="001902F1" w:rsidRDefault="2514BAD3" w:rsidP="52DCED9E">
      <w:pPr>
        <w:shd w:val="clear" w:color="auto" w:fill="FFFFFF" w:themeFill="background1"/>
        <w:ind w:left="284"/>
        <w:rPr>
          <w:rFonts w:cs="Arial"/>
          <w:szCs w:val="24"/>
        </w:rPr>
      </w:pPr>
      <w:r w:rsidRPr="001902F1">
        <w:rPr>
          <w:rFonts w:eastAsia="Arial" w:cs="Arial"/>
          <w:color w:val="000000" w:themeColor="text1"/>
          <w:szCs w:val="24"/>
        </w:rPr>
        <w:t xml:space="preserve"> </w:t>
      </w:r>
    </w:p>
    <w:p w14:paraId="5E83978E" w14:textId="1D7D60BF"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b/>
          <w:bCs/>
          <w:color w:val="000000" w:themeColor="text1"/>
          <w:szCs w:val="24"/>
        </w:rPr>
        <w:t>Proceso Manejo:</w:t>
      </w:r>
      <w:r w:rsidRPr="001902F1">
        <w:rPr>
          <w:rFonts w:eastAsia="Arial" w:cs="Arial"/>
          <w:color w:val="000000" w:themeColor="text1"/>
          <w:szCs w:val="24"/>
        </w:rPr>
        <w:t xml:space="preserve"> Riesgo No. 2 de tipo fiscal, el ajuste fue a la evidencia del control No. 1</w:t>
      </w:r>
    </w:p>
    <w:p w14:paraId="6DF5352F" w14:textId="77777777" w:rsidR="007B6B92" w:rsidRPr="001902F1" w:rsidRDefault="007B6B92" w:rsidP="007B6B92">
      <w:pPr>
        <w:pStyle w:val="Lista"/>
        <w:rPr>
          <w:rFonts w:ascii="Arial" w:eastAsia="Arial" w:hAnsi="Arial" w:cs="Arial"/>
          <w:szCs w:val="24"/>
        </w:rPr>
      </w:pPr>
    </w:p>
    <w:p w14:paraId="7AA7F303" w14:textId="50FD93D6"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b/>
          <w:bCs/>
          <w:color w:val="000000" w:themeColor="text1"/>
          <w:szCs w:val="24"/>
        </w:rPr>
        <w:t>Proceso Gestión Estratégica:</w:t>
      </w:r>
      <w:r w:rsidRPr="001902F1">
        <w:rPr>
          <w:rFonts w:eastAsia="Arial" w:cs="Arial"/>
          <w:color w:val="000000" w:themeColor="text1"/>
          <w:szCs w:val="24"/>
        </w:rPr>
        <w:t xml:space="preserve"> Se identificaron 2 riesgos nuevos de tipo gestión (riesgos Nos. 2 y. 3) con sus respectivos controles.</w:t>
      </w:r>
    </w:p>
    <w:p w14:paraId="5DA5EA74" w14:textId="77777777" w:rsidR="007B6B92" w:rsidRPr="001902F1" w:rsidRDefault="007B6B92" w:rsidP="007B6B92">
      <w:pPr>
        <w:pStyle w:val="Lista"/>
        <w:rPr>
          <w:rFonts w:ascii="Arial" w:eastAsia="Arial" w:hAnsi="Arial" w:cs="Arial"/>
          <w:szCs w:val="24"/>
        </w:rPr>
      </w:pPr>
    </w:p>
    <w:p w14:paraId="03B8F42B" w14:textId="72F04E54"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b/>
          <w:bCs/>
          <w:color w:val="000000" w:themeColor="text1"/>
          <w:szCs w:val="24"/>
        </w:rPr>
        <w:t>Proceso Gestión del Talento Humano</w:t>
      </w:r>
      <w:r w:rsidRPr="001902F1">
        <w:rPr>
          <w:rFonts w:eastAsia="Arial" w:cs="Arial"/>
          <w:color w:val="000000" w:themeColor="text1"/>
          <w:szCs w:val="24"/>
        </w:rPr>
        <w:t>:</w:t>
      </w:r>
    </w:p>
    <w:p w14:paraId="73B34BFF" w14:textId="0CEDBB1E" w:rsidR="2514BAD3" w:rsidRPr="001902F1" w:rsidRDefault="2514BAD3" w:rsidP="007B6B92">
      <w:pPr>
        <w:shd w:val="clear" w:color="auto" w:fill="FFFFFF" w:themeFill="background1"/>
        <w:rPr>
          <w:rFonts w:cs="Arial"/>
          <w:szCs w:val="24"/>
        </w:rPr>
      </w:pPr>
      <w:r w:rsidRPr="001902F1">
        <w:rPr>
          <w:rFonts w:eastAsia="Arial" w:cs="Arial"/>
          <w:color w:val="000000" w:themeColor="text1"/>
          <w:szCs w:val="24"/>
        </w:rPr>
        <w:t>Riesgo No. 1 de tipo gestión, el ajuste fue a las variables de los controles Nos. 1, 2 y 3.</w:t>
      </w:r>
    </w:p>
    <w:p w14:paraId="1C402F5A" w14:textId="4120555C"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color w:val="000000" w:themeColor="text1"/>
          <w:szCs w:val="24"/>
        </w:rPr>
        <w:t>Riesgos No. 3 de tipo gestión, el ajuste fue a la evidencia del control No. 2.</w:t>
      </w:r>
    </w:p>
    <w:p w14:paraId="3B703AE2" w14:textId="77777777" w:rsidR="007B6B92" w:rsidRPr="001902F1" w:rsidRDefault="007B6B92" w:rsidP="007B6B92">
      <w:pPr>
        <w:shd w:val="clear" w:color="auto" w:fill="FFFFFF" w:themeFill="background1"/>
        <w:rPr>
          <w:rFonts w:cs="Arial"/>
          <w:szCs w:val="24"/>
        </w:rPr>
      </w:pPr>
    </w:p>
    <w:p w14:paraId="0ADF4B77" w14:textId="6D539B0D" w:rsidR="2514BAD3" w:rsidRPr="001902F1" w:rsidRDefault="2514BAD3" w:rsidP="007B6B92">
      <w:pPr>
        <w:shd w:val="clear" w:color="auto" w:fill="FFFFFF" w:themeFill="background1"/>
        <w:rPr>
          <w:rFonts w:cs="Arial"/>
          <w:szCs w:val="24"/>
        </w:rPr>
      </w:pPr>
      <w:r w:rsidRPr="001902F1">
        <w:rPr>
          <w:rFonts w:eastAsia="Arial" w:cs="Arial"/>
          <w:b/>
          <w:bCs/>
          <w:color w:val="000000" w:themeColor="text1"/>
          <w:szCs w:val="24"/>
        </w:rPr>
        <w:t>Proceso Servicio a la Ciudadanía:</w:t>
      </w:r>
    </w:p>
    <w:p w14:paraId="27A98427" w14:textId="5C23D436" w:rsidR="2514BAD3" w:rsidRPr="001902F1" w:rsidRDefault="2514BAD3" w:rsidP="52DCED9E">
      <w:pPr>
        <w:shd w:val="clear" w:color="auto" w:fill="FFFFFF" w:themeFill="background1"/>
        <w:ind w:left="709"/>
        <w:rPr>
          <w:rFonts w:cs="Arial"/>
          <w:szCs w:val="24"/>
        </w:rPr>
      </w:pPr>
      <w:r w:rsidRPr="001902F1">
        <w:rPr>
          <w:rFonts w:eastAsia="Arial" w:cs="Arial"/>
          <w:color w:val="000000" w:themeColor="text1"/>
          <w:szCs w:val="24"/>
        </w:rPr>
        <w:t>Riesgo No. 1 de tipo gestión, se ajustó la redacción del riesgo, el ajuste fue a las variables del control No. 2.</w:t>
      </w:r>
    </w:p>
    <w:p w14:paraId="52DA8145" w14:textId="0C3AD982" w:rsidR="2514BAD3" w:rsidRPr="001902F1" w:rsidRDefault="2514BAD3" w:rsidP="52DCED9E">
      <w:pPr>
        <w:shd w:val="clear" w:color="auto" w:fill="FFFFFF" w:themeFill="background1"/>
        <w:ind w:left="709"/>
        <w:rPr>
          <w:rFonts w:cs="Arial"/>
          <w:szCs w:val="24"/>
        </w:rPr>
      </w:pPr>
      <w:r w:rsidRPr="001902F1">
        <w:rPr>
          <w:rFonts w:eastAsia="Arial" w:cs="Arial"/>
          <w:color w:val="000000" w:themeColor="text1"/>
          <w:szCs w:val="24"/>
        </w:rPr>
        <w:t xml:space="preserve">Riesgo No.2 de tipo gestión, se ajustaron las variables de los controles Nos. 1 y 2. </w:t>
      </w:r>
    </w:p>
    <w:p w14:paraId="084F82A5" w14:textId="77777777" w:rsidR="007B6B92" w:rsidRPr="001902F1" w:rsidRDefault="007B6B92" w:rsidP="007B6B92">
      <w:pPr>
        <w:shd w:val="clear" w:color="auto" w:fill="FFFFFF" w:themeFill="background1"/>
        <w:rPr>
          <w:rFonts w:eastAsia="Arial" w:cs="Arial"/>
          <w:b/>
          <w:bCs/>
          <w:color w:val="000000" w:themeColor="text1"/>
          <w:szCs w:val="24"/>
        </w:rPr>
      </w:pPr>
    </w:p>
    <w:p w14:paraId="6698B7B8" w14:textId="3E84D0EA" w:rsidR="2514BAD3" w:rsidRPr="001902F1" w:rsidRDefault="2514BAD3" w:rsidP="007B6B92">
      <w:pPr>
        <w:shd w:val="clear" w:color="auto" w:fill="FFFFFF" w:themeFill="background1"/>
        <w:rPr>
          <w:rFonts w:cs="Arial"/>
          <w:szCs w:val="24"/>
        </w:rPr>
      </w:pPr>
      <w:r w:rsidRPr="001902F1">
        <w:rPr>
          <w:rFonts w:eastAsia="Arial" w:cs="Arial"/>
          <w:b/>
          <w:bCs/>
          <w:color w:val="000000" w:themeColor="text1"/>
          <w:szCs w:val="24"/>
        </w:rPr>
        <w:t>Proceso Gestión de Recursos:</w:t>
      </w:r>
    </w:p>
    <w:p w14:paraId="2C5D834E" w14:textId="4441B82D" w:rsidR="2514BAD3" w:rsidRPr="001902F1" w:rsidRDefault="2514BAD3" w:rsidP="52DCED9E">
      <w:pPr>
        <w:shd w:val="clear" w:color="auto" w:fill="FFFFFF" w:themeFill="background1"/>
        <w:ind w:left="426" w:firstLine="141"/>
        <w:rPr>
          <w:rFonts w:cs="Arial"/>
          <w:szCs w:val="24"/>
        </w:rPr>
      </w:pPr>
      <w:r w:rsidRPr="001902F1">
        <w:rPr>
          <w:rFonts w:eastAsia="Arial" w:cs="Arial"/>
          <w:b/>
          <w:bCs/>
          <w:color w:val="000000" w:themeColor="text1"/>
          <w:szCs w:val="24"/>
        </w:rPr>
        <w:t> </w:t>
      </w:r>
      <w:r w:rsidRPr="001902F1">
        <w:rPr>
          <w:rFonts w:eastAsia="Arial" w:cs="Arial"/>
          <w:color w:val="000000" w:themeColor="text1"/>
          <w:szCs w:val="24"/>
          <w:u w:val="single"/>
        </w:rPr>
        <w:t>Para la Subdirección Corporativa:</w:t>
      </w:r>
    </w:p>
    <w:p w14:paraId="1C6D1BA0" w14:textId="46CE953F" w:rsidR="2514BAD3" w:rsidRPr="001902F1" w:rsidRDefault="2514BAD3" w:rsidP="52DCED9E">
      <w:pPr>
        <w:shd w:val="clear" w:color="auto" w:fill="FFFFFF" w:themeFill="background1"/>
        <w:ind w:left="426" w:firstLine="141"/>
        <w:rPr>
          <w:rFonts w:cs="Arial"/>
          <w:szCs w:val="24"/>
        </w:rPr>
      </w:pPr>
      <w:r w:rsidRPr="001902F1">
        <w:rPr>
          <w:rFonts w:eastAsia="Arial" w:cs="Arial"/>
          <w:color w:val="000000" w:themeColor="text1"/>
          <w:szCs w:val="24"/>
        </w:rPr>
        <w:t> Se identifica 1 riesgo nuevo de tipo gestión (riesgo No. 2) con sus respectivos controles</w:t>
      </w:r>
    </w:p>
    <w:p w14:paraId="7D6B28D1" w14:textId="5D9FEB25" w:rsidR="2514BAD3" w:rsidRPr="001902F1" w:rsidRDefault="2514BAD3" w:rsidP="52DCED9E">
      <w:pPr>
        <w:shd w:val="clear" w:color="auto" w:fill="FFFFFF" w:themeFill="background1"/>
        <w:ind w:left="426" w:firstLine="141"/>
        <w:rPr>
          <w:rFonts w:cs="Arial"/>
          <w:szCs w:val="24"/>
        </w:rPr>
      </w:pPr>
      <w:r w:rsidRPr="001902F1">
        <w:rPr>
          <w:rFonts w:eastAsia="Arial" w:cs="Arial"/>
          <w:color w:val="000000" w:themeColor="text1"/>
          <w:szCs w:val="24"/>
          <w:u w:val="single"/>
        </w:rPr>
        <w:t>Para la Subdirección Logística:</w:t>
      </w:r>
    </w:p>
    <w:p w14:paraId="1AF5BA9E" w14:textId="7AA3314D" w:rsidR="2514BAD3" w:rsidRPr="001902F1" w:rsidRDefault="2514BAD3" w:rsidP="52DCED9E">
      <w:pPr>
        <w:shd w:val="clear" w:color="auto" w:fill="FFFFFF" w:themeFill="background1"/>
        <w:ind w:left="851" w:hanging="142"/>
        <w:rPr>
          <w:rFonts w:cs="Arial"/>
          <w:szCs w:val="24"/>
        </w:rPr>
      </w:pPr>
      <w:r w:rsidRPr="001902F1">
        <w:rPr>
          <w:rFonts w:eastAsia="Arial" w:cs="Arial"/>
          <w:color w:val="000000" w:themeColor="text1"/>
          <w:szCs w:val="24"/>
        </w:rPr>
        <w:t>Riesgo No. 1 de tipo gestión, el ajuste fue a las variables de los controles Nos. 1,2,3,5,6,7 y 8. El control No. 4 se elimina.</w:t>
      </w:r>
    </w:p>
    <w:p w14:paraId="6242BCC7" w14:textId="77777777" w:rsidR="007B6B92" w:rsidRPr="001902F1" w:rsidRDefault="2514BAD3" w:rsidP="007B6B92">
      <w:pPr>
        <w:shd w:val="clear" w:color="auto" w:fill="FFFFFF" w:themeFill="background1"/>
        <w:ind w:left="851" w:hanging="142"/>
        <w:rPr>
          <w:rFonts w:eastAsia="Arial" w:cs="Arial"/>
          <w:color w:val="000000" w:themeColor="text1"/>
          <w:szCs w:val="24"/>
        </w:rPr>
      </w:pPr>
      <w:r w:rsidRPr="001902F1">
        <w:rPr>
          <w:rFonts w:eastAsia="Arial" w:cs="Arial"/>
          <w:color w:val="000000" w:themeColor="text1"/>
          <w:szCs w:val="24"/>
        </w:rPr>
        <w:t xml:space="preserve"> Riesgo No. 2 de tipo gestión, el ajuste fue a las variables de los controles Nos. 1,2,3,4,5,6,7, 8,9,10 y 11.</w:t>
      </w:r>
    </w:p>
    <w:p w14:paraId="1AFB6A05" w14:textId="77777777" w:rsidR="007B6B92" w:rsidRPr="001902F1" w:rsidRDefault="007B6B92" w:rsidP="007B6B92">
      <w:pPr>
        <w:shd w:val="clear" w:color="auto" w:fill="FFFFFF" w:themeFill="background1"/>
        <w:rPr>
          <w:rFonts w:eastAsia="Arial" w:cs="Arial"/>
          <w:b/>
          <w:bCs/>
          <w:color w:val="000000" w:themeColor="text1"/>
          <w:szCs w:val="24"/>
        </w:rPr>
      </w:pPr>
    </w:p>
    <w:p w14:paraId="3DD171C7" w14:textId="54AA0E82" w:rsidR="2514BAD3" w:rsidRPr="001902F1" w:rsidRDefault="2514BAD3" w:rsidP="007B6B92">
      <w:pPr>
        <w:shd w:val="clear" w:color="auto" w:fill="FFFFFF" w:themeFill="background1"/>
        <w:rPr>
          <w:rFonts w:eastAsia="Arial" w:cs="Arial"/>
          <w:color w:val="000000" w:themeColor="text1"/>
          <w:szCs w:val="24"/>
        </w:rPr>
      </w:pPr>
      <w:r w:rsidRPr="001902F1">
        <w:rPr>
          <w:rFonts w:eastAsia="Arial" w:cs="Arial"/>
          <w:b/>
          <w:bCs/>
          <w:color w:val="000000" w:themeColor="text1"/>
          <w:szCs w:val="24"/>
        </w:rPr>
        <w:t>Proceso Gestión Tecnologías de la Información y las Comunicaciones.</w:t>
      </w:r>
    </w:p>
    <w:p w14:paraId="7759CFCE" w14:textId="39C9AEAD" w:rsidR="2514BAD3" w:rsidRPr="001902F1" w:rsidRDefault="2514BAD3" w:rsidP="52DCED9E">
      <w:pPr>
        <w:shd w:val="clear" w:color="auto" w:fill="FFFFFF" w:themeFill="background1"/>
        <w:ind w:left="426" w:hanging="142"/>
        <w:rPr>
          <w:rFonts w:cs="Arial"/>
          <w:szCs w:val="24"/>
        </w:rPr>
      </w:pPr>
      <w:r w:rsidRPr="001902F1">
        <w:rPr>
          <w:rFonts w:eastAsia="Arial" w:cs="Arial"/>
          <w:color w:val="000000" w:themeColor="text1"/>
          <w:szCs w:val="24"/>
        </w:rPr>
        <w:t xml:space="preserve">      Riesgo No. 2 de tipo gestión, el ajuste fue a la evidencia del control No. 2.</w:t>
      </w:r>
    </w:p>
    <w:p w14:paraId="2BF63C27" w14:textId="24898F1B" w:rsidR="2514BAD3" w:rsidRPr="001902F1" w:rsidRDefault="2514BAD3" w:rsidP="52DCED9E">
      <w:pPr>
        <w:shd w:val="clear" w:color="auto" w:fill="FFFFFF" w:themeFill="background1"/>
        <w:ind w:left="426" w:hanging="142"/>
        <w:rPr>
          <w:rFonts w:cs="Arial"/>
          <w:szCs w:val="24"/>
        </w:rPr>
      </w:pPr>
      <w:r w:rsidRPr="001902F1">
        <w:rPr>
          <w:rFonts w:eastAsia="Arial" w:cs="Arial"/>
          <w:color w:val="000000" w:themeColor="text1"/>
          <w:szCs w:val="24"/>
        </w:rPr>
        <w:t xml:space="preserve">      Riesgo No. 4 de tipo gestión, el ajuste fue a las variables de los controles Nos. 3,4 y 5.</w:t>
      </w:r>
    </w:p>
    <w:p w14:paraId="0B2A1CDA" w14:textId="77777777" w:rsidR="007B6B92" w:rsidRPr="001902F1" w:rsidRDefault="2514BAD3" w:rsidP="52DCED9E">
      <w:pPr>
        <w:shd w:val="clear" w:color="auto" w:fill="FFFFFF" w:themeFill="background1"/>
        <w:ind w:left="426" w:hanging="710"/>
        <w:rPr>
          <w:rFonts w:eastAsia="Arial" w:cs="Arial"/>
          <w:b/>
          <w:bCs/>
          <w:color w:val="000000" w:themeColor="text1"/>
          <w:szCs w:val="24"/>
        </w:rPr>
      </w:pPr>
      <w:r w:rsidRPr="001902F1">
        <w:rPr>
          <w:rFonts w:eastAsia="Arial" w:cs="Arial"/>
          <w:b/>
          <w:bCs/>
          <w:color w:val="000000" w:themeColor="text1"/>
          <w:szCs w:val="24"/>
        </w:rPr>
        <w:t xml:space="preserve">     </w:t>
      </w:r>
    </w:p>
    <w:p w14:paraId="4B7F1D5D" w14:textId="7BC68D5D" w:rsidR="2514BAD3" w:rsidRPr="001902F1" w:rsidRDefault="2514BAD3" w:rsidP="000C71E9">
      <w:pPr>
        <w:shd w:val="clear" w:color="auto" w:fill="FFFFFF" w:themeFill="background1"/>
        <w:ind w:left="426" w:hanging="426"/>
        <w:rPr>
          <w:rFonts w:cs="Arial"/>
          <w:szCs w:val="24"/>
        </w:rPr>
      </w:pPr>
      <w:r w:rsidRPr="001902F1">
        <w:rPr>
          <w:rFonts w:eastAsia="Arial" w:cs="Arial"/>
          <w:b/>
          <w:bCs/>
          <w:color w:val="000000" w:themeColor="text1"/>
          <w:szCs w:val="24"/>
        </w:rPr>
        <w:t>Proceso Evaluación y Control</w:t>
      </w:r>
    </w:p>
    <w:p w14:paraId="1B04B57A" w14:textId="0DC160CC" w:rsidR="2514BAD3" w:rsidRPr="001902F1" w:rsidRDefault="2514BAD3" w:rsidP="52DCED9E">
      <w:pPr>
        <w:shd w:val="clear" w:color="auto" w:fill="FFFFFF" w:themeFill="background1"/>
        <w:ind w:left="426" w:hanging="142"/>
        <w:rPr>
          <w:rFonts w:cs="Arial"/>
          <w:szCs w:val="24"/>
        </w:rPr>
      </w:pPr>
      <w:r w:rsidRPr="001902F1">
        <w:rPr>
          <w:rFonts w:eastAsia="Arial" w:cs="Arial"/>
          <w:color w:val="000000" w:themeColor="text1"/>
          <w:szCs w:val="24"/>
        </w:rPr>
        <w:t xml:space="preserve">        </w:t>
      </w:r>
      <w:r w:rsidRPr="001902F1">
        <w:rPr>
          <w:rFonts w:eastAsia="Arial" w:cs="Arial"/>
          <w:color w:val="000000" w:themeColor="text1"/>
          <w:szCs w:val="24"/>
          <w:u w:val="single"/>
        </w:rPr>
        <w:t>Para la Dirección general:</w:t>
      </w:r>
    </w:p>
    <w:p w14:paraId="44AF58DA" w14:textId="643751FB" w:rsidR="2514BAD3" w:rsidRPr="001902F1" w:rsidRDefault="2514BAD3" w:rsidP="52DCED9E">
      <w:pPr>
        <w:shd w:val="clear" w:color="auto" w:fill="FFFFFF" w:themeFill="background1"/>
        <w:ind w:left="426" w:hanging="142"/>
        <w:rPr>
          <w:rFonts w:cs="Arial"/>
          <w:szCs w:val="24"/>
        </w:rPr>
      </w:pPr>
      <w:r w:rsidRPr="001902F1">
        <w:rPr>
          <w:rFonts w:eastAsia="Arial" w:cs="Arial"/>
          <w:color w:val="000000" w:themeColor="text1"/>
          <w:szCs w:val="24"/>
        </w:rPr>
        <w:t>Se identifica 1 riesgo nuevo de tipo gestión (riesgo No. 4) con sus respectivos controles.</w:t>
      </w:r>
    </w:p>
    <w:p w14:paraId="73BE5E66" w14:textId="4C50432A" w:rsidR="2514BAD3" w:rsidRPr="001902F1" w:rsidRDefault="2514BAD3" w:rsidP="52DCED9E">
      <w:pPr>
        <w:shd w:val="clear" w:color="auto" w:fill="FFFFFF" w:themeFill="background1"/>
        <w:ind w:left="426" w:hanging="142"/>
        <w:rPr>
          <w:rFonts w:cs="Arial"/>
          <w:szCs w:val="24"/>
        </w:rPr>
      </w:pPr>
      <w:r w:rsidRPr="001902F1">
        <w:rPr>
          <w:rFonts w:eastAsia="Arial" w:cs="Arial"/>
          <w:b/>
          <w:bCs/>
          <w:color w:val="000000" w:themeColor="text1"/>
          <w:szCs w:val="24"/>
        </w:rPr>
        <w:t xml:space="preserve"> </w:t>
      </w:r>
    </w:p>
    <w:p w14:paraId="28CE3F60" w14:textId="22C0CA78" w:rsidR="2514BAD3" w:rsidRPr="001902F1" w:rsidRDefault="2514BAD3" w:rsidP="52DCED9E">
      <w:pPr>
        <w:ind w:right="-1"/>
        <w:rPr>
          <w:rFonts w:cs="Arial"/>
          <w:szCs w:val="24"/>
        </w:rPr>
      </w:pPr>
      <w:r w:rsidRPr="001902F1">
        <w:rPr>
          <w:rFonts w:eastAsia="Arial" w:cs="Arial"/>
          <w:color w:val="000000" w:themeColor="text1"/>
          <w:szCs w:val="24"/>
        </w:rPr>
        <w:t>Se sometió a votación por parte de los integrantes del CICCI y fueron aprobados</w:t>
      </w:r>
    </w:p>
    <w:p w14:paraId="742964DD" w14:textId="198D6124" w:rsidR="2514BAD3" w:rsidRPr="001902F1" w:rsidRDefault="2514BAD3" w:rsidP="52DCED9E">
      <w:pPr>
        <w:ind w:left="425" w:right="-1"/>
        <w:rPr>
          <w:rFonts w:cs="Arial"/>
          <w:szCs w:val="24"/>
        </w:rPr>
      </w:pPr>
      <w:r w:rsidRPr="001902F1">
        <w:rPr>
          <w:rFonts w:eastAsia="Arial" w:cs="Arial"/>
          <w:i/>
          <w:iCs/>
          <w:color w:val="000000" w:themeColor="text1"/>
          <w:szCs w:val="24"/>
        </w:rPr>
        <w:t xml:space="preserve"> </w:t>
      </w:r>
    </w:p>
    <w:p w14:paraId="3FF602F8" w14:textId="6B0E50AB" w:rsidR="2514BAD3" w:rsidRPr="001902F1" w:rsidRDefault="2514BAD3" w:rsidP="52DCED9E">
      <w:pPr>
        <w:ind w:left="425" w:right="-1"/>
        <w:rPr>
          <w:rFonts w:cs="Arial"/>
          <w:szCs w:val="24"/>
        </w:rPr>
      </w:pPr>
      <w:r w:rsidRPr="001902F1">
        <w:rPr>
          <w:rFonts w:eastAsia="Arial" w:cs="Arial"/>
          <w:color w:val="000000" w:themeColor="text1"/>
          <w:szCs w:val="24"/>
        </w:rPr>
        <w:t>El nuevo mapa de riesgos se encuentra publicado en la página Web de la Entidad en la siguiente ubicación:</w:t>
      </w:r>
    </w:p>
    <w:p w14:paraId="60AC4CDE" w14:textId="2469876D" w:rsidR="2514BAD3" w:rsidRPr="001902F1" w:rsidRDefault="2514BAD3" w:rsidP="52DCED9E">
      <w:pPr>
        <w:ind w:left="425" w:right="-1"/>
        <w:rPr>
          <w:rFonts w:cs="Arial"/>
          <w:szCs w:val="24"/>
        </w:rPr>
      </w:pPr>
      <w:r w:rsidRPr="001902F1">
        <w:rPr>
          <w:rFonts w:eastAsia="Arial" w:cs="Arial"/>
          <w:color w:val="000000" w:themeColor="text1"/>
          <w:szCs w:val="24"/>
        </w:rPr>
        <w:t xml:space="preserve"> </w:t>
      </w:r>
    </w:p>
    <w:p w14:paraId="20286AA3" w14:textId="41FDD30D" w:rsidR="2514BAD3" w:rsidRPr="001902F1" w:rsidRDefault="00000000" w:rsidP="52DCED9E">
      <w:pPr>
        <w:ind w:left="425" w:right="-1"/>
        <w:rPr>
          <w:rFonts w:cs="Arial"/>
          <w:szCs w:val="24"/>
        </w:rPr>
      </w:pPr>
      <w:hyperlink r:id="rId170">
        <w:r w:rsidR="2514BAD3" w:rsidRPr="001902F1">
          <w:rPr>
            <w:rStyle w:val="Hipervnculo"/>
            <w:rFonts w:eastAsia="Arial" w:cs="Arial"/>
            <w:szCs w:val="24"/>
          </w:rPr>
          <w:t>https://www.bomberosbogota.gov.co/content/mapa-riesgos-gesti%C3%B3n-entidad-v3</w:t>
        </w:r>
      </w:hyperlink>
    </w:p>
    <w:p w14:paraId="53522C86" w14:textId="77777777" w:rsidR="007B6B92" w:rsidRPr="001902F1" w:rsidRDefault="007B6B92" w:rsidP="007B6B92">
      <w:pPr>
        <w:rPr>
          <w:rFonts w:cs="Arial"/>
          <w:b/>
          <w:szCs w:val="24"/>
        </w:rPr>
      </w:pPr>
    </w:p>
    <w:p w14:paraId="400DED6F" w14:textId="3747AA04" w:rsidR="00322011" w:rsidRPr="001902F1" w:rsidRDefault="349B9C39" w:rsidP="007B6B92">
      <w:pPr>
        <w:rPr>
          <w:rFonts w:cs="Arial"/>
          <w:b/>
          <w:szCs w:val="24"/>
        </w:rPr>
      </w:pPr>
      <w:r w:rsidRPr="001902F1">
        <w:rPr>
          <w:rFonts w:cs="Arial"/>
          <w:b/>
          <w:szCs w:val="24"/>
        </w:rPr>
        <w:t>Evaluación y seguimiento</w:t>
      </w:r>
    </w:p>
    <w:p w14:paraId="49AA6342" w14:textId="4F88836B" w:rsidR="4A8119E8" w:rsidRPr="001902F1" w:rsidRDefault="4A8119E8" w:rsidP="4A8119E8">
      <w:pPr>
        <w:rPr>
          <w:rFonts w:cs="Arial"/>
          <w:szCs w:val="24"/>
        </w:rPr>
      </w:pPr>
    </w:p>
    <w:p w14:paraId="14CB40CE" w14:textId="3A7044C1" w:rsidR="6EA42858" w:rsidRPr="001902F1" w:rsidRDefault="6EA42858" w:rsidP="52DCED9E">
      <w:pPr>
        <w:rPr>
          <w:rFonts w:cs="Arial"/>
          <w:szCs w:val="24"/>
        </w:rPr>
      </w:pPr>
      <w:r w:rsidRPr="001902F1">
        <w:rPr>
          <w:rFonts w:eastAsia="Arial" w:cs="Arial"/>
          <w:color w:val="000000" w:themeColor="text1"/>
          <w:szCs w:val="24"/>
        </w:rPr>
        <w:t>Se realizaron actividades de evaluación de manera planeada, documentada, organizada, y sistemática, teniendo en cuenta las metas estratégicas, resultados, políticas, planes, programas, proyectos, procesos, indicadores, y riesgos, que la entidad ha definido para el cumplimiento de la misión, en el marco del sistema de control interno.</w:t>
      </w:r>
    </w:p>
    <w:p w14:paraId="0444E122" w14:textId="11667969" w:rsidR="6EA42858" w:rsidRPr="001902F1" w:rsidRDefault="6EA42858" w:rsidP="52DCED9E">
      <w:pPr>
        <w:rPr>
          <w:rFonts w:cs="Arial"/>
          <w:szCs w:val="24"/>
        </w:rPr>
      </w:pPr>
      <w:r w:rsidRPr="001902F1">
        <w:rPr>
          <w:rFonts w:eastAsia="Arial" w:cs="Arial"/>
          <w:color w:val="000000" w:themeColor="text1"/>
          <w:szCs w:val="24"/>
        </w:rPr>
        <w:t xml:space="preserve"> </w:t>
      </w:r>
    </w:p>
    <w:p w14:paraId="3B4BEDAD" w14:textId="1E91AF8F" w:rsidR="6EA42858" w:rsidRPr="001902F1" w:rsidRDefault="6EA42858" w:rsidP="52DCED9E">
      <w:pPr>
        <w:rPr>
          <w:rFonts w:cs="Arial"/>
          <w:szCs w:val="24"/>
        </w:rPr>
      </w:pPr>
      <w:r w:rsidRPr="001902F1">
        <w:rPr>
          <w:rFonts w:eastAsia="Arial" w:cs="Arial"/>
          <w:color w:val="000000" w:themeColor="text1"/>
          <w:szCs w:val="24"/>
        </w:rPr>
        <w:t>Los resultados de estas evaluaciones fueron comunicados a la Dirección de la Entidad y publicados en la página Web de la Entidad dando cumplimiento a lo establecido en la Ley 1712 de 2014 - Ley de Transparencia y del Derecho de Acceso a la Información Pública; se pueden consultar en la siguiente ubicación:</w:t>
      </w:r>
    </w:p>
    <w:p w14:paraId="5B3F5FA8" w14:textId="47D07D46" w:rsidR="6EA42858" w:rsidRPr="001902F1" w:rsidRDefault="6EA42858" w:rsidP="52DCED9E">
      <w:pPr>
        <w:rPr>
          <w:rFonts w:cs="Arial"/>
          <w:szCs w:val="24"/>
        </w:rPr>
      </w:pPr>
      <w:r w:rsidRPr="001902F1">
        <w:rPr>
          <w:rFonts w:eastAsia="Arial" w:cs="Arial"/>
          <w:color w:val="000000" w:themeColor="text1"/>
          <w:szCs w:val="24"/>
        </w:rPr>
        <w:t xml:space="preserve"> </w:t>
      </w:r>
    </w:p>
    <w:p w14:paraId="50D4F6BE" w14:textId="3F522D7C" w:rsidR="6EA42858" w:rsidRPr="001902F1" w:rsidRDefault="00000000" w:rsidP="52DCED9E">
      <w:pPr>
        <w:rPr>
          <w:rFonts w:cs="Arial"/>
          <w:szCs w:val="24"/>
        </w:rPr>
      </w:pPr>
      <w:hyperlink r:id="rId171">
        <w:r w:rsidR="6EA42858" w:rsidRPr="001902F1">
          <w:rPr>
            <w:rStyle w:val="Hipervnculo"/>
            <w:rFonts w:eastAsia="Arial" w:cs="Arial"/>
            <w:szCs w:val="24"/>
          </w:rPr>
          <w:t>https://www.bomberosbogota.gov.co/transparencia/control/informes-auditorias-seguimientos</w:t>
        </w:r>
      </w:hyperlink>
    </w:p>
    <w:p w14:paraId="3999ACCC" w14:textId="77777777" w:rsidR="00A1386F" w:rsidRPr="001902F1" w:rsidRDefault="00A1386F" w:rsidP="00A1386F">
      <w:pPr>
        <w:rPr>
          <w:rFonts w:cs="Arial"/>
          <w:b/>
          <w:szCs w:val="24"/>
        </w:rPr>
      </w:pPr>
    </w:p>
    <w:p w14:paraId="0B8191FB" w14:textId="37D9CCFC" w:rsidR="00322011" w:rsidRPr="001902F1" w:rsidRDefault="349B9C39" w:rsidP="00401222">
      <w:pPr>
        <w:pStyle w:val="Ttulo3"/>
      </w:pPr>
      <w:bookmarkStart w:id="175" w:name="_Toc222745660"/>
      <w:r w:rsidRPr="001902F1">
        <w:t>Relación con entes externos de control</w:t>
      </w:r>
      <w:bookmarkEnd w:id="175"/>
    </w:p>
    <w:p w14:paraId="3F6F47B1" w14:textId="789EA360" w:rsidR="4A8119E8" w:rsidRPr="001902F1" w:rsidRDefault="4A8119E8" w:rsidP="4A8119E8">
      <w:pPr>
        <w:rPr>
          <w:rFonts w:cs="Arial"/>
          <w:szCs w:val="24"/>
        </w:rPr>
      </w:pPr>
    </w:p>
    <w:p w14:paraId="4F4D13D3" w14:textId="031D2415" w:rsidR="45013EF4" w:rsidRPr="001902F1" w:rsidRDefault="45013EF4" w:rsidP="52DCED9E">
      <w:pPr>
        <w:rPr>
          <w:rFonts w:cs="Arial"/>
          <w:szCs w:val="24"/>
        </w:rPr>
      </w:pPr>
      <w:r w:rsidRPr="001902F1">
        <w:rPr>
          <w:rFonts w:eastAsia="Arial" w:cs="Arial"/>
          <w:color w:val="000000" w:themeColor="text1"/>
          <w:szCs w:val="24"/>
        </w:rPr>
        <w:t>La Entidad tiene relacionamiento con las siguientes Entidades de Control:</w:t>
      </w:r>
    </w:p>
    <w:p w14:paraId="1C32F50B" w14:textId="45578C22"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Contraloría de Bogotá</w:t>
      </w:r>
    </w:p>
    <w:p w14:paraId="597E860D" w14:textId="6485F867"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Personería de Bogotá</w:t>
      </w:r>
    </w:p>
    <w:p w14:paraId="459FE927" w14:textId="7ED105CA"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Procuraduría General de la Nación</w:t>
      </w:r>
    </w:p>
    <w:p w14:paraId="34EB91A8" w14:textId="6AFC9653"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Veeduría Distrital</w:t>
      </w:r>
    </w:p>
    <w:p w14:paraId="0D2BEA6A" w14:textId="4BE89250"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Concejo de Bogotá</w:t>
      </w:r>
    </w:p>
    <w:p w14:paraId="0366751B" w14:textId="0814C34E" w:rsidR="45013EF4" w:rsidRPr="001902F1" w:rsidRDefault="45013EF4" w:rsidP="009B1869">
      <w:pPr>
        <w:pStyle w:val="Prrafodelista"/>
        <w:numPr>
          <w:ilvl w:val="0"/>
          <w:numId w:val="114"/>
        </w:numPr>
        <w:rPr>
          <w:rFonts w:ascii="Arial" w:eastAsia="Arial" w:hAnsi="Arial" w:cs="Arial"/>
          <w:color w:val="000000" w:themeColor="text1"/>
          <w:szCs w:val="24"/>
        </w:rPr>
      </w:pPr>
      <w:r w:rsidRPr="001902F1">
        <w:rPr>
          <w:rFonts w:ascii="Arial" w:eastAsia="Arial" w:hAnsi="Arial" w:cs="Arial"/>
          <w:color w:val="000000" w:themeColor="text1"/>
          <w:szCs w:val="24"/>
        </w:rPr>
        <w:t>Contraloría General de la República</w:t>
      </w:r>
    </w:p>
    <w:p w14:paraId="32D18D25" w14:textId="13E12583" w:rsidR="45013EF4" w:rsidRPr="001902F1" w:rsidRDefault="45013EF4" w:rsidP="52DCED9E">
      <w:pPr>
        <w:ind w:left="720"/>
        <w:rPr>
          <w:rFonts w:cs="Arial"/>
          <w:szCs w:val="24"/>
        </w:rPr>
      </w:pPr>
      <w:r w:rsidRPr="001902F1">
        <w:rPr>
          <w:rFonts w:eastAsia="Arial" w:cs="Arial"/>
          <w:color w:val="000000" w:themeColor="text1"/>
          <w:szCs w:val="24"/>
        </w:rPr>
        <w:t xml:space="preserve"> </w:t>
      </w:r>
    </w:p>
    <w:p w14:paraId="466B658D" w14:textId="107E1DE3" w:rsidR="45013EF4" w:rsidRPr="001902F1" w:rsidRDefault="45013EF4" w:rsidP="52DCED9E">
      <w:pPr>
        <w:rPr>
          <w:rFonts w:cs="Arial"/>
          <w:szCs w:val="24"/>
        </w:rPr>
      </w:pPr>
      <w:r w:rsidRPr="001902F1">
        <w:rPr>
          <w:rFonts w:eastAsia="Arial" w:cs="Arial"/>
          <w:color w:val="000000" w:themeColor="text1"/>
          <w:szCs w:val="24"/>
        </w:rPr>
        <w:lastRenderedPageBreak/>
        <w:t xml:space="preserve">Entes que vigilan y acompañan la gestión fiscal de la Entidad con enfoque preventivo y en algunos casos correctivo, para garantizar el buen manejo de los recursos públicos, en la búsqueda de la eficacia y eficiencia de la gestión pública, con participación de la ciudadanía, para el logro de los fines del Estado. </w:t>
      </w:r>
    </w:p>
    <w:p w14:paraId="43A6371E" w14:textId="58A31717" w:rsidR="45013EF4" w:rsidRPr="001902F1" w:rsidRDefault="45013EF4" w:rsidP="1EB423BB">
      <w:pPr>
        <w:rPr>
          <w:rFonts w:eastAsia="Arial" w:cs="Arial"/>
          <w:color w:val="222222"/>
          <w:szCs w:val="24"/>
          <w:highlight w:val="green"/>
        </w:rPr>
      </w:pPr>
    </w:p>
    <w:p w14:paraId="0DA0E489" w14:textId="7D6DFF49" w:rsidR="45013EF4" w:rsidRPr="001902F1" w:rsidRDefault="45013EF4" w:rsidP="52DCED9E">
      <w:pPr>
        <w:rPr>
          <w:rFonts w:cs="Arial"/>
          <w:szCs w:val="24"/>
        </w:rPr>
      </w:pPr>
      <w:r w:rsidRPr="001902F1">
        <w:rPr>
          <w:rFonts w:eastAsia="Arial" w:cs="Arial"/>
          <w:color w:val="222222"/>
          <w:szCs w:val="24"/>
        </w:rPr>
        <w:t xml:space="preserve">A nivel interno la Entidad cuenta con la </w:t>
      </w:r>
      <w:r w:rsidRPr="001902F1">
        <w:rPr>
          <w:rFonts w:eastAsia="Arial" w:cs="Arial"/>
          <w:color w:val="000000" w:themeColor="text1"/>
          <w:szCs w:val="24"/>
        </w:rPr>
        <w:t xml:space="preserve">Oficina de Control Disciplinario Interno cuya competencia está circunscrita al desarrollo de la función disciplinaria y, por consiguiente, está encargada de conocer y adelantar la etapa de instrucción de los procesos disciplinarios que se adelanten contra sus servidores. </w:t>
      </w:r>
    </w:p>
    <w:p w14:paraId="145A44A5" w14:textId="72ACA3E9" w:rsidR="45013EF4" w:rsidRPr="001902F1" w:rsidRDefault="45013EF4" w:rsidP="52DCED9E">
      <w:pPr>
        <w:rPr>
          <w:rFonts w:cs="Arial"/>
          <w:szCs w:val="24"/>
        </w:rPr>
      </w:pPr>
      <w:r w:rsidRPr="001902F1">
        <w:rPr>
          <w:rFonts w:eastAsia="Arial" w:cs="Arial"/>
          <w:color w:val="000000" w:themeColor="text1"/>
          <w:szCs w:val="24"/>
        </w:rPr>
        <w:t xml:space="preserve"> </w:t>
      </w:r>
    </w:p>
    <w:p w14:paraId="582F0B87" w14:textId="72898C8B" w:rsidR="45013EF4" w:rsidRPr="001902F1" w:rsidRDefault="45013EF4" w:rsidP="52DCED9E">
      <w:pPr>
        <w:rPr>
          <w:rFonts w:cs="Arial"/>
          <w:szCs w:val="24"/>
        </w:rPr>
      </w:pPr>
      <w:r w:rsidRPr="001902F1">
        <w:rPr>
          <w:rFonts w:eastAsia="Arial" w:cs="Arial"/>
          <w:color w:val="000000" w:themeColor="text1"/>
          <w:szCs w:val="24"/>
        </w:rPr>
        <w:t xml:space="preserve">La OCI facilitó el flujo de información con los entes y organismos de control externo, </w:t>
      </w:r>
      <w:r w:rsidRPr="001902F1">
        <w:rPr>
          <w:rFonts w:eastAsia="Arial" w:cs="Arial"/>
          <w:i/>
          <w:iCs/>
          <w:color w:val="000000" w:themeColor="text1"/>
          <w:szCs w:val="24"/>
        </w:rPr>
        <w:t>especialmente con la Contraloría de Bogotá quien realizó dos (2) actuaciones Especiales de Fiscalización (“EVALUAR LOS CONTRATOS DE ADQUISICIÓN, MANTENIMIENTO Y REPARACIÓN DEL PARQUE AUTOMOTOR PROPIEDAD DE LA UAECOB, EN LAS ETAPAS PRECONTRACTUAL, CONTRACTUAL Y POSTCONTRACTUAL VIGENCIAS 2022, 2023 Y 2024” CÓDIGO 151 y “EVALUAR EL CONTRATO DE COMPRAVENTA No. 588 DE 2022 DE ADQUISICIÓN DE VEHÍCULOS OPERATIVOS PARA LA ATENCIÓN DE EMERGENCIAS, EN LAS ETAPAS PRECONTRACTUAL, CONTRACTUAL Y POSTCONTRACTUAL. VIGENCIAS 2022 AL 2025” CÓDIGO 156), una (1) auditoría de cumplimiento (“EVALUAR LOS CONTRATOS DE OBRA, ADECUACIÓN, MANTENIMIENTO, MEJORAS Y DOTACIONES A LAS ESTACIONES DE BOMBEROS Y DE INFRAESTRUCTURA FÍSICA UAECOB, EN LAS ETAPAS PRECONTRACTUAL, CONTRACTUAL Y POSTCONTRACTUAL. VIGENCIAS 2022, 2023, 2024” CÓDIGO 152) y una (1) auditoría Financiera y de Gestión (“INFORME DE AUDITORÍA FINANCIERA, DE GESTIÓN Y RESULTADOS UNIDAD ADMINISTRATIVA ESPECIAL CUERPO OFICIAL DE BOMBEROS DE BOGOTÁ – UAECOB” CÓDIGO 153).</w:t>
      </w:r>
    </w:p>
    <w:p w14:paraId="2CCBA952" w14:textId="78816D50" w:rsidR="45013EF4" w:rsidRPr="001902F1" w:rsidRDefault="45013EF4" w:rsidP="52DCED9E">
      <w:pPr>
        <w:rPr>
          <w:rFonts w:cs="Arial"/>
          <w:szCs w:val="24"/>
        </w:rPr>
      </w:pPr>
      <w:r w:rsidRPr="001902F1">
        <w:rPr>
          <w:rFonts w:eastAsia="Arial" w:cs="Arial"/>
          <w:i/>
          <w:iCs/>
          <w:color w:val="000000" w:themeColor="text1"/>
          <w:szCs w:val="24"/>
        </w:rPr>
        <w:t xml:space="preserve"> </w:t>
      </w:r>
    </w:p>
    <w:p w14:paraId="67276FED" w14:textId="045C4F14" w:rsidR="45013EF4" w:rsidRPr="001902F1" w:rsidRDefault="45013EF4" w:rsidP="52DCED9E">
      <w:pPr>
        <w:rPr>
          <w:rFonts w:cs="Arial"/>
          <w:szCs w:val="24"/>
        </w:rPr>
      </w:pPr>
      <w:r w:rsidRPr="001902F1">
        <w:rPr>
          <w:rFonts w:eastAsia="Arial" w:cs="Arial"/>
          <w:color w:val="000000" w:themeColor="text1"/>
          <w:szCs w:val="24"/>
        </w:rPr>
        <w:t>Con la gestión diligente de las áreas y el acompañamiento de la Oficina de Control Interno y de acuerdo con el informe de la Contraloría de Bogotá (Auditoría Financiera, de Gestión y Resultados código 153 PAD 2025), se logró el cierre de hallazgos generados por el ente de control externo y las correspondientes acciones de mejora, las cuales fueron calificadas como "cumplidas efectivas".</w:t>
      </w:r>
    </w:p>
    <w:p w14:paraId="54851849" w14:textId="48D3330F" w:rsidR="45013EF4" w:rsidRPr="001902F1" w:rsidRDefault="45013EF4" w:rsidP="52DCED9E">
      <w:pPr>
        <w:rPr>
          <w:rFonts w:cs="Arial"/>
          <w:szCs w:val="24"/>
        </w:rPr>
      </w:pPr>
      <w:r w:rsidRPr="001902F1">
        <w:rPr>
          <w:rFonts w:eastAsia="Arial" w:cs="Arial"/>
          <w:color w:val="000000" w:themeColor="text1"/>
          <w:szCs w:val="24"/>
        </w:rPr>
        <w:t xml:space="preserve"> </w:t>
      </w:r>
    </w:p>
    <w:p w14:paraId="3B2D9622" w14:textId="69AA5E9F" w:rsidR="45013EF4" w:rsidRPr="001902F1" w:rsidRDefault="45013EF4" w:rsidP="006E6A9C">
      <w:pPr>
        <w:jc w:val="left"/>
        <w:rPr>
          <w:rFonts w:cs="Arial"/>
          <w:color w:val="auto"/>
          <w:szCs w:val="24"/>
        </w:rPr>
      </w:pPr>
      <w:r w:rsidRPr="001902F1">
        <w:rPr>
          <w:rFonts w:eastAsia="Arial" w:cs="Arial"/>
          <w:color w:val="000000" w:themeColor="text1"/>
          <w:szCs w:val="24"/>
        </w:rPr>
        <w:t>A continuación, se relacionan las auditorías realizadas por los Entes de Control Externo cuyos hallaz</w:t>
      </w:r>
      <w:r w:rsidRPr="001902F1">
        <w:rPr>
          <w:rFonts w:eastAsia="Arial" w:cs="Arial"/>
          <w:color w:val="auto"/>
          <w:szCs w:val="24"/>
        </w:rPr>
        <w:t>gos han generado acciones de mejoramiento en la entidad y siguen en ejecución los planes de mejoramiento:</w:t>
      </w:r>
    </w:p>
    <w:p w14:paraId="1481F2EE" w14:textId="77777777" w:rsidR="006E6A9C" w:rsidRPr="006E6A9C" w:rsidRDefault="006E6A9C" w:rsidP="006E6A9C">
      <w:pPr>
        <w:jc w:val="left"/>
        <w:rPr>
          <w:rFonts w:cs="Arial"/>
          <w:i/>
          <w:iCs/>
          <w:color w:val="auto"/>
          <w:sz w:val="22"/>
          <w:szCs w:val="22"/>
        </w:rPr>
      </w:pPr>
    </w:p>
    <w:p w14:paraId="3CAC8E5B" w14:textId="455504EA" w:rsidR="45013EF4" w:rsidRPr="006E6A9C" w:rsidRDefault="45013EF4" w:rsidP="006E6A9C">
      <w:pPr>
        <w:jc w:val="left"/>
        <w:rPr>
          <w:rFonts w:cs="Arial"/>
          <w:color w:val="auto"/>
          <w:sz w:val="22"/>
          <w:szCs w:val="22"/>
        </w:rPr>
      </w:pPr>
      <w:r w:rsidRPr="006E6A9C">
        <w:rPr>
          <w:rFonts w:cs="Arial"/>
          <w:i/>
          <w:iCs/>
          <w:color w:val="auto"/>
          <w:sz w:val="22"/>
          <w:szCs w:val="22"/>
        </w:rPr>
        <w:t>Tabla</w:t>
      </w:r>
    </w:p>
    <w:tbl>
      <w:tblPr>
        <w:tblW w:w="0" w:type="auto"/>
        <w:tblLook w:val="04A0" w:firstRow="1" w:lastRow="0" w:firstColumn="1" w:lastColumn="0" w:noHBand="0" w:noVBand="1"/>
      </w:tblPr>
      <w:tblGrid>
        <w:gridCol w:w="1200"/>
        <w:gridCol w:w="1200"/>
        <w:gridCol w:w="1200"/>
        <w:gridCol w:w="1200"/>
        <w:gridCol w:w="1200"/>
        <w:gridCol w:w="1200"/>
        <w:gridCol w:w="1200"/>
      </w:tblGrid>
      <w:tr w:rsidR="52DCED9E" w:rsidRPr="007B6B92" w14:paraId="109D70F1" w14:textId="77777777" w:rsidTr="007B6B92">
        <w:trPr>
          <w:trHeight w:val="115"/>
        </w:trPr>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66FA2611" w14:textId="6BE063A1" w:rsidR="52DCED9E" w:rsidRPr="007B6B92" w:rsidRDefault="52DCED9E" w:rsidP="007B6B92">
            <w:pPr>
              <w:jc w:val="center"/>
              <w:rPr>
                <w:rFonts w:cs="Arial"/>
                <w:sz w:val="16"/>
              </w:rPr>
            </w:pPr>
            <w:r w:rsidRPr="007B6B92">
              <w:rPr>
                <w:rFonts w:eastAsia="Arial" w:cs="Arial"/>
                <w:color w:val="000000" w:themeColor="text1"/>
                <w:sz w:val="16"/>
              </w:rPr>
              <w:t>Vigencia</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3F26A983" w14:textId="0B2875F8" w:rsidR="52DCED9E" w:rsidRPr="007B6B92" w:rsidRDefault="52DCED9E" w:rsidP="007B6B92">
            <w:pPr>
              <w:jc w:val="center"/>
              <w:rPr>
                <w:rFonts w:cs="Arial"/>
                <w:sz w:val="16"/>
              </w:rPr>
            </w:pPr>
            <w:r w:rsidRPr="007B6B92">
              <w:rPr>
                <w:rFonts w:eastAsia="Arial" w:cs="Arial"/>
                <w:color w:val="000000" w:themeColor="text1"/>
                <w:sz w:val="16"/>
              </w:rPr>
              <w:t>Código auditoría</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088ED2AF" w14:textId="282842D1" w:rsidR="52DCED9E" w:rsidRPr="007B6B92" w:rsidRDefault="52DCED9E" w:rsidP="007B6B92">
            <w:pPr>
              <w:jc w:val="center"/>
              <w:rPr>
                <w:rFonts w:cs="Arial"/>
                <w:sz w:val="16"/>
              </w:rPr>
            </w:pPr>
            <w:r w:rsidRPr="007B6B92">
              <w:rPr>
                <w:rFonts w:eastAsia="Arial" w:cs="Arial"/>
                <w:color w:val="000000" w:themeColor="text1"/>
                <w:sz w:val="16"/>
              </w:rPr>
              <w:t>Cantidad Hallazgos</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027C4EAA" w14:textId="0029C628" w:rsidR="52DCED9E" w:rsidRPr="007B6B92" w:rsidRDefault="52DCED9E" w:rsidP="007B6B92">
            <w:pPr>
              <w:jc w:val="center"/>
              <w:rPr>
                <w:rFonts w:cs="Arial"/>
                <w:sz w:val="16"/>
              </w:rPr>
            </w:pPr>
            <w:r w:rsidRPr="007B6B92">
              <w:rPr>
                <w:rFonts w:eastAsia="Arial" w:cs="Arial"/>
                <w:color w:val="000000" w:themeColor="text1"/>
                <w:sz w:val="16"/>
              </w:rPr>
              <w:t>Cantidad acciones de mejora</w:t>
            </w:r>
          </w:p>
        </w:tc>
        <w:tc>
          <w:tcPr>
            <w:tcW w:w="3600" w:type="dxa"/>
            <w:gridSpan w:val="3"/>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1E4BE982" w14:textId="6F2A9EEC" w:rsidR="52DCED9E" w:rsidRPr="007B6B92" w:rsidRDefault="52DCED9E" w:rsidP="007B6B92">
            <w:pPr>
              <w:jc w:val="center"/>
              <w:rPr>
                <w:rFonts w:cs="Arial"/>
                <w:sz w:val="16"/>
              </w:rPr>
            </w:pPr>
            <w:r w:rsidRPr="007B6B92">
              <w:rPr>
                <w:rFonts w:eastAsia="Arial" w:cs="Arial"/>
                <w:color w:val="000000" w:themeColor="text1"/>
                <w:sz w:val="16"/>
              </w:rPr>
              <w:t>Estado</w:t>
            </w:r>
          </w:p>
        </w:tc>
      </w:tr>
      <w:tr w:rsidR="52DCED9E" w:rsidRPr="007B6B92" w14:paraId="36166085" w14:textId="77777777" w:rsidTr="007B6B92">
        <w:trPr>
          <w:trHeight w:val="63"/>
        </w:trPr>
        <w:tc>
          <w:tcPr>
            <w:tcW w:w="1200" w:type="dxa"/>
            <w:vMerge/>
            <w:tcBorders>
              <w:left w:val="single" w:sz="0" w:space="0" w:color="auto"/>
              <w:bottom w:val="single" w:sz="0" w:space="0" w:color="000000" w:themeColor="text1"/>
              <w:right w:val="single" w:sz="0" w:space="0" w:color="auto"/>
            </w:tcBorders>
            <w:vAlign w:val="center"/>
          </w:tcPr>
          <w:p w14:paraId="23B6256D" w14:textId="77777777" w:rsidR="0091492A" w:rsidRPr="007B6B92" w:rsidRDefault="0091492A" w:rsidP="007B6B92">
            <w:pPr>
              <w:rPr>
                <w:rFonts w:cs="Arial"/>
                <w:sz w:val="16"/>
              </w:rPr>
            </w:pPr>
          </w:p>
        </w:tc>
        <w:tc>
          <w:tcPr>
            <w:tcW w:w="1200" w:type="dxa"/>
            <w:vMerge/>
            <w:tcBorders>
              <w:left w:val="single" w:sz="0" w:space="0" w:color="auto"/>
              <w:bottom w:val="single" w:sz="0" w:space="0" w:color="000000" w:themeColor="text1"/>
              <w:right w:val="single" w:sz="0" w:space="0" w:color="auto"/>
            </w:tcBorders>
            <w:vAlign w:val="center"/>
          </w:tcPr>
          <w:p w14:paraId="40632135" w14:textId="77777777" w:rsidR="0091492A" w:rsidRPr="007B6B92" w:rsidRDefault="0091492A" w:rsidP="007B6B92">
            <w:pPr>
              <w:rPr>
                <w:rFonts w:cs="Arial"/>
                <w:sz w:val="16"/>
              </w:rPr>
            </w:pPr>
          </w:p>
        </w:tc>
        <w:tc>
          <w:tcPr>
            <w:tcW w:w="1200" w:type="dxa"/>
            <w:vMerge/>
            <w:tcBorders>
              <w:left w:val="single" w:sz="0" w:space="0" w:color="auto"/>
              <w:bottom w:val="single" w:sz="0" w:space="0" w:color="000000" w:themeColor="text1"/>
              <w:right w:val="single" w:sz="0" w:space="0" w:color="auto"/>
            </w:tcBorders>
            <w:vAlign w:val="center"/>
          </w:tcPr>
          <w:p w14:paraId="5D3843AA" w14:textId="77777777" w:rsidR="0091492A" w:rsidRPr="007B6B92" w:rsidRDefault="0091492A" w:rsidP="007B6B92">
            <w:pPr>
              <w:rPr>
                <w:rFonts w:cs="Arial"/>
                <w:sz w:val="16"/>
              </w:rPr>
            </w:pPr>
          </w:p>
        </w:tc>
        <w:tc>
          <w:tcPr>
            <w:tcW w:w="1200" w:type="dxa"/>
            <w:vMerge/>
            <w:tcBorders>
              <w:left w:val="single" w:sz="0" w:space="0" w:color="auto"/>
              <w:bottom w:val="single" w:sz="0" w:space="0" w:color="000000" w:themeColor="text1"/>
              <w:right w:val="single" w:sz="0" w:space="0" w:color="auto"/>
            </w:tcBorders>
            <w:vAlign w:val="center"/>
          </w:tcPr>
          <w:p w14:paraId="18AE9E8B" w14:textId="77777777" w:rsidR="0091492A" w:rsidRPr="007B6B92" w:rsidRDefault="0091492A" w:rsidP="007B6B92">
            <w:pPr>
              <w:rPr>
                <w:rFonts w:cs="Arial"/>
                <w:sz w:val="16"/>
              </w:rPr>
            </w:pPr>
          </w:p>
        </w:tc>
        <w:tc>
          <w:tcPr>
            <w:tcW w:w="1200" w:type="dxa"/>
            <w:tcBorders>
              <w:top w:val="single" w:sz="8" w:space="0" w:color="auto"/>
              <w:left w:val="nil"/>
              <w:bottom w:val="single" w:sz="8" w:space="0" w:color="auto"/>
              <w:right w:val="single" w:sz="8" w:space="0" w:color="000000" w:themeColor="text1"/>
            </w:tcBorders>
            <w:tcMar>
              <w:left w:w="70" w:type="dxa"/>
              <w:right w:w="70" w:type="dxa"/>
            </w:tcMar>
            <w:vAlign w:val="center"/>
          </w:tcPr>
          <w:p w14:paraId="0BAE8AAF" w14:textId="141BAF38" w:rsidR="52DCED9E" w:rsidRPr="007B6B92" w:rsidRDefault="52DCED9E" w:rsidP="007B6B92">
            <w:pPr>
              <w:jc w:val="center"/>
              <w:rPr>
                <w:rFonts w:cs="Arial"/>
                <w:sz w:val="16"/>
              </w:rPr>
            </w:pPr>
            <w:r w:rsidRPr="007B6B92">
              <w:rPr>
                <w:rFonts w:eastAsia="Arial" w:cs="Arial"/>
                <w:color w:val="000000" w:themeColor="text1"/>
                <w:sz w:val="16"/>
              </w:rPr>
              <w:t>Cumplida</w:t>
            </w:r>
          </w:p>
        </w:tc>
        <w:tc>
          <w:tcPr>
            <w:tcW w:w="1200" w:type="dxa"/>
            <w:tcBorders>
              <w:top w:val="nil"/>
              <w:left w:val="single" w:sz="8" w:space="0" w:color="auto"/>
              <w:bottom w:val="single" w:sz="8" w:space="0" w:color="auto"/>
              <w:right w:val="nil"/>
            </w:tcBorders>
            <w:tcMar>
              <w:left w:w="70" w:type="dxa"/>
              <w:right w:w="70" w:type="dxa"/>
            </w:tcMar>
            <w:vAlign w:val="center"/>
          </w:tcPr>
          <w:p w14:paraId="183C3F36" w14:textId="71C1ABA3" w:rsidR="52DCED9E" w:rsidRPr="007B6B92" w:rsidRDefault="52DCED9E" w:rsidP="007B6B92">
            <w:pPr>
              <w:jc w:val="center"/>
              <w:rPr>
                <w:rFonts w:cs="Arial"/>
                <w:sz w:val="16"/>
              </w:rPr>
            </w:pPr>
            <w:r w:rsidRPr="007B6B92">
              <w:rPr>
                <w:rFonts w:eastAsia="Arial" w:cs="Arial"/>
                <w:color w:val="000000" w:themeColor="text1"/>
                <w:sz w:val="16"/>
              </w:rPr>
              <w:t>En ejecución</w:t>
            </w:r>
          </w:p>
        </w:tc>
        <w:tc>
          <w:tcPr>
            <w:tcW w:w="1200" w:type="dxa"/>
            <w:tcBorders>
              <w:top w:val="nil"/>
              <w:left w:val="single" w:sz="8" w:space="0" w:color="auto"/>
              <w:bottom w:val="single" w:sz="8" w:space="0" w:color="auto"/>
              <w:right w:val="single" w:sz="8" w:space="0" w:color="000000" w:themeColor="text1"/>
            </w:tcBorders>
            <w:tcMar>
              <w:left w:w="70" w:type="dxa"/>
              <w:right w:w="70" w:type="dxa"/>
            </w:tcMar>
            <w:vAlign w:val="center"/>
          </w:tcPr>
          <w:p w14:paraId="0774D6E9" w14:textId="17EAD287" w:rsidR="52DCED9E" w:rsidRPr="007B6B92" w:rsidRDefault="52DCED9E" w:rsidP="007B6B92">
            <w:pPr>
              <w:jc w:val="center"/>
              <w:rPr>
                <w:rFonts w:cs="Arial"/>
                <w:sz w:val="16"/>
              </w:rPr>
            </w:pPr>
            <w:r w:rsidRPr="007B6B92">
              <w:rPr>
                <w:rFonts w:eastAsia="Arial" w:cs="Arial"/>
                <w:color w:val="000000" w:themeColor="text1"/>
                <w:sz w:val="16"/>
              </w:rPr>
              <w:t>Baja ejecución</w:t>
            </w:r>
          </w:p>
        </w:tc>
      </w:tr>
      <w:tr w:rsidR="52DCED9E" w:rsidRPr="007B6B92" w14:paraId="6ADC3998" w14:textId="77777777" w:rsidTr="006E6A9C">
        <w:trPr>
          <w:trHeight w:val="250"/>
        </w:trPr>
        <w:tc>
          <w:tcPr>
            <w:tcW w:w="1200" w:type="dxa"/>
            <w:vMerge w:val="restart"/>
            <w:tcBorders>
              <w:top w:val="nil"/>
              <w:left w:val="single" w:sz="8" w:space="0" w:color="auto"/>
              <w:bottom w:val="single" w:sz="8" w:space="0" w:color="000000" w:themeColor="text1"/>
              <w:right w:val="single" w:sz="8" w:space="0" w:color="auto"/>
            </w:tcBorders>
            <w:tcMar>
              <w:left w:w="70" w:type="dxa"/>
              <w:right w:w="70" w:type="dxa"/>
            </w:tcMar>
            <w:vAlign w:val="center"/>
          </w:tcPr>
          <w:p w14:paraId="74640162" w14:textId="59BC32BD" w:rsidR="52DCED9E" w:rsidRPr="007B6B92" w:rsidRDefault="52DCED9E" w:rsidP="007B6B92">
            <w:pPr>
              <w:jc w:val="center"/>
              <w:rPr>
                <w:rFonts w:cs="Arial"/>
                <w:sz w:val="16"/>
              </w:rPr>
            </w:pPr>
            <w:r w:rsidRPr="007B6B92">
              <w:rPr>
                <w:rFonts w:eastAsia="Arial" w:cs="Arial"/>
                <w:color w:val="000000" w:themeColor="text1"/>
                <w:sz w:val="16"/>
              </w:rPr>
              <w:t>2024</w:t>
            </w:r>
          </w:p>
        </w:tc>
        <w:tc>
          <w:tcPr>
            <w:tcW w:w="1200" w:type="dxa"/>
            <w:tcBorders>
              <w:top w:val="nil"/>
              <w:left w:val="single" w:sz="8" w:space="0" w:color="auto"/>
              <w:bottom w:val="nil"/>
              <w:right w:val="single" w:sz="8" w:space="0" w:color="auto"/>
            </w:tcBorders>
            <w:tcMar>
              <w:left w:w="70" w:type="dxa"/>
              <w:right w:w="70" w:type="dxa"/>
            </w:tcMar>
            <w:vAlign w:val="center"/>
          </w:tcPr>
          <w:p w14:paraId="62EC3D63" w14:textId="01D4B734" w:rsidR="52DCED9E" w:rsidRPr="007B6B92" w:rsidRDefault="52DCED9E" w:rsidP="007B6B92">
            <w:pPr>
              <w:jc w:val="center"/>
              <w:rPr>
                <w:rFonts w:cs="Arial"/>
                <w:sz w:val="16"/>
              </w:rPr>
            </w:pPr>
            <w:r w:rsidRPr="007B6B92">
              <w:rPr>
                <w:rFonts w:eastAsia="Arial" w:cs="Arial"/>
                <w:color w:val="000000" w:themeColor="text1"/>
                <w:sz w:val="16"/>
              </w:rPr>
              <w:t>173</w:t>
            </w:r>
          </w:p>
        </w:tc>
        <w:tc>
          <w:tcPr>
            <w:tcW w:w="1200" w:type="dxa"/>
            <w:tcBorders>
              <w:top w:val="nil"/>
              <w:left w:val="single" w:sz="8" w:space="0" w:color="auto"/>
              <w:bottom w:val="nil"/>
              <w:right w:val="single" w:sz="8" w:space="0" w:color="auto"/>
            </w:tcBorders>
            <w:tcMar>
              <w:left w:w="70" w:type="dxa"/>
              <w:right w:w="70" w:type="dxa"/>
            </w:tcMar>
            <w:vAlign w:val="center"/>
          </w:tcPr>
          <w:p w14:paraId="700BA348" w14:textId="44B97AF3" w:rsidR="52DCED9E" w:rsidRPr="007B6B92" w:rsidRDefault="52DCED9E" w:rsidP="007B6B92">
            <w:pPr>
              <w:jc w:val="center"/>
              <w:rPr>
                <w:rFonts w:cs="Arial"/>
                <w:sz w:val="16"/>
              </w:rPr>
            </w:pPr>
            <w:r w:rsidRPr="007B6B92">
              <w:rPr>
                <w:rFonts w:eastAsia="Arial" w:cs="Arial"/>
                <w:color w:val="000000" w:themeColor="text1"/>
                <w:sz w:val="16"/>
              </w:rPr>
              <w:t>15</w:t>
            </w:r>
          </w:p>
        </w:tc>
        <w:tc>
          <w:tcPr>
            <w:tcW w:w="1200" w:type="dxa"/>
            <w:tcBorders>
              <w:top w:val="nil"/>
              <w:left w:val="single" w:sz="8" w:space="0" w:color="auto"/>
              <w:bottom w:val="nil"/>
              <w:right w:val="single" w:sz="8" w:space="0" w:color="auto"/>
            </w:tcBorders>
            <w:tcMar>
              <w:left w:w="70" w:type="dxa"/>
              <w:right w:w="70" w:type="dxa"/>
            </w:tcMar>
            <w:vAlign w:val="center"/>
          </w:tcPr>
          <w:p w14:paraId="547DF2E3" w14:textId="6D07FB7D" w:rsidR="52DCED9E" w:rsidRPr="007B6B92" w:rsidRDefault="52DCED9E" w:rsidP="007B6B92">
            <w:pPr>
              <w:jc w:val="center"/>
              <w:rPr>
                <w:rFonts w:cs="Arial"/>
                <w:sz w:val="16"/>
              </w:rPr>
            </w:pPr>
            <w:r w:rsidRPr="007B6B92">
              <w:rPr>
                <w:rFonts w:eastAsia="Arial" w:cs="Arial"/>
                <w:color w:val="000000" w:themeColor="text1"/>
                <w:sz w:val="16"/>
              </w:rPr>
              <w:t>27</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6351C5A5" w14:textId="445CB7D4" w:rsidR="52DCED9E" w:rsidRPr="007B6B92" w:rsidRDefault="52DCED9E" w:rsidP="007B6B92">
            <w:pPr>
              <w:jc w:val="center"/>
              <w:rPr>
                <w:rFonts w:cs="Arial"/>
                <w:sz w:val="16"/>
              </w:rPr>
            </w:pPr>
            <w:r w:rsidRPr="007B6B92">
              <w:rPr>
                <w:rFonts w:eastAsia="Arial" w:cs="Arial"/>
                <w:color w:val="000000" w:themeColor="text1"/>
                <w:sz w:val="16"/>
              </w:rPr>
              <w:t>22</w:t>
            </w:r>
          </w:p>
        </w:tc>
        <w:tc>
          <w:tcPr>
            <w:tcW w:w="1200" w:type="dxa"/>
            <w:tcBorders>
              <w:top w:val="single" w:sz="8" w:space="0" w:color="auto"/>
              <w:left w:val="single" w:sz="8" w:space="0" w:color="auto"/>
              <w:bottom w:val="nil"/>
              <w:right w:val="nil"/>
            </w:tcBorders>
            <w:tcMar>
              <w:left w:w="70" w:type="dxa"/>
              <w:right w:w="70" w:type="dxa"/>
            </w:tcMar>
            <w:vAlign w:val="center"/>
          </w:tcPr>
          <w:p w14:paraId="1E08CCE3" w14:textId="4D95B0C8" w:rsidR="52DCED9E" w:rsidRPr="007B6B92" w:rsidRDefault="52DCED9E" w:rsidP="007B6B92">
            <w:pPr>
              <w:jc w:val="center"/>
              <w:rPr>
                <w:rFonts w:cs="Arial"/>
                <w:sz w:val="16"/>
              </w:rPr>
            </w:pPr>
            <w:r w:rsidRPr="007B6B92">
              <w:rPr>
                <w:rFonts w:eastAsia="Arial" w:cs="Arial"/>
                <w:color w:val="000000" w:themeColor="text1"/>
                <w:sz w:val="16"/>
              </w:rPr>
              <w:t>0</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799A48A7" w14:textId="353EC527" w:rsidR="52DCED9E" w:rsidRPr="007B6B92" w:rsidRDefault="52DCED9E" w:rsidP="007B6B92">
            <w:pPr>
              <w:jc w:val="center"/>
              <w:rPr>
                <w:rFonts w:cs="Arial"/>
                <w:sz w:val="16"/>
              </w:rPr>
            </w:pPr>
            <w:r w:rsidRPr="007B6B92">
              <w:rPr>
                <w:rFonts w:eastAsia="Arial" w:cs="Arial"/>
                <w:color w:val="000000" w:themeColor="text1"/>
                <w:sz w:val="16"/>
              </w:rPr>
              <w:t>5</w:t>
            </w:r>
          </w:p>
        </w:tc>
      </w:tr>
      <w:tr w:rsidR="52DCED9E" w:rsidRPr="007B6B92" w14:paraId="674F1E77" w14:textId="77777777" w:rsidTr="006E6A9C">
        <w:trPr>
          <w:trHeight w:val="269"/>
        </w:trPr>
        <w:tc>
          <w:tcPr>
            <w:tcW w:w="1200" w:type="dxa"/>
            <w:vMerge/>
            <w:tcBorders>
              <w:left w:val="single" w:sz="0" w:space="0" w:color="auto"/>
              <w:bottom w:val="single" w:sz="0" w:space="0" w:color="000000" w:themeColor="text1"/>
              <w:right w:val="single" w:sz="0" w:space="0" w:color="auto"/>
            </w:tcBorders>
            <w:vAlign w:val="center"/>
          </w:tcPr>
          <w:p w14:paraId="5CD7BC8A" w14:textId="77777777" w:rsidR="0091492A" w:rsidRPr="007B6B92" w:rsidRDefault="0091492A" w:rsidP="007B6B92">
            <w:pPr>
              <w:rPr>
                <w:rFonts w:cs="Arial"/>
                <w:sz w:val="16"/>
              </w:rPr>
            </w:pPr>
          </w:p>
        </w:tc>
        <w:tc>
          <w:tcPr>
            <w:tcW w:w="1200" w:type="dxa"/>
            <w:tcBorders>
              <w:top w:val="single" w:sz="8" w:space="0" w:color="auto"/>
              <w:left w:val="nil"/>
              <w:bottom w:val="single" w:sz="8" w:space="0" w:color="000000" w:themeColor="text1"/>
              <w:right w:val="single" w:sz="8" w:space="0" w:color="auto"/>
            </w:tcBorders>
            <w:tcMar>
              <w:left w:w="70" w:type="dxa"/>
              <w:right w:w="70" w:type="dxa"/>
            </w:tcMar>
            <w:vAlign w:val="center"/>
          </w:tcPr>
          <w:p w14:paraId="57F84864" w14:textId="32968EE7" w:rsidR="52DCED9E" w:rsidRPr="007B6B92" w:rsidRDefault="52DCED9E" w:rsidP="007B6B92">
            <w:pPr>
              <w:jc w:val="center"/>
              <w:rPr>
                <w:rFonts w:cs="Arial"/>
                <w:sz w:val="16"/>
              </w:rPr>
            </w:pPr>
            <w:r w:rsidRPr="007B6B92">
              <w:rPr>
                <w:rFonts w:eastAsia="Arial" w:cs="Arial"/>
                <w:color w:val="000000" w:themeColor="text1"/>
                <w:sz w:val="16"/>
              </w:rPr>
              <w:t>175</w:t>
            </w:r>
          </w:p>
        </w:tc>
        <w:tc>
          <w:tcPr>
            <w:tcW w:w="1200" w:type="dxa"/>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6B3966FE" w14:textId="4A3D6D6E" w:rsidR="52DCED9E" w:rsidRPr="007B6B92" w:rsidRDefault="52DCED9E" w:rsidP="007B6B92">
            <w:pPr>
              <w:jc w:val="center"/>
              <w:rPr>
                <w:rFonts w:cs="Arial"/>
                <w:sz w:val="16"/>
              </w:rPr>
            </w:pPr>
            <w:r w:rsidRPr="007B6B92">
              <w:rPr>
                <w:rFonts w:eastAsia="Arial" w:cs="Arial"/>
                <w:color w:val="000000" w:themeColor="text1"/>
                <w:sz w:val="16"/>
              </w:rPr>
              <w:t>6</w:t>
            </w:r>
          </w:p>
        </w:tc>
        <w:tc>
          <w:tcPr>
            <w:tcW w:w="1200" w:type="dxa"/>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6AAD136D" w14:textId="51D0DEB8" w:rsidR="52DCED9E" w:rsidRPr="007B6B92" w:rsidRDefault="52DCED9E" w:rsidP="007B6B92">
            <w:pPr>
              <w:jc w:val="center"/>
              <w:rPr>
                <w:rFonts w:cs="Arial"/>
                <w:sz w:val="16"/>
              </w:rPr>
            </w:pPr>
            <w:r w:rsidRPr="007B6B92">
              <w:rPr>
                <w:rFonts w:eastAsia="Arial" w:cs="Arial"/>
                <w:color w:val="000000" w:themeColor="text1"/>
                <w:sz w:val="16"/>
              </w:rPr>
              <w:t>10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449CBCC" w14:textId="41D38848" w:rsidR="52DCED9E" w:rsidRPr="007B6B92" w:rsidRDefault="52DCED9E" w:rsidP="007B6B92">
            <w:pPr>
              <w:jc w:val="center"/>
              <w:rPr>
                <w:rFonts w:cs="Arial"/>
                <w:sz w:val="16"/>
              </w:rPr>
            </w:pPr>
            <w:r w:rsidRPr="007B6B92">
              <w:rPr>
                <w:rFonts w:eastAsia="Arial" w:cs="Arial"/>
                <w:color w:val="000000" w:themeColor="text1"/>
                <w:sz w:val="16"/>
              </w:rPr>
              <w:t>9</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737D4E42" w14:textId="665CF086" w:rsidR="52DCED9E" w:rsidRPr="007B6B92" w:rsidRDefault="52DCED9E" w:rsidP="007B6B92">
            <w:pPr>
              <w:jc w:val="center"/>
              <w:rPr>
                <w:rFonts w:cs="Arial"/>
                <w:sz w:val="16"/>
              </w:rPr>
            </w:pPr>
            <w:r w:rsidRPr="007B6B92">
              <w:rPr>
                <w:rFonts w:eastAsia="Arial" w:cs="Arial"/>
                <w:color w:val="000000" w:themeColor="text1"/>
                <w:sz w:val="16"/>
              </w:rPr>
              <w:t>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4DF189" w14:textId="07845B8B" w:rsidR="52DCED9E" w:rsidRPr="007B6B92" w:rsidRDefault="52DCED9E" w:rsidP="007B6B92">
            <w:pPr>
              <w:jc w:val="center"/>
              <w:rPr>
                <w:rFonts w:cs="Arial"/>
                <w:sz w:val="16"/>
              </w:rPr>
            </w:pPr>
            <w:r w:rsidRPr="007B6B92">
              <w:rPr>
                <w:rFonts w:eastAsia="Arial" w:cs="Arial"/>
                <w:color w:val="000000" w:themeColor="text1"/>
                <w:sz w:val="16"/>
              </w:rPr>
              <w:t>1</w:t>
            </w:r>
          </w:p>
        </w:tc>
      </w:tr>
      <w:tr w:rsidR="52DCED9E" w:rsidRPr="007B6B92" w14:paraId="5195DEB8" w14:textId="77777777" w:rsidTr="52DCED9E">
        <w:trPr>
          <w:trHeight w:val="315"/>
        </w:trPr>
        <w:tc>
          <w:tcPr>
            <w:tcW w:w="1200" w:type="dxa"/>
            <w:tcBorders>
              <w:top w:val="nil"/>
              <w:left w:val="single" w:sz="8" w:space="0" w:color="auto"/>
              <w:bottom w:val="nil"/>
              <w:right w:val="single" w:sz="8" w:space="0" w:color="auto"/>
            </w:tcBorders>
            <w:tcMar>
              <w:left w:w="70" w:type="dxa"/>
              <w:right w:w="70" w:type="dxa"/>
            </w:tcMar>
            <w:vAlign w:val="center"/>
          </w:tcPr>
          <w:p w14:paraId="06D30DE5" w14:textId="2E2B0C2B" w:rsidR="52DCED9E" w:rsidRPr="007B6B92" w:rsidRDefault="52DCED9E" w:rsidP="007B6B92">
            <w:pPr>
              <w:jc w:val="center"/>
              <w:rPr>
                <w:rFonts w:cs="Arial"/>
                <w:sz w:val="16"/>
              </w:rPr>
            </w:pPr>
            <w:r w:rsidRPr="007B6B92">
              <w:rPr>
                <w:rFonts w:eastAsia="Arial" w:cs="Arial"/>
                <w:color w:val="000000" w:themeColor="text1"/>
                <w:sz w:val="16"/>
              </w:rPr>
              <w:t>2025</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8E6D71" w14:textId="07ED249C" w:rsidR="52DCED9E" w:rsidRPr="007B6B92" w:rsidRDefault="52DCED9E" w:rsidP="007B6B92">
            <w:pPr>
              <w:jc w:val="center"/>
              <w:rPr>
                <w:rFonts w:cs="Arial"/>
                <w:sz w:val="16"/>
              </w:rPr>
            </w:pPr>
            <w:r w:rsidRPr="007B6B92">
              <w:rPr>
                <w:rFonts w:eastAsia="Arial" w:cs="Arial"/>
                <w:color w:val="000000" w:themeColor="text1"/>
                <w:sz w:val="16"/>
              </w:rPr>
              <w:t>151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7DAB950" w14:textId="5F55F418" w:rsidR="52DCED9E" w:rsidRPr="007B6B92" w:rsidRDefault="52DCED9E" w:rsidP="007B6B92">
            <w:pPr>
              <w:jc w:val="center"/>
              <w:rPr>
                <w:rFonts w:cs="Arial"/>
                <w:sz w:val="16"/>
              </w:rPr>
            </w:pPr>
            <w:r w:rsidRPr="007B6B92">
              <w:rPr>
                <w:rFonts w:eastAsia="Arial" w:cs="Arial"/>
                <w:color w:val="000000" w:themeColor="text1"/>
                <w:sz w:val="16"/>
              </w:rPr>
              <w:t>17</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B0E5D4C" w14:textId="294EC440" w:rsidR="52DCED9E" w:rsidRPr="007B6B92" w:rsidRDefault="52DCED9E" w:rsidP="007B6B92">
            <w:pPr>
              <w:jc w:val="center"/>
              <w:rPr>
                <w:rFonts w:cs="Arial"/>
                <w:sz w:val="16"/>
              </w:rPr>
            </w:pPr>
            <w:r w:rsidRPr="007B6B92">
              <w:rPr>
                <w:rFonts w:eastAsia="Arial" w:cs="Arial"/>
                <w:color w:val="000000" w:themeColor="text1"/>
                <w:sz w:val="16"/>
              </w:rPr>
              <w:t>31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9621EDB" w14:textId="45A89DA9" w:rsidR="52DCED9E" w:rsidRPr="007B6B92" w:rsidRDefault="52DCED9E" w:rsidP="007B6B92">
            <w:pPr>
              <w:jc w:val="center"/>
              <w:rPr>
                <w:rFonts w:cs="Arial"/>
                <w:sz w:val="16"/>
              </w:rPr>
            </w:pPr>
            <w:r w:rsidRPr="007B6B92">
              <w:rPr>
                <w:rFonts w:eastAsia="Arial" w:cs="Arial"/>
                <w:color w:val="000000" w:themeColor="text1"/>
                <w:sz w:val="16"/>
              </w:rPr>
              <w:t>15</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2CACFEC0" w14:textId="4647437A" w:rsidR="52DCED9E" w:rsidRPr="007B6B92" w:rsidRDefault="52DCED9E" w:rsidP="007B6B92">
            <w:pPr>
              <w:jc w:val="center"/>
              <w:rPr>
                <w:rFonts w:cs="Arial"/>
                <w:sz w:val="16"/>
              </w:rPr>
            </w:pPr>
            <w:r w:rsidRPr="007B6B92">
              <w:rPr>
                <w:rFonts w:eastAsia="Arial" w:cs="Arial"/>
                <w:color w:val="000000" w:themeColor="text1"/>
                <w:sz w:val="16"/>
              </w:rPr>
              <w:t>8</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74B56C1" w14:textId="780D6130" w:rsidR="52DCED9E" w:rsidRPr="007B6B92" w:rsidRDefault="52DCED9E" w:rsidP="007B6B92">
            <w:pPr>
              <w:jc w:val="center"/>
              <w:rPr>
                <w:rFonts w:cs="Arial"/>
                <w:sz w:val="16"/>
              </w:rPr>
            </w:pPr>
            <w:r w:rsidRPr="007B6B92">
              <w:rPr>
                <w:rFonts w:eastAsia="Arial" w:cs="Arial"/>
                <w:color w:val="000000" w:themeColor="text1"/>
                <w:sz w:val="16"/>
              </w:rPr>
              <w:t>8</w:t>
            </w:r>
          </w:p>
        </w:tc>
      </w:tr>
      <w:tr w:rsidR="52DCED9E" w:rsidRPr="007B6B92" w14:paraId="0E173B72" w14:textId="77777777" w:rsidTr="52DCED9E">
        <w:trPr>
          <w:trHeight w:val="315"/>
        </w:trPr>
        <w:tc>
          <w:tcPr>
            <w:tcW w:w="1200" w:type="dxa"/>
            <w:tcBorders>
              <w:top w:val="nil"/>
              <w:left w:val="single" w:sz="8" w:space="0" w:color="auto"/>
              <w:bottom w:val="nil"/>
              <w:right w:val="single" w:sz="8" w:space="0" w:color="auto"/>
            </w:tcBorders>
            <w:tcMar>
              <w:left w:w="70" w:type="dxa"/>
              <w:right w:w="70" w:type="dxa"/>
            </w:tcMar>
            <w:vAlign w:val="center"/>
          </w:tcPr>
          <w:p w14:paraId="659F794A" w14:textId="127D5418" w:rsidR="52DCED9E" w:rsidRPr="007B6B92" w:rsidRDefault="52DCED9E" w:rsidP="007B6B92">
            <w:pPr>
              <w:rPr>
                <w:rFonts w:cs="Arial"/>
                <w:sz w:val="16"/>
              </w:rPr>
            </w:pPr>
            <w:r w:rsidRPr="007B6B92">
              <w:rPr>
                <w:rFonts w:eastAsia="Arial" w:cs="Arial"/>
                <w:color w:val="000000" w:themeColor="text1"/>
                <w:sz w:val="16"/>
              </w:rPr>
              <w:t xml:space="preserve"> </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CF7FFC" w14:textId="38E569C8" w:rsidR="52DCED9E" w:rsidRPr="007B6B92" w:rsidRDefault="52DCED9E" w:rsidP="007B6B92">
            <w:pPr>
              <w:jc w:val="center"/>
              <w:rPr>
                <w:rFonts w:cs="Arial"/>
                <w:sz w:val="16"/>
              </w:rPr>
            </w:pPr>
            <w:r w:rsidRPr="007B6B92">
              <w:rPr>
                <w:rFonts w:eastAsia="Arial" w:cs="Arial"/>
                <w:color w:val="000000" w:themeColor="text1"/>
                <w:sz w:val="16"/>
              </w:rPr>
              <w:t>152</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4D08E5F" w14:textId="0FAC30F3" w:rsidR="52DCED9E" w:rsidRPr="007B6B92" w:rsidRDefault="52DCED9E" w:rsidP="007B6B92">
            <w:pPr>
              <w:jc w:val="center"/>
              <w:rPr>
                <w:rFonts w:cs="Arial"/>
                <w:sz w:val="16"/>
              </w:rPr>
            </w:pPr>
            <w:r w:rsidRPr="007B6B92">
              <w:rPr>
                <w:rFonts w:eastAsia="Arial" w:cs="Arial"/>
                <w:color w:val="000000" w:themeColor="text1"/>
                <w:sz w:val="16"/>
              </w:rPr>
              <w:t>7</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ED38E3" w14:textId="0A7C0AAF" w:rsidR="52DCED9E" w:rsidRPr="007B6B92" w:rsidRDefault="52DCED9E" w:rsidP="007B6B92">
            <w:pPr>
              <w:jc w:val="center"/>
              <w:rPr>
                <w:rFonts w:cs="Arial"/>
                <w:sz w:val="16"/>
              </w:rPr>
            </w:pPr>
            <w:r w:rsidRPr="007B6B92">
              <w:rPr>
                <w:rFonts w:eastAsia="Arial" w:cs="Arial"/>
                <w:color w:val="000000" w:themeColor="text1"/>
                <w:sz w:val="16"/>
              </w:rPr>
              <w:t>11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B47C237" w14:textId="5D1D3524" w:rsidR="52DCED9E" w:rsidRPr="007B6B92" w:rsidRDefault="52DCED9E" w:rsidP="007B6B92">
            <w:pPr>
              <w:jc w:val="center"/>
              <w:rPr>
                <w:rFonts w:cs="Arial"/>
                <w:sz w:val="16"/>
              </w:rPr>
            </w:pPr>
            <w:r w:rsidRPr="007B6B92">
              <w:rPr>
                <w:rFonts w:eastAsia="Arial" w:cs="Arial"/>
                <w:color w:val="000000" w:themeColor="text1"/>
                <w:sz w:val="16"/>
              </w:rPr>
              <w:t>0</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318A9F7C" w14:textId="3FC37031" w:rsidR="52DCED9E" w:rsidRPr="007B6B92" w:rsidRDefault="52DCED9E" w:rsidP="007B6B92">
            <w:pPr>
              <w:jc w:val="center"/>
              <w:rPr>
                <w:rFonts w:cs="Arial"/>
                <w:sz w:val="16"/>
              </w:rPr>
            </w:pPr>
            <w:r w:rsidRPr="007B6B92">
              <w:rPr>
                <w:rFonts w:eastAsia="Arial" w:cs="Arial"/>
                <w:color w:val="000000" w:themeColor="text1"/>
                <w:sz w:val="16"/>
              </w:rPr>
              <w:t>8</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727E77B" w14:textId="12403B55" w:rsidR="52DCED9E" w:rsidRPr="007B6B92" w:rsidRDefault="52DCED9E" w:rsidP="007B6B92">
            <w:pPr>
              <w:jc w:val="center"/>
              <w:rPr>
                <w:rFonts w:cs="Arial"/>
                <w:sz w:val="16"/>
              </w:rPr>
            </w:pPr>
            <w:r w:rsidRPr="007B6B92">
              <w:rPr>
                <w:rFonts w:eastAsia="Arial" w:cs="Arial"/>
                <w:color w:val="000000" w:themeColor="text1"/>
                <w:sz w:val="16"/>
              </w:rPr>
              <w:t>3</w:t>
            </w:r>
          </w:p>
        </w:tc>
      </w:tr>
      <w:tr w:rsidR="52DCED9E" w:rsidRPr="007B6B92" w14:paraId="23C190F9" w14:textId="77777777" w:rsidTr="52DCED9E">
        <w:trPr>
          <w:trHeight w:val="315"/>
        </w:trPr>
        <w:tc>
          <w:tcPr>
            <w:tcW w:w="1200" w:type="dxa"/>
            <w:tcBorders>
              <w:top w:val="nil"/>
              <w:left w:val="single" w:sz="8" w:space="0" w:color="auto"/>
              <w:bottom w:val="nil"/>
              <w:right w:val="single" w:sz="8" w:space="0" w:color="auto"/>
            </w:tcBorders>
            <w:tcMar>
              <w:left w:w="70" w:type="dxa"/>
              <w:right w:w="70" w:type="dxa"/>
            </w:tcMar>
            <w:vAlign w:val="center"/>
          </w:tcPr>
          <w:p w14:paraId="28C1F6CD" w14:textId="29EB80E1" w:rsidR="52DCED9E" w:rsidRPr="007B6B92" w:rsidRDefault="52DCED9E" w:rsidP="007B6B92">
            <w:pPr>
              <w:rPr>
                <w:rFonts w:cs="Arial"/>
                <w:sz w:val="16"/>
              </w:rPr>
            </w:pPr>
            <w:r w:rsidRPr="007B6B92">
              <w:rPr>
                <w:rFonts w:eastAsia="Arial" w:cs="Arial"/>
                <w:color w:val="000000" w:themeColor="text1"/>
                <w:sz w:val="16"/>
              </w:rPr>
              <w:t xml:space="preserve"> </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4081DB" w14:textId="6AD461FA" w:rsidR="52DCED9E" w:rsidRPr="007B6B92" w:rsidRDefault="52DCED9E" w:rsidP="007B6B92">
            <w:pPr>
              <w:jc w:val="center"/>
              <w:rPr>
                <w:rFonts w:cs="Arial"/>
                <w:sz w:val="16"/>
              </w:rPr>
            </w:pPr>
            <w:r w:rsidRPr="007B6B92">
              <w:rPr>
                <w:rFonts w:eastAsia="Arial" w:cs="Arial"/>
                <w:color w:val="000000" w:themeColor="text1"/>
                <w:sz w:val="16"/>
              </w:rPr>
              <w:t>153</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722CC2F" w14:textId="0E914501" w:rsidR="52DCED9E" w:rsidRPr="007B6B92" w:rsidRDefault="52DCED9E" w:rsidP="007B6B92">
            <w:pPr>
              <w:jc w:val="center"/>
              <w:rPr>
                <w:rFonts w:cs="Arial"/>
                <w:sz w:val="16"/>
              </w:rPr>
            </w:pPr>
            <w:r w:rsidRPr="007B6B92">
              <w:rPr>
                <w:rFonts w:eastAsia="Arial" w:cs="Arial"/>
                <w:color w:val="000000" w:themeColor="text1"/>
                <w:sz w:val="16"/>
              </w:rPr>
              <w:t>22</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F909F2" w14:textId="16378443" w:rsidR="52DCED9E" w:rsidRPr="007B6B92" w:rsidRDefault="52DCED9E" w:rsidP="007B6B92">
            <w:pPr>
              <w:jc w:val="center"/>
              <w:rPr>
                <w:rFonts w:cs="Arial"/>
                <w:sz w:val="16"/>
              </w:rPr>
            </w:pPr>
            <w:r w:rsidRPr="007B6B92">
              <w:rPr>
                <w:rFonts w:eastAsia="Arial" w:cs="Arial"/>
                <w:color w:val="000000" w:themeColor="text1"/>
                <w:sz w:val="16"/>
              </w:rPr>
              <w:t>39</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0105BF4" w14:textId="6B5B51B8" w:rsidR="52DCED9E" w:rsidRPr="007B6B92" w:rsidRDefault="52DCED9E" w:rsidP="007B6B92">
            <w:pPr>
              <w:jc w:val="center"/>
              <w:rPr>
                <w:rFonts w:cs="Arial"/>
                <w:sz w:val="16"/>
              </w:rPr>
            </w:pPr>
            <w:r w:rsidRPr="007B6B92">
              <w:rPr>
                <w:rFonts w:eastAsia="Arial" w:cs="Arial"/>
                <w:color w:val="000000" w:themeColor="text1"/>
                <w:sz w:val="16"/>
              </w:rPr>
              <w:t>0</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25E585C3" w14:textId="1A8EC90F" w:rsidR="52DCED9E" w:rsidRPr="007B6B92" w:rsidRDefault="52DCED9E" w:rsidP="007B6B92">
            <w:pPr>
              <w:jc w:val="center"/>
              <w:rPr>
                <w:rFonts w:cs="Arial"/>
                <w:sz w:val="16"/>
              </w:rPr>
            </w:pPr>
            <w:r w:rsidRPr="007B6B92">
              <w:rPr>
                <w:rFonts w:eastAsia="Arial" w:cs="Arial"/>
                <w:color w:val="000000" w:themeColor="text1"/>
                <w:sz w:val="16"/>
              </w:rPr>
              <w:t>39</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484220" w14:textId="19862014" w:rsidR="52DCED9E" w:rsidRPr="007B6B92" w:rsidRDefault="52DCED9E" w:rsidP="007B6B92">
            <w:pPr>
              <w:jc w:val="center"/>
              <w:rPr>
                <w:rFonts w:cs="Arial"/>
                <w:sz w:val="16"/>
              </w:rPr>
            </w:pPr>
            <w:r w:rsidRPr="007B6B92">
              <w:rPr>
                <w:rFonts w:eastAsia="Arial" w:cs="Arial"/>
                <w:color w:val="000000" w:themeColor="text1"/>
                <w:sz w:val="16"/>
              </w:rPr>
              <w:t>0</w:t>
            </w:r>
          </w:p>
        </w:tc>
      </w:tr>
      <w:tr w:rsidR="52DCED9E" w:rsidRPr="007B6B92" w14:paraId="5B41AFED" w14:textId="77777777" w:rsidTr="52DCED9E">
        <w:trPr>
          <w:trHeight w:val="315"/>
        </w:trPr>
        <w:tc>
          <w:tcPr>
            <w:tcW w:w="1200" w:type="dxa"/>
            <w:tcBorders>
              <w:top w:val="nil"/>
              <w:left w:val="single" w:sz="8" w:space="0" w:color="auto"/>
              <w:bottom w:val="single" w:sz="8" w:space="0" w:color="000000" w:themeColor="text1"/>
              <w:right w:val="single" w:sz="8" w:space="0" w:color="auto"/>
            </w:tcBorders>
            <w:tcMar>
              <w:left w:w="70" w:type="dxa"/>
              <w:right w:w="70" w:type="dxa"/>
            </w:tcMar>
            <w:vAlign w:val="center"/>
          </w:tcPr>
          <w:p w14:paraId="27A7CFF0" w14:textId="147C4A4A" w:rsidR="52DCED9E" w:rsidRPr="007B6B92" w:rsidRDefault="52DCED9E" w:rsidP="007B6B92">
            <w:pPr>
              <w:rPr>
                <w:rFonts w:cs="Arial"/>
                <w:sz w:val="16"/>
              </w:rPr>
            </w:pPr>
            <w:r w:rsidRPr="007B6B92">
              <w:rPr>
                <w:rFonts w:eastAsia="Arial" w:cs="Arial"/>
                <w:color w:val="000000" w:themeColor="text1"/>
                <w:sz w:val="16"/>
              </w:rPr>
              <w:lastRenderedPageBreak/>
              <w:t xml:space="preserve"> </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2294B4" w14:textId="7F4867F1" w:rsidR="52DCED9E" w:rsidRPr="007B6B92" w:rsidRDefault="52DCED9E" w:rsidP="007B6B92">
            <w:pPr>
              <w:jc w:val="center"/>
              <w:rPr>
                <w:rFonts w:cs="Arial"/>
                <w:sz w:val="16"/>
              </w:rPr>
            </w:pPr>
            <w:r w:rsidRPr="007B6B92">
              <w:rPr>
                <w:rFonts w:eastAsia="Arial" w:cs="Arial"/>
                <w:color w:val="000000" w:themeColor="text1"/>
                <w:sz w:val="16"/>
              </w:rPr>
              <w:t>156</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06032BD" w14:textId="4AF04623" w:rsidR="52DCED9E" w:rsidRPr="007B6B92" w:rsidRDefault="52DCED9E" w:rsidP="007B6B92">
            <w:pPr>
              <w:jc w:val="center"/>
              <w:rPr>
                <w:rFonts w:cs="Arial"/>
                <w:sz w:val="16"/>
              </w:rPr>
            </w:pPr>
            <w:r w:rsidRPr="007B6B92">
              <w:rPr>
                <w:rFonts w:eastAsia="Arial" w:cs="Arial"/>
                <w:color w:val="000000" w:themeColor="text1"/>
                <w:sz w:val="16"/>
              </w:rPr>
              <w:t>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5D2D012" w14:textId="0174FDA2" w:rsidR="52DCED9E" w:rsidRPr="007B6B92" w:rsidRDefault="52DCED9E" w:rsidP="007B6B92">
            <w:pPr>
              <w:jc w:val="center"/>
              <w:rPr>
                <w:rFonts w:cs="Arial"/>
                <w:sz w:val="16"/>
              </w:rPr>
            </w:pPr>
            <w:r w:rsidRPr="007B6B92">
              <w:rPr>
                <w:rFonts w:eastAsia="Arial" w:cs="Arial"/>
                <w:color w:val="000000" w:themeColor="text1"/>
                <w:sz w:val="16"/>
              </w:rPr>
              <w:t>3</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6AE7D1" w14:textId="380D2365" w:rsidR="52DCED9E" w:rsidRPr="007B6B92" w:rsidRDefault="52DCED9E" w:rsidP="007B6B92">
            <w:pPr>
              <w:jc w:val="center"/>
              <w:rPr>
                <w:rFonts w:cs="Arial"/>
                <w:sz w:val="16"/>
              </w:rPr>
            </w:pPr>
            <w:r w:rsidRPr="007B6B92">
              <w:rPr>
                <w:rFonts w:eastAsia="Arial" w:cs="Arial"/>
                <w:color w:val="000000" w:themeColor="text1"/>
                <w:sz w:val="16"/>
              </w:rPr>
              <w:t>0</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4EC16600" w14:textId="02D8256E" w:rsidR="52DCED9E" w:rsidRPr="007B6B92" w:rsidRDefault="52DCED9E" w:rsidP="007B6B92">
            <w:pPr>
              <w:jc w:val="center"/>
              <w:rPr>
                <w:rFonts w:cs="Arial"/>
                <w:sz w:val="16"/>
              </w:rPr>
            </w:pPr>
            <w:r w:rsidRPr="007B6B92">
              <w:rPr>
                <w:rFonts w:eastAsia="Arial" w:cs="Arial"/>
                <w:color w:val="000000" w:themeColor="text1"/>
                <w:sz w:val="16"/>
              </w:rPr>
              <w:t>3</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3F9779F" w14:textId="698D111E" w:rsidR="52DCED9E" w:rsidRPr="007B6B92" w:rsidRDefault="52DCED9E" w:rsidP="007B6B92">
            <w:pPr>
              <w:jc w:val="center"/>
              <w:rPr>
                <w:rFonts w:cs="Arial"/>
                <w:sz w:val="16"/>
              </w:rPr>
            </w:pPr>
            <w:r w:rsidRPr="007B6B92">
              <w:rPr>
                <w:rFonts w:eastAsia="Arial" w:cs="Arial"/>
                <w:color w:val="000000" w:themeColor="text1"/>
                <w:sz w:val="16"/>
              </w:rPr>
              <w:t>0</w:t>
            </w:r>
          </w:p>
        </w:tc>
      </w:tr>
    </w:tbl>
    <w:p w14:paraId="2F799AC1" w14:textId="6C9F824C" w:rsidR="45013EF4" w:rsidRPr="006E6A9C" w:rsidRDefault="45013EF4" w:rsidP="52DCED9E">
      <w:pPr>
        <w:rPr>
          <w:rFonts w:cs="Arial"/>
          <w:sz w:val="16"/>
          <w:szCs w:val="22"/>
        </w:rPr>
      </w:pPr>
      <w:r w:rsidRPr="006E6A9C">
        <w:rPr>
          <w:rFonts w:eastAsia="Arial" w:cs="Arial"/>
          <w:color w:val="000000" w:themeColor="text1"/>
          <w:sz w:val="16"/>
          <w:szCs w:val="22"/>
        </w:rPr>
        <w:t>Fuente: Plan de mejoramiento UAECOB al cierre del 31 de diciembre del 2025</w:t>
      </w:r>
    </w:p>
    <w:p w14:paraId="074FA73D" w14:textId="282A8236" w:rsidR="45013EF4" w:rsidRPr="00675D66" w:rsidRDefault="45013EF4" w:rsidP="52DCED9E">
      <w:pPr>
        <w:rPr>
          <w:rFonts w:cs="Arial"/>
          <w:sz w:val="22"/>
          <w:szCs w:val="22"/>
        </w:rPr>
      </w:pPr>
      <w:r w:rsidRPr="00675D66">
        <w:rPr>
          <w:rFonts w:eastAsia="Arial" w:cs="Arial"/>
          <w:color w:val="000000" w:themeColor="text1"/>
          <w:sz w:val="22"/>
          <w:szCs w:val="22"/>
        </w:rPr>
        <w:t xml:space="preserve"> </w:t>
      </w:r>
    </w:p>
    <w:p w14:paraId="6C5211FA" w14:textId="0E49D3D8" w:rsidR="45013EF4" w:rsidRPr="001902F1" w:rsidRDefault="45013EF4" w:rsidP="52DCED9E">
      <w:pPr>
        <w:rPr>
          <w:rFonts w:cs="Arial"/>
          <w:szCs w:val="24"/>
        </w:rPr>
      </w:pPr>
      <w:r w:rsidRPr="001902F1">
        <w:rPr>
          <w:rFonts w:eastAsia="Arial" w:cs="Arial"/>
          <w:color w:val="000000" w:themeColor="text1"/>
          <w:szCs w:val="24"/>
        </w:rPr>
        <w:t>Se informó a la Alta Dirección sobre las auditorías programadas por los entes de control, fechas de visitas de auditorías, periodicidad para el reporte de los planes de mejoramiento, alcance de las auditorías, entre otros; facilitando la comunicación con el órgano de control.</w:t>
      </w:r>
    </w:p>
    <w:p w14:paraId="7939DAA8" w14:textId="2365633F" w:rsidR="45013EF4" w:rsidRPr="001902F1" w:rsidRDefault="45013EF4" w:rsidP="52DCED9E">
      <w:pPr>
        <w:rPr>
          <w:rFonts w:cs="Arial"/>
          <w:szCs w:val="24"/>
        </w:rPr>
      </w:pPr>
      <w:r w:rsidRPr="001902F1">
        <w:rPr>
          <w:rFonts w:eastAsia="Arial" w:cs="Arial"/>
          <w:color w:val="000000" w:themeColor="text1"/>
          <w:szCs w:val="24"/>
        </w:rPr>
        <w:t xml:space="preserve"> </w:t>
      </w:r>
    </w:p>
    <w:p w14:paraId="17D053F9" w14:textId="557491C7" w:rsidR="45013EF4" w:rsidRPr="001902F1" w:rsidRDefault="45013EF4" w:rsidP="52DCED9E">
      <w:pPr>
        <w:rPr>
          <w:rFonts w:cs="Arial"/>
          <w:szCs w:val="24"/>
        </w:rPr>
      </w:pPr>
      <w:r w:rsidRPr="001902F1">
        <w:rPr>
          <w:rFonts w:eastAsia="Arial" w:cs="Arial"/>
          <w:color w:val="000000" w:themeColor="text1"/>
          <w:szCs w:val="24"/>
        </w:rPr>
        <w:t>Se atendieron los requerimientos realizados por la Veeduría Distrital y Personería Distrital que fueron de conocimiento por parte de la OCI.</w:t>
      </w:r>
    </w:p>
    <w:p w14:paraId="2F48BAA9" w14:textId="77777777" w:rsidR="00135C1E" w:rsidRPr="001902F1" w:rsidRDefault="00135C1E" w:rsidP="00135C1E">
      <w:pPr>
        <w:rPr>
          <w:rFonts w:cs="Arial"/>
          <w:b/>
          <w:szCs w:val="24"/>
        </w:rPr>
      </w:pPr>
    </w:p>
    <w:p w14:paraId="2AF3C986" w14:textId="6E222740" w:rsidR="00322011" w:rsidRPr="001902F1" w:rsidRDefault="349B9C39" w:rsidP="00135C1E">
      <w:pPr>
        <w:rPr>
          <w:rFonts w:cs="Arial"/>
          <w:b/>
          <w:szCs w:val="24"/>
        </w:rPr>
      </w:pPr>
      <w:r w:rsidRPr="001902F1">
        <w:rPr>
          <w:rFonts w:cs="Arial"/>
          <w:b/>
          <w:szCs w:val="24"/>
        </w:rPr>
        <w:t>Otros aspectos</w:t>
      </w:r>
    </w:p>
    <w:p w14:paraId="03738FBC" w14:textId="564F2880" w:rsidR="0DE3647E" w:rsidRPr="001902F1" w:rsidRDefault="0DE3647E" w:rsidP="0DE3647E">
      <w:pPr>
        <w:rPr>
          <w:rFonts w:cs="Arial"/>
          <w:szCs w:val="24"/>
        </w:rPr>
      </w:pPr>
    </w:p>
    <w:p w14:paraId="35A43119" w14:textId="4D3E419D" w:rsidR="5A6071D0" w:rsidRPr="001902F1" w:rsidRDefault="5A6071D0" w:rsidP="52DCED9E">
      <w:pPr>
        <w:rPr>
          <w:rFonts w:cs="Arial"/>
          <w:szCs w:val="24"/>
        </w:rPr>
      </w:pPr>
      <w:r w:rsidRPr="001902F1">
        <w:rPr>
          <w:rFonts w:eastAsia="Arial" w:cs="Arial"/>
          <w:color w:val="000000" w:themeColor="text1"/>
          <w:szCs w:val="24"/>
        </w:rPr>
        <w:t>La Oficina de Control Interno ejecutó las actividades programadas en el plan anual de auditoría basado en riesgos que fue aprobado en el Comité Institucional de Coordinación de Control Interno en la sesión No. 4 celebrada el 18 de diciembre de 2024.</w:t>
      </w:r>
    </w:p>
    <w:p w14:paraId="766A6A96" w14:textId="7AE3FA25" w:rsidR="5A6071D0" w:rsidRPr="001902F1" w:rsidRDefault="5A6071D0" w:rsidP="52DCED9E">
      <w:pPr>
        <w:rPr>
          <w:rFonts w:cs="Arial"/>
          <w:szCs w:val="24"/>
        </w:rPr>
      </w:pPr>
      <w:r w:rsidRPr="001902F1">
        <w:rPr>
          <w:rFonts w:eastAsia="Arial" w:cs="Arial"/>
          <w:color w:val="000000" w:themeColor="text1"/>
          <w:szCs w:val="24"/>
        </w:rPr>
        <w:t xml:space="preserve"> </w:t>
      </w:r>
    </w:p>
    <w:p w14:paraId="1FB165B6" w14:textId="35D1ED7A" w:rsidR="5A6071D0" w:rsidRPr="001902F1" w:rsidRDefault="5A6071D0" w:rsidP="52DCED9E">
      <w:pPr>
        <w:rPr>
          <w:rFonts w:cs="Arial"/>
          <w:szCs w:val="24"/>
        </w:rPr>
      </w:pPr>
      <w:r w:rsidRPr="001902F1">
        <w:rPr>
          <w:rFonts w:eastAsia="Arial" w:cs="Arial"/>
          <w:color w:val="000000" w:themeColor="text1"/>
          <w:szCs w:val="24"/>
        </w:rPr>
        <w:t>Las ciento nueve (109) actividades previstas en el mencionado plan se ejecutaron logrando una eficacia del 100%.</w:t>
      </w:r>
    </w:p>
    <w:p w14:paraId="17E82F6F" w14:textId="6525FA06" w:rsidR="5A6071D0" w:rsidRPr="001902F1" w:rsidRDefault="5A6071D0" w:rsidP="52DCED9E">
      <w:pPr>
        <w:rPr>
          <w:rFonts w:cs="Arial"/>
          <w:szCs w:val="24"/>
        </w:rPr>
      </w:pPr>
      <w:r w:rsidRPr="001902F1">
        <w:rPr>
          <w:rFonts w:eastAsia="Arial" w:cs="Arial"/>
          <w:color w:val="000000" w:themeColor="text1"/>
          <w:szCs w:val="24"/>
        </w:rPr>
        <w:t xml:space="preserve"> </w:t>
      </w:r>
    </w:p>
    <w:p w14:paraId="4CBA91F5" w14:textId="293E606D" w:rsidR="5A6071D0" w:rsidRPr="001902F1" w:rsidRDefault="5A6071D0" w:rsidP="52DCED9E">
      <w:pPr>
        <w:rPr>
          <w:rFonts w:cs="Arial"/>
          <w:szCs w:val="24"/>
        </w:rPr>
      </w:pPr>
      <w:r w:rsidRPr="001902F1">
        <w:rPr>
          <w:rFonts w:eastAsia="Arial" w:cs="Arial"/>
          <w:color w:val="000000" w:themeColor="text1"/>
          <w:szCs w:val="24"/>
        </w:rPr>
        <w:t>Como primera línea de defensa, la OCI gestionó los riesgos, indicadores, ejecución del plan de acción y revisó y ajustó el mapa de riesgos identificados para el proceso de Evaluación y Control del cual hace parte.</w:t>
      </w:r>
    </w:p>
    <w:p w14:paraId="430AE296" w14:textId="3819E289" w:rsidR="5A6071D0" w:rsidRPr="001902F1" w:rsidRDefault="5A6071D0" w:rsidP="52DCED9E">
      <w:pPr>
        <w:rPr>
          <w:rFonts w:cs="Arial"/>
          <w:szCs w:val="24"/>
        </w:rPr>
      </w:pPr>
      <w:r w:rsidRPr="001902F1">
        <w:rPr>
          <w:rFonts w:eastAsia="Arial" w:cs="Arial"/>
          <w:color w:val="000000" w:themeColor="text1"/>
          <w:szCs w:val="24"/>
        </w:rPr>
        <w:t xml:space="preserve"> </w:t>
      </w:r>
    </w:p>
    <w:p w14:paraId="69466829" w14:textId="3BEC2989" w:rsidR="5A6071D0" w:rsidRPr="001902F1" w:rsidRDefault="5A6071D0" w:rsidP="52DCED9E">
      <w:pPr>
        <w:rPr>
          <w:rFonts w:cs="Arial"/>
          <w:szCs w:val="24"/>
        </w:rPr>
      </w:pPr>
      <w:r w:rsidRPr="001902F1">
        <w:rPr>
          <w:rFonts w:eastAsia="Arial" w:cs="Arial"/>
          <w:color w:val="000000" w:themeColor="text1"/>
          <w:szCs w:val="24"/>
        </w:rPr>
        <w:t xml:space="preserve">Todas las actividades mencionadas se desarrollaron en cumplimiento a lo establecido en el manual de funciones para personal de planta, así como a lo establecido en las obligaciones contractuales para los contratistas de la Oficina de Control Interno, con el fin de lograr el objetivo estratégico Institucional: </w:t>
      </w:r>
      <w:r w:rsidRPr="001902F1">
        <w:rPr>
          <w:rFonts w:eastAsia="Arial" w:cs="Arial"/>
          <w:i/>
          <w:iCs/>
          <w:color w:val="000000" w:themeColor="text1"/>
          <w:szCs w:val="24"/>
        </w:rPr>
        <w:t>“Aumentar la efectividad de los servicios ofrecidos”</w:t>
      </w:r>
      <w:r w:rsidRPr="001902F1">
        <w:rPr>
          <w:rFonts w:eastAsia="Arial" w:cs="Arial"/>
          <w:color w:val="000000" w:themeColor="text1"/>
          <w:szCs w:val="24"/>
        </w:rPr>
        <w:t>.</w:t>
      </w:r>
    </w:p>
    <w:p w14:paraId="3978B932" w14:textId="77777777" w:rsidR="00135C1E" w:rsidRPr="001902F1" w:rsidRDefault="00135C1E" w:rsidP="00135C1E">
      <w:pPr>
        <w:rPr>
          <w:rFonts w:cs="Arial"/>
          <w:b/>
          <w:szCs w:val="24"/>
        </w:rPr>
      </w:pPr>
    </w:p>
    <w:p w14:paraId="0C45FBDA" w14:textId="142DBB57" w:rsidR="00322011" w:rsidRPr="001902F1" w:rsidRDefault="349B9C39" w:rsidP="00401222">
      <w:pPr>
        <w:pStyle w:val="Ttulo3"/>
      </w:pPr>
      <w:bookmarkStart w:id="176" w:name="_Toc222745661"/>
      <w:r w:rsidRPr="001902F1">
        <w:t>Planes de mejoramiento</w:t>
      </w:r>
      <w:bookmarkEnd w:id="176"/>
      <w:r w:rsidR="6583F2C1" w:rsidRPr="001902F1">
        <w:tab/>
      </w:r>
    </w:p>
    <w:p w14:paraId="4F659A0F" w14:textId="77777777" w:rsidR="006E6A9C" w:rsidRPr="001902F1" w:rsidRDefault="006E6A9C" w:rsidP="00135C1E">
      <w:pPr>
        <w:rPr>
          <w:rFonts w:cs="Arial"/>
          <w:b/>
          <w:szCs w:val="24"/>
        </w:rPr>
      </w:pPr>
    </w:p>
    <w:p w14:paraId="1FCB192B" w14:textId="67F57A66" w:rsidR="00322011" w:rsidRPr="001902F1" w:rsidRDefault="37917333" w:rsidP="006E6A9C">
      <w:pPr>
        <w:rPr>
          <w:rFonts w:cs="Arial"/>
          <w:szCs w:val="24"/>
        </w:rPr>
      </w:pPr>
      <w:r w:rsidRPr="001902F1">
        <w:rPr>
          <w:rFonts w:cs="Arial"/>
          <w:szCs w:val="24"/>
        </w:rPr>
        <w:t>Se tomó como base la matriz de Plan de Mejoramiento publicada en la página web institucional con fecha del 23 de diciembre del 2025, la cual es la última versión actualizada con un total de doscientos cuarenta y siete (247) acciones con la siguiente distribución:</w:t>
      </w:r>
    </w:p>
    <w:p w14:paraId="6F8507BD" w14:textId="39ED45FE" w:rsidR="006E6A9C" w:rsidRDefault="006E6A9C" w:rsidP="480136DC">
      <w:pPr>
        <w:spacing w:after="200"/>
        <w:rPr>
          <w:rFonts w:eastAsia="Arial" w:cs="Arial"/>
          <w:color w:val="auto"/>
          <w:sz w:val="22"/>
          <w:szCs w:val="22"/>
        </w:rPr>
      </w:pPr>
    </w:p>
    <w:p w14:paraId="5EA2FA36" w14:textId="2D65DAC3" w:rsidR="00B25F40" w:rsidRDefault="00B25F40" w:rsidP="480136DC">
      <w:pPr>
        <w:spacing w:after="200"/>
        <w:rPr>
          <w:rFonts w:eastAsia="Arial" w:cs="Arial"/>
          <w:color w:val="auto"/>
          <w:sz w:val="22"/>
          <w:szCs w:val="22"/>
        </w:rPr>
      </w:pPr>
    </w:p>
    <w:p w14:paraId="378628F5" w14:textId="30DE08BC" w:rsidR="00B25F40" w:rsidRDefault="00B25F40" w:rsidP="480136DC">
      <w:pPr>
        <w:spacing w:after="200"/>
        <w:rPr>
          <w:rFonts w:eastAsia="Arial" w:cs="Arial"/>
          <w:color w:val="auto"/>
          <w:sz w:val="22"/>
          <w:szCs w:val="22"/>
        </w:rPr>
      </w:pPr>
    </w:p>
    <w:p w14:paraId="5101E3F2" w14:textId="509297F9" w:rsidR="00B25F40" w:rsidRDefault="00B25F40" w:rsidP="480136DC">
      <w:pPr>
        <w:spacing w:after="200"/>
        <w:rPr>
          <w:rFonts w:eastAsia="Arial" w:cs="Arial"/>
          <w:color w:val="auto"/>
          <w:sz w:val="22"/>
          <w:szCs w:val="22"/>
        </w:rPr>
      </w:pPr>
    </w:p>
    <w:p w14:paraId="22DD1C3A" w14:textId="77777777" w:rsidR="00B25F40" w:rsidRPr="006E6A9C" w:rsidRDefault="00B25F40" w:rsidP="480136DC">
      <w:pPr>
        <w:spacing w:after="200"/>
        <w:rPr>
          <w:rFonts w:eastAsia="Arial" w:cs="Arial"/>
          <w:color w:val="auto"/>
          <w:sz w:val="22"/>
          <w:szCs w:val="22"/>
        </w:rPr>
      </w:pPr>
    </w:p>
    <w:p w14:paraId="4048846B" w14:textId="4BCB7563" w:rsidR="37917333" w:rsidRPr="006E6A9C" w:rsidRDefault="37917333" w:rsidP="480136DC">
      <w:pPr>
        <w:spacing w:after="200"/>
        <w:rPr>
          <w:rFonts w:cs="Arial"/>
          <w:color w:val="auto"/>
          <w:sz w:val="22"/>
          <w:szCs w:val="22"/>
        </w:rPr>
      </w:pPr>
      <w:r w:rsidRPr="006E6A9C">
        <w:rPr>
          <w:rFonts w:eastAsia="Arial" w:cs="Arial"/>
          <w:color w:val="auto"/>
          <w:sz w:val="22"/>
          <w:szCs w:val="22"/>
        </w:rPr>
        <w:t xml:space="preserve"> </w:t>
      </w:r>
      <w:r w:rsidR="23F90346" w:rsidRPr="006E6A9C">
        <w:rPr>
          <w:rFonts w:eastAsia="Arial" w:cs="Arial"/>
          <w:color w:val="auto"/>
          <w:sz w:val="22"/>
          <w:szCs w:val="22"/>
        </w:rPr>
        <w:t xml:space="preserve"> </w:t>
      </w:r>
      <w:r w:rsidR="23F90346" w:rsidRPr="006E6A9C">
        <w:rPr>
          <w:rFonts w:cs="Arial"/>
          <w:i/>
          <w:iCs/>
          <w:color w:val="auto"/>
          <w:sz w:val="22"/>
          <w:szCs w:val="22"/>
        </w:rPr>
        <w:t>Tabla</w:t>
      </w:r>
    </w:p>
    <w:tbl>
      <w:tblPr>
        <w:tblStyle w:val="Tablaconcuadrcula"/>
        <w:tblW w:w="0" w:type="auto"/>
        <w:tblLook w:val="04A0" w:firstRow="1" w:lastRow="0" w:firstColumn="1" w:lastColumn="0" w:noHBand="0" w:noVBand="1"/>
      </w:tblPr>
      <w:tblGrid>
        <w:gridCol w:w="2033"/>
        <w:gridCol w:w="1617"/>
      </w:tblGrid>
      <w:tr w:rsidR="1EB423BB" w:rsidRPr="00675D66" w14:paraId="2548BAD2" w14:textId="77777777" w:rsidTr="480136DC">
        <w:trPr>
          <w:trHeight w:val="300"/>
        </w:trPr>
        <w:tc>
          <w:tcPr>
            <w:tcW w:w="20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DFA7C9" w14:textId="0299087A" w:rsidR="1EB423BB" w:rsidRPr="00675D66" w:rsidRDefault="23F90346" w:rsidP="1EB423BB">
            <w:pPr>
              <w:jc w:val="center"/>
              <w:rPr>
                <w:rFonts w:cs="Arial"/>
                <w:sz w:val="22"/>
                <w:szCs w:val="22"/>
              </w:rPr>
            </w:pPr>
            <w:r w:rsidRPr="00675D66">
              <w:rPr>
                <w:rFonts w:eastAsia="Arial" w:cs="Arial"/>
                <w:b/>
                <w:bCs/>
                <w:color w:val="000000" w:themeColor="text1"/>
                <w:sz w:val="22"/>
                <w:szCs w:val="22"/>
              </w:rPr>
              <w:lastRenderedPageBreak/>
              <w:t>F</w:t>
            </w:r>
            <w:r w:rsidR="2EE85F13" w:rsidRPr="00675D66">
              <w:rPr>
                <w:rFonts w:eastAsia="Arial" w:cs="Arial"/>
                <w:b/>
                <w:bCs/>
                <w:color w:val="000000" w:themeColor="text1"/>
                <w:sz w:val="22"/>
                <w:szCs w:val="22"/>
              </w:rPr>
              <w:t>uente</w:t>
            </w:r>
          </w:p>
        </w:tc>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D25D17" w14:textId="1DBC0D9F" w:rsidR="1EB423BB" w:rsidRPr="00675D66" w:rsidRDefault="1EB423BB" w:rsidP="1EB423BB">
            <w:pPr>
              <w:jc w:val="center"/>
              <w:rPr>
                <w:rFonts w:cs="Arial"/>
                <w:sz w:val="22"/>
                <w:szCs w:val="22"/>
              </w:rPr>
            </w:pPr>
            <w:r w:rsidRPr="00675D66">
              <w:rPr>
                <w:rFonts w:eastAsia="Arial" w:cs="Arial"/>
                <w:b/>
                <w:bCs/>
                <w:color w:val="000000" w:themeColor="text1"/>
                <w:sz w:val="22"/>
                <w:szCs w:val="22"/>
              </w:rPr>
              <w:t>Acciones</w:t>
            </w:r>
          </w:p>
        </w:tc>
      </w:tr>
      <w:tr w:rsidR="1EB423BB" w:rsidRPr="00675D66" w14:paraId="003746E6" w14:textId="77777777" w:rsidTr="480136DC">
        <w:trPr>
          <w:trHeight w:val="300"/>
        </w:trPr>
        <w:tc>
          <w:tcPr>
            <w:tcW w:w="20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65C0C3" w14:textId="429E50D9" w:rsidR="1EB423BB" w:rsidRPr="00675D66" w:rsidRDefault="1EB423BB" w:rsidP="1EB423BB">
            <w:pPr>
              <w:rPr>
                <w:rFonts w:cs="Arial"/>
                <w:sz w:val="22"/>
                <w:szCs w:val="22"/>
              </w:rPr>
            </w:pPr>
            <w:r w:rsidRPr="00675D66">
              <w:rPr>
                <w:rFonts w:eastAsia="Arial" w:cs="Arial"/>
                <w:color w:val="000000" w:themeColor="text1"/>
                <w:sz w:val="22"/>
                <w:szCs w:val="22"/>
              </w:rPr>
              <w:t>Internas</w:t>
            </w:r>
          </w:p>
        </w:tc>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367862" w14:textId="00376E40" w:rsidR="1EB423BB" w:rsidRPr="00675D66" w:rsidRDefault="1EB423BB" w:rsidP="1EB423BB">
            <w:pPr>
              <w:rPr>
                <w:rFonts w:cs="Arial"/>
                <w:sz w:val="22"/>
                <w:szCs w:val="22"/>
              </w:rPr>
            </w:pPr>
            <w:r w:rsidRPr="00675D66">
              <w:rPr>
                <w:rFonts w:eastAsia="Arial" w:cs="Arial"/>
                <w:color w:val="000000" w:themeColor="text1"/>
                <w:sz w:val="22"/>
                <w:szCs w:val="22"/>
              </w:rPr>
              <w:t>121</w:t>
            </w:r>
          </w:p>
        </w:tc>
      </w:tr>
      <w:tr w:rsidR="1EB423BB" w:rsidRPr="00675D66" w14:paraId="72D342AF" w14:textId="77777777" w:rsidTr="480136DC">
        <w:trPr>
          <w:trHeight w:val="300"/>
        </w:trPr>
        <w:tc>
          <w:tcPr>
            <w:tcW w:w="20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F26FF5" w14:textId="2774B6BD" w:rsidR="1EB423BB" w:rsidRPr="00675D66" w:rsidRDefault="1EB423BB" w:rsidP="1EB423BB">
            <w:pPr>
              <w:rPr>
                <w:rFonts w:cs="Arial"/>
                <w:sz w:val="22"/>
                <w:szCs w:val="22"/>
              </w:rPr>
            </w:pPr>
            <w:r w:rsidRPr="00675D66">
              <w:rPr>
                <w:rFonts w:eastAsia="Arial" w:cs="Arial"/>
                <w:color w:val="000000" w:themeColor="text1"/>
                <w:sz w:val="22"/>
                <w:szCs w:val="22"/>
              </w:rPr>
              <w:t>Contraloría</w:t>
            </w:r>
          </w:p>
        </w:tc>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F39AD9" w14:textId="08E0EE10" w:rsidR="1EB423BB" w:rsidRPr="00675D66" w:rsidRDefault="1EB423BB" w:rsidP="1EB423BB">
            <w:pPr>
              <w:rPr>
                <w:rFonts w:cs="Arial"/>
                <w:sz w:val="22"/>
                <w:szCs w:val="22"/>
              </w:rPr>
            </w:pPr>
            <w:r w:rsidRPr="00675D66">
              <w:rPr>
                <w:rFonts w:eastAsia="Arial" w:cs="Arial"/>
                <w:color w:val="000000" w:themeColor="text1"/>
                <w:sz w:val="22"/>
                <w:szCs w:val="22"/>
              </w:rPr>
              <w:t>121</w:t>
            </w:r>
          </w:p>
        </w:tc>
      </w:tr>
      <w:tr w:rsidR="1EB423BB" w:rsidRPr="00675D66" w14:paraId="419C6767" w14:textId="77777777" w:rsidTr="480136DC">
        <w:trPr>
          <w:trHeight w:val="300"/>
        </w:trPr>
        <w:tc>
          <w:tcPr>
            <w:tcW w:w="20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B0D782" w14:textId="7583892C" w:rsidR="1EB423BB" w:rsidRPr="00675D66" w:rsidRDefault="1EB423BB" w:rsidP="1EB423BB">
            <w:pPr>
              <w:rPr>
                <w:rFonts w:cs="Arial"/>
                <w:sz w:val="22"/>
                <w:szCs w:val="22"/>
              </w:rPr>
            </w:pPr>
            <w:r w:rsidRPr="00675D66">
              <w:rPr>
                <w:rFonts w:eastAsia="Arial" w:cs="Arial"/>
                <w:color w:val="000000" w:themeColor="text1"/>
                <w:sz w:val="22"/>
                <w:szCs w:val="22"/>
              </w:rPr>
              <w:t>Otras Fuentes</w:t>
            </w:r>
          </w:p>
        </w:tc>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F65525" w14:textId="682EC7D9" w:rsidR="1EB423BB" w:rsidRPr="00675D66" w:rsidRDefault="1EB423BB" w:rsidP="1EB423BB">
            <w:pPr>
              <w:rPr>
                <w:rFonts w:cs="Arial"/>
                <w:sz w:val="22"/>
                <w:szCs w:val="22"/>
              </w:rPr>
            </w:pPr>
            <w:r w:rsidRPr="00675D66">
              <w:rPr>
                <w:rFonts w:eastAsia="Arial" w:cs="Arial"/>
                <w:color w:val="000000" w:themeColor="text1"/>
                <w:sz w:val="22"/>
                <w:szCs w:val="22"/>
              </w:rPr>
              <w:t xml:space="preserve">    5</w:t>
            </w:r>
          </w:p>
        </w:tc>
      </w:tr>
      <w:tr w:rsidR="1EB423BB" w:rsidRPr="00675D66" w14:paraId="03139961" w14:textId="77777777" w:rsidTr="480136DC">
        <w:trPr>
          <w:trHeight w:val="300"/>
        </w:trPr>
        <w:tc>
          <w:tcPr>
            <w:tcW w:w="20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2161B6" w14:textId="14E43204" w:rsidR="1EB423BB" w:rsidRPr="00675D66" w:rsidRDefault="1EB423BB" w:rsidP="1EB423BB">
            <w:pPr>
              <w:rPr>
                <w:rFonts w:cs="Arial"/>
                <w:sz w:val="22"/>
                <w:szCs w:val="22"/>
              </w:rPr>
            </w:pPr>
            <w:r w:rsidRPr="00675D66">
              <w:rPr>
                <w:rFonts w:eastAsia="Arial" w:cs="Arial"/>
                <w:color w:val="000000" w:themeColor="text1"/>
                <w:sz w:val="22"/>
                <w:szCs w:val="22"/>
              </w:rPr>
              <w:t>Total</w:t>
            </w:r>
          </w:p>
        </w:tc>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F0FE77" w14:textId="05687295" w:rsidR="1EB423BB" w:rsidRPr="00675D66" w:rsidRDefault="1EB423BB" w:rsidP="1EB423BB">
            <w:pPr>
              <w:rPr>
                <w:rFonts w:cs="Arial"/>
                <w:sz w:val="22"/>
                <w:szCs w:val="22"/>
              </w:rPr>
            </w:pPr>
            <w:r w:rsidRPr="00675D66">
              <w:rPr>
                <w:rFonts w:eastAsia="Arial" w:cs="Arial"/>
                <w:color w:val="000000" w:themeColor="text1"/>
                <w:sz w:val="22"/>
                <w:szCs w:val="22"/>
              </w:rPr>
              <w:t>247</w:t>
            </w:r>
          </w:p>
        </w:tc>
      </w:tr>
    </w:tbl>
    <w:p w14:paraId="05BBD73C" w14:textId="4960BC95" w:rsidR="00322011" w:rsidRPr="00675D66" w:rsidRDefault="37917333" w:rsidP="1EB423BB">
      <w:pPr>
        <w:spacing w:before="1"/>
        <w:ind w:right="579"/>
        <w:rPr>
          <w:rFonts w:cs="Arial"/>
          <w:sz w:val="22"/>
          <w:szCs w:val="22"/>
        </w:rPr>
      </w:pPr>
      <w:r w:rsidRPr="00675D66">
        <w:rPr>
          <w:rFonts w:eastAsia="Arial" w:cs="Arial"/>
          <w:color w:val="000000" w:themeColor="text1"/>
          <w:sz w:val="22"/>
          <w:szCs w:val="22"/>
        </w:rPr>
        <w:t xml:space="preserve"> </w:t>
      </w:r>
    </w:p>
    <w:p w14:paraId="4D3841A1" w14:textId="31AFAE8C" w:rsidR="00322011" w:rsidRDefault="37917333" w:rsidP="480136DC">
      <w:pPr>
        <w:rPr>
          <w:rFonts w:eastAsia="Arial" w:cs="Arial"/>
          <w:color w:val="auto"/>
          <w:sz w:val="22"/>
          <w:szCs w:val="22"/>
        </w:rPr>
      </w:pPr>
      <w:r w:rsidRPr="00675D66">
        <w:rPr>
          <w:rFonts w:eastAsia="Arial" w:cs="Arial"/>
          <w:color w:val="000000" w:themeColor="text1"/>
          <w:sz w:val="22"/>
          <w:szCs w:val="22"/>
        </w:rPr>
        <w:t>Al cierre de la vigencia 2025 se identificaron ciento veintiuna (121) acciones de origen interno con el sigu</w:t>
      </w:r>
      <w:r w:rsidRPr="00A1386F">
        <w:rPr>
          <w:rFonts w:eastAsia="Arial" w:cs="Arial"/>
          <w:color w:val="auto"/>
          <w:sz w:val="22"/>
          <w:szCs w:val="22"/>
        </w:rPr>
        <w:t xml:space="preserve">iente comportamiento: </w:t>
      </w:r>
    </w:p>
    <w:p w14:paraId="430AB5F2" w14:textId="77777777" w:rsidR="00A1386F" w:rsidRPr="00A1386F" w:rsidRDefault="00A1386F" w:rsidP="480136DC">
      <w:pPr>
        <w:rPr>
          <w:rFonts w:cs="Arial"/>
          <w:color w:val="auto"/>
          <w:sz w:val="22"/>
          <w:szCs w:val="22"/>
        </w:rPr>
      </w:pPr>
    </w:p>
    <w:p w14:paraId="1A061468" w14:textId="5ABD77F4" w:rsidR="00322011" w:rsidRPr="00A1386F" w:rsidRDefault="37917333" w:rsidP="480136DC">
      <w:pPr>
        <w:spacing w:after="200"/>
        <w:rPr>
          <w:rFonts w:cs="Arial"/>
          <w:color w:val="auto"/>
          <w:sz w:val="22"/>
          <w:szCs w:val="22"/>
        </w:rPr>
      </w:pPr>
      <w:r w:rsidRPr="00A1386F">
        <w:rPr>
          <w:rFonts w:cs="Arial"/>
          <w:i/>
          <w:iCs/>
          <w:color w:val="auto"/>
          <w:sz w:val="22"/>
          <w:szCs w:val="22"/>
        </w:rPr>
        <w:t xml:space="preserve">Tabla </w:t>
      </w:r>
    </w:p>
    <w:tbl>
      <w:tblPr>
        <w:tblStyle w:val="Tablaconcuadrcula"/>
        <w:tblW w:w="0" w:type="auto"/>
        <w:tblInd w:w="1275" w:type="dxa"/>
        <w:tblLook w:val="04A0" w:firstRow="1" w:lastRow="0" w:firstColumn="1" w:lastColumn="0" w:noHBand="0" w:noVBand="1"/>
      </w:tblPr>
      <w:tblGrid>
        <w:gridCol w:w="2040"/>
        <w:gridCol w:w="2479"/>
        <w:gridCol w:w="1941"/>
        <w:gridCol w:w="1618"/>
      </w:tblGrid>
      <w:tr w:rsidR="1EB423BB" w:rsidRPr="00675D66" w14:paraId="36DC5619" w14:textId="77777777" w:rsidTr="1EB423BB">
        <w:trPr>
          <w:trHeight w:val="300"/>
        </w:trPr>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A2CE28" w14:textId="2851276E"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Cumplidas</w:t>
            </w:r>
          </w:p>
        </w:tc>
        <w:tc>
          <w:tcPr>
            <w:tcW w:w="24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87E92E" w14:textId="02F11B81"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En ejecución</w:t>
            </w:r>
          </w:p>
        </w:tc>
        <w:tc>
          <w:tcPr>
            <w:tcW w:w="1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7FDD2B" w14:textId="483568E5"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Baja ejecución</w:t>
            </w:r>
          </w:p>
        </w:tc>
        <w:tc>
          <w:tcPr>
            <w:tcW w:w="16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A519B7" w14:textId="2935D1D2"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Sin iniciar</w:t>
            </w:r>
          </w:p>
        </w:tc>
      </w:tr>
      <w:tr w:rsidR="1EB423BB" w:rsidRPr="00675D66" w14:paraId="08417336" w14:textId="77777777" w:rsidTr="1EB423BB">
        <w:trPr>
          <w:trHeight w:val="75"/>
        </w:trPr>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E5229D" w14:textId="5D691EFE"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0</w:t>
            </w:r>
          </w:p>
        </w:tc>
        <w:tc>
          <w:tcPr>
            <w:tcW w:w="24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06FC7E" w14:textId="3099B019"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24</w:t>
            </w:r>
          </w:p>
        </w:tc>
        <w:tc>
          <w:tcPr>
            <w:tcW w:w="1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F204E9" w14:textId="0AAE458C"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64</w:t>
            </w:r>
          </w:p>
        </w:tc>
        <w:tc>
          <w:tcPr>
            <w:tcW w:w="16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24A7BB" w14:textId="092C4D26" w:rsidR="1EB423BB" w:rsidRPr="00675D66" w:rsidRDefault="1EB423BB" w:rsidP="1EB423BB">
            <w:pPr>
              <w:spacing w:before="1"/>
              <w:ind w:right="579"/>
              <w:jc w:val="center"/>
              <w:rPr>
                <w:rFonts w:cs="Arial"/>
                <w:sz w:val="22"/>
                <w:szCs w:val="22"/>
              </w:rPr>
            </w:pPr>
            <w:r w:rsidRPr="00675D66">
              <w:rPr>
                <w:rFonts w:eastAsia="Arial" w:cs="Arial"/>
                <w:color w:val="000000" w:themeColor="text1"/>
                <w:sz w:val="22"/>
                <w:szCs w:val="22"/>
              </w:rPr>
              <w:t>33</w:t>
            </w:r>
          </w:p>
        </w:tc>
      </w:tr>
    </w:tbl>
    <w:p w14:paraId="62E85468" w14:textId="066B8A18" w:rsidR="00322011" w:rsidRPr="00675D66" w:rsidRDefault="37917333" w:rsidP="1EB423BB">
      <w:pPr>
        <w:spacing w:before="1"/>
        <w:ind w:left="1282" w:right="579"/>
        <w:rPr>
          <w:rFonts w:cs="Arial"/>
          <w:sz w:val="22"/>
          <w:szCs w:val="22"/>
        </w:rPr>
      </w:pPr>
      <w:r w:rsidRPr="00675D66">
        <w:rPr>
          <w:rFonts w:eastAsia="Arial" w:cs="Arial"/>
          <w:color w:val="000000" w:themeColor="text1"/>
          <w:sz w:val="22"/>
          <w:szCs w:val="22"/>
        </w:rPr>
        <w:t xml:space="preserve"> </w:t>
      </w:r>
    </w:p>
    <w:p w14:paraId="1DC5757C" w14:textId="3310C3DF" w:rsidR="00322011" w:rsidRPr="001902F1" w:rsidRDefault="37917333" w:rsidP="1EB423BB">
      <w:pPr>
        <w:rPr>
          <w:rFonts w:cs="Arial"/>
          <w:szCs w:val="22"/>
        </w:rPr>
      </w:pPr>
      <w:r w:rsidRPr="001902F1">
        <w:rPr>
          <w:rFonts w:eastAsia="Arial" w:cs="Arial"/>
          <w:color w:val="000000" w:themeColor="text1"/>
          <w:szCs w:val="22"/>
        </w:rPr>
        <w:t>Los planes de mejoramiento establecidos con la Contraloría de Bogotá presentan el siguiente resultado:</w:t>
      </w:r>
    </w:p>
    <w:p w14:paraId="19EBD4A5" w14:textId="0AD19428" w:rsidR="00322011" w:rsidRPr="001902F1" w:rsidRDefault="37917333" w:rsidP="1EB423BB">
      <w:pPr>
        <w:rPr>
          <w:rFonts w:cs="Arial"/>
          <w:szCs w:val="22"/>
        </w:rPr>
      </w:pPr>
      <w:r w:rsidRPr="001902F1">
        <w:rPr>
          <w:rFonts w:eastAsia="Arial" w:cs="Arial"/>
          <w:color w:val="000000" w:themeColor="text1"/>
          <w:szCs w:val="22"/>
        </w:rPr>
        <w:t xml:space="preserve"> </w:t>
      </w:r>
    </w:p>
    <w:p w14:paraId="6D01830C" w14:textId="16EB4AE6" w:rsidR="00322011" w:rsidRPr="001902F1" w:rsidRDefault="37917333" w:rsidP="1EB423BB">
      <w:pPr>
        <w:rPr>
          <w:rFonts w:cs="Arial"/>
          <w:szCs w:val="22"/>
        </w:rPr>
      </w:pPr>
      <w:r w:rsidRPr="001902F1">
        <w:rPr>
          <w:rFonts w:eastAsia="Arial" w:cs="Arial"/>
          <w:color w:val="000000" w:themeColor="text1"/>
          <w:szCs w:val="22"/>
        </w:rPr>
        <w:t>En el informe de Auditoría Financiera, de Gestión y Resultados código 153 PAD 2025 el Ente de Control cerró las siguientes acciones:</w:t>
      </w:r>
    </w:p>
    <w:p w14:paraId="582B104B" w14:textId="224BACE1" w:rsidR="00322011" w:rsidRPr="00675D66" w:rsidRDefault="00322011" w:rsidP="1EB423BB">
      <w:pPr>
        <w:rPr>
          <w:rFonts w:cs="Arial"/>
          <w:sz w:val="22"/>
          <w:szCs w:val="22"/>
        </w:rPr>
      </w:pPr>
    </w:p>
    <w:p w14:paraId="4483A678" w14:textId="17765601" w:rsidR="480136DC" w:rsidRPr="006E6A9C" w:rsidRDefault="31228E23" w:rsidP="75B4638F">
      <w:pPr>
        <w:ind w:left="645"/>
        <w:rPr>
          <w:rFonts w:cs="Arial"/>
          <w:color w:val="auto"/>
          <w:sz w:val="22"/>
          <w:szCs w:val="22"/>
        </w:rPr>
      </w:pPr>
      <w:r w:rsidRPr="006E6A9C">
        <w:rPr>
          <w:rFonts w:eastAsia="Calibri" w:cs="Arial"/>
          <w:i/>
          <w:iCs/>
          <w:color w:val="auto"/>
          <w:sz w:val="22"/>
          <w:szCs w:val="22"/>
        </w:rPr>
        <w:t>Tabla</w:t>
      </w:r>
    </w:p>
    <w:tbl>
      <w:tblPr>
        <w:tblW w:w="0" w:type="auto"/>
        <w:tblLook w:val="04A0" w:firstRow="1" w:lastRow="0" w:firstColumn="1" w:lastColumn="0" w:noHBand="0" w:noVBand="1"/>
      </w:tblPr>
      <w:tblGrid>
        <w:gridCol w:w="1890"/>
        <w:gridCol w:w="1778"/>
        <w:gridCol w:w="1651"/>
        <w:gridCol w:w="308"/>
      </w:tblGrid>
      <w:tr w:rsidR="6087FCA2" w:rsidRPr="006E6A9C" w14:paraId="23919A4C" w14:textId="77777777" w:rsidTr="6087FCA2">
        <w:trPr>
          <w:trHeight w:val="465"/>
        </w:trPr>
        <w:tc>
          <w:tcPr>
            <w:tcW w:w="1890"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4AEC4D" w14:textId="14C88EF5" w:rsidR="6087FCA2" w:rsidRPr="006E6A9C" w:rsidRDefault="6087FCA2" w:rsidP="6087FCA2">
            <w:pPr>
              <w:jc w:val="center"/>
              <w:rPr>
                <w:rFonts w:cs="Arial"/>
                <w:color w:val="auto"/>
                <w:sz w:val="22"/>
                <w:szCs w:val="22"/>
              </w:rPr>
            </w:pPr>
            <w:r w:rsidRPr="006E6A9C">
              <w:rPr>
                <w:rFonts w:eastAsia="Arial" w:cs="Arial"/>
                <w:color w:val="auto"/>
                <w:sz w:val="22"/>
                <w:szCs w:val="22"/>
              </w:rPr>
              <w:t>Cod. Auditoria</w:t>
            </w:r>
          </w:p>
        </w:tc>
        <w:tc>
          <w:tcPr>
            <w:tcW w:w="1778"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C341C7" w14:textId="1393EE77" w:rsidR="6087FCA2" w:rsidRPr="006E6A9C" w:rsidRDefault="6087FCA2" w:rsidP="6087FCA2">
            <w:pPr>
              <w:jc w:val="center"/>
              <w:rPr>
                <w:rFonts w:cs="Arial"/>
                <w:color w:val="auto"/>
                <w:sz w:val="22"/>
                <w:szCs w:val="22"/>
              </w:rPr>
            </w:pPr>
            <w:r w:rsidRPr="006E6A9C">
              <w:rPr>
                <w:rFonts w:eastAsia="Arial" w:cs="Arial"/>
                <w:color w:val="auto"/>
                <w:sz w:val="22"/>
                <w:szCs w:val="22"/>
              </w:rPr>
              <w:t>Vigencia</w:t>
            </w:r>
          </w:p>
        </w:tc>
        <w:tc>
          <w:tcPr>
            <w:tcW w:w="1651"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EF33F99" w14:textId="67E0192A" w:rsidR="6087FCA2" w:rsidRPr="006E6A9C" w:rsidRDefault="6087FCA2" w:rsidP="6087FCA2">
            <w:pPr>
              <w:jc w:val="center"/>
              <w:rPr>
                <w:rFonts w:cs="Arial"/>
                <w:color w:val="auto"/>
                <w:sz w:val="22"/>
                <w:szCs w:val="22"/>
              </w:rPr>
            </w:pPr>
            <w:r w:rsidRPr="006E6A9C">
              <w:rPr>
                <w:rFonts w:eastAsia="Arial" w:cs="Arial"/>
                <w:color w:val="auto"/>
                <w:sz w:val="22"/>
                <w:szCs w:val="22"/>
              </w:rPr>
              <w:t>Cerradas</w:t>
            </w:r>
          </w:p>
        </w:tc>
        <w:tc>
          <w:tcPr>
            <w:tcW w:w="308" w:type="dxa"/>
            <w:tcBorders>
              <w:top w:val="nil"/>
              <w:left w:val="single" w:sz="8" w:space="0" w:color="auto"/>
              <w:bottom w:val="nil"/>
              <w:right w:val="nil"/>
            </w:tcBorders>
            <w:vAlign w:val="center"/>
          </w:tcPr>
          <w:p w14:paraId="5C1EB47C" w14:textId="1B6CF448" w:rsidR="6087FCA2" w:rsidRPr="006E6A9C" w:rsidRDefault="6087FCA2">
            <w:pPr>
              <w:rPr>
                <w:rFonts w:cs="Arial"/>
                <w:color w:val="auto"/>
                <w:sz w:val="22"/>
                <w:szCs w:val="22"/>
              </w:rPr>
            </w:pPr>
          </w:p>
        </w:tc>
      </w:tr>
      <w:tr w:rsidR="6087FCA2" w:rsidRPr="00675D66" w14:paraId="7B562E52" w14:textId="77777777" w:rsidTr="6087FCA2">
        <w:trPr>
          <w:trHeight w:val="255"/>
        </w:trPr>
        <w:tc>
          <w:tcPr>
            <w:tcW w:w="1890" w:type="dxa"/>
            <w:vMerge/>
            <w:tcBorders>
              <w:left w:val="single" w:sz="0" w:space="0" w:color="auto"/>
              <w:bottom w:val="single" w:sz="0" w:space="0" w:color="auto"/>
              <w:right w:val="single" w:sz="0" w:space="0" w:color="auto"/>
            </w:tcBorders>
            <w:vAlign w:val="center"/>
          </w:tcPr>
          <w:p w14:paraId="0B819D5E" w14:textId="77777777" w:rsidR="00D04DDA" w:rsidRPr="00675D66" w:rsidRDefault="00D04DDA">
            <w:pPr>
              <w:rPr>
                <w:rFonts w:cs="Arial"/>
                <w:sz w:val="22"/>
                <w:szCs w:val="22"/>
              </w:rPr>
            </w:pPr>
          </w:p>
        </w:tc>
        <w:tc>
          <w:tcPr>
            <w:tcW w:w="1778" w:type="dxa"/>
            <w:vMerge/>
            <w:tcBorders>
              <w:left w:val="single" w:sz="0" w:space="0" w:color="auto"/>
              <w:bottom w:val="single" w:sz="0" w:space="0" w:color="auto"/>
              <w:right w:val="single" w:sz="0" w:space="0" w:color="auto"/>
            </w:tcBorders>
            <w:vAlign w:val="center"/>
          </w:tcPr>
          <w:p w14:paraId="351EDD1C" w14:textId="77777777" w:rsidR="00D04DDA" w:rsidRPr="00675D66" w:rsidRDefault="00D04DDA">
            <w:pPr>
              <w:rPr>
                <w:rFonts w:cs="Arial"/>
                <w:sz w:val="22"/>
                <w:szCs w:val="22"/>
              </w:rPr>
            </w:pPr>
          </w:p>
        </w:tc>
        <w:tc>
          <w:tcPr>
            <w:tcW w:w="1651" w:type="dxa"/>
            <w:vMerge/>
            <w:tcBorders>
              <w:left w:val="single" w:sz="0" w:space="0" w:color="auto"/>
              <w:bottom w:val="single" w:sz="0" w:space="0" w:color="auto"/>
              <w:right w:val="single" w:sz="0" w:space="0" w:color="auto"/>
            </w:tcBorders>
            <w:vAlign w:val="center"/>
          </w:tcPr>
          <w:p w14:paraId="210F1F2A" w14:textId="77777777" w:rsidR="00D04DDA" w:rsidRPr="00675D66" w:rsidRDefault="00D04DDA">
            <w:pPr>
              <w:rPr>
                <w:rFonts w:cs="Arial"/>
                <w:sz w:val="22"/>
                <w:szCs w:val="22"/>
              </w:rPr>
            </w:pPr>
          </w:p>
        </w:tc>
        <w:tc>
          <w:tcPr>
            <w:tcW w:w="308" w:type="dxa"/>
            <w:tcBorders>
              <w:top w:val="nil"/>
              <w:left w:val="nil"/>
              <w:bottom w:val="nil"/>
              <w:right w:val="nil"/>
            </w:tcBorders>
            <w:vAlign w:val="center"/>
          </w:tcPr>
          <w:p w14:paraId="6A1CF0D5" w14:textId="09F5752F" w:rsidR="6087FCA2" w:rsidRPr="00675D66" w:rsidRDefault="6087FCA2">
            <w:pPr>
              <w:rPr>
                <w:rFonts w:cs="Arial"/>
                <w:sz w:val="22"/>
                <w:szCs w:val="22"/>
              </w:rPr>
            </w:pPr>
          </w:p>
        </w:tc>
      </w:tr>
      <w:tr w:rsidR="6087FCA2" w:rsidRPr="00675D66" w14:paraId="6113C973" w14:textId="77777777" w:rsidTr="6087FCA2">
        <w:trPr>
          <w:trHeight w:val="255"/>
        </w:trPr>
        <w:tc>
          <w:tcPr>
            <w:tcW w:w="1890" w:type="dxa"/>
            <w:tcBorders>
              <w:top w:val="nil"/>
              <w:left w:val="single" w:sz="8" w:space="0" w:color="auto"/>
              <w:bottom w:val="single" w:sz="8" w:space="0" w:color="auto"/>
              <w:right w:val="single" w:sz="8" w:space="0" w:color="auto"/>
            </w:tcBorders>
            <w:tcMar>
              <w:left w:w="70" w:type="dxa"/>
              <w:right w:w="70" w:type="dxa"/>
            </w:tcMar>
            <w:vAlign w:val="center"/>
          </w:tcPr>
          <w:p w14:paraId="3471C124" w14:textId="3178129A" w:rsidR="6087FCA2" w:rsidRPr="00675D66" w:rsidRDefault="6087FCA2" w:rsidP="6087FCA2">
            <w:pPr>
              <w:jc w:val="center"/>
              <w:rPr>
                <w:rFonts w:cs="Arial"/>
                <w:sz w:val="22"/>
                <w:szCs w:val="22"/>
              </w:rPr>
            </w:pPr>
            <w:r w:rsidRPr="00675D66">
              <w:rPr>
                <w:rFonts w:eastAsia="Arial" w:cs="Arial"/>
                <w:color w:val="000000" w:themeColor="text1"/>
                <w:sz w:val="22"/>
                <w:szCs w:val="22"/>
              </w:rPr>
              <w:t>165</w:t>
            </w:r>
          </w:p>
        </w:tc>
        <w:tc>
          <w:tcPr>
            <w:tcW w:w="1778" w:type="dxa"/>
            <w:tcBorders>
              <w:top w:val="nil"/>
              <w:left w:val="single" w:sz="8" w:space="0" w:color="auto"/>
              <w:bottom w:val="single" w:sz="8" w:space="0" w:color="auto"/>
              <w:right w:val="single" w:sz="8" w:space="0" w:color="auto"/>
            </w:tcBorders>
            <w:tcMar>
              <w:left w:w="70" w:type="dxa"/>
              <w:right w:w="70" w:type="dxa"/>
            </w:tcMar>
            <w:vAlign w:val="center"/>
          </w:tcPr>
          <w:p w14:paraId="7F59E80B" w14:textId="22A697BC" w:rsidR="6087FCA2" w:rsidRPr="00675D66" w:rsidRDefault="6087FCA2" w:rsidP="6087FCA2">
            <w:pPr>
              <w:jc w:val="center"/>
              <w:rPr>
                <w:rFonts w:cs="Arial"/>
                <w:sz w:val="22"/>
                <w:szCs w:val="22"/>
              </w:rPr>
            </w:pPr>
            <w:r w:rsidRPr="00675D66">
              <w:rPr>
                <w:rFonts w:eastAsia="Arial" w:cs="Arial"/>
                <w:color w:val="000000" w:themeColor="text1"/>
                <w:sz w:val="22"/>
                <w:szCs w:val="22"/>
              </w:rPr>
              <w:t>2023</w:t>
            </w:r>
          </w:p>
        </w:tc>
        <w:tc>
          <w:tcPr>
            <w:tcW w:w="1651" w:type="dxa"/>
            <w:tcBorders>
              <w:top w:val="nil"/>
              <w:left w:val="single" w:sz="8" w:space="0" w:color="auto"/>
              <w:bottom w:val="single" w:sz="8" w:space="0" w:color="auto"/>
              <w:right w:val="single" w:sz="8" w:space="0" w:color="auto"/>
            </w:tcBorders>
            <w:tcMar>
              <w:left w:w="70" w:type="dxa"/>
              <w:right w:w="70" w:type="dxa"/>
            </w:tcMar>
            <w:vAlign w:val="center"/>
          </w:tcPr>
          <w:p w14:paraId="51005419" w14:textId="5B01B1C1" w:rsidR="6087FCA2" w:rsidRPr="00675D66" w:rsidRDefault="6087FCA2" w:rsidP="6087FCA2">
            <w:pPr>
              <w:jc w:val="center"/>
              <w:rPr>
                <w:rFonts w:cs="Arial"/>
                <w:sz w:val="22"/>
                <w:szCs w:val="22"/>
              </w:rPr>
            </w:pPr>
            <w:r w:rsidRPr="00675D66">
              <w:rPr>
                <w:rFonts w:eastAsia="Arial" w:cs="Arial"/>
                <w:color w:val="000000" w:themeColor="text1"/>
                <w:sz w:val="22"/>
                <w:szCs w:val="22"/>
              </w:rPr>
              <w:t>31</w:t>
            </w:r>
          </w:p>
        </w:tc>
        <w:tc>
          <w:tcPr>
            <w:tcW w:w="308" w:type="dxa"/>
            <w:tcBorders>
              <w:top w:val="nil"/>
              <w:left w:val="single" w:sz="8" w:space="0" w:color="auto"/>
              <w:bottom w:val="nil"/>
              <w:right w:val="nil"/>
            </w:tcBorders>
            <w:vAlign w:val="center"/>
          </w:tcPr>
          <w:p w14:paraId="6CBAD836" w14:textId="05070E9C" w:rsidR="6087FCA2" w:rsidRPr="00675D66" w:rsidRDefault="6087FCA2">
            <w:pPr>
              <w:rPr>
                <w:rFonts w:cs="Arial"/>
                <w:sz w:val="22"/>
                <w:szCs w:val="22"/>
              </w:rPr>
            </w:pPr>
          </w:p>
        </w:tc>
      </w:tr>
      <w:tr w:rsidR="6087FCA2" w:rsidRPr="00675D66" w14:paraId="7A4E7EC0" w14:textId="77777777" w:rsidTr="6087FCA2">
        <w:trPr>
          <w:trHeight w:val="255"/>
        </w:trPr>
        <w:tc>
          <w:tcPr>
            <w:tcW w:w="18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53D2CE" w14:textId="5C4D82C4" w:rsidR="6087FCA2" w:rsidRPr="00675D66" w:rsidRDefault="6087FCA2" w:rsidP="6087FCA2">
            <w:pPr>
              <w:jc w:val="center"/>
              <w:rPr>
                <w:rFonts w:cs="Arial"/>
                <w:sz w:val="22"/>
                <w:szCs w:val="22"/>
              </w:rPr>
            </w:pPr>
            <w:r w:rsidRPr="00675D66">
              <w:rPr>
                <w:rFonts w:eastAsia="Arial" w:cs="Arial"/>
                <w:color w:val="000000" w:themeColor="text1"/>
                <w:sz w:val="22"/>
                <w:szCs w:val="22"/>
              </w:rPr>
              <w:t>167</w:t>
            </w:r>
          </w:p>
        </w:tc>
        <w:tc>
          <w:tcPr>
            <w:tcW w:w="177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8CA172" w14:textId="58ADC668" w:rsidR="6087FCA2" w:rsidRPr="00675D66" w:rsidRDefault="6087FCA2" w:rsidP="6087FCA2">
            <w:pPr>
              <w:jc w:val="center"/>
              <w:rPr>
                <w:rFonts w:cs="Arial"/>
                <w:sz w:val="22"/>
                <w:szCs w:val="22"/>
              </w:rPr>
            </w:pPr>
            <w:r w:rsidRPr="00675D66">
              <w:rPr>
                <w:rFonts w:eastAsia="Arial" w:cs="Arial"/>
                <w:color w:val="000000" w:themeColor="text1"/>
                <w:sz w:val="22"/>
                <w:szCs w:val="22"/>
              </w:rPr>
              <w:t>2023</w:t>
            </w:r>
          </w:p>
        </w:tc>
        <w:tc>
          <w:tcPr>
            <w:tcW w:w="1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F8B0FC" w14:textId="084FAE1C" w:rsidR="6087FCA2" w:rsidRPr="00675D66" w:rsidRDefault="6087FCA2" w:rsidP="6087FCA2">
            <w:pPr>
              <w:jc w:val="center"/>
              <w:rPr>
                <w:rFonts w:cs="Arial"/>
                <w:sz w:val="22"/>
                <w:szCs w:val="22"/>
              </w:rPr>
            </w:pPr>
            <w:r w:rsidRPr="00675D66">
              <w:rPr>
                <w:rFonts w:eastAsia="Arial" w:cs="Arial"/>
                <w:color w:val="000000" w:themeColor="text1"/>
                <w:sz w:val="22"/>
                <w:szCs w:val="22"/>
              </w:rPr>
              <w:t>6</w:t>
            </w:r>
          </w:p>
        </w:tc>
        <w:tc>
          <w:tcPr>
            <w:tcW w:w="308" w:type="dxa"/>
            <w:tcBorders>
              <w:top w:val="nil"/>
              <w:left w:val="single" w:sz="8" w:space="0" w:color="auto"/>
              <w:bottom w:val="nil"/>
              <w:right w:val="nil"/>
            </w:tcBorders>
            <w:vAlign w:val="center"/>
          </w:tcPr>
          <w:p w14:paraId="238493F9" w14:textId="25C155C5" w:rsidR="6087FCA2" w:rsidRPr="00675D66" w:rsidRDefault="6087FCA2">
            <w:pPr>
              <w:rPr>
                <w:rFonts w:cs="Arial"/>
                <w:sz w:val="22"/>
                <w:szCs w:val="22"/>
              </w:rPr>
            </w:pPr>
          </w:p>
        </w:tc>
      </w:tr>
      <w:tr w:rsidR="6087FCA2" w:rsidRPr="00675D66" w14:paraId="6E8370EB" w14:textId="77777777" w:rsidTr="6087FCA2">
        <w:trPr>
          <w:trHeight w:val="255"/>
        </w:trPr>
        <w:tc>
          <w:tcPr>
            <w:tcW w:w="18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D84308" w14:textId="325406AB" w:rsidR="6087FCA2" w:rsidRPr="00675D66" w:rsidRDefault="6087FCA2" w:rsidP="6087FCA2">
            <w:pPr>
              <w:jc w:val="center"/>
              <w:rPr>
                <w:rFonts w:cs="Arial"/>
                <w:sz w:val="22"/>
                <w:szCs w:val="22"/>
              </w:rPr>
            </w:pPr>
            <w:r w:rsidRPr="00675D66">
              <w:rPr>
                <w:rFonts w:eastAsia="Arial" w:cs="Arial"/>
                <w:color w:val="000000" w:themeColor="text1"/>
                <w:sz w:val="22"/>
                <w:szCs w:val="22"/>
              </w:rPr>
              <w:t>171</w:t>
            </w:r>
          </w:p>
        </w:tc>
        <w:tc>
          <w:tcPr>
            <w:tcW w:w="177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A3DA41B" w14:textId="364A4BC8" w:rsidR="6087FCA2" w:rsidRPr="00675D66" w:rsidRDefault="6087FCA2" w:rsidP="6087FCA2">
            <w:pPr>
              <w:jc w:val="center"/>
              <w:rPr>
                <w:rFonts w:cs="Arial"/>
                <w:sz w:val="22"/>
                <w:szCs w:val="22"/>
              </w:rPr>
            </w:pPr>
            <w:r w:rsidRPr="00675D66">
              <w:rPr>
                <w:rFonts w:eastAsia="Arial" w:cs="Arial"/>
                <w:color w:val="000000" w:themeColor="text1"/>
                <w:sz w:val="22"/>
                <w:szCs w:val="22"/>
              </w:rPr>
              <w:t>2024</w:t>
            </w:r>
          </w:p>
        </w:tc>
        <w:tc>
          <w:tcPr>
            <w:tcW w:w="1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4D4F7BB" w14:textId="126431D0" w:rsidR="6087FCA2" w:rsidRPr="00675D66" w:rsidRDefault="6087FCA2" w:rsidP="6087FCA2">
            <w:pPr>
              <w:jc w:val="center"/>
              <w:rPr>
                <w:rFonts w:cs="Arial"/>
                <w:sz w:val="22"/>
                <w:szCs w:val="22"/>
              </w:rPr>
            </w:pPr>
            <w:r w:rsidRPr="00675D66">
              <w:rPr>
                <w:rFonts w:eastAsia="Arial" w:cs="Arial"/>
                <w:color w:val="000000" w:themeColor="text1"/>
                <w:sz w:val="22"/>
                <w:szCs w:val="22"/>
              </w:rPr>
              <w:t>4</w:t>
            </w:r>
          </w:p>
        </w:tc>
        <w:tc>
          <w:tcPr>
            <w:tcW w:w="308" w:type="dxa"/>
            <w:tcBorders>
              <w:top w:val="nil"/>
              <w:left w:val="single" w:sz="8" w:space="0" w:color="auto"/>
              <w:bottom w:val="nil"/>
              <w:right w:val="nil"/>
            </w:tcBorders>
            <w:vAlign w:val="center"/>
          </w:tcPr>
          <w:p w14:paraId="1CB96F80" w14:textId="3E6C5566" w:rsidR="6087FCA2" w:rsidRPr="00675D66" w:rsidRDefault="6087FCA2">
            <w:pPr>
              <w:rPr>
                <w:rFonts w:cs="Arial"/>
                <w:sz w:val="22"/>
                <w:szCs w:val="22"/>
              </w:rPr>
            </w:pPr>
          </w:p>
        </w:tc>
      </w:tr>
      <w:tr w:rsidR="6087FCA2" w:rsidRPr="00675D66" w14:paraId="79DA41DA" w14:textId="77777777" w:rsidTr="6087FCA2">
        <w:trPr>
          <w:trHeight w:val="255"/>
        </w:trPr>
        <w:tc>
          <w:tcPr>
            <w:tcW w:w="18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2C7868B" w14:textId="33BD95F4" w:rsidR="6087FCA2" w:rsidRPr="00675D66" w:rsidRDefault="6087FCA2" w:rsidP="6087FCA2">
            <w:pPr>
              <w:jc w:val="center"/>
              <w:rPr>
                <w:rFonts w:cs="Arial"/>
                <w:sz w:val="22"/>
                <w:szCs w:val="22"/>
              </w:rPr>
            </w:pPr>
            <w:r w:rsidRPr="00675D66">
              <w:rPr>
                <w:rFonts w:eastAsia="Arial" w:cs="Arial"/>
                <w:color w:val="000000" w:themeColor="text1"/>
                <w:sz w:val="22"/>
                <w:szCs w:val="22"/>
              </w:rPr>
              <w:t>173</w:t>
            </w:r>
          </w:p>
        </w:tc>
        <w:tc>
          <w:tcPr>
            <w:tcW w:w="177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245189" w14:textId="088C5214" w:rsidR="6087FCA2" w:rsidRPr="00675D66" w:rsidRDefault="6087FCA2" w:rsidP="6087FCA2">
            <w:pPr>
              <w:jc w:val="center"/>
              <w:rPr>
                <w:rFonts w:cs="Arial"/>
                <w:sz w:val="22"/>
                <w:szCs w:val="22"/>
              </w:rPr>
            </w:pPr>
            <w:r w:rsidRPr="00675D66">
              <w:rPr>
                <w:rFonts w:eastAsia="Arial" w:cs="Arial"/>
                <w:color w:val="000000" w:themeColor="text1"/>
                <w:sz w:val="22"/>
                <w:szCs w:val="22"/>
              </w:rPr>
              <w:t>2024</w:t>
            </w:r>
          </w:p>
        </w:tc>
        <w:tc>
          <w:tcPr>
            <w:tcW w:w="1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CD3925" w14:textId="276D8A3C" w:rsidR="6087FCA2" w:rsidRPr="00675D66" w:rsidRDefault="6087FCA2" w:rsidP="6087FCA2">
            <w:pPr>
              <w:jc w:val="center"/>
              <w:rPr>
                <w:rFonts w:cs="Arial"/>
                <w:sz w:val="22"/>
                <w:szCs w:val="22"/>
              </w:rPr>
            </w:pPr>
            <w:r w:rsidRPr="00675D66">
              <w:rPr>
                <w:rFonts w:eastAsia="Arial" w:cs="Arial"/>
                <w:color w:val="000000" w:themeColor="text1"/>
                <w:sz w:val="22"/>
                <w:szCs w:val="22"/>
              </w:rPr>
              <w:t>7</w:t>
            </w:r>
          </w:p>
        </w:tc>
        <w:tc>
          <w:tcPr>
            <w:tcW w:w="308" w:type="dxa"/>
            <w:tcBorders>
              <w:top w:val="nil"/>
              <w:left w:val="single" w:sz="8" w:space="0" w:color="auto"/>
              <w:bottom w:val="nil"/>
              <w:right w:val="nil"/>
            </w:tcBorders>
            <w:vAlign w:val="center"/>
          </w:tcPr>
          <w:p w14:paraId="73F1FD67" w14:textId="0A9FE327" w:rsidR="6087FCA2" w:rsidRPr="00675D66" w:rsidRDefault="6087FCA2">
            <w:pPr>
              <w:rPr>
                <w:rFonts w:cs="Arial"/>
                <w:sz w:val="22"/>
                <w:szCs w:val="22"/>
              </w:rPr>
            </w:pPr>
          </w:p>
        </w:tc>
      </w:tr>
      <w:tr w:rsidR="6087FCA2" w:rsidRPr="00675D66" w14:paraId="162B7D03" w14:textId="77777777" w:rsidTr="6087FCA2">
        <w:trPr>
          <w:trHeight w:val="255"/>
        </w:trPr>
        <w:tc>
          <w:tcPr>
            <w:tcW w:w="3668"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388BAB91" w14:textId="4B0A94C4" w:rsidR="6087FCA2" w:rsidRPr="00675D66" w:rsidRDefault="6087FCA2" w:rsidP="6087FCA2">
            <w:pPr>
              <w:jc w:val="center"/>
              <w:rPr>
                <w:rFonts w:cs="Arial"/>
                <w:sz w:val="22"/>
                <w:szCs w:val="22"/>
              </w:rPr>
            </w:pPr>
            <w:r w:rsidRPr="00675D66">
              <w:rPr>
                <w:rFonts w:eastAsia="Arial" w:cs="Arial"/>
                <w:color w:val="000000" w:themeColor="text1"/>
                <w:sz w:val="22"/>
                <w:szCs w:val="22"/>
              </w:rPr>
              <w:t>Total</w:t>
            </w:r>
          </w:p>
        </w:tc>
        <w:tc>
          <w:tcPr>
            <w:tcW w:w="1651" w:type="dxa"/>
            <w:tcBorders>
              <w:top w:val="single" w:sz="8" w:space="0" w:color="auto"/>
              <w:left w:val="nil"/>
              <w:bottom w:val="single" w:sz="8" w:space="0" w:color="auto"/>
              <w:right w:val="single" w:sz="8" w:space="0" w:color="auto"/>
            </w:tcBorders>
            <w:tcMar>
              <w:left w:w="70" w:type="dxa"/>
              <w:right w:w="70" w:type="dxa"/>
            </w:tcMar>
            <w:vAlign w:val="bottom"/>
          </w:tcPr>
          <w:p w14:paraId="4EB6684D" w14:textId="76EE4E36" w:rsidR="6087FCA2" w:rsidRPr="00675D66" w:rsidRDefault="6087FCA2" w:rsidP="6087FCA2">
            <w:pPr>
              <w:jc w:val="center"/>
              <w:rPr>
                <w:rFonts w:cs="Arial"/>
                <w:sz w:val="22"/>
                <w:szCs w:val="22"/>
              </w:rPr>
            </w:pPr>
            <w:r w:rsidRPr="00675D66">
              <w:rPr>
                <w:rFonts w:eastAsia="Arial" w:cs="Arial"/>
                <w:color w:val="000000" w:themeColor="text1"/>
                <w:sz w:val="22"/>
                <w:szCs w:val="22"/>
              </w:rPr>
              <w:t>48</w:t>
            </w:r>
          </w:p>
        </w:tc>
        <w:tc>
          <w:tcPr>
            <w:tcW w:w="308" w:type="dxa"/>
            <w:tcBorders>
              <w:top w:val="nil"/>
              <w:left w:val="single" w:sz="8" w:space="0" w:color="auto"/>
              <w:bottom w:val="nil"/>
              <w:right w:val="nil"/>
            </w:tcBorders>
            <w:vAlign w:val="center"/>
          </w:tcPr>
          <w:p w14:paraId="08FE4D64" w14:textId="61943406" w:rsidR="6087FCA2" w:rsidRPr="00675D66" w:rsidRDefault="6087FCA2">
            <w:pPr>
              <w:rPr>
                <w:rFonts w:cs="Arial"/>
                <w:sz w:val="22"/>
                <w:szCs w:val="22"/>
              </w:rPr>
            </w:pPr>
          </w:p>
        </w:tc>
      </w:tr>
    </w:tbl>
    <w:p w14:paraId="57A7B252" w14:textId="27D7BF3B" w:rsidR="2DEF59EE" w:rsidRPr="00675D66" w:rsidRDefault="2DEF59EE" w:rsidP="6087FCA2">
      <w:pPr>
        <w:ind w:left="645"/>
        <w:rPr>
          <w:rFonts w:cs="Arial"/>
          <w:sz w:val="22"/>
          <w:szCs w:val="22"/>
        </w:rPr>
      </w:pPr>
      <w:r w:rsidRPr="00675D66">
        <w:rPr>
          <w:rFonts w:eastAsia="Tahoma" w:cs="Arial"/>
          <w:i/>
          <w:iCs/>
          <w:color w:val="000000" w:themeColor="text1"/>
          <w:sz w:val="22"/>
          <w:szCs w:val="22"/>
        </w:rPr>
        <w:t>Fuente: Elaboración OCI</w:t>
      </w:r>
    </w:p>
    <w:p w14:paraId="1C7DDD04" w14:textId="2D063341" w:rsidR="4A8119E8" w:rsidRPr="00675D66" w:rsidRDefault="4A8119E8" w:rsidP="4A8119E8">
      <w:pPr>
        <w:ind w:left="645"/>
        <w:rPr>
          <w:rFonts w:eastAsia="Tahoma" w:cs="Arial"/>
          <w:i/>
          <w:iCs/>
          <w:color w:val="000000" w:themeColor="text1"/>
          <w:sz w:val="22"/>
          <w:szCs w:val="22"/>
        </w:rPr>
      </w:pPr>
    </w:p>
    <w:p w14:paraId="32E79101" w14:textId="2AF32CAB" w:rsidR="178EAB1C" w:rsidRPr="001902F1" w:rsidRDefault="178EAB1C" w:rsidP="00A1386F">
      <w:pPr>
        <w:rPr>
          <w:rFonts w:cs="Arial"/>
          <w:szCs w:val="22"/>
        </w:rPr>
      </w:pPr>
      <w:r w:rsidRPr="001902F1">
        <w:rPr>
          <w:rFonts w:eastAsia="Arial" w:cs="Arial"/>
          <w:color w:val="000000" w:themeColor="text1"/>
          <w:szCs w:val="22"/>
        </w:rPr>
        <w:t>La evaluación del plan de mejoramiento de la UAECOB realizado por la Contraloría de Bogotá en el marco de la auditoria Financiera de gestión y resultados FGR código 153 presentaba sesenta y siete (67) hallazgos con ciento veintiséis (126) acciones de mejora, de las cuales cuarenta y ocho (48) tenían fecha de vencimiento 30 de junio de 2025, estas últimas constituyeron la muestra de las acciones abiertas a evaluar.</w:t>
      </w:r>
    </w:p>
    <w:p w14:paraId="7DC262F3" w14:textId="2DEEC08F" w:rsidR="178EAB1C" w:rsidRPr="001902F1" w:rsidRDefault="178EAB1C" w:rsidP="00A1386F">
      <w:pPr>
        <w:rPr>
          <w:rFonts w:cs="Arial"/>
          <w:szCs w:val="22"/>
        </w:rPr>
      </w:pPr>
      <w:r w:rsidRPr="001902F1">
        <w:rPr>
          <w:rFonts w:eastAsia="Arial" w:cs="Arial"/>
          <w:color w:val="000000" w:themeColor="text1"/>
          <w:szCs w:val="22"/>
        </w:rPr>
        <w:t xml:space="preserve"> </w:t>
      </w:r>
    </w:p>
    <w:p w14:paraId="6CA65F1A" w14:textId="0E8797C2" w:rsidR="178EAB1C" w:rsidRPr="001902F1" w:rsidRDefault="178EAB1C" w:rsidP="00A1386F">
      <w:pPr>
        <w:rPr>
          <w:rFonts w:cs="Arial"/>
          <w:szCs w:val="22"/>
        </w:rPr>
      </w:pPr>
      <w:r w:rsidRPr="001902F1">
        <w:rPr>
          <w:rFonts w:eastAsia="Arial" w:cs="Arial"/>
          <w:color w:val="000000" w:themeColor="text1"/>
          <w:szCs w:val="22"/>
        </w:rPr>
        <w:t>En la evaluación establecieron que cuarenta y cinco (45) acciones fueron cumplidas efectivas y tres (3) acciones cumplidas-inefectivas para las cuales se formularon nuevos hallazgos en los procesos correspondientes.</w:t>
      </w:r>
    </w:p>
    <w:p w14:paraId="680BAFC3" w14:textId="47802F28" w:rsidR="178EAB1C" w:rsidRPr="001902F1" w:rsidRDefault="178EAB1C" w:rsidP="00A1386F">
      <w:pPr>
        <w:rPr>
          <w:rFonts w:cs="Arial"/>
          <w:szCs w:val="22"/>
        </w:rPr>
      </w:pPr>
      <w:r w:rsidRPr="001902F1">
        <w:rPr>
          <w:rFonts w:eastAsia="Arial" w:cs="Arial"/>
          <w:color w:val="000000" w:themeColor="text1"/>
          <w:szCs w:val="22"/>
        </w:rPr>
        <w:t xml:space="preserve"> </w:t>
      </w:r>
    </w:p>
    <w:p w14:paraId="1C08BCAE" w14:textId="765E0B76" w:rsidR="178EAB1C" w:rsidRPr="001902F1" w:rsidRDefault="178EAB1C" w:rsidP="00A1386F">
      <w:pPr>
        <w:rPr>
          <w:rFonts w:cs="Arial"/>
          <w:szCs w:val="22"/>
        </w:rPr>
      </w:pPr>
      <w:r w:rsidRPr="001902F1">
        <w:rPr>
          <w:rFonts w:eastAsia="Arial" w:cs="Arial"/>
          <w:color w:val="000000" w:themeColor="text1"/>
          <w:szCs w:val="22"/>
        </w:rPr>
        <w:t xml:space="preserve">Hay que mencionar que en el marco de lo establecido en el capítulo V de la Resolución reglamentaría 036 de 2023 por la cual se modifica y reglamenta el trámite del Plan de Mejoramiento que presentan los sujetos de vigilancia y control a la gestión fiscal de Contraloría de Bogotá O. C. y se adopta el procedimiento interno, corresponde a la Contraloría de Bogotá D.C., evaluar, el cumplimiento (eficacia) y la efectividad de las </w:t>
      </w:r>
      <w:r w:rsidRPr="001902F1">
        <w:rPr>
          <w:rFonts w:eastAsia="Arial" w:cs="Arial"/>
          <w:color w:val="000000" w:themeColor="text1"/>
          <w:szCs w:val="22"/>
        </w:rPr>
        <w:lastRenderedPageBreak/>
        <w:t>acciones del Plan de Mejoramiento para eliminar la causa que originó los hallazgos detectados en cumplimiento de la vigilancia y control a la gestión fiscal.</w:t>
      </w:r>
    </w:p>
    <w:p w14:paraId="74F96927" w14:textId="474ABAFB" w:rsidR="178EAB1C" w:rsidRPr="001902F1" w:rsidRDefault="178EAB1C" w:rsidP="00A1386F">
      <w:pPr>
        <w:rPr>
          <w:rFonts w:cs="Arial"/>
          <w:szCs w:val="22"/>
        </w:rPr>
      </w:pPr>
      <w:r w:rsidRPr="001902F1">
        <w:rPr>
          <w:rFonts w:eastAsia="Tahoma" w:cs="Arial"/>
          <w:i/>
          <w:iCs/>
          <w:color w:val="000000" w:themeColor="text1"/>
          <w:szCs w:val="22"/>
        </w:rPr>
        <w:t xml:space="preserve"> </w:t>
      </w:r>
    </w:p>
    <w:p w14:paraId="1F59DA3C" w14:textId="0C85E5CD" w:rsidR="178EAB1C" w:rsidRPr="001902F1" w:rsidRDefault="178EAB1C" w:rsidP="00A1386F">
      <w:pPr>
        <w:rPr>
          <w:rFonts w:cs="Arial"/>
          <w:szCs w:val="22"/>
        </w:rPr>
      </w:pPr>
      <w:r w:rsidRPr="001902F1">
        <w:rPr>
          <w:rFonts w:eastAsia="Arial" w:cs="Arial"/>
          <w:color w:val="000000" w:themeColor="text1"/>
          <w:szCs w:val="22"/>
        </w:rPr>
        <w:t>Adicionalmente existen tres (3) hallazgos de otras fuentes como la Veeduría Distrital y de acción de prevención que presentan el siguiente resultado:</w:t>
      </w:r>
    </w:p>
    <w:p w14:paraId="50FB5A41" w14:textId="55C24B2D" w:rsidR="006E6A9C" w:rsidRPr="001902F1" w:rsidRDefault="006E6A9C" w:rsidP="01827CFD">
      <w:pPr>
        <w:rPr>
          <w:rFonts w:cs="Arial"/>
          <w:szCs w:val="22"/>
        </w:rPr>
      </w:pPr>
    </w:p>
    <w:p w14:paraId="54C97765" w14:textId="3765E2E0" w:rsidR="58149EFB" w:rsidRPr="006E6A9C" w:rsidRDefault="3D1332DE" w:rsidP="01827CFD">
      <w:pPr>
        <w:spacing w:after="200"/>
        <w:rPr>
          <w:rFonts w:cs="Arial"/>
          <w:iCs/>
          <w:color w:val="auto"/>
          <w:sz w:val="22"/>
          <w:szCs w:val="22"/>
        </w:rPr>
      </w:pPr>
      <w:r w:rsidRPr="006E6A9C">
        <w:rPr>
          <w:rFonts w:cs="Arial"/>
          <w:iCs/>
          <w:color w:val="auto"/>
          <w:sz w:val="22"/>
          <w:szCs w:val="22"/>
        </w:rPr>
        <w:t>Tabla</w:t>
      </w:r>
    </w:p>
    <w:tbl>
      <w:tblPr>
        <w:tblW w:w="0" w:type="auto"/>
        <w:tblLook w:val="04A0" w:firstRow="1" w:lastRow="0" w:firstColumn="1" w:lastColumn="0" w:noHBand="0" w:noVBand="1"/>
      </w:tblPr>
      <w:tblGrid>
        <w:gridCol w:w="4288"/>
        <w:gridCol w:w="1119"/>
        <w:gridCol w:w="1119"/>
        <w:gridCol w:w="1725"/>
        <w:gridCol w:w="1139"/>
      </w:tblGrid>
      <w:tr w:rsidR="58149EFB" w:rsidRPr="00675D66" w14:paraId="7B2C0F95" w14:textId="77777777" w:rsidTr="58149EFB">
        <w:trPr>
          <w:trHeight w:val="300"/>
        </w:trPr>
        <w:tc>
          <w:tcPr>
            <w:tcW w:w="4288" w:type="dxa"/>
            <w:tcMar>
              <w:left w:w="70" w:type="dxa"/>
              <w:right w:w="70" w:type="dxa"/>
            </w:tcMar>
            <w:vAlign w:val="bottom"/>
          </w:tcPr>
          <w:p w14:paraId="5D4EBD73" w14:textId="5DAB7FC8" w:rsidR="58149EFB" w:rsidRPr="00675D66" w:rsidRDefault="58149EFB">
            <w:pPr>
              <w:rPr>
                <w:rFonts w:cs="Arial"/>
                <w:sz w:val="22"/>
                <w:szCs w:val="22"/>
              </w:rPr>
            </w:pPr>
          </w:p>
        </w:tc>
        <w:tc>
          <w:tcPr>
            <w:tcW w:w="1119"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F6A7D4" w14:textId="294F68C8" w:rsidR="58149EFB" w:rsidRPr="00675D66" w:rsidRDefault="58149EFB" w:rsidP="58149EFB">
            <w:pPr>
              <w:jc w:val="center"/>
              <w:rPr>
                <w:rFonts w:cs="Arial"/>
                <w:sz w:val="22"/>
                <w:szCs w:val="22"/>
              </w:rPr>
            </w:pPr>
            <w:r w:rsidRPr="00675D66">
              <w:rPr>
                <w:rFonts w:eastAsia="Calibri" w:cs="Arial"/>
                <w:color w:val="000000" w:themeColor="text1"/>
                <w:sz w:val="22"/>
                <w:szCs w:val="22"/>
              </w:rPr>
              <w:t>Hallazgos</w:t>
            </w:r>
          </w:p>
        </w:tc>
        <w:tc>
          <w:tcPr>
            <w:tcW w:w="1119"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9C57EB5" w14:textId="4C32531D" w:rsidR="58149EFB" w:rsidRPr="00675D66" w:rsidRDefault="58149EFB" w:rsidP="58149EFB">
            <w:pPr>
              <w:jc w:val="center"/>
              <w:rPr>
                <w:rFonts w:cs="Arial"/>
                <w:sz w:val="22"/>
                <w:szCs w:val="22"/>
              </w:rPr>
            </w:pPr>
            <w:r w:rsidRPr="00675D66">
              <w:rPr>
                <w:rFonts w:eastAsia="Calibri" w:cs="Arial"/>
                <w:color w:val="000000" w:themeColor="text1"/>
                <w:sz w:val="22"/>
                <w:szCs w:val="22"/>
              </w:rPr>
              <w:t>acciones</w:t>
            </w:r>
          </w:p>
        </w:tc>
        <w:tc>
          <w:tcPr>
            <w:tcW w:w="2864"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0B8DEA2" w14:textId="2E0B276D" w:rsidR="58149EFB" w:rsidRPr="00675D66" w:rsidRDefault="58149EFB" w:rsidP="58149EFB">
            <w:pPr>
              <w:jc w:val="center"/>
              <w:rPr>
                <w:rFonts w:cs="Arial"/>
                <w:sz w:val="22"/>
                <w:szCs w:val="22"/>
              </w:rPr>
            </w:pPr>
            <w:r w:rsidRPr="00675D66">
              <w:rPr>
                <w:rFonts w:eastAsia="Calibri" w:cs="Arial"/>
                <w:color w:val="000000" w:themeColor="text1"/>
                <w:sz w:val="22"/>
                <w:szCs w:val="22"/>
              </w:rPr>
              <w:t>Estado de las acciones</w:t>
            </w:r>
          </w:p>
        </w:tc>
      </w:tr>
      <w:tr w:rsidR="58149EFB" w:rsidRPr="00675D66" w14:paraId="3A4DA012" w14:textId="77777777" w:rsidTr="58149EFB">
        <w:trPr>
          <w:trHeight w:val="510"/>
        </w:trPr>
        <w:tc>
          <w:tcPr>
            <w:tcW w:w="4288" w:type="dxa"/>
            <w:tcBorders>
              <w:top w:val="single" w:sz="8" w:space="0" w:color="auto"/>
              <w:left w:val="single" w:sz="8" w:space="0" w:color="auto"/>
              <w:bottom w:val="single" w:sz="8" w:space="0" w:color="auto"/>
              <w:right w:val="nil"/>
            </w:tcBorders>
            <w:tcMar>
              <w:left w:w="70" w:type="dxa"/>
              <w:right w:w="70" w:type="dxa"/>
            </w:tcMar>
            <w:vAlign w:val="bottom"/>
          </w:tcPr>
          <w:p w14:paraId="629D9C2C" w14:textId="0048E487" w:rsidR="58149EFB" w:rsidRPr="00675D66" w:rsidRDefault="58149EFB" w:rsidP="58149EFB">
            <w:pPr>
              <w:rPr>
                <w:rFonts w:cs="Arial"/>
                <w:sz w:val="22"/>
                <w:szCs w:val="22"/>
              </w:rPr>
            </w:pPr>
            <w:r w:rsidRPr="00675D66">
              <w:rPr>
                <w:rFonts w:eastAsia="Arial" w:cs="Arial"/>
                <w:color w:val="000000" w:themeColor="text1"/>
                <w:sz w:val="22"/>
                <w:szCs w:val="22"/>
              </w:rPr>
              <w:t>Fuente</w:t>
            </w:r>
          </w:p>
        </w:tc>
        <w:tc>
          <w:tcPr>
            <w:tcW w:w="1119" w:type="dxa"/>
            <w:vMerge/>
            <w:tcBorders>
              <w:left w:val="single" w:sz="0" w:space="0" w:color="auto"/>
              <w:bottom w:val="single" w:sz="0" w:space="0" w:color="auto"/>
              <w:right w:val="single" w:sz="0" w:space="0" w:color="auto"/>
            </w:tcBorders>
            <w:vAlign w:val="center"/>
          </w:tcPr>
          <w:p w14:paraId="198F3C41" w14:textId="77777777" w:rsidR="0091492A" w:rsidRPr="00675D66" w:rsidRDefault="0091492A">
            <w:pPr>
              <w:rPr>
                <w:rFonts w:cs="Arial"/>
                <w:sz w:val="22"/>
                <w:szCs w:val="22"/>
              </w:rPr>
            </w:pPr>
          </w:p>
        </w:tc>
        <w:tc>
          <w:tcPr>
            <w:tcW w:w="1119" w:type="dxa"/>
            <w:vMerge/>
            <w:tcBorders>
              <w:left w:val="single" w:sz="0" w:space="0" w:color="auto"/>
              <w:bottom w:val="single" w:sz="0" w:space="0" w:color="auto"/>
              <w:right w:val="single" w:sz="0" w:space="0" w:color="auto"/>
            </w:tcBorders>
            <w:vAlign w:val="center"/>
          </w:tcPr>
          <w:p w14:paraId="2B43047C" w14:textId="77777777" w:rsidR="0091492A" w:rsidRPr="00675D66" w:rsidRDefault="0091492A">
            <w:pPr>
              <w:rPr>
                <w:rFonts w:cs="Arial"/>
                <w:sz w:val="22"/>
                <w:szCs w:val="22"/>
              </w:rPr>
            </w:pPr>
          </w:p>
        </w:tc>
        <w:tc>
          <w:tcPr>
            <w:tcW w:w="1725" w:type="dxa"/>
            <w:tcBorders>
              <w:top w:val="single" w:sz="8" w:space="0" w:color="auto"/>
              <w:left w:val="nil"/>
              <w:bottom w:val="single" w:sz="8" w:space="0" w:color="auto"/>
              <w:right w:val="single" w:sz="8" w:space="0" w:color="auto"/>
            </w:tcBorders>
            <w:tcMar>
              <w:left w:w="70" w:type="dxa"/>
              <w:right w:w="70" w:type="dxa"/>
            </w:tcMar>
            <w:vAlign w:val="center"/>
          </w:tcPr>
          <w:p w14:paraId="5DC805EE" w14:textId="028B45A5" w:rsidR="58149EFB" w:rsidRPr="00675D66" w:rsidRDefault="58149EFB" w:rsidP="58149EFB">
            <w:pPr>
              <w:jc w:val="center"/>
              <w:rPr>
                <w:rFonts w:cs="Arial"/>
                <w:sz w:val="22"/>
                <w:szCs w:val="22"/>
              </w:rPr>
            </w:pPr>
            <w:r w:rsidRPr="00675D66">
              <w:rPr>
                <w:rFonts w:eastAsia="Arial" w:cs="Arial"/>
                <w:color w:val="000000" w:themeColor="text1"/>
                <w:sz w:val="22"/>
                <w:szCs w:val="22"/>
              </w:rPr>
              <w:t>En ejecución</w:t>
            </w:r>
          </w:p>
        </w:tc>
        <w:tc>
          <w:tcPr>
            <w:tcW w:w="1139" w:type="dxa"/>
            <w:tcBorders>
              <w:top w:val="nil"/>
              <w:left w:val="single" w:sz="8" w:space="0" w:color="auto"/>
              <w:bottom w:val="single" w:sz="8" w:space="0" w:color="auto"/>
              <w:right w:val="single" w:sz="8" w:space="0" w:color="auto"/>
            </w:tcBorders>
            <w:tcMar>
              <w:left w:w="70" w:type="dxa"/>
              <w:right w:w="70" w:type="dxa"/>
            </w:tcMar>
            <w:vAlign w:val="center"/>
          </w:tcPr>
          <w:p w14:paraId="3B7E80C1" w14:textId="1622D17C" w:rsidR="58149EFB" w:rsidRPr="00675D66" w:rsidRDefault="58149EFB" w:rsidP="58149EFB">
            <w:pPr>
              <w:jc w:val="center"/>
              <w:rPr>
                <w:rFonts w:cs="Arial"/>
                <w:sz w:val="22"/>
                <w:szCs w:val="22"/>
              </w:rPr>
            </w:pPr>
            <w:r w:rsidRPr="00675D66">
              <w:rPr>
                <w:rFonts w:eastAsia="Arial" w:cs="Arial"/>
                <w:color w:val="000000" w:themeColor="text1"/>
                <w:sz w:val="22"/>
                <w:szCs w:val="22"/>
              </w:rPr>
              <w:t>Baja ejecución</w:t>
            </w:r>
          </w:p>
        </w:tc>
      </w:tr>
      <w:tr w:rsidR="58149EFB" w:rsidRPr="00675D66" w14:paraId="0790AE8E" w14:textId="77777777" w:rsidTr="58149EFB">
        <w:trPr>
          <w:trHeight w:val="1020"/>
        </w:trPr>
        <w:tc>
          <w:tcPr>
            <w:tcW w:w="4288" w:type="dxa"/>
            <w:tcBorders>
              <w:top w:val="single" w:sz="8" w:space="0" w:color="auto"/>
              <w:left w:val="single" w:sz="8" w:space="0" w:color="auto"/>
              <w:bottom w:val="single" w:sz="8" w:space="0" w:color="auto"/>
              <w:right w:val="nil"/>
            </w:tcBorders>
            <w:tcMar>
              <w:left w:w="70" w:type="dxa"/>
              <w:right w:w="70" w:type="dxa"/>
            </w:tcMar>
          </w:tcPr>
          <w:p w14:paraId="0DB8FA13" w14:textId="704B3D95" w:rsidR="58149EFB" w:rsidRPr="00675D66" w:rsidRDefault="58149EFB" w:rsidP="58149EFB">
            <w:pPr>
              <w:rPr>
                <w:rFonts w:cs="Arial"/>
                <w:sz w:val="22"/>
                <w:szCs w:val="22"/>
              </w:rPr>
            </w:pPr>
            <w:r w:rsidRPr="00675D66">
              <w:rPr>
                <w:rFonts w:eastAsia="Arial" w:cs="Arial"/>
                <w:color w:val="000000" w:themeColor="text1"/>
                <w:sz w:val="22"/>
                <w:szCs w:val="22"/>
              </w:rPr>
              <w:t>Comunicación del informe de la Acción de Prevención y Control a la Función Pública "Sistemas de Transporte Vertical en edificaciones y Puertas Eléctricas en el Distrito Capital”</w:t>
            </w:r>
          </w:p>
        </w:tc>
        <w:tc>
          <w:tcPr>
            <w:tcW w:w="1119" w:type="dxa"/>
            <w:tcBorders>
              <w:top w:val="nil"/>
              <w:left w:val="single" w:sz="8" w:space="0" w:color="auto"/>
              <w:bottom w:val="single" w:sz="8" w:space="0" w:color="auto"/>
              <w:right w:val="single" w:sz="8" w:space="0" w:color="auto"/>
            </w:tcBorders>
            <w:tcMar>
              <w:left w:w="70" w:type="dxa"/>
              <w:right w:w="70" w:type="dxa"/>
            </w:tcMar>
          </w:tcPr>
          <w:p w14:paraId="5E6202BB" w14:textId="60E92098" w:rsidR="58149EFB" w:rsidRPr="00675D66" w:rsidRDefault="58149EFB" w:rsidP="58149EFB">
            <w:pPr>
              <w:jc w:val="center"/>
              <w:rPr>
                <w:rFonts w:cs="Arial"/>
                <w:sz w:val="22"/>
                <w:szCs w:val="22"/>
              </w:rPr>
            </w:pPr>
            <w:r w:rsidRPr="00675D66">
              <w:rPr>
                <w:rFonts w:eastAsia="Arial" w:cs="Arial"/>
                <w:color w:val="000000" w:themeColor="text1"/>
                <w:sz w:val="22"/>
                <w:szCs w:val="22"/>
              </w:rPr>
              <w:t>1</w:t>
            </w:r>
          </w:p>
        </w:tc>
        <w:tc>
          <w:tcPr>
            <w:tcW w:w="1119" w:type="dxa"/>
            <w:tcBorders>
              <w:top w:val="nil"/>
              <w:left w:val="single" w:sz="8" w:space="0" w:color="auto"/>
              <w:bottom w:val="single" w:sz="8" w:space="0" w:color="auto"/>
              <w:right w:val="single" w:sz="8" w:space="0" w:color="auto"/>
            </w:tcBorders>
            <w:tcMar>
              <w:left w:w="70" w:type="dxa"/>
              <w:right w:w="70" w:type="dxa"/>
            </w:tcMar>
          </w:tcPr>
          <w:p w14:paraId="1F343246" w14:textId="64E70BF7" w:rsidR="58149EFB" w:rsidRPr="00675D66" w:rsidRDefault="58149EFB" w:rsidP="58149EFB">
            <w:pPr>
              <w:jc w:val="center"/>
              <w:rPr>
                <w:rFonts w:cs="Arial"/>
                <w:sz w:val="22"/>
                <w:szCs w:val="22"/>
              </w:rPr>
            </w:pPr>
            <w:r w:rsidRPr="00675D66">
              <w:rPr>
                <w:rFonts w:eastAsia="Arial" w:cs="Arial"/>
                <w:color w:val="000000" w:themeColor="text1"/>
                <w:sz w:val="22"/>
                <w:szCs w:val="22"/>
              </w:rPr>
              <w:t>1</w:t>
            </w:r>
          </w:p>
        </w:tc>
        <w:tc>
          <w:tcPr>
            <w:tcW w:w="1725" w:type="dxa"/>
            <w:tcBorders>
              <w:top w:val="single" w:sz="8" w:space="0" w:color="auto"/>
              <w:left w:val="single" w:sz="8" w:space="0" w:color="auto"/>
              <w:bottom w:val="single" w:sz="8" w:space="0" w:color="auto"/>
              <w:right w:val="single" w:sz="8" w:space="0" w:color="auto"/>
            </w:tcBorders>
            <w:tcMar>
              <w:left w:w="70" w:type="dxa"/>
              <w:right w:w="70" w:type="dxa"/>
            </w:tcMar>
          </w:tcPr>
          <w:p w14:paraId="4A6538AF" w14:textId="13E4E6B4" w:rsidR="58149EFB" w:rsidRPr="00675D66" w:rsidRDefault="58149EFB" w:rsidP="58149EFB">
            <w:pPr>
              <w:jc w:val="center"/>
              <w:rPr>
                <w:rFonts w:cs="Arial"/>
                <w:sz w:val="22"/>
                <w:szCs w:val="22"/>
              </w:rPr>
            </w:pPr>
            <w:r w:rsidRPr="00675D66">
              <w:rPr>
                <w:rFonts w:eastAsia="Arial" w:cs="Arial"/>
                <w:color w:val="000000" w:themeColor="text1"/>
                <w:sz w:val="22"/>
                <w:szCs w:val="22"/>
              </w:rPr>
              <w:t>0</w:t>
            </w:r>
          </w:p>
        </w:tc>
        <w:tc>
          <w:tcPr>
            <w:tcW w:w="1139" w:type="dxa"/>
            <w:tcBorders>
              <w:top w:val="single" w:sz="8" w:space="0" w:color="auto"/>
              <w:left w:val="single" w:sz="8" w:space="0" w:color="auto"/>
              <w:bottom w:val="single" w:sz="8" w:space="0" w:color="auto"/>
              <w:right w:val="single" w:sz="8" w:space="0" w:color="auto"/>
            </w:tcBorders>
            <w:tcMar>
              <w:left w:w="70" w:type="dxa"/>
              <w:right w:w="70" w:type="dxa"/>
            </w:tcMar>
          </w:tcPr>
          <w:p w14:paraId="1577E8E3" w14:textId="40678EFB" w:rsidR="58149EFB" w:rsidRPr="00675D66" w:rsidRDefault="58149EFB" w:rsidP="58149EFB">
            <w:pPr>
              <w:jc w:val="center"/>
              <w:rPr>
                <w:rFonts w:cs="Arial"/>
                <w:sz w:val="22"/>
                <w:szCs w:val="22"/>
              </w:rPr>
            </w:pPr>
            <w:r w:rsidRPr="00675D66">
              <w:rPr>
                <w:rFonts w:eastAsia="Arial" w:cs="Arial"/>
                <w:color w:val="000000" w:themeColor="text1"/>
                <w:sz w:val="22"/>
                <w:szCs w:val="22"/>
              </w:rPr>
              <w:t>1</w:t>
            </w:r>
          </w:p>
        </w:tc>
      </w:tr>
      <w:tr w:rsidR="58149EFB" w:rsidRPr="00675D66" w14:paraId="630644BD" w14:textId="77777777" w:rsidTr="58149EFB">
        <w:trPr>
          <w:trHeight w:val="510"/>
        </w:trPr>
        <w:tc>
          <w:tcPr>
            <w:tcW w:w="4288" w:type="dxa"/>
            <w:tcBorders>
              <w:top w:val="single" w:sz="8" w:space="0" w:color="auto"/>
              <w:left w:val="single" w:sz="8" w:space="0" w:color="auto"/>
              <w:bottom w:val="single" w:sz="8" w:space="0" w:color="auto"/>
              <w:right w:val="nil"/>
            </w:tcBorders>
            <w:tcMar>
              <w:left w:w="70" w:type="dxa"/>
              <w:right w:w="70" w:type="dxa"/>
            </w:tcMar>
          </w:tcPr>
          <w:p w14:paraId="265C5919" w14:textId="1A659CEE" w:rsidR="58149EFB" w:rsidRPr="00675D66" w:rsidRDefault="58149EFB" w:rsidP="58149EFB">
            <w:pPr>
              <w:rPr>
                <w:rFonts w:cs="Arial"/>
                <w:sz w:val="22"/>
                <w:szCs w:val="22"/>
              </w:rPr>
            </w:pPr>
            <w:r w:rsidRPr="00675D66">
              <w:rPr>
                <w:rFonts w:eastAsia="Arial" w:cs="Arial"/>
                <w:color w:val="000000" w:themeColor="text1"/>
                <w:sz w:val="22"/>
                <w:szCs w:val="22"/>
              </w:rPr>
              <w:t>INVESTIGACIÓN SUMARIA*20245000000960* VEEDURÍA DISTRITAL</w:t>
            </w:r>
          </w:p>
        </w:tc>
        <w:tc>
          <w:tcPr>
            <w:tcW w:w="1119" w:type="dxa"/>
            <w:tcBorders>
              <w:top w:val="single" w:sz="8" w:space="0" w:color="auto"/>
              <w:left w:val="single" w:sz="8" w:space="0" w:color="auto"/>
              <w:bottom w:val="single" w:sz="8" w:space="0" w:color="auto"/>
              <w:right w:val="single" w:sz="8" w:space="0" w:color="auto"/>
            </w:tcBorders>
            <w:tcMar>
              <w:left w:w="70" w:type="dxa"/>
              <w:right w:w="70" w:type="dxa"/>
            </w:tcMar>
          </w:tcPr>
          <w:p w14:paraId="4752CDDF" w14:textId="3596249C" w:rsidR="58149EFB" w:rsidRPr="00675D66" w:rsidRDefault="58149EFB" w:rsidP="58149EFB">
            <w:pPr>
              <w:jc w:val="center"/>
              <w:rPr>
                <w:rFonts w:cs="Arial"/>
                <w:sz w:val="22"/>
                <w:szCs w:val="22"/>
              </w:rPr>
            </w:pPr>
            <w:r w:rsidRPr="00675D66">
              <w:rPr>
                <w:rFonts w:eastAsia="Arial" w:cs="Arial"/>
                <w:color w:val="000000" w:themeColor="text1"/>
                <w:sz w:val="22"/>
                <w:szCs w:val="22"/>
              </w:rPr>
              <w:t>2</w:t>
            </w:r>
          </w:p>
        </w:tc>
        <w:tc>
          <w:tcPr>
            <w:tcW w:w="1119" w:type="dxa"/>
            <w:tcBorders>
              <w:top w:val="single" w:sz="8" w:space="0" w:color="auto"/>
              <w:left w:val="single" w:sz="8" w:space="0" w:color="auto"/>
              <w:bottom w:val="single" w:sz="8" w:space="0" w:color="auto"/>
              <w:right w:val="single" w:sz="8" w:space="0" w:color="auto"/>
            </w:tcBorders>
            <w:tcMar>
              <w:left w:w="70" w:type="dxa"/>
              <w:right w:w="70" w:type="dxa"/>
            </w:tcMar>
          </w:tcPr>
          <w:p w14:paraId="52D00145" w14:textId="5956D8FD" w:rsidR="58149EFB" w:rsidRPr="00675D66" w:rsidRDefault="58149EFB" w:rsidP="58149EFB">
            <w:pPr>
              <w:jc w:val="center"/>
              <w:rPr>
                <w:rFonts w:cs="Arial"/>
                <w:sz w:val="22"/>
                <w:szCs w:val="22"/>
              </w:rPr>
            </w:pPr>
            <w:r w:rsidRPr="00675D66">
              <w:rPr>
                <w:rFonts w:eastAsia="Arial" w:cs="Arial"/>
                <w:color w:val="000000" w:themeColor="text1"/>
                <w:sz w:val="22"/>
                <w:szCs w:val="22"/>
              </w:rPr>
              <w:t>4</w:t>
            </w:r>
          </w:p>
        </w:tc>
        <w:tc>
          <w:tcPr>
            <w:tcW w:w="1725" w:type="dxa"/>
            <w:tcBorders>
              <w:top w:val="single" w:sz="8" w:space="0" w:color="auto"/>
              <w:left w:val="single" w:sz="8" w:space="0" w:color="auto"/>
              <w:bottom w:val="single" w:sz="8" w:space="0" w:color="auto"/>
              <w:right w:val="single" w:sz="8" w:space="0" w:color="auto"/>
            </w:tcBorders>
            <w:tcMar>
              <w:left w:w="70" w:type="dxa"/>
              <w:right w:w="70" w:type="dxa"/>
            </w:tcMar>
          </w:tcPr>
          <w:p w14:paraId="0C2A8516" w14:textId="40B5B228" w:rsidR="58149EFB" w:rsidRPr="00675D66" w:rsidRDefault="58149EFB" w:rsidP="58149EFB">
            <w:pPr>
              <w:jc w:val="center"/>
              <w:rPr>
                <w:rFonts w:cs="Arial"/>
                <w:sz w:val="22"/>
                <w:szCs w:val="22"/>
              </w:rPr>
            </w:pPr>
            <w:r w:rsidRPr="00675D66">
              <w:rPr>
                <w:rFonts w:eastAsia="Arial" w:cs="Arial"/>
                <w:color w:val="000000" w:themeColor="text1"/>
                <w:sz w:val="22"/>
                <w:szCs w:val="22"/>
              </w:rPr>
              <w:t>3</w:t>
            </w:r>
          </w:p>
        </w:tc>
        <w:tc>
          <w:tcPr>
            <w:tcW w:w="1139" w:type="dxa"/>
            <w:tcBorders>
              <w:top w:val="single" w:sz="8" w:space="0" w:color="auto"/>
              <w:left w:val="single" w:sz="8" w:space="0" w:color="auto"/>
              <w:bottom w:val="single" w:sz="8" w:space="0" w:color="auto"/>
              <w:right w:val="single" w:sz="8" w:space="0" w:color="auto"/>
            </w:tcBorders>
            <w:tcMar>
              <w:left w:w="70" w:type="dxa"/>
              <w:right w:w="70" w:type="dxa"/>
            </w:tcMar>
          </w:tcPr>
          <w:p w14:paraId="60C39363" w14:textId="0DD7C853" w:rsidR="58149EFB" w:rsidRPr="00675D66" w:rsidRDefault="58149EFB" w:rsidP="58149EFB">
            <w:pPr>
              <w:jc w:val="center"/>
              <w:rPr>
                <w:rFonts w:cs="Arial"/>
                <w:sz w:val="22"/>
                <w:szCs w:val="22"/>
              </w:rPr>
            </w:pPr>
            <w:r w:rsidRPr="00675D66">
              <w:rPr>
                <w:rFonts w:eastAsia="Arial" w:cs="Arial"/>
                <w:color w:val="000000" w:themeColor="text1"/>
                <w:sz w:val="22"/>
                <w:szCs w:val="22"/>
              </w:rPr>
              <w:t>1</w:t>
            </w:r>
          </w:p>
        </w:tc>
      </w:tr>
    </w:tbl>
    <w:p w14:paraId="02DBF4B6" w14:textId="7CAFBF95" w:rsidR="17B8AB1A" w:rsidRPr="00675D66" w:rsidRDefault="17B8AB1A" w:rsidP="58149EFB">
      <w:pPr>
        <w:rPr>
          <w:rFonts w:cs="Arial"/>
          <w:sz w:val="22"/>
          <w:szCs w:val="22"/>
        </w:rPr>
      </w:pPr>
      <w:r w:rsidRPr="00675D66">
        <w:rPr>
          <w:rFonts w:eastAsia="Arial" w:cs="Arial"/>
          <w:color w:val="000000" w:themeColor="text1"/>
          <w:sz w:val="22"/>
          <w:szCs w:val="22"/>
        </w:rPr>
        <w:t>Fuente: Plan de mejoramiento Institucional al corte del 31 de diciembre del 2025</w:t>
      </w:r>
    </w:p>
    <w:p w14:paraId="3B6C8D3B" w14:textId="77777777" w:rsidR="00135C1E" w:rsidRDefault="00135C1E" w:rsidP="00135C1E">
      <w:pPr>
        <w:rPr>
          <w:b/>
        </w:rPr>
      </w:pPr>
      <w:bookmarkStart w:id="177" w:name="_Toc189160947"/>
    </w:p>
    <w:p w14:paraId="2B745C01" w14:textId="67657CAB" w:rsidR="005714F9" w:rsidRPr="001902F1" w:rsidRDefault="005714F9" w:rsidP="00401222">
      <w:pPr>
        <w:pStyle w:val="Ttulo3"/>
      </w:pPr>
      <w:bookmarkStart w:id="178" w:name="_Toc222745662"/>
      <w:r w:rsidRPr="001902F1">
        <w:t>Logros alcanzados</w:t>
      </w:r>
      <w:bookmarkEnd w:id="178"/>
    </w:p>
    <w:p w14:paraId="30861BB1" w14:textId="6EC8CCB1" w:rsidR="4A8119E8" w:rsidRPr="001902F1" w:rsidRDefault="4A8119E8" w:rsidP="00135C1E">
      <w:pPr>
        <w:rPr>
          <w:rFonts w:cs="Arial"/>
          <w:b/>
          <w:szCs w:val="24"/>
        </w:rPr>
      </w:pPr>
    </w:p>
    <w:p w14:paraId="66E3A464" w14:textId="583C87D8" w:rsidR="2F9712D3" w:rsidRPr="001902F1" w:rsidRDefault="2F9712D3" w:rsidP="1EB423BB">
      <w:pPr>
        <w:rPr>
          <w:rFonts w:cs="Arial"/>
          <w:szCs w:val="24"/>
        </w:rPr>
      </w:pPr>
      <w:r w:rsidRPr="001902F1">
        <w:rPr>
          <w:rFonts w:cs="Arial"/>
          <w:szCs w:val="24"/>
        </w:rPr>
        <w:t>Se ejecutó al 100% el plan anual de auditorías basado en riesgos de la vigencia 2025.</w:t>
      </w:r>
    </w:p>
    <w:p w14:paraId="35AE75C7" w14:textId="4E3E4644" w:rsidR="1EB423BB" w:rsidRPr="001902F1" w:rsidRDefault="1EB423BB" w:rsidP="1EB423BB">
      <w:pPr>
        <w:rPr>
          <w:rFonts w:cs="Arial"/>
          <w:szCs w:val="24"/>
        </w:rPr>
      </w:pPr>
    </w:p>
    <w:p w14:paraId="0EBDFA39" w14:textId="3EE772A0" w:rsidR="33FCA695" w:rsidRPr="001902F1" w:rsidRDefault="33FCA695" w:rsidP="009B1869">
      <w:pPr>
        <w:pStyle w:val="Prrafodelista"/>
        <w:numPr>
          <w:ilvl w:val="0"/>
          <w:numId w:val="144"/>
        </w:numPr>
        <w:ind w:left="360" w:hanging="360"/>
        <w:rPr>
          <w:rFonts w:ascii="Arial" w:eastAsia="Arial" w:hAnsi="Arial" w:cs="Arial"/>
          <w:b/>
          <w:bCs/>
          <w:color w:val="000000" w:themeColor="text1"/>
          <w:szCs w:val="24"/>
        </w:rPr>
      </w:pPr>
      <w:r w:rsidRPr="001902F1">
        <w:rPr>
          <w:rFonts w:ascii="Arial" w:eastAsia="Arial" w:hAnsi="Arial" w:cs="Arial"/>
          <w:b/>
          <w:bCs/>
          <w:color w:val="000000" w:themeColor="text1"/>
          <w:szCs w:val="24"/>
        </w:rPr>
        <w:t>ACCIONES POR ADELANTAR</w:t>
      </w:r>
    </w:p>
    <w:p w14:paraId="39245850" w14:textId="62E4865D" w:rsidR="33FCA695" w:rsidRPr="001902F1" w:rsidRDefault="33FCA695" w:rsidP="4115E7CB">
      <w:pPr>
        <w:rPr>
          <w:rFonts w:cs="Arial"/>
          <w:szCs w:val="24"/>
        </w:rPr>
      </w:pPr>
      <w:r w:rsidRPr="001902F1">
        <w:rPr>
          <w:rFonts w:eastAsia="Arial" w:cs="Arial"/>
          <w:color w:val="000000" w:themeColor="text1"/>
          <w:szCs w:val="24"/>
        </w:rPr>
        <w:t xml:space="preserve"> </w:t>
      </w:r>
    </w:p>
    <w:p w14:paraId="0D5F3B90" w14:textId="2542725E" w:rsidR="33FCA695" w:rsidRPr="00B25F40" w:rsidRDefault="33FCA695" w:rsidP="00B25F40">
      <w:pPr>
        <w:pStyle w:val="Prrafodelista"/>
        <w:numPr>
          <w:ilvl w:val="1"/>
          <w:numId w:val="171"/>
        </w:numPr>
        <w:ind w:left="851" w:right="6"/>
        <w:rPr>
          <w:rFonts w:eastAsia="Tahoma" w:cs="Arial"/>
          <w:i w:val="0"/>
          <w:color w:val="000000" w:themeColor="text1"/>
          <w:szCs w:val="24"/>
        </w:rPr>
      </w:pPr>
      <w:r w:rsidRPr="00B25F40">
        <w:rPr>
          <w:rFonts w:eastAsia="Tahoma" w:cs="Arial"/>
          <w:i w:val="0"/>
          <w:color w:val="000000" w:themeColor="text1"/>
          <w:szCs w:val="24"/>
          <w:lang w:val="es-MX"/>
        </w:rPr>
        <w:t xml:space="preserve">Durante la vigencia se realizaron ajustes a los instrumentos técnicos y administrativos del SCI; </w:t>
      </w:r>
      <w:r w:rsidRPr="00B25F40">
        <w:rPr>
          <w:rFonts w:eastAsia="Tahoma" w:cs="Arial"/>
          <w:i w:val="0"/>
          <w:color w:val="000000" w:themeColor="text1"/>
          <w:szCs w:val="24"/>
        </w:rPr>
        <w:t>actualmente se encuentran en la Oficina Jurídica de la Entidad para su aprobación y numeración correspondiente (Resolución 152 de 2014 y 663 de 2017 - CCCI y Resolución 691 de 2017 - Código de ética, Estatuto de auditoría y plan de auditoría).</w:t>
      </w:r>
    </w:p>
    <w:p w14:paraId="795ACDB4" w14:textId="39D952B4" w:rsidR="33FCA695" w:rsidRPr="00B25F40" w:rsidRDefault="33FCA695" w:rsidP="00B25F40">
      <w:pPr>
        <w:ind w:left="851"/>
        <w:rPr>
          <w:rFonts w:cs="Arial"/>
          <w:szCs w:val="24"/>
        </w:rPr>
      </w:pPr>
    </w:p>
    <w:p w14:paraId="1BAACFBB" w14:textId="6685113F" w:rsidR="33FCA695" w:rsidRPr="00B25F40" w:rsidRDefault="33FCA695" w:rsidP="00B25F40">
      <w:pPr>
        <w:pStyle w:val="Prrafodelista"/>
        <w:numPr>
          <w:ilvl w:val="1"/>
          <w:numId w:val="171"/>
        </w:numPr>
        <w:ind w:left="851"/>
        <w:rPr>
          <w:rFonts w:eastAsia="Arial" w:cs="Arial"/>
          <w:i w:val="0"/>
          <w:color w:val="000000" w:themeColor="text1"/>
          <w:szCs w:val="24"/>
          <w:lang w:val="es"/>
        </w:rPr>
      </w:pPr>
      <w:r w:rsidRPr="00B25F40">
        <w:rPr>
          <w:rFonts w:eastAsia="Arial" w:cs="Arial"/>
          <w:i w:val="0"/>
          <w:color w:val="000000" w:themeColor="text1"/>
          <w:szCs w:val="24"/>
          <w:lang w:val="es"/>
        </w:rPr>
        <w:t>Continua en revisión la formulación del mapa de aseguramiento por parte de la Oficina Asesora de Planeación de la Entidad.</w:t>
      </w:r>
    </w:p>
    <w:p w14:paraId="17A76A26" w14:textId="3A1BB56B" w:rsidR="33FCA695" w:rsidRPr="00B25F40" w:rsidRDefault="33FCA695" w:rsidP="00B25F40">
      <w:pPr>
        <w:ind w:left="851"/>
        <w:rPr>
          <w:rFonts w:cs="Arial"/>
          <w:szCs w:val="24"/>
        </w:rPr>
      </w:pPr>
    </w:p>
    <w:p w14:paraId="27A30EA3" w14:textId="6DD23436"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También en revisión el ajuste a la caracterización del proceso de Evaluación y Control por parte de la Dirección.</w:t>
      </w:r>
    </w:p>
    <w:p w14:paraId="58E92E61" w14:textId="60118F6E" w:rsidR="33FCA695" w:rsidRPr="00B25F40" w:rsidRDefault="33FCA695" w:rsidP="00B25F40">
      <w:pPr>
        <w:ind w:left="851"/>
        <w:rPr>
          <w:rFonts w:cs="Arial"/>
          <w:szCs w:val="24"/>
        </w:rPr>
      </w:pPr>
    </w:p>
    <w:p w14:paraId="1A5D094E" w14:textId="56ECB228"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Se realiza apertura del tercer seguimiento al Programa de Transparencia y Ética Pública con corte al 31 de diciembre de 2025, el cual se adelantará durante las primeras semanas de enero de 2026 en donde se revisarán las evidencias presentadas por las dependencias y se realizará el respectivo informe para dar cierre al PTEP 2025.</w:t>
      </w:r>
    </w:p>
    <w:p w14:paraId="74575E47" w14:textId="7FF8F17B" w:rsidR="33FCA695" w:rsidRPr="00B25F40" w:rsidRDefault="33FCA695" w:rsidP="00B25F40">
      <w:pPr>
        <w:ind w:left="851"/>
        <w:rPr>
          <w:rFonts w:cs="Arial"/>
          <w:szCs w:val="24"/>
        </w:rPr>
      </w:pPr>
    </w:p>
    <w:p w14:paraId="27DE21F3" w14:textId="63B591A5"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lastRenderedPageBreak/>
        <w:t>Pendiente por realizar la transferencia primaria del año 2023, la cual se ejecutará una vez la Subdirección de Gestión Corporativa imparta el lineamiento correspondiente.</w:t>
      </w:r>
    </w:p>
    <w:p w14:paraId="7EF2AA3B" w14:textId="46438C2B" w:rsidR="33FCA695" w:rsidRPr="00B25F40" w:rsidRDefault="33FCA695" w:rsidP="00B25F40">
      <w:pPr>
        <w:ind w:left="851"/>
        <w:rPr>
          <w:rFonts w:cs="Arial"/>
          <w:szCs w:val="24"/>
        </w:rPr>
      </w:pPr>
    </w:p>
    <w:p w14:paraId="4A82F59A" w14:textId="277B0D84"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Se adelanta trámite contractual ante la Oficina Jurídica de los contratos de prestación de servicios profesionales y/o apoyo a la gestión de la Oficina Control Interno vigencia 2026.</w:t>
      </w:r>
    </w:p>
    <w:p w14:paraId="4984B82B" w14:textId="46ABE5A8" w:rsidR="33FCA695" w:rsidRPr="00B25F40" w:rsidRDefault="33FCA695" w:rsidP="00B25F40">
      <w:pPr>
        <w:ind w:left="851"/>
        <w:rPr>
          <w:rFonts w:cs="Arial"/>
          <w:szCs w:val="24"/>
        </w:rPr>
      </w:pPr>
    </w:p>
    <w:p w14:paraId="7A3A8E3A" w14:textId="4FC126F7"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Revisión y consolidación de normograma segundo semestre 2025.</w:t>
      </w:r>
    </w:p>
    <w:p w14:paraId="2316E66A" w14:textId="1C527EA0" w:rsidR="33FCA695" w:rsidRPr="00B25F40" w:rsidRDefault="33FCA695" w:rsidP="00B25F40">
      <w:pPr>
        <w:ind w:left="851"/>
        <w:rPr>
          <w:rFonts w:cs="Arial"/>
          <w:szCs w:val="24"/>
        </w:rPr>
      </w:pPr>
    </w:p>
    <w:p w14:paraId="1B0CF95D" w14:textId="19E493F4"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Realizar aprobación de las acciones de mejora del seguimiento al Plan Estratégico de Seguridad Vial – PESV.</w:t>
      </w:r>
    </w:p>
    <w:p w14:paraId="73415909" w14:textId="781DA12A" w:rsidR="33FCA695" w:rsidRPr="00B25F40" w:rsidRDefault="33FCA695" w:rsidP="00B25F40">
      <w:pPr>
        <w:ind w:left="851"/>
        <w:rPr>
          <w:rFonts w:cs="Arial"/>
          <w:szCs w:val="24"/>
        </w:rPr>
      </w:pPr>
    </w:p>
    <w:p w14:paraId="25DF0EB0" w14:textId="410F498B"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Verificar los bienes muebles susceptibles de dar de baja que se encuentran en la bodega “Bellavista”, con el fin de realizar el registro contable de la cuenta de propiedad, planta y equipo, en los estados financieros de la Entidad.</w:t>
      </w:r>
    </w:p>
    <w:p w14:paraId="4788B81C" w14:textId="7F5DAA6F" w:rsidR="33FCA695" w:rsidRPr="00B25F40" w:rsidRDefault="33FCA695" w:rsidP="00B25F40">
      <w:pPr>
        <w:ind w:left="851"/>
        <w:rPr>
          <w:rFonts w:cs="Arial"/>
          <w:szCs w:val="24"/>
        </w:rPr>
      </w:pPr>
    </w:p>
    <w:p w14:paraId="585DF4F0" w14:textId="2B750BD8"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Realizar el castigo de la cartera de las acreencias que posiblemente se encuentren prescritas y que hacen parte de los estados financieros de la Entidad.</w:t>
      </w:r>
    </w:p>
    <w:p w14:paraId="4E67AB76" w14:textId="0B255088" w:rsidR="33FCA695" w:rsidRPr="00B25F40" w:rsidRDefault="33FCA695" w:rsidP="00B25F40">
      <w:pPr>
        <w:ind w:left="851"/>
        <w:rPr>
          <w:rFonts w:cs="Arial"/>
          <w:szCs w:val="24"/>
        </w:rPr>
      </w:pPr>
    </w:p>
    <w:p w14:paraId="5C96F2FD" w14:textId="4E03F8F6" w:rsidR="33FCA695" w:rsidRPr="00B25F40" w:rsidRDefault="33FCA695" w:rsidP="00B25F40">
      <w:pPr>
        <w:pStyle w:val="Prrafodelista"/>
        <w:numPr>
          <w:ilvl w:val="1"/>
          <w:numId w:val="171"/>
        </w:numPr>
        <w:ind w:left="851"/>
        <w:rPr>
          <w:rFonts w:eastAsia="Arial" w:cs="Arial"/>
          <w:i w:val="0"/>
          <w:color w:val="000000" w:themeColor="text1"/>
          <w:szCs w:val="24"/>
        </w:rPr>
      </w:pPr>
      <w:r w:rsidRPr="00B25F40">
        <w:rPr>
          <w:rFonts w:eastAsia="Arial" w:cs="Arial"/>
          <w:i w:val="0"/>
          <w:color w:val="000000" w:themeColor="text1"/>
          <w:szCs w:val="24"/>
        </w:rPr>
        <w:t>Se sugiere considerar una pieza comunicativa acerca de la terminación del ensamblaje de las máquinas extintoras producto del contrato 588/2022, el 31/12/2025.</w:t>
      </w:r>
    </w:p>
    <w:p w14:paraId="76179BF8" w14:textId="77777777" w:rsidR="00A1386F" w:rsidRPr="001902F1" w:rsidRDefault="00A1386F" w:rsidP="00A1386F">
      <w:pPr>
        <w:rPr>
          <w:rFonts w:cs="Arial"/>
          <w:szCs w:val="24"/>
        </w:rPr>
      </w:pPr>
    </w:p>
    <w:p w14:paraId="06104456" w14:textId="13A9D9DC" w:rsidR="005714F9" w:rsidRPr="001902F1" w:rsidRDefault="005714F9" w:rsidP="00401222">
      <w:pPr>
        <w:pStyle w:val="Ttulo3"/>
      </w:pPr>
      <w:bookmarkStart w:id="179" w:name="_Toc222745663"/>
      <w:r w:rsidRPr="001902F1">
        <w:t>Retos 2026</w:t>
      </w:r>
      <w:bookmarkEnd w:id="179"/>
    </w:p>
    <w:p w14:paraId="542D30DC" w14:textId="08ACB0AF" w:rsidR="4A8119E8" w:rsidRPr="001902F1" w:rsidRDefault="4A8119E8" w:rsidP="4A8119E8">
      <w:pPr>
        <w:rPr>
          <w:rFonts w:cs="Arial"/>
          <w:szCs w:val="24"/>
        </w:rPr>
      </w:pPr>
    </w:p>
    <w:p w14:paraId="6518A0BE" w14:textId="00003C56" w:rsidR="3A1596B8" w:rsidRPr="001902F1" w:rsidRDefault="3A1596B8" w:rsidP="4115E7CB">
      <w:pPr>
        <w:rPr>
          <w:rFonts w:cs="Arial"/>
          <w:szCs w:val="24"/>
        </w:rPr>
      </w:pPr>
      <w:r w:rsidRPr="001902F1">
        <w:rPr>
          <w:rFonts w:eastAsia="Arial" w:cs="Arial"/>
          <w:color w:val="000000" w:themeColor="text1"/>
          <w:szCs w:val="24"/>
        </w:rPr>
        <w:t>La Oficina de Control Interno dará cumplimiento al 100% de las actividades del Plan Anual de Auditorías basado en riesgos vigencia 2026 que fue aprobado por el Comité de Coordinación de Control Interno en la sesión 4 celebrada el 18 de diciembre del 2025 y propenderá por fortalecer la cultura de control en la Entidad.</w:t>
      </w:r>
    </w:p>
    <w:p w14:paraId="1C8E3FAD" w14:textId="26C4081B" w:rsidR="3A1596B8" w:rsidRPr="001902F1" w:rsidRDefault="3A1596B8" w:rsidP="4115E7CB">
      <w:pPr>
        <w:rPr>
          <w:rFonts w:cs="Arial"/>
          <w:szCs w:val="24"/>
        </w:rPr>
      </w:pPr>
      <w:r w:rsidRPr="001902F1">
        <w:rPr>
          <w:rFonts w:eastAsia="Arial" w:cs="Arial"/>
          <w:color w:val="000000" w:themeColor="text1"/>
          <w:szCs w:val="24"/>
        </w:rPr>
        <w:t xml:space="preserve"> </w:t>
      </w:r>
    </w:p>
    <w:p w14:paraId="40164E4F" w14:textId="778B1F4C" w:rsidR="3A1596B8" w:rsidRPr="001902F1" w:rsidRDefault="3A1596B8" w:rsidP="4115E7CB">
      <w:pPr>
        <w:rPr>
          <w:rFonts w:cs="Arial"/>
          <w:szCs w:val="24"/>
        </w:rPr>
      </w:pPr>
      <w:r w:rsidRPr="001902F1">
        <w:rPr>
          <w:rFonts w:eastAsia="Arial" w:cs="Arial"/>
          <w:color w:val="000000" w:themeColor="text1"/>
          <w:szCs w:val="24"/>
        </w:rPr>
        <w:t>A continuación, detallamos las actividades del Plan anual de auditorías basado en riesgos vigencia 2026:</w:t>
      </w:r>
    </w:p>
    <w:p w14:paraId="28DD9BA8" w14:textId="6647F76D" w:rsidR="3A1596B8" w:rsidRDefault="3A1596B8" w:rsidP="4115E7CB">
      <w:pPr>
        <w:rPr>
          <w:rFonts w:eastAsia="Arial" w:cs="Arial"/>
          <w:color w:val="000000" w:themeColor="text1"/>
          <w:szCs w:val="24"/>
        </w:rPr>
      </w:pPr>
      <w:r w:rsidRPr="001902F1">
        <w:rPr>
          <w:rFonts w:eastAsia="Arial" w:cs="Arial"/>
          <w:color w:val="000000" w:themeColor="text1"/>
          <w:szCs w:val="24"/>
        </w:rPr>
        <w:t xml:space="preserve"> </w:t>
      </w:r>
    </w:p>
    <w:p w14:paraId="71EC112C" w14:textId="085BB980" w:rsidR="00B25F40" w:rsidRDefault="00B25F40" w:rsidP="4115E7CB">
      <w:pPr>
        <w:rPr>
          <w:rFonts w:cs="Arial"/>
          <w:szCs w:val="24"/>
        </w:rPr>
      </w:pPr>
    </w:p>
    <w:p w14:paraId="41E8285C" w14:textId="0261287E" w:rsidR="00B25F40" w:rsidRDefault="00B25F40" w:rsidP="4115E7CB">
      <w:pPr>
        <w:rPr>
          <w:rFonts w:cs="Arial"/>
          <w:szCs w:val="24"/>
        </w:rPr>
      </w:pPr>
    </w:p>
    <w:p w14:paraId="645B1FCB" w14:textId="16DFAD88" w:rsidR="00B25F40" w:rsidRDefault="00B25F40" w:rsidP="4115E7CB">
      <w:pPr>
        <w:rPr>
          <w:rFonts w:cs="Arial"/>
          <w:szCs w:val="24"/>
        </w:rPr>
      </w:pPr>
    </w:p>
    <w:p w14:paraId="1E10EB69" w14:textId="0A23ED0B" w:rsidR="00B25F40" w:rsidRDefault="00B25F40" w:rsidP="4115E7CB">
      <w:pPr>
        <w:rPr>
          <w:rFonts w:cs="Arial"/>
          <w:szCs w:val="24"/>
        </w:rPr>
      </w:pPr>
    </w:p>
    <w:p w14:paraId="1F4986EE" w14:textId="62CA1A52" w:rsidR="00B25F40" w:rsidRDefault="00B25F40" w:rsidP="4115E7CB">
      <w:pPr>
        <w:rPr>
          <w:rFonts w:cs="Arial"/>
          <w:szCs w:val="24"/>
        </w:rPr>
      </w:pPr>
    </w:p>
    <w:p w14:paraId="7E60AF06" w14:textId="5E278751" w:rsidR="00B25F40" w:rsidRDefault="00B25F40" w:rsidP="4115E7CB">
      <w:pPr>
        <w:rPr>
          <w:rFonts w:cs="Arial"/>
          <w:szCs w:val="24"/>
        </w:rPr>
      </w:pPr>
    </w:p>
    <w:p w14:paraId="2D7F1E4C" w14:textId="77777777" w:rsidR="00B25F40" w:rsidRPr="001902F1" w:rsidRDefault="00B25F40" w:rsidP="4115E7CB">
      <w:pPr>
        <w:rPr>
          <w:rFonts w:cs="Arial"/>
          <w:szCs w:val="24"/>
        </w:rPr>
      </w:pPr>
    </w:p>
    <w:p w14:paraId="23EF6948" w14:textId="1B14E531" w:rsidR="3A1596B8" w:rsidRPr="00675D66" w:rsidRDefault="3A1596B8" w:rsidP="01827CFD">
      <w:pPr>
        <w:spacing w:after="200"/>
        <w:rPr>
          <w:rFonts w:cs="Arial"/>
          <w:i/>
          <w:iCs/>
          <w:color w:val="1F497D"/>
          <w:sz w:val="22"/>
          <w:szCs w:val="22"/>
        </w:rPr>
      </w:pPr>
      <w:r w:rsidRPr="00675D66">
        <w:rPr>
          <w:rFonts w:cs="Arial"/>
          <w:i/>
          <w:iCs/>
          <w:color w:val="1F497D"/>
          <w:sz w:val="22"/>
          <w:szCs w:val="22"/>
        </w:rPr>
        <w:t>Tabla</w:t>
      </w:r>
    </w:p>
    <w:tbl>
      <w:tblPr>
        <w:tblW w:w="0" w:type="auto"/>
        <w:tblLook w:val="06A0" w:firstRow="1" w:lastRow="0" w:firstColumn="1" w:lastColumn="0" w:noHBand="1" w:noVBand="1"/>
      </w:tblPr>
      <w:tblGrid>
        <w:gridCol w:w="2911"/>
        <w:gridCol w:w="3564"/>
        <w:gridCol w:w="2919"/>
      </w:tblGrid>
      <w:tr w:rsidR="480136DC" w:rsidRPr="00675D66" w14:paraId="01B76810" w14:textId="77777777" w:rsidTr="4A8119E8">
        <w:trPr>
          <w:trHeight w:val="300"/>
        </w:trPr>
        <w:tc>
          <w:tcPr>
            <w:tcW w:w="2925" w:type="dxa"/>
            <w:tcBorders>
              <w:top w:val="single" w:sz="4" w:space="0" w:color="46AAC5"/>
              <w:left w:val="single" w:sz="4" w:space="0" w:color="46AAC5"/>
              <w:bottom w:val="single" w:sz="4" w:space="0" w:color="46AAC5"/>
              <w:right w:val="single" w:sz="4" w:space="0" w:color="46AAC5"/>
            </w:tcBorders>
            <w:shd w:val="clear" w:color="auto" w:fill="5B9BD5" w:themeFill="accent1"/>
            <w:tcMar>
              <w:top w:w="15" w:type="dxa"/>
              <w:left w:w="15" w:type="dxa"/>
              <w:right w:w="15" w:type="dxa"/>
            </w:tcMar>
            <w:vAlign w:val="center"/>
          </w:tcPr>
          <w:p w14:paraId="74D85E18" w14:textId="055EAFEF"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lastRenderedPageBreak/>
              <w:t>Trabajo de auditoria</w:t>
            </w:r>
          </w:p>
        </w:tc>
        <w:tc>
          <w:tcPr>
            <w:tcW w:w="3673" w:type="dxa"/>
            <w:tcBorders>
              <w:top w:val="single" w:sz="4" w:space="0" w:color="46AAC5"/>
              <w:left w:val="single" w:sz="4" w:space="0" w:color="46AAC5"/>
              <w:bottom w:val="single" w:sz="4" w:space="0" w:color="46AAC5"/>
              <w:right w:val="single" w:sz="4" w:space="0" w:color="46AAC5"/>
            </w:tcBorders>
            <w:shd w:val="clear" w:color="auto" w:fill="5B9BD5" w:themeFill="accent1"/>
            <w:tcMar>
              <w:top w:w="15" w:type="dxa"/>
              <w:left w:w="15" w:type="dxa"/>
              <w:right w:w="15" w:type="dxa"/>
            </w:tcMar>
            <w:vAlign w:val="center"/>
          </w:tcPr>
          <w:p w14:paraId="3C60918A" w14:textId="3349AEE8"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Rol</w:t>
            </w:r>
          </w:p>
        </w:tc>
        <w:tc>
          <w:tcPr>
            <w:tcW w:w="2948" w:type="dxa"/>
            <w:tcBorders>
              <w:top w:val="single" w:sz="4" w:space="0" w:color="46AAC5"/>
              <w:left w:val="single" w:sz="4" w:space="0" w:color="46AAC5"/>
              <w:bottom w:val="single" w:sz="4" w:space="0" w:color="46AAC5"/>
              <w:right w:val="single" w:sz="4" w:space="0" w:color="46AAC5"/>
            </w:tcBorders>
            <w:shd w:val="clear" w:color="auto" w:fill="5B9BD5" w:themeFill="accent1"/>
            <w:tcMar>
              <w:top w:w="15" w:type="dxa"/>
              <w:left w:w="15" w:type="dxa"/>
              <w:right w:w="15" w:type="dxa"/>
            </w:tcMar>
            <w:vAlign w:val="center"/>
          </w:tcPr>
          <w:p w14:paraId="500F2260" w14:textId="7418CF52"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Cantidad actividades año</w:t>
            </w:r>
          </w:p>
        </w:tc>
      </w:tr>
      <w:tr w:rsidR="480136DC" w:rsidRPr="00675D66" w14:paraId="0CB8C188" w14:textId="77777777" w:rsidTr="4A8119E8">
        <w:trPr>
          <w:trHeight w:val="300"/>
        </w:trPr>
        <w:tc>
          <w:tcPr>
            <w:tcW w:w="2925"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bottom"/>
          </w:tcPr>
          <w:p w14:paraId="2B1867E8" w14:textId="7D9289E5"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Auditorias</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vAlign w:val="bottom"/>
          </w:tcPr>
          <w:p w14:paraId="6151B7AF" w14:textId="04FD87B9" w:rsidR="480136DC" w:rsidRPr="00675D66" w:rsidRDefault="480136DC" w:rsidP="480136DC">
            <w:pPr>
              <w:jc w:val="left"/>
              <w:rPr>
                <w:rFonts w:cs="Arial"/>
                <w:sz w:val="22"/>
                <w:szCs w:val="22"/>
              </w:rPr>
            </w:pPr>
            <w:r w:rsidRPr="00675D66">
              <w:rPr>
                <w:rFonts w:eastAsia="Calibri" w:cs="Arial"/>
                <w:b/>
                <w:bCs/>
                <w:color w:val="000000" w:themeColor="text1"/>
                <w:sz w:val="22"/>
                <w:szCs w:val="22"/>
              </w:rPr>
              <w:t>Evaluación y Seguimiento</w:t>
            </w:r>
          </w:p>
        </w:tc>
        <w:tc>
          <w:tcPr>
            <w:tcW w:w="2948"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6BFBEB17" w14:textId="791AA99B" w:rsidR="480136DC" w:rsidRPr="00675D66" w:rsidRDefault="480136DC" w:rsidP="480136DC">
            <w:pPr>
              <w:ind w:firstLine="1530"/>
              <w:jc w:val="center"/>
              <w:rPr>
                <w:rFonts w:cs="Arial"/>
                <w:sz w:val="22"/>
                <w:szCs w:val="22"/>
              </w:rPr>
            </w:pPr>
            <w:r w:rsidRPr="00675D66">
              <w:rPr>
                <w:rFonts w:eastAsia="Arial" w:cs="Arial"/>
                <w:b/>
                <w:bCs/>
                <w:color w:val="000000" w:themeColor="text1"/>
                <w:sz w:val="22"/>
                <w:szCs w:val="22"/>
              </w:rPr>
              <w:t>7</w:t>
            </w:r>
          </w:p>
        </w:tc>
      </w:tr>
      <w:tr w:rsidR="480136DC" w:rsidRPr="00675D66" w14:paraId="4E6A7B87" w14:textId="77777777" w:rsidTr="4A8119E8">
        <w:trPr>
          <w:trHeight w:val="300"/>
        </w:trPr>
        <w:tc>
          <w:tcPr>
            <w:tcW w:w="2925"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bottom"/>
          </w:tcPr>
          <w:p w14:paraId="63B6B46E" w14:textId="3386BBAA"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vAlign w:val="bottom"/>
          </w:tcPr>
          <w:p w14:paraId="7F9A7B2D" w14:textId="6AC756BA" w:rsidR="480136DC" w:rsidRPr="00675D66" w:rsidRDefault="480136DC" w:rsidP="480136DC">
            <w:pPr>
              <w:jc w:val="left"/>
              <w:rPr>
                <w:rFonts w:cs="Arial"/>
                <w:sz w:val="22"/>
                <w:szCs w:val="22"/>
              </w:rPr>
            </w:pPr>
            <w:r w:rsidRPr="00675D66">
              <w:rPr>
                <w:rFonts w:eastAsia="Calibri" w:cs="Arial"/>
                <w:b/>
                <w:bCs/>
                <w:color w:val="000000" w:themeColor="text1"/>
                <w:sz w:val="22"/>
                <w:szCs w:val="22"/>
              </w:rPr>
              <w:t>Liderazgo Estratégico</w:t>
            </w:r>
          </w:p>
        </w:tc>
        <w:tc>
          <w:tcPr>
            <w:tcW w:w="2948"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center"/>
          </w:tcPr>
          <w:p w14:paraId="2751C88F" w14:textId="45CEB649" w:rsidR="480136DC" w:rsidRPr="00675D66" w:rsidRDefault="480136DC" w:rsidP="480136DC">
            <w:pPr>
              <w:ind w:firstLine="1530"/>
              <w:jc w:val="center"/>
              <w:rPr>
                <w:rFonts w:cs="Arial"/>
                <w:sz w:val="22"/>
                <w:szCs w:val="22"/>
              </w:rPr>
            </w:pPr>
            <w:r w:rsidRPr="00675D66">
              <w:rPr>
                <w:rFonts w:eastAsia="Arial" w:cs="Arial"/>
                <w:b/>
                <w:bCs/>
                <w:color w:val="000000" w:themeColor="text1"/>
                <w:sz w:val="22"/>
                <w:szCs w:val="22"/>
              </w:rPr>
              <w:t xml:space="preserve"> </w:t>
            </w:r>
          </w:p>
        </w:tc>
      </w:tr>
      <w:tr w:rsidR="480136DC" w:rsidRPr="00675D66" w14:paraId="5F150D3B" w14:textId="77777777" w:rsidTr="4A8119E8">
        <w:trPr>
          <w:trHeight w:val="525"/>
        </w:trPr>
        <w:tc>
          <w:tcPr>
            <w:tcW w:w="2925"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bottom"/>
          </w:tcPr>
          <w:p w14:paraId="6826F4F8" w14:textId="29D6CBB3"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Seguimientos </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vAlign w:val="bottom"/>
          </w:tcPr>
          <w:p w14:paraId="37AD22C7" w14:textId="333C4084" w:rsidR="480136DC" w:rsidRPr="00675D66" w:rsidRDefault="480136DC" w:rsidP="480136DC">
            <w:pPr>
              <w:jc w:val="left"/>
              <w:rPr>
                <w:rFonts w:cs="Arial"/>
                <w:sz w:val="22"/>
                <w:szCs w:val="22"/>
              </w:rPr>
            </w:pPr>
            <w:r w:rsidRPr="00675D66">
              <w:rPr>
                <w:rFonts w:eastAsia="Calibri" w:cs="Arial"/>
                <w:b/>
                <w:bCs/>
                <w:color w:val="000000" w:themeColor="text1"/>
                <w:sz w:val="22"/>
                <w:szCs w:val="22"/>
              </w:rPr>
              <w:t>Evaluación y Seguimiento</w:t>
            </w:r>
          </w:p>
        </w:tc>
        <w:tc>
          <w:tcPr>
            <w:tcW w:w="2948"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21C50625" w14:textId="1E38F425" w:rsidR="480136DC" w:rsidRPr="00675D66" w:rsidRDefault="480136DC" w:rsidP="480136DC">
            <w:pPr>
              <w:ind w:firstLine="1530"/>
              <w:jc w:val="center"/>
              <w:rPr>
                <w:rFonts w:cs="Arial"/>
                <w:sz w:val="22"/>
                <w:szCs w:val="22"/>
              </w:rPr>
            </w:pPr>
            <w:r w:rsidRPr="00675D66">
              <w:rPr>
                <w:rFonts w:eastAsia="Arial" w:cs="Arial"/>
                <w:b/>
                <w:bCs/>
                <w:color w:val="000000" w:themeColor="text1"/>
                <w:sz w:val="22"/>
                <w:szCs w:val="22"/>
              </w:rPr>
              <w:t>8</w:t>
            </w:r>
          </w:p>
        </w:tc>
      </w:tr>
      <w:tr w:rsidR="480136DC" w:rsidRPr="00675D66" w14:paraId="0A827838" w14:textId="77777777" w:rsidTr="4A8119E8">
        <w:trPr>
          <w:trHeight w:val="300"/>
        </w:trPr>
        <w:tc>
          <w:tcPr>
            <w:tcW w:w="2925"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bottom"/>
          </w:tcPr>
          <w:p w14:paraId="1B2A7999" w14:textId="57ECB61C"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vAlign w:val="bottom"/>
          </w:tcPr>
          <w:p w14:paraId="6A8EAB8D" w14:textId="740CA140" w:rsidR="480136DC" w:rsidRPr="00675D66" w:rsidRDefault="480136DC" w:rsidP="480136DC">
            <w:pPr>
              <w:jc w:val="left"/>
              <w:rPr>
                <w:rFonts w:cs="Arial"/>
                <w:sz w:val="22"/>
                <w:szCs w:val="22"/>
              </w:rPr>
            </w:pPr>
            <w:r w:rsidRPr="00675D66">
              <w:rPr>
                <w:rFonts w:eastAsia="Calibri" w:cs="Arial"/>
                <w:b/>
                <w:bCs/>
                <w:color w:val="000000" w:themeColor="text1"/>
                <w:sz w:val="22"/>
                <w:szCs w:val="22"/>
              </w:rPr>
              <w:t>Liderazgo Estratégico</w:t>
            </w:r>
          </w:p>
        </w:tc>
        <w:tc>
          <w:tcPr>
            <w:tcW w:w="2948"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center"/>
          </w:tcPr>
          <w:p w14:paraId="7E1CC663" w14:textId="3976446A" w:rsidR="480136DC" w:rsidRPr="00675D66" w:rsidRDefault="480136DC" w:rsidP="480136DC">
            <w:pPr>
              <w:ind w:firstLine="1530"/>
              <w:jc w:val="center"/>
              <w:rPr>
                <w:rFonts w:cs="Arial"/>
                <w:sz w:val="22"/>
                <w:szCs w:val="22"/>
              </w:rPr>
            </w:pPr>
            <w:r w:rsidRPr="00675D66">
              <w:rPr>
                <w:rFonts w:eastAsia="Arial" w:cs="Arial"/>
                <w:b/>
                <w:bCs/>
                <w:color w:val="000000" w:themeColor="text1"/>
                <w:sz w:val="22"/>
                <w:szCs w:val="22"/>
              </w:rPr>
              <w:t xml:space="preserve"> </w:t>
            </w:r>
          </w:p>
        </w:tc>
      </w:tr>
      <w:tr w:rsidR="480136DC" w:rsidRPr="00675D66" w14:paraId="2A7D5200" w14:textId="77777777" w:rsidTr="4A8119E8">
        <w:trPr>
          <w:trHeight w:val="510"/>
        </w:trPr>
        <w:tc>
          <w:tcPr>
            <w:tcW w:w="2925"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tcPr>
          <w:p w14:paraId="56CC741B" w14:textId="6632CAA7"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Informes de Ley</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tcPr>
          <w:p w14:paraId="2E90D82C" w14:textId="779F993D" w:rsidR="480136DC" w:rsidRPr="00675D66" w:rsidRDefault="480136DC" w:rsidP="480136DC">
            <w:pPr>
              <w:ind w:firstLine="90"/>
              <w:jc w:val="left"/>
              <w:rPr>
                <w:rFonts w:cs="Arial"/>
                <w:sz w:val="22"/>
                <w:szCs w:val="22"/>
              </w:rPr>
            </w:pPr>
            <w:r w:rsidRPr="00675D66">
              <w:rPr>
                <w:rFonts w:eastAsia="Calibri" w:cs="Arial"/>
                <w:b/>
                <w:bCs/>
                <w:color w:val="000000" w:themeColor="text1"/>
                <w:sz w:val="22"/>
                <w:szCs w:val="22"/>
              </w:rPr>
              <w:t>Evaluación y Seguimiento</w:t>
            </w:r>
          </w:p>
        </w:tc>
        <w:tc>
          <w:tcPr>
            <w:tcW w:w="2948" w:type="dxa"/>
            <w:tcBorders>
              <w:top w:val="single" w:sz="4" w:space="0" w:color="46AAC5"/>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53DA3A7E" w14:textId="01420E19"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63</w:t>
            </w:r>
          </w:p>
        </w:tc>
      </w:tr>
      <w:tr w:rsidR="480136DC" w:rsidRPr="00675D66" w14:paraId="4812B4D2" w14:textId="77777777" w:rsidTr="4A8119E8">
        <w:trPr>
          <w:trHeight w:val="510"/>
        </w:trPr>
        <w:tc>
          <w:tcPr>
            <w:tcW w:w="2925"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tcPr>
          <w:p w14:paraId="05D13F8E" w14:textId="336B1A65"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tcPr>
          <w:p w14:paraId="2661AF35" w14:textId="50CFCEA1" w:rsidR="480136DC" w:rsidRPr="00675D66" w:rsidRDefault="480136DC" w:rsidP="480136DC">
            <w:pPr>
              <w:jc w:val="left"/>
              <w:rPr>
                <w:rFonts w:cs="Arial"/>
                <w:sz w:val="22"/>
                <w:szCs w:val="22"/>
              </w:rPr>
            </w:pPr>
            <w:r w:rsidRPr="00675D66">
              <w:rPr>
                <w:rFonts w:eastAsia="Calibri" w:cs="Arial"/>
                <w:b/>
                <w:bCs/>
                <w:color w:val="000000" w:themeColor="text1"/>
                <w:sz w:val="22"/>
                <w:szCs w:val="22"/>
              </w:rPr>
              <w:t>Evaluación de la Gestión Riesgo</w:t>
            </w:r>
          </w:p>
        </w:tc>
        <w:tc>
          <w:tcPr>
            <w:tcW w:w="2948"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vAlign w:val="center"/>
          </w:tcPr>
          <w:p w14:paraId="2348C16E" w14:textId="7AE72F66"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7D9B033F" w14:textId="77777777" w:rsidTr="4A8119E8">
        <w:trPr>
          <w:trHeight w:val="300"/>
        </w:trPr>
        <w:tc>
          <w:tcPr>
            <w:tcW w:w="2925" w:type="dxa"/>
            <w:tcBorders>
              <w:top w:val="single" w:sz="4" w:space="0" w:color="FFFFFF" w:themeColor="background1"/>
              <w:left w:val="single" w:sz="4" w:space="0" w:color="46AAC5"/>
              <w:bottom w:val="single" w:sz="4" w:space="0" w:color="46AAC5"/>
              <w:right w:val="single" w:sz="4" w:space="0" w:color="46AAC5"/>
            </w:tcBorders>
            <w:shd w:val="clear" w:color="auto" w:fill="BDD7EE"/>
            <w:tcMar>
              <w:top w:w="15" w:type="dxa"/>
              <w:left w:w="15" w:type="dxa"/>
              <w:right w:w="15" w:type="dxa"/>
            </w:tcMar>
          </w:tcPr>
          <w:p w14:paraId="511CEDD0" w14:textId="283EF847"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tcPr>
          <w:p w14:paraId="29657F1E" w14:textId="7F7462DE" w:rsidR="480136DC" w:rsidRPr="00675D66" w:rsidRDefault="480136DC" w:rsidP="480136DC">
            <w:pPr>
              <w:jc w:val="left"/>
              <w:rPr>
                <w:rFonts w:cs="Arial"/>
                <w:sz w:val="22"/>
                <w:szCs w:val="22"/>
              </w:rPr>
            </w:pPr>
            <w:r w:rsidRPr="00675D66">
              <w:rPr>
                <w:rFonts w:eastAsia="Calibri" w:cs="Arial"/>
                <w:b/>
                <w:bCs/>
                <w:color w:val="000000" w:themeColor="text1"/>
                <w:sz w:val="22"/>
                <w:szCs w:val="22"/>
              </w:rPr>
              <w:t>Liderazgo Estratégico</w:t>
            </w:r>
          </w:p>
        </w:tc>
        <w:tc>
          <w:tcPr>
            <w:tcW w:w="2948" w:type="dxa"/>
            <w:tcBorders>
              <w:top w:val="single" w:sz="4" w:space="0" w:color="FFFFFF" w:themeColor="background1"/>
              <w:left w:val="single" w:sz="4" w:space="0" w:color="46AAC5"/>
              <w:bottom w:val="single" w:sz="4" w:space="0" w:color="46AAC5"/>
              <w:right w:val="single" w:sz="4" w:space="0" w:color="46AAC5"/>
            </w:tcBorders>
            <w:shd w:val="clear" w:color="auto" w:fill="BDD7EE"/>
            <w:tcMar>
              <w:top w:w="15" w:type="dxa"/>
              <w:left w:w="15" w:type="dxa"/>
              <w:right w:w="15" w:type="dxa"/>
            </w:tcMar>
            <w:vAlign w:val="center"/>
          </w:tcPr>
          <w:p w14:paraId="713DA120" w14:textId="7C525A07"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0094DA6B" w14:textId="77777777" w:rsidTr="4A8119E8">
        <w:trPr>
          <w:trHeight w:val="510"/>
        </w:trPr>
        <w:tc>
          <w:tcPr>
            <w:tcW w:w="2925" w:type="dxa"/>
            <w:tcBorders>
              <w:top w:val="single" w:sz="4" w:space="0" w:color="46AAC5"/>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vAlign w:val="center"/>
          </w:tcPr>
          <w:p w14:paraId="7A8E0825" w14:textId="499C9118"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Otras actividades</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tcPr>
          <w:p w14:paraId="238E7BBD" w14:textId="5D54F52F" w:rsidR="480136DC" w:rsidRPr="00675D66" w:rsidRDefault="480136DC" w:rsidP="480136DC">
            <w:pPr>
              <w:jc w:val="left"/>
              <w:rPr>
                <w:rFonts w:cs="Arial"/>
                <w:sz w:val="22"/>
                <w:szCs w:val="22"/>
              </w:rPr>
            </w:pPr>
            <w:r w:rsidRPr="00675D66">
              <w:rPr>
                <w:rFonts w:eastAsia="Calibri" w:cs="Arial"/>
                <w:b/>
                <w:bCs/>
                <w:color w:val="000000" w:themeColor="text1"/>
                <w:sz w:val="22"/>
                <w:szCs w:val="22"/>
              </w:rPr>
              <w:t>Evaluación y Seguimiento</w:t>
            </w:r>
          </w:p>
        </w:tc>
        <w:tc>
          <w:tcPr>
            <w:tcW w:w="2948" w:type="dxa"/>
            <w:tcBorders>
              <w:top w:val="single" w:sz="4" w:space="0" w:color="46AAC5"/>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vAlign w:val="center"/>
          </w:tcPr>
          <w:p w14:paraId="5EFF72B4" w14:textId="5C9E0278"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25</w:t>
            </w:r>
          </w:p>
        </w:tc>
      </w:tr>
      <w:tr w:rsidR="480136DC" w:rsidRPr="00675D66" w14:paraId="47C56876" w14:textId="77777777" w:rsidTr="4A8119E8">
        <w:trPr>
          <w:trHeight w:val="300"/>
        </w:trPr>
        <w:tc>
          <w:tcPr>
            <w:tcW w:w="2925"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0874C46B" w14:textId="3D4A6B8D"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tcPr>
          <w:p w14:paraId="1F8CCA3D" w14:textId="5E421582" w:rsidR="480136DC" w:rsidRPr="00675D66" w:rsidRDefault="480136DC" w:rsidP="480136DC">
            <w:pPr>
              <w:jc w:val="left"/>
              <w:rPr>
                <w:rFonts w:cs="Arial"/>
                <w:sz w:val="22"/>
                <w:szCs w:val="22"/>
              </w:rPr>
            </w:pPr>
            <w:r w:rsidRPr="00675D66">
              <w:rPr>
                <w:rFonts w:eastAsia="Calibri" w:cs="Arial"/>
                <w:b/>
                <w:bCs/>
                <w:color w:val="000000" w:themeColor="text1"/>
                <w:sz w:val="22"/>
                <w:szCs w:val="22"/>
              </w:rPr>
              <w:t>Evaluación del Riesgo</w:t>
            </w:r>
          </w:p>
        </w:tc>
        <w:tc>
          <w:tcPr>
            <w:tcW w:w="2948"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5F2DCFBF" w14:textId="6422CCB3"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3D98ADF6" w14:textId="77777777" w:rsidTr="4A8119E8">
        <w:trPr>
          <w:trHeight w:val="300"/>
        </w:trPr>
        <w:tc>
          <w:tcPr>
            <w:tcW w:w="2925"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vAlign w:val="center"/>
          </w:tcPr>
          <w:p w14:paraId="3D3F6567" w14:textId="690BB003"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tcPr>
          <w:p w14:paraId="410CA7EE" w14:textId="00DE531C" w:rsidR="480136DC" w:rsidRPr="00675D66" w:rsidRDefault="480136DC" w:rsidP="480136DC">
            <w:pPr>
              <w:jc w:val="left"/>
              <w:rPr>
                <w:rFonts w:cs="Arial"/>
                <w:sz w:val="22"/>
                <w:szCs w:val="22"/>
              </w:rPr>
            </w:pPr>
            <w:r w:rsidRPr="00675D66">
              <w:rPr>
                <w:rFonts w:eastAsia="Calibri" w:cs="Arial"/>
                <w:b/>
                <w:bCs/>
                <w:color w:val="000000" w:themeColor="text1"/>
                <w:sz w:val="22"/>
                <w:szCs w:val="22"/>
              </w:rPr>
              <w:t>Liderazgo Estratégico</w:t>
            </w:r>
          </w:p>
        </w:tc>
        <w:tc>
          <w:tcPr>
            <w:tcW w:w="2948"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DDEBF7"/>
            <w:tcMar>
              <w:top w:w="15" w:type="dxa"/>
              <w:left w:w="15" w:type="dxa"/>
              <w:right w:w="15" w:type="dxa"/>
            </w:tcMar>
            <w:vAlign w:val="center"/>
          </w:tcPr>
          <w:p w14:paraId="0E1CDC9A" w14:textId="7FDD6F31"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3C23968D" w14:textId="77777777" w:rsidTr="4A8119E8">
        <w:trPr>
          <w:trHeight w:val="510"/>
        </w:trPr>
        <w:tc>
          <w:tcPr>
            <w:tcW w:w="2925"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7DC9CD6F" w14:textId="586E2658" w:rsidR="480136DC" w:rsidRPr="00675D66" w:rsidRDefault="480136DC" w:rsidP="480136DC">
            <w:pPr>
              <w:ind w:right="108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BDD7EE"/>
            <w:tcMar>
              <w:top w:w="15" w:type="dxa"/>
              <w:left w:w="15" w:type="dxa"/>
              <w:right w:w="15" w:type="dxa"/>
            </w:tcMar>
          </w:tcPr>
          <w:p w14:paraId="08A95B5D" w14:textId="461529B6" w:rsidR="480136DC" w:rsidRPr="00675D66" w:rsidRDefault="480136DC" w:rsidP="480136DC">
            <w:pPr>
              <w:jc w:val="left"/>
              <w:rPr>
                <w:rFonts w:cs="Arial"/>
                <w:sz w:val="22"/>
                <w:szCs w:val="22"/>
              </w:rPr>
            </w:pPr>
            <w:r w:rsidRPr="00675D66">
              <w:rPr>
                <w:rFonts w:eastAsia="Calibri" w:cs="Arial"/>
                <w:b/>
                <w:bCs/>
                <w:color w:val="000000" w:themeColor="text1"/>
                <w:sz w:val="22"/>
                <w:szCs w:val="22"/>
              </w:rPr>
              <w:t>Enfoque hacia la prevención</w:t>
            </w:r>
          </w:p>
        </w:tc>
        <w:tc>
          <w:tcPr>
            <w:tcW w:w="2948" w:type="dxa"/>
            <w:tcBorders>
              <w:top w:val="single" w:sz="4" w:space="0" w:color="FFFFFF" w:themeColor="background1"/>
              <w:left w:val="single" w:sz="4" w:space="0" w:color="46AAC5"/>
              <w:bottom w:val="single" w:sz="4" w:space="0" w:color="FFFFFF" w:themeColor="background1"/>
              <w:right w:val="single" w:sz="4" w:space="0" w:color="46AAC5"/>
            </w:tcBorders>
            <w:shd w:val="clear" w:color="auto" w:fill="BDD7EE"/>
            <w:tcMar>
              <w:top w:w="15" w:type="dxa"/>
              <w:left w:w="15" w:type="dxa"/>
              <w:right w:w="15" w:type="dxa"/>
            </w:tcMar>
            <w:vAlign w:val="center"/>
          </w:tcPr>
          <w:p w14:paraId="1711C574" w14:textId="4B6BF495"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7CC951FA" w14:textId="77777777" w:rsidTr="4A8119E8">
        <w:trPr>
          <w:trHeight w:val="510"/>
        </w:trPr>
        <w:tc>
          <w:tcPr>
            <w:tcW w:w="2925"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center"/>
          </w:tcPr>
          <w:p w14:paraId="0ABC5798" w14:textId="17F95C9D" w:rsidR="480136DC" w:rsidRPr="00675D66" w:rsidRDefault="480136DC" w:rsidP="480136DC">
            <w:pPr>
              <w:ind w:firstLine="1530"/>
              <w:jc w:val="left"/>
              <w:rPr>
                <w:rFonts w:cs="Arial"/>
                <w:sz w:val="22"/>
                <w:szCs w:val="22"/>
              </w:rPr>
            </w:pPr>
            <w:r w:rsidRPr="00675D66">
              <w:rPr>
                <w:rFonts w:eastAsia="Calibri" w:cs="Arial"/>
                <w:b/>
                <w:bCs/>
                <w:color w:val="000000" w:themeColor="text1"/>
                <w:sz w:val="22"/>
                <w:szCs w:val="22"/>
              </w:rPr>
              <w:t xml:space="preserve"> </w:t>
            </w:r>
          </w:p>
        </w:tc>
        <w:tc>
          <w:tcPr>
            <w:tcW w:w="3673" w:type="dxa"/>
            <w:tcBorders>
              <w:top w:val="single" w:sz="4" w:space="0" w:color="46AAC5"/>
              <w:left w:val="single" w:sz="4" w:space="0" w:color="46AAC5"/>
              <w:bottom w:val="single" w:sz="4" w:space="0" w:color="46AAC5"/>
              <w:right w:val="single" w:sz="4" w:space="0" w:color="46AAC5"/>
            </w:tcBorders>
            <w:shd w:val="clear" w:color="auto" w:fill="DDEBF7"/>
            <w:tcMar>
              <w:top w:w="15" w:type="dxa"/>
              <w:left w:w="15" w:type="dxa"/>
              <w:right w:w="15" w:type="dxa"/>
            </w:tcMar>
          </w:tcPr>
          <w:p w14:paraId="1F2CAEBB" w14:textId="42A3AFC3" w:rsidR="480136DC" w:rsidRPr="00675D66" w:rsidRDefault="480136DC" w:rsidP="480136DC">
            <w:pPr>
              <w:jc w:val="left"/>
              <w:rPr>
                <w:rFonts w:cs="Arial"/>
                <w:sz w:val="22"/>
                <w:szCs w:val="22"/>
              </w:rPr>
            </w:pPr>
            <w:r w:rsidRPr="00675D66">
              <w:rPr>
                <w:rFonts w:eastAsia="Calibri" w:cs="Arial"/>
                <w:b/>
                <w:bCs/>
                <w:color w:val="000000" w:themeColor="text1"/>
                <w:sz w:val="22"/>
                <w:szCs w:val="22"/>
              </w:rPr>
              <w:t>Relación con Entes Externos de Control</w:t>
            </w:r>
          </w:p>
        </w:tc>
        <w:tc>
          <w:tcPr>
            <w:tcW w:w="2948" w:type="dxa"/>
            <w:tcBorders>
              <w:top w:val="single" w:sz="4" w:space="0" w:color="FFFFFF" w:themeColor="background1"/>
              <w:left w:val="single" w:sz="4" w:space="0" w:color="46AAC5"/>
              <w:bottom w:val="single" w:sz="4" w:space="0" w:color="46AAC5"/>
              <w:right w:val="single" w:sz="4" w:space="0" w:color="46AAC5"/>
            </w:tcBorders>
            <w:shd w:val="clear" w:color="auto" w:fill="DDEBF7"/>
            <w:tcMar>
              <w:top w:w="15" w:type="dxa"/>
              <w:left w:w="15" w:type="dxa"/>
              <w:right w:w="15" w:type="dxa"/>
            </w:tcMar>
            <w:vAlign w:val="center"/>
          </w:tcPr>
          <w:p w14:paraId="7CC300A1" w14:textId="0DB806C3"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 xml:space="preserve"> </w:t>
            </w:r>
          </w:p>
        </w:tc>
      </w:tr>
      <w:tr w:rsidR="480136DC" w:rsidRPr="00675D66" w14:paraId="646D4E49" w14:textId="77777777" w:rsidTr="4A8119E8">
        <w:trPr>
          <w:trHeight w:val="300"/>
        </w:trPr>
        <w:tc>
          <w:tcPr>
            <w:tcW w:w="6598" w:type="dxa"/>
            <w:gridSpan w:val="2"/>
            <w:tcBorders>
              <w:top w:val="single" w:sz="4" w:space="0" w:color="46AAC5"/>
              <w:left w:val="single" w:sz="4" w:space="0" w:color="46AAC5"/>
              <w:bottom w:val="single" w:sz="4" w:space="0" w:color="46AAC5"/>
              <w:right w:val="single" w:sz="4" w:space="0" w:color="46AAC5"/>
            </w:tcBorders>
            <w:tcMar>
              <w:top w:w="15" w:type="dxa"/>
              <w:left w:w="15" w:type="dxa"/>
              <w:right w:w="15" w:type="dxa"/>
            </w:tcMar>
            <w:vAlign w:val="center"/>
          </w:tcPr>
          <w:p w14:paraId="0A7DCA3A" w14:textId="047AD709" w:rsidR="480136DC" w:rsidRPr="00675D66" w:rsidRDefault="480136DC" w:rsidP="480136DC">
            <w:pPr>
              <w:ind w:right="3510" w:firstLine="540"/>
              <w:jc w:val="center"/>
              <w:rPr>
                <w:rFonts w:eastAsia="Calibri" w:cs="Arial"/>
                <w:b/>
                <w:bCs/>
                <w:color w:val="000000" w:themeColor="text1"/>
                <w:sz w:val="22"/>
                <w:szCs w:val="22"/>
              </w:rPr>
            </w:pPr>
            <w:r w:rsidRPr="00675D66">
              <w:rPr>
                <w:rFonts w:eastAsia="Calibri" w:cs="Arial"/>
                <w:b/>
                <w:bCs/>
                <w:color w:val="000000" w:themeColor="text1"/>
                <w:sz w:val="22"/>
                <w:szCs w:val="22"/>
              </w:rPr>
              <w:t xml:space="preserve"> </w:t>
            </w:r>
            <w:r w:rsidR="0633477E" w:rsidRPr="00675D66">
              <w:rPr>
                <w:rFonts w:eastAsia="Calibri" w:cs="Arial"/>
                <w:b/>
                <w:bCs/>
                <w:color w:val="000000" w:themeColor="text1"/>
                <w:sz w:val="22"/>
                <w:szCs w:val="22"/>
              </w:rPr>
              <w:t xml:space="preserve">Total, </w:t>
            </w:r>
            <w:r w:rsidRPr="00675D66">
              <w:rPr>
                <w:rFonts w:eastAsia="Calibri" w:cs="Arial"/>
                <w:b/>
                <w:bCs/>
                <w:color w:val="000000" w:themeColor="text1"/>
                <w:sz w:val="22"/>
                <w:szCs w:val="22"/>
              </w:rPr>
              <w:t>actividades</w:t>
            </w:r>
          </w:p>
        </w:tc>
        <w:tc>
          <w:tcPr>
            <w:tcW w:w="2948" w:type="dxa"/>
            <w:tcBorders>
              <w:top w:val="single" w:sz="4" w:space="0" w:color="46AAC5"/>
              <w:left w:val="nil"/>
              <w:bottom w:val="single" w:sz="4" w:space="0" w:color="46AAC5"/>
              <w:right w:val="single" w:sz="4" w:space="0" w:color="46AAC5"/>
            </w:tcBorders>
            <w:tcMar>
              <w:top w:w="15" w:type="dxa"/>
              <w:left w:w="15" w:type="dxa"/>
              <w:right w:w="15" w:type="dxa"/>
            </w:tcMar>
            <w:vAlign w:val="center"/>
          </w:tcPr>
          <w:p w14:paraId="26D2A022" w14:textId="5BD3D695" w:rsidR="480136DC" w:rsidRPr="00675D66" w:rsidRDefault="480136DC" w:rsidP="480136DC">
            <w:pPr>
              <w:ind w:firstLine="1530"/>
              <w:jc w:val="center"/>
              <w:rPr>
                <w:rFonts w:cs="Arial"/>
                <w:sz w:val="22"/>
                <w:szCs w:val="22"/>
              </w:rPr>
            </w:pPr>
            <w:r w:rsidRPr="00675D66">
              <w:rPr>
                <w:rFonts w:eastAsia="Calibri" w:cs="Arial"/>
                <w:b/>
                <w:bCs/>
                <w:color w:val="000000" w:themeColor="text1"/>
                <w:sz w:val="22"/>
                <w:szCs w:val="22"/>
              </w:rPr>
              <w:t>103</w:t>
            </w:r>
          </w:p>
        </w:tc>
      </w:tr>
    </w:tbl>
    <w:p w14:paraId="546B8D77" w14:textId="1F9A61F8" w:rsidR="3A1596B8" w:rsidRPr="00675D66" w:rsidRDefault="2E60FB88" w:rsidP="4115E7CB">
      <w:pPr>
        <w:jc w:val="center"/>
        <w:rPr>
          <w:rFonts w:cs="Arial"/>
          <w:sz w:val="22"/>
          <w:szCs w:val="22"/>
        </w:rPr>
      </w:pPr>
      <w:r w:rsidRPr="00675D66">
        <w:rPr>
          <w:rFonts w:eastAsia="Arial" w:cs="Arial"/>
          <w:color w:val="000000" w:themeColor="text1"/>
          <w:sz w:val="22"/>
          <w:szCs w:val="22"/>
        </w:rPr>
        <w:t>F</w:t>
      </w:r>
      <w:r w:rsidR="3A1596B8" w:rsidRPr="00675D66">
        <w:rPr>
          <w:rFonts w:eastAsia="Arial" w:cs="Arial"/>
          <w:color w:val="000000" w:themeColor="text1"/>
          <w:sz w:val="22"/>
          <w:szCs w:val="22"/>
        </w:rPr>
        <w:t>uente: Acta 4 -18 de diciembre del 2025 del Comité de Coordinación de Control Interno</w:t>
      </w:r>
    </w:p>
    <w:p w14:paraId="0D6B088B" w14:textId="0E8C7100" w:rsidR="00322011" w:rsidRPr="001902F1" w:rsidRDefault="4171223F" w:rsidP="00CA0558">
      <w:pPr>
        <w:pStyle w:val="Ttulo2"/>
        <w:numPr>
          <w:ilvl w:val="1"/>
          <w:numId w:val="159"/>
        </w:numPr>
        <w:rPr>
          <w:sz w:val="24"/>
          <w:szCs w:val="24"/>
        </w:rPr>
      </w:pPr>
      <w:bookmarkStart w:id="180" w:name="_Toc222745664"/>
      <w:r w:rsidRPr="001902F1">
        <w:rPr>
          <w:sz w:val="24"/>
          <w:szCs w:val="24"/>
        </w:rPr>
        <w:t>Oficina de Control Disciplinario Interno</w:t>
      </w:r>
      <w:bookmarkEnd w:id="177"/>
      <w:bookmarkEnd w:id="180"/>
    </w:p>
    <w:p w14:paraId="5E9AAA3E" w14:textId="6B92599E" w:rsidR="04445F2C" w:rsidRPr="001902F1" w:rsidRDefault="04445F2C" w:rsidP="577F219C">
      <w:pPr>
        <w:spacing w:line="276" w:lineRule="auto"/>
        <w:rPr>
          <w:rFonts w:cs="Arial"/>
          <w:szCs w:val="24"/>
        </w:rPr>
      </w:pPr>
      <w:r w:rsidRPr="001902F1">
        <w:rPr>
          <w:rFonts w:eastAsia="Arial" w:cs="Arial"/>
          <w:color w:val="000000" w:themeColor="text1"/>
          <w:szCs w:val="24"/>
          <w:lang w:val="es-MX"/>
        </w:rPr>
        <w:t xml:space="preserve">La Oficina de Control Disciplinario Interno forma parte del proceso de Evaluación y Control de la Unidad Administrativa Especial Cuerpo Oficial Bomberos de Bogotá, y su objetivo es desarrollar </w:t>
      </w:r>
      <w:r w:rsidRPr="001902F1">
        <w:rPr>
          <w:rFonts w:eastAsia="Arial" w:cs="Arial"/>
          <w:color w:val="000000" w:themeColor="text1"/>
          <w:szCs w:val="24"/>
        </w:rPr>
        <w:t xml:space="preserve">las actividades que se deben agotar durante la actuación disciplinaria adelantada contra los servidores, ex servidores y particulares que ejerzan funciones públicas, enmarcado en el Plan de Desarrollo Económico, Social, Ambiental y de Obras Públicas del Distrito Capital 2024-2027 “Bogotá Camina Segura” </w:t>
      </w:r>
      <w:r w:rsidRPr="001902F1">
        <w:rPr>
          <w:rFonts w:eastAsia="Arial" w:cs="Arial"/>
          <w:color w:val="000000" w:themeColor="text1"/>
          <w:szCs w:val="24"/>
          <w:lang w:val="es-MX"/>
        </w:rPr>
        <w:t>especialmente con los objetivos estratégicos 4 “Bogotá ordena su territorio y avanza en su acción climática” y 5 “Bogotá confía en su gobierno”, Programa 33- Fortalecimiento institucional para un gobierno confiable, a través del proyecto de inversión 8126 Fortalecimiento institucional de la UAECOB para un gobierno confiable Bogotá D.C.</w:t>
      </w:r>
    </w:p>
    <w:p w14:paraId="7F112807" w14:textId="7645A9D6" w:rsidR="04445F2C" w:rsidRPr="001902F1" w:rsidRDefault="04445F2C" w:rsidP="577F219C">
      <w:pPr>
        <w:spacing w:line="276" w:lineRule="auto"/>
        <w:rPr>
          <w:rFonts w:cs="Arial"/>
          <w:szCs w:val="24"/>
        </w:rPr>
      </w:pPr>
      <w:r w:rsidRPr="001902F1">
        <w:rPr>
          <w:rFonts w:eastAsia="Arial" w:cs="Arial"/>
          <w:color w:val="000000" w:themeColor="text1"/>
          <w:szCs w:val="24"/>
        </w:rPr>
        <w:t xml:space="preserve"> </w:t>
      </w:r>
    </w:p>
    <w:p w14:paraId="51C3B187" w14:textId="6C8F6DDE" w:rsidR="04445F2C" w:rsidRPr="001902F1" w:rsidRDefault="04445F2C" w:rsidP="577F219C">
      <w:pPr>
        <w:spacing w:line="276" w:lineRule="auto"/>
        <w:rPr>
          <w:rFonts w:cs="Arial"/>
          <w:szCs w:val="24"/>
        </w:rPr>
      </w:pPr>
      <w:r w:rsidRPr="001902F1">
        <w:rPr>
          <w:rFonts w:eastAsia="Arial" w:cs="Arial"/>
          <w:color w:val="000000" w:themeColor="text1"/>
          <w:szCs w:val="24"/>
        </w:rPr>
        <w:t>En virtud de lo anterior, para la vigencia 2025 esta oficina dio cumplimiento a las metas establecidas en los acuerdos de gestión de la siguiente manera:</w:t>
      </w:r>
    </w:p>
    <w:p w14:paraId="4BF7DBF6" w14:textId="19EDF032" w:rsidR="04445F2C" w:rsidRPr="001902F1" w:rsidRDefault="04445F2C" w:rsidP="577F219C">
      <w:pPr>
        <w:spacing w:line="276" w:lineRule="auto"/>
        <w:rPr>
          <w:rFonts w:cs="Arial"/>
          <w:szCs w:val="24"/>
        </w:rPr>
      </w:pPr>
      <w:r w:rsidRPr="001902F1">
        <w:rPr>
          <w:rFonts w:eastAsia="Arial" w:cs="Arial"/>
          <w:color w:val="000000" w:themeColor="text1"/>
          <w:szCs w:val="24"/>
        </w:rPr>
        <w:t xml:space="preserve"> </w:t>
      </w:r>
    </w:p>
    <w:p w14:paraId="55E9C529" w14:textId="08E61C01" w:rsidR="04445F2C" w:rsidRPr="001902F1" w:rsidRDefault="04445F2C" w:rsidP="00A1386F">
      <w:pPr>
        <w:rPr>
          <w:rFonts w:eastAsia="Arial" w:cs="Arial"/>
          <w:b/>
          <w:bCs/>
          <w:color w:val="000000" w:themeColor="text1"/>
          <w:szCs w:val="24"/>
        </w:rPr>
      </w:pPr>
      <w:r w:rsidRPr="001902F1">
        <w:rPr>
          <w:rFonts w:eastAsia="Arial" w:cs="Arial"/>
          <w:b/>
          <w:bCs/>
          <w:color w:val="000000" w:themeColor="text1"/>
          <w:szCs w:val="24"/>
        </w:rPr>
        <w:t>Realizar jornadas de orientación y prevención en las 17 estaciones y edificio comando de las conductas previstas en el código general disciplinario y de actos de corrupción dentro de la UAECOB.</w:t>
      </w:r>
    </w:p>
    <w:p w14:paraId="05BAA45F" w14:textId="15F04E85" w:rsidR="577F219C" w:rsidRPr="001902F1" w:rsidRDefault="577F219C" w:rsidP="577F219C">
      <w:pPr>
        <w:pStyle w:val="Lista"/>
        <w:rPr>
          <w:rFonts w:ascii="Arial" w:hAnsi="Arial" w:cs="Arial"/>
          <w:szCs w:val="24"/>
        </w:rPr>
      </w:pPr>
    </w:p>
    <w:p w14:paraId="6F548F33" w14:textId="07E441BE" w:rsidR="04445F2C" w:rsidRPr="001902F1" w:rsidRDefault="04445F2C" w:rsidP="577F219C">
      <w:pPr>
        <w:spacing w:line="276" w:lineRule="auto"/>
        <w:rPr>
          <w:rFonts w:cs="Arial"/>
          <w:szCs w:val="24"/>
        </w:rPr>
      </w:pPr>
      <w:r w:rsidRPr="001902F1">
        <w:rPr>
          <w:rFonts w:eastAsia="Arial" w:cs="Arial"/>
          <w:color w:val="000000" w:themeColor="text1"/>
          <w:szCs w:val="24"/>
        </w:rPr>
        <w:lastRenderedPageBreak/>
        <w:t>Durante la vigencia 2025, la Oficina de Control Disciplinario Interno fortaleció sus acciones preventivas, orientadas a la sensibilización y prevención de conductas disciplinables, así como a ejercer acciones para la mitigación de riesgos asociados a actos de corrupción en la UAECOB, en el marco de lo dispuesto por el Código General Disciplinario.</w:t>
      </w:r>
    </w:p>
    <w:p w14:paraId="3F7B5123" w14:textId="3EA675D7" w:rsidR="04445F2C" w:rsidRPr="001902F1" w:rsidRDefault="04445F2C" w:rsidP="577F219C">
      <w:pPr>
        <w:spacing w:line="276" w:lineRule="auto"/>
        <w:rPr>
          <w:rFonts w:cs="Arial"/>
          <w:szCs w:val="24"/>
        </w:rPr>
      </w:pPr>
      <w:r w:rsidRPr="001902F1">
        <w:rPr>
          <w:rFonts w:eastAsia="Arial" w:cs="Arial"/>
          <w:color w:val="000000" w:themeColor="text1"/>
          <w:szCs w:val="24"/>
        </w:rPr>
        <w:t xml:space="preserve"> </w:t>
      </w:r>
    </w:p>
    <w:p w14:paraId="1E5BB996" w14:textId="231F0E33" w:rsidR="04445F2C" w:rsidRPr="001902F1" w:rsidRDefault="04445F2C" w:rsidP="577F219C">
      <w:pPr>
        <w:spacing w:line="276" w:lineRule="auto"/>
        <w:rPr>
          <w:rFonts w:cs="Arial"/>
          <w:szCs w:val="24"/>
        </w:rPr>
      </w:pPr>
      <w:r w:rsidRPr="001902F1">
        <w:rPr>
          <w:rFonts w:eastAsia="Arial" w:cs="Arial"/>
          <w:color w:val="000000" w:themeColor="text1"/>
          <w:szCs w:val="24"/>
        </w:rPr>
        <w:t>En desarrollo de estas funciones, se realizaron veintisiete (27) jornadas de orientación y prevención, en temas de “Habilidades Blandas con Enfoque de Buen Servidor Público”; deberes, prohibiciones, procedimiento establecido en el Código general disciplinario (temas sustanciales y procesales, confesión, versión libre, entre otros) y sus conductas, las cuales fueron impartidas en todas las estaciones y en el Edificio Comando de la Entidad, logrando la sensibilización de un total de trescientos noventa y siete (397) servidores públicos.</w:t>
      </w:r>
    </w:p>
    <w:p w14:paraId="114E53F5" w14:textId="4F288330" w:rsidR="04445F2C" w:rsidRPr="001902F1" w:rsidRDefault="04445F2C" w:rsidP="577F219C">
      <w:pPr>
        <w:spacing w:line="276" w:lineRule="auto"/>
        <w:rPr>
          <w:rFonts w:cs="Arial"/>
          <w:szCs w:val="24"/>
        </w:rPr>
      </w:pPr>
      <w:r w:rsidRPr="001902F1">
        <w:rPr>
          <w:rFonts w:eastAsia="Arial" w:cs="Arial"/>
          <w:color w:val="000000" w:themeColor="text1"/>
          <w:szCs w:val="24"/>
        </w:rPr>
        <w:t xml:space="preserve"> </w:t>
      </w:r>
    </w:p>
    <w:p w14:paraId="12F416BB" w14:textId="775B0D13" w:rsidR="04445F2C" w:rsidRPr="001902F1" w:rsidRDefault="04445F2C" w:rsidP="577F219C">
      <w:pPr>
        <w:spacing w:line="276" w:lineRule="auto"/>
        <w:rPr>
          <w:rFonts w:cs="Arial"/>
          <w:szCs w:val="24"/>
        </w:rPr>
      </w:pPr>
      <w:r w:rsidRPr="001902F1">
        <w:rPr>
          <w:rFonts w:eastAsia="Arial" w:cs="Arial"/>
          <w:color w:val="000000" w:themeColor="text1"/>
          <w:szCs w:val="24"/>
        </w:rPr>
        <w:t>Estas jornadas estuvieron orientadas a fortalecer competencias comportamentales, éticas y funcionales de los funcionarios, promoviendo el adecuado ejercicio de la función pública, el cumplimiento de los deberes legales y la prevención de posibles faltas disciplinarias.</w:t>
      </w:r>
    </w:p>
    <w:p w14:paraId="66730CA9" w14:textId="568DF281" w:rsidR="04445F2C" w:rsidRPr="001902F1" w:rsidRDefault="04445F2C" w:rsidP="577F219C">
      <w:pPr>
        <w:spacing w:line="276" w:lineRule="auto"/>
        <w:rPr>
          <w:rFonts w:cs="Arial"/>
          <w:szCs w:val="24"/>
        </w:rPr>
      </w:pPr>
      <w:r w:rsidRPr="001902F1">
        <w:rPr>
          <w:rFonts w:eastAsia="Arial" w:cs="Arial"/>
          <w:color w:val="000000" w:themeColor="text1"/>
          <w:szCs w:val="24"/>
        </w:rPr>
        <w:t xml:space="preserve"> </w:t>
      </w:r>
    </w:p>
    <w:p w14:paraId="77FBC2BB" w14:textId="4B4CA6CC" w:rsidR="04445F2C" w:rsidRPr="001902F1" w:rsidRDefault="04445F2C" w:rsidP="577F219C">
      <w:pPr>
        <w:spacing w:line="276" w:lineRule="auto"/>
        <w:rPr>
          <w:rFonts w:cs="Arial"/>
          <w:szCs w:val="24"/>
        </w:rPr>
      </w:pPr>
      <w:r w:rsidRPr="001902F1">
        <w:rPr>
          <w:rFonts w:eastAsia="Arial" w:cs="Arial"/>
          <w:color w:val="000000" w:themeColor="text1"/>
          <w:szCs w:val="24"/>
        </w:rPr>
        <w:t>Adicionalmente, la Oficina desarrolló y difundió campañas pedagógicas a través de correo electrónico institucional, mediante el envío de infografías informativas y preventivas relacionadas con los siguientes temas:</w:t>
      </w:r>
    </w:p>
    <w:p w14:paraId="026F002A" w14:textId="30597AC8" w:rsidR="577F219C" w:rsidRPr="001902F1" w:rsidRDefault="577F219C" w:rsidP="577F219C">
      <w:pPr>
        <w:pStyle w:val="Lista"/>
        <w:rPr>
          <w:rFonts w:ascii="Arial" w:eastAsia="Arial" w:hAnsi="Arial" w:cs="Arial"/>
          <w:b/>
          <w:bCs/>
          <w:color w:val="000000" w:themeColor="text1"/>
          <w:szCs w:val="24"/>
        </w:rPr>
      </w:pPr>
    </w:p>
    <w:p w14:paraId="2117B55F" w14:textId="2377A18D" w:rsidR="04445F2C" w:rsidRPr="001902F1" w:rsidRDefault="04445F2C" w:rsidP="009B1869">
      <w:pPr>
        <w:pStyle w:val="Prrafodelista"/>
        <w:numPr>
          <w:ilvl w:val="0"/>
          <w:numId w:val="60"/>
        </w:numPr>
        <w:spacing w:line="276" w:lineRule="auto"/>
        <w:rPr>
          <w:rFonts w:ascii="Arial" w:eastAsia="Tahoma" w:hAnsi="Arial" w:cs="Arial"/>
          <w:i w:val="0"/>
          <w:color w:val="000000" w:themeColor="text1"/>
          <w:szCs w:val="24"/>
        </w:rPr>
      </w:pPr>
      <w:r w:rsidRPr="001902F1">
        <w:rPr>
          <w:rFonts w:ascii="Arial" w:eastAsia="Tahoma" w:hAnsi="Arial" w:cs="Arial"/>
          <w:i w:val="0"/>
          <w:color w:val="000000" w:themeColor="text1"/>
          <w:szCs w:val="24"/>
        </w:rPr>
        <w:t>Versión libre.</w:t>
      </w:r>
    </w:p>
    <w:p w14:paraId="63D0CF96" w14:textId="1D434D42" w:rsidR="04445F2C" w:rsidRPr="001902F1" w:rsidRDefault="04445F2C" w:rsidP="009B1869">
      <w:pPr>
        <w:pStyle w:val="Prrafodelista"/>
        <w:numPr>
          <w:ilvl w:val="0"/>
          <w:numId w:val="60"/>
        </w:numPr>
        <w:spacing w:line="276" w:lineRule="auto"/>
        <w:rPr>
          <w:rFonts w:ascii="Arial" w:eastAsia="Tahoma" w:hAnsi="Arial" w:cs="Arial"/>
          <w:i w:val="0"/>
          <w:color w:val="000000" w:themeColor="text1"/>
          <w:szCs w:val="24"/>
        </w:rPr>
      </w:pPr>
      <w:r w:rsidRPr="001902F1">
        <w:rPr>
          <w:rFonts w:ascii="Arial" w:eastAsia="Tahoma" w:hAnsi="Arial" w:cs="Arial"/>
          <w:i w:val="0"/>
          <w:color w:val="000000" w:themeColor="text1"/>
          <w:szCs w:val="24"/>
        </w:rPr>
        <w:t>Confesión.</w:t>
      </w:r>
    </w:p>
    <w:p w14:paraId="10691E92" w14:textId="1266D16D" w:rsidR="04445F2C" w:rsidRPr="001902F1" w:rsidRDefault="04445F2C" w:rsidP="009B1869">
      <w:pPr>
        <w:pStyle w:val="Prrafodelista"/>
        <w:numPr>
          <w:ilvl w:val="0"/>
          <w:numId w:val="60"/>
        </w:numPr>
        <w:spacing w:line="276" w:lineRule="auto"/>
        <w:rPr>
          <w:rFonts w:ascii="Arial" w:eastAsia="Tahoma" w:hAnsi="Arial" w:cs="Arial"/>
          <w:i w:val="0"/>
          <w:color w:val="000000" w:themeColor="text1"/>
          <w:szCs w:val="24"/>
        </w:rPr>
      </w:pPr>
      <w:r w:rsidRPr="001902F1">
        <w:rPr>
          <w:rFonts w:ascii="Arial" w:eastAsia="Tahoma" w:hAnsi="Arial" w:cs="Arial"/>
          <w:i w:val="0"/>
          <w:color w:val="000000" w:themeColor="text1"/>
          <w:szCs w:val="24"/>
        </w:rPr>
        <w:t>Deberes funcionales de los servidores públicos.</w:t>
      </w:r>
    </w:p>
    <w:p w14:paraId="556EEE86" w14:textId="5EE3A2AC" w:rsidR="04445F2C" w:rsidRPr="001902F1" w:rsidRDefault="04445F2C" w:rsidP="009B1869">
      <w:pPr>
        <w:pStyle w:val="Prrafodelista"/>
        <w:numPr>
          <w:ilvl w:val="0"/>
          <w:numId w:val="60"/>
        </w:numPr>
        <w:spacing w:line="276" w:lineRule="auto"/>
        <w:rPr>
          <w:rFonts w:ascii="Arial" w:eastAsia="Tahoma" w:hAnsi="Arial" w:cs="Arial"/>
          <w:i w:val="0"/>
          <w:color w:val="000000" w:themeColor="text1"/>
          <w:szCs w:val="24"/>
        </w:rPr>
      </w:pPr>
      <w:r w:rsidRPr="001902F1">
        <w:rPr>
          <w:rFonts w:ascii="Arial" w:eastAsia="Tahoma" w:hAnsi="Arial" w:cs="Arial"/>
          <w:i w:val="0"/>
          <w:color w:val="000000" w:themeColor="text1"/>
          <w:szCs w:val="24"/>
        </w:rPr>
        <w:t>Prohibiciones.</w:t>
      </w:r>
    </w:p>
    <w:p w14:paraId="4D43EEBB" w14:textId="0815D725" w:rsidR="04445F2C" w:rsidRPr="001902F1" w:rsidRDefault="04445F2C" w:rsidP="009B1869">
      <w:pPr>
        <w:pStyle w:val="Prrafodelista"/>
        <w:numPr>
          <w:ilvl w:val="0"/>
          <w:numId w:val="60"/>
        </w:numPr>
        <w:spacing w:line="276" w:lineRule="auto"/>
        <w:rPr>
          <w:rFonts w:ascii="Arial" w:eastAsia="Tahoma" w:hAnsi="Arial" w:cs="Arial"/>
          <w:i w:val="0"/>
          <w:color w:val="000000" w:themeColor="text1"/>
          <w:szCs w:val="24"/>
        </w:rPr>
      </w:pPr>
      <w:r w:rsidRPr="001902F1">
        <w:rPr>
          <w:rFonts w:ascii="Arial" w:eastAsia="Tahoma" w:hAnsi="Arial" w:cs="Arial"/>
          <w:i w:val="0"/>
          <w:color w:val="000000" w:themeColor="text1"/>
          <w:szCs w:val="24"/>
        </w:rPr>
        <w:t>Valores y conducta ética.</w:t>
      </w:r>
    </w:p>
    <w:p w14:paraId="0317767A" w14:textId="67498EA6" w:rsidR="577F219C" w:rsidRPr="001902F1" w:rsidRDefault="577F219C" w:rsidP="577F219C">
      <w:pPr>
        <w:spacing w:line="276" w:lineRule="auto"/>
        <w:rPr>
          <w:rFonts w:eastAsia="Arial" w:cs="Arial"/>
          <w:color w:val="000000" w:themeColor="text1"/>
          <w:szCs w:val="24"/>
        </w:rPr>
      </w:pPr>
    </w:p>
    <w:p w14:paraId="146F6998" w14:textId="22F29871" w:rsidR="04445F2C" w:rsidRPr="001902F1" w:rsidRDefault="04445F2C" w:rsidP="577F219C">
      <w:pPr>
        <w:spacing w:line="276" w:lineRule="auto"/>
        <w:rPr>
          <w:rFonts w:cs="Arial"/>
          <w:szCs w:val="24"/>
        </w:rPr>
      </w:pPr>
      <w:r w:rsidRPr="001902F1">
        <w:rPr>
          <w:rFonts w:eastAsia="Arial" w:cs="Arial"/>
          <w:color w:val="000000" w:themeColor="text1"/>
          <w:szCs w:val="24"/>
        </w:rPr>
        <w:t>Estas acciones permitieron ampliar el alcance de la estrategia preventiva, reforzando el conocimiento normativo y ético de los servidores públicos, y contribuyendo al fortalecimiento de la cultura de legalidad, transparencia y responsabilidad disciplinaria al interior de la UAECOB.</w:t>
      </w:r>
    </w:p>
    <w:p w14:paraId="49DFA902" w14:textId="1ACB14A1" w:rsidR="04445F2C" w:rsidRDefault="04445F2C" w:rsidP="577F219C">
      <w:pPr>
        <w:spacing w:line="276" w:lineRule="auto"/>
      </w:pPr>
      <w:r>
        <w:rPr>
          <w:noProof/>
          <w:lang w:val="en-US" w:eastAsia="en-US"/>
        </w:rPr>
        <w:lastRenderedPageBreak/>
        <w:drawing>
          <wp:inline distT="0" distB="0" distL="0" distR="0" wp14:anchorId="12B15A2B" wp14:editId="3553FF6A">
            <wp:extent cx="5938019" cy="3535986"/>
            <wp:effectExtent l="0" t="0" r="0" b="0"/>
            <wp:docPr id="1949999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99712" name="Picture 1949999712"/>
                    <pic:cNvPicPr/>
                  </pic:nvPicPr>
                  <pic:blipFill>
                    <a:blip r:embed="rId172">
                      <a:extLst>
                        <a:ext uri="{28A0092B-C50C-407E-A947-70E740481C1C}">
                          <a14:useLocalDpi xmlns:a14="http://schemas.microsoft.com/office/drawing/2010/main"/>
                        </a:ext>
                      </a:extLst>
                    </a:blip>
                    <a:stretch>
                      <a:fillRect/>
                    </a:stretch>
                  </pic:blipFill>
                  <pic:spPr>
                    <a:xfrm>
                      <a:off x="0" y="0"/>
                      <a:ext cx="5938019" cy="3535986"/>
                    </a:xfrm>
                    <a:prstGeom prst="rect">
                      <a:avLst/>
                    </a:prstGeom>
                  </pic:spPr>
                </pic:pic>
              </a:graphicData>
            </a:graphic>
          </wp:inline>
        </w:drawing>
      </w:r>
    </w:p>
    <w:p w14:paraId="3A6A351E" w14:textId="30B4CE87" w:rsidR="577F219C" w:rsidRDefault="577F219C" w:rsidP="577F219C">
      <w:pPr>
        <w:pStyle w:val="Lista"/>
        <w:rPr>
          <w:rFonts w:ascii="Arial" w:eastAsia="Arial" w:hAnsi="Arial" w:cs="Arial"/>
          <w:b/>
          <w:bCs/>
          <w:color w:val="000000" w:themeColor="text1"/>
          <w:szCs w:val="24"/>
        </w:rPr>
      </w:pPr>
    </w:p>
    <w:p w14:paraId="23ED8411" w14:textId="4DE62B51" w:rsidR="1854D98A" w:rsidRPr="00A1386F" w:rsidRDefault="1854D98A" w:rsidP="00A1386F">
      <w:pPr>
        <w:spacing w:line="276" w:lineRule="auto"/>
        <w:rPr>
          <w:rFonts w:eastAsia="Arial" w:cs="Arial"/>
          <w:b/>
          <w:bCs/>
          <w:color w:val="000000" w:themeColor="text1"/>
          <w:szCs w:val="24"/>
        </w:rPr>
      </w:pPr>
      <w:r w:rsidRPr="00A1386F">
        <w:rPr>
          <w:rFonts w:eastAsia="Arial" w:cs="Arial"/>
          <w:b/>
          <w:bCs/>
          <w:color w:val="000000" w:themeColor="text1"/>
          <w:szCs w:val="24"/>
        </w:rPr>
        <w:t xml:space="preserve">Instruir el 95% los procesos disciplinarios a prescribir en el año 2025 de conformidad a lo establecido en el artículo 33 de la ley 1952 del 2019, profiriendo las decisiones administrativas que correspondan. </w:t>
      </w:r>
    </w:p>
    <w:p w14:paraId="35980424" w14:textId="217E4699" w:rsidR="1854D98A" w:rsidRDefault="1854D98A" w:rsidP="577F219C">
      <w:r w:rsidRPr="577F219C">
        <w:rPr>
          <w:rFonts w:ascii="Tahoma" w:eastAsia="Tahoma" w:hAnsi="Tahoma" w:cs="Tahoma"/>
          <w:i/>
          <w:iCs/>
          <w:color w:val="000000" w:themeColor="text1"/>
          <w:szCs w:val="24"/>
        </w:rPr>
        <w:t xml:space="preserve"> </w:t>
      </w:r>
    </w:p>
    <w:p w14:paraId="3B5F65EE" w14:textId="5233CA3C" w:rsidR="1854D98A" w:rsidRDefault="1854D98A" w:rsidP="577F219C">
      <w:r w:rsidRPr="577F219C">
        <w:rPr>
          <w:rFonts w:eastAsia="Arial" w:cs="Arial"/>
          <w:color w:val="000000" w:themeColor="text1"/>
          <w:szCs w:val="24"/>
        </w:rPr>
        <w:t>Al cierre de la vigencia 2025, la Oficina de Control Disciplinario Interno emitió decisión de fondo dentro de un total de ciento cuarenta y seis (146) procesos disciplinarios, los cuales fueron objeto de seguimiento y priorización conforme a los criterios de riesgo de prescripción establecidos por la normatividad vigente.</w:t>
      </w:r>
    </w:p>
    <w:p w14:paraId="380D105F" w14:textId="3AEB2491" w:rsidR="1854D98A" w:rsidRDefault="1854D98A" w:rsidP="577F219C">
      <w:r w:rsidRPr="577F219C">
        <w:rPr>
          <w:rFonts w:eastAsia="Arial" w:cs="Arial"/>
          <w:color w:val="000000" w:themeColor="text1"/>
          <w:szCs w:val="24"/>
        </w:rPr>
        <w:t xml:space="preserve"> </w:t>
      </w:r>
    </w:p>
    <w:p w14:paraId="02D5E508" w14:textId="5E7D4187" w:rsidR="1854D98A" w:rsidRDefault="1854D98A" w:rsidP="577F219C">
      <w:r w:rsidRPr="577F219C">
        <w:rPr>
          <w:rFonts w:eastAsia="Arial" w:cs="Arial"/>
          <w:color w:val="000000" w:themeColor="text1"/>
          <w:szCs w:val="24"/>
        </w:rPr>
        <w:t>Del total de procesos tramitados, ciento siete (107) fueron archivados, mientras que en treinta y nueve (39) se profirió pliego de cargos, garantizando en todo momento el debido proceso y los principios que rigen la función disciplinaria.</w:t>
      </w:r>
    </w:p>
    <w:p w14:paraId="0E27AF6C" w14:textId="58FBAE1D" w:rsidR="1854D98A" w:rsidRDefault="1854D98A" w:rsidP="577F219C">
      <w:r w:rsidRPr="577F219C">
        <w:rPr>
          <w:rFonts w:eastAsia="Arial" w:cs="Arial"/>
          <w:color w:val="000000" w:themeColor="text1"/>
          <w:szCs w:val="24"/>
        </w:rPr>
        <w:t xml:space="preserve"> </w:t>
      </w:r>
    </w:p>
    <w:p w14:paraId="284E24B0" w14:textId="278C0ED3" w:rsidR="1854D98A" w:rsidRDefault="1854D98A" w:rsidP="577F219C">
      <w:r w:rsidRPr="577F219C">
        <w:rPr>
          <w:rFonts w:eastAsia="Arial" w:cs="Arial"/>
          <w:color w:val="000000" w:themeColor="text1"/>
          <w:szCs w:val="24"/>
        </w:rPr>
        <w:t>Es de resaltar que, como resultado de la gestión oportuna, el control efectivo de términos y la adopción de medidas de priorización, durante la vigencia 2025 no presentó prescripción de los procesos relacionados en la meta de esa vigencia, lo cual refleja el cumplimiento del 100% de la gestión propuesta de la función disciplinaria al interior de la Entidad.</w:t>
      </w:r>
    </w:p>
    <w:p w14:paraId="0182B501" w14:textId="77777777" w:rsidR="00A1386F" w:rsidRDefault="00A1386F" w:rsidP="00A1386F">
      <w:pPr>
        <w:rPr>
          <w:b/>
        </w:rPr>
      </w:pPr>
    </w:p>
    <w:p w14:paraId="651029C2" w14:textId="181BE73C" w:rsidR="00322011" w:rsidRPr="00A1386F" w:rsidRDefault="4171223F" w:rsidP="00401222">
      <w:pPr>
        <w:pStyle w:val="Ttulo3"/>
      </w:pPr>
      <w:bookmarkStart w:id="181" w:name="_Toc222745665"/>
      <w:r w:rsidRPr="00A1386F">
        <w:t>Gestión procesal año 202</w:t>
      </w:r>
      <w:r w:rsidR="3746725F" w:rsidRPr="00A1386F">
        <w:t>5</w:t>
      </w:r>
      <w:bookmarkEnd w:id="181"/>
    </w:p>
    <w:p w14:paraId="2BC74E84" w14:textId="77777777" w:rsidR="00A1386F" w:rsidRDefault="00A1386F" w:rsidP="577F219C">
      <w:pPr>
        <w:rPr>
          <w:rFonts w:eastAsia="Arial" w:cs="Arial"/>
          <w:color w:val="000000" w:themeColor="text1"/>
          <w:szCs w:val="24"/>
          <w:lang w:val="es-MX"/>
        </w:rPr>
      </w:pPr>
    </w:p>
    <w:p w14:paraId="28BA896F" w14:textId="39DE9A04" w:rsidR="1476616A" w:rsidRDefault="1476616A" w:rsidP="577F219C">
      <w:r w:rsidRPr="577F219C">
        <w:rPr>
          <w:rFonts w:eastAsia="Arial" w:cs="Arial"/>
          <w:color w:val="000000" w:themeColor="text1"/>
          <w:szCs w:val="24"/>
          <w:lang w:val="es-MX"/>
        </w:rPr>
        <w:t>La Oficina de Control Disciplinario Interno emitió a 31 de diciembre de 2025, un total de 560 decisiones disciplinarias como se muestra en la gráfica:</w:t>
      </w:r>
    </w:p>
    <w:p w14:paraId="3B54711A" w14:textId="40A4C4B5" w:rsidR="1476616A" w:rsidRDefault="1476616A" w:rsidP="577F219C">
      <w:r>
        <w:rPr>
          <w:noProof/>
          <w:lang w:val="en-US" w:eastAsia="en-US"/>
        </w:rPr>
        <w:lastRenderedPageBreak/>
        <w:drawing>
          <wp:inline distT="0" distB="0" distL="0" distR="0" wp14:anchorId="063AE5AB" wp14:editId="3EED55A9">
            <wp:extent cx="5834377" cy="3383573"/>
            <wp:effectExtent l="0" t="0" r="0" b="0"/>
            <wp:docPr id="12676127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12757" name="Picture 1267612757"/>
                    <pic:cNvPicPr/>
                  </pic:nvPicPr>
                  <pic:blipFill>
                    <a:blip r:embed="rId173">
                      <a:extLst>
                        <a:ext uri="{28A0092B-C50C-407E-A947-70E740481C1C}">
                          <a14:useLocalDpi xmlns:a14="http://schemas.microsoft.com/office/drawing/2010/main"/>
                        </a:ext>
                      </a:extLst>
                    </a:blip>
                    <a:stretch>
                      <a:fillRect/>
                    </a:stretch>
                  </pic:blipFill>
                  <pic:spPr>
                    <a:xfrm>
                      <a:off x="0" y="0"/>
                      <a:ext cx="5834377" cy="3383573"/>
                    </a:xfrm>
                    <a:prstGeom prst="rect">
                      <a:avLst/>
                    </a:prstGeom>
                  </pic:spPr>
                </pic:pic>
              </a:graphicData>
            </a:graphic>
          </wp:inline>
        </w:drawing>
      </w:r>
    </w:p>
    <w:p w14:paraId="4DFE58D7" w14:textId="6855AA47" w:rsidR="577F219C" w:rsidRDefault="577F219C" w:rsidP="577F219C">
      <w:pPr>
        <w:rPr>
          <w:rFonts w:cs="Arial"/>
          <w:sz w:val="22"/>
          <w:szCs w:val="22"/>
          <w:highlight w:val="yellow"/>
        </w:rPr>
      </w:pPr>
    </w:p>
    <w:p w14:paraId="67F1E144" w14:textId="75D7FDAD" w:rsidR="1476616A" w:rsidRDefault="1476616A" w:rsidP="577F219C">
      <w:r w:rsidRPr="577F219C">
        <w:rPr>
          <w:rFonts w:eastAsia="Arial" w:cs="Arial"/>
          <w:color w:val="000000" w:themeColor="text1"/>
          <w:szCs w:val="24"/>
          <w:lang w:val="es-MX"/>
        </w:rPr>
        <w:t>Como resultado de la expedición de dichos autos, se generaron mil trescientas cincuenta y cuatro (1.354) comunicaciones oficiales, se adelantaron ciento catorce (114) diligencias procesales, entre ellas versiones libres, declaraciones e inspecciones, y se realizaron cuatrocientas una (401) notificaciones, discriminadas así: ciento noventa (190) personales, treinta (30) por edicto y ciento ochenta y una (181) por estado, garantizando el debido proceso y la publicidad de las actuaciones disciplinarias.</w:t>
      </w:r>
    </w:p>
    <w:p w14:paraId="7DDBBCEC" w14:textId="1ABDDC66" w:rsidR="1476616A" w:rsidRDefault="1476616A" w:rsidP="577F219C">
      <w:r w:rsidRPr="577F219C">
        <w:rPr>
          <w:rFonts w:eastAsia="Arial" w:cs="Arial"/>
          <w:color w:val="000000" w:themeColor="text1"/>
          <w:szCs w:val="24"/>
          <w:lang w:val="es-MX"/>
        </w:rPr>
        <w:t xml:space="preserve"> </w:t>
      </w:r>
    </w:p>
    <w:p w14:paraId="6AAB968C" w14:textId="261931A2" w:rsidR="1476616A" w:rsidRDefault="1476616A" w:rsidP="577F219C">
      <w:r w:rsidRPr="577F219C">
        <w:rPr>
          <w:rFonts w:eastAsia="Arial" w:cs="Arial"/>
          <w:color w:val="000000" w:themeColor="text1"/>
          <w:szCs w:val="24"/>
          <w:lang w:val="es-MX"/>
        </w:rPr>
        <w:t>Adicionalmente, se adelantó gestión articulada con la Dirección General, la cual promovió la creación de una herramienta tecnológica orientada a la gestión, seguimiento y control de los procesos disciplinarios, en el marco de esta iniciativa, la Oficina de Control Disciplinario Interno participó en ocho (8) reuniones de trabajo con el área de tecnología, en las que se recopiló y validó información relacionada con los procesos disciplinarios, los flujos de actividades, las funcionalidades requeridas y los roles del sistema, como resultado de este ejercicio conjunto, fue posible desarrollar los mockups y culminar la Fase I del proyecto, sentando las bases para la implementación progresiva de la herramienta tecnológica.</w:t>
      </w:r>
    </w:p>
    <w:p w14:paraId="4BEE651D" w14:textId="77777777" w:rsidR="00A1386F" w:rsidRDefault="00A1386F" w:rsidP="00A1386F">
      <w:pPr>
        <w:rPr>
          <w:b/>
        </w:rPr>
      </w:pPr>
    </w:p>
    <w:p w14:paraId="60E30186" w14:textId="1EA8C731" w:rsidR="005714F9" w:rsidRPr="00A1386F" w:rsidRDefault="749CEED9" w:rsidP="00401222">
      <w:pPr>
        <w:pStyle w:val="Ttulo3"/>
      </w:pPr>
      <w:bookmarkStart w:id="182" w:name="_Toc222745666"/>
      <w:r w:rsidRPr="00A1386F">
        <w:t>Logros alcanzados</w:t>
      </w:r>
      <w:bookmarkEnd w:id="182"/>
    </w:p>
    <w:p w14:paraId="31A4E9C4" w14:textId="77777777" w:rsidR="00A1386F" w:rsidRDefault="00A1386F" w:rsidP="577F219C">
      <w:pPr>
        <w:rPr>
          <w:rFonts w:eastAsia="Arial" w:cs="Arial"/>
          <w:color w:val="000000" w:themeColor="text1"/>
          <w:szCs w:val="24"/>
        </w:rPr>
      </w:pPr>
    </w:p>
    <w:p w14:paraId="04262A36" w14:textId="3DE26762" w:rsidR="005714F9" w:rsidRPr="00675D66" w:rsidRDefault="79E139AE" w:rsidP="577F219C">
      <w:r w:rsidRPr="577F219C">
        <w:rPr>
          <w:rFonts w:eastAsia="Arial" w:cs="Arial"/>
          <w:color w:val="000000" w:themeColor="text1"/>
          <w:szCs w:val="24"/>
        </w:rPr>
        <w:t>Durante la vigencia 2025, la gestión de la OCDI permitió alcanzar los siguientes logros relevantes:</w:t>
      </w:r>
    </w:p>
    <w:p w14:paraId="32B67827" w14:textId="33BB5553" w:rsidR="005714F9" w:rsidRPr="00675D66" w:rsidRDefault="79E139AE" w:rsidP="577F219C">
      <w:r w:rsidRPr="577F219C">
        <w:rPr>
          <w:rFonts w:eastAsia="Arial" w:cs="Arial"/>
          <w:color w:val="000000" w:themeColor="text1"/>
          <w:szCs w:val="24"/>
        </w:rPr>
        <w:t xml:space="preserve"> </w:t>
      </w:r>
    </w:p>
    <w:p w14:paraId="2A062673" w14:textId="77BF2AEB" w:rsidR="005714F9" w:rsidRPr="00675D66" w:rsidRDefault="79E139AE" w:rsidP="009B1869">
      <w:pPr>
        <w:pStyle w:val="Prrafodelista"/>
        <w:numPr>
          <w:ilvl w:val="0"/>
          <w:numId w:val="59"/>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lastRenderedPageBreak/>
        <w:t>Fortalecimiento de la función preventiva mediante la ejecución de 27 jornadas de orientación y prevención en toda la Entidad, sensibilización de 397 servidores públicos.</w:t>
      </w:r>
    </w:p>
    <w:p w14:paraId="5B77CF29" w14:textId="26FDA9EB" w:rsidR="005714F9" w:rsidRPr="00675D66" w:rsidRDefault="79E139AE" w:rsidP="009B1869">
      <w:pPr>
        <w:pStyle w:val="Prrafodelista"/>
        <w:numPr>
          <w:ilvl w:val="0"/>
          <w:numId w:val="59"/>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t>Implementación de campañas institucionales a través de infografías temáticas.</w:t>
      </w:r>
    </w:p>
    <w:p w14:paraId="134960C3" w14:textId="1E36224F" w:rsidR="005714F9" w:rsidRPr="00675D66" w:rsidRDefault="79E139AE" w:rsidP="009B1869">
      <w:pPr>
        <w:pStyle w:val="Prrafodelista"/>
        <w:numPr>
          <w:ilvl w:val="0"/>
          <w:numId w:val="59"/>
        </w:numPr>
        <w:rPr>
          <w:rFonts w:ascii="Arial" w:eastAsia="Arial" w:hAnsi="Arial" w:cs="Arial"/>
          <w:i w:val="0"/>
          <w:color w:val="000000" w:themeColor="text1"/>
          <w:szCs w:val="24"/>
        </w:rPr>
      </w:pPr>
      <w:r w:rsidRPr="577F219C">
        <w:rPr>
          <w:rFonts w:ascii="Arial" w:eastAsia="Arial" w:hAnsi="Arial" w:cs="Arial"/>
          <w:i w:val="0"/>
          <w:color w:val="000000" w:themeColor="text1"/>
          <w:szCs w:val="24"/>
        </w:rPr>
        <w:t>Emisión de 560 decisiones de los procesos disciplinarios.</w:t>
      </w:r>
    </w:p>
    <w:p w14:paraId="34932988" w14:textId="77777777" w:rsidR="00A1386F" w:rsidRDefault="00A1386F" w:rsidP="00A1386F">
      <w:pPr>
        <w:rPr>
          <w:b/>
        </w:rPr>
      </w:pPr>
    </w:p>
    <w:p w14:paraId="44AE649B" w14:textId="01F87AFF" w:rsidR="005714F9" w:rsidRDefault="79E139AE" w:rsidP="00401222">
      <w:pPr>
        <w:pStyle w:val="Ttulo3"/>
      </w:pPr>
      <w:bookmarkStart w:id="183" w:name="_Toc222745667"/>
      <w:r w:rsidRPr="00A1386F">
        <w:t>R</w:t>
      </w:r>
      <w:r w:rsidR="749CEED9" w:rsidRPr="00A1386F">
        <w:t>etos 2026</w:t>
      </w:r>
      <w:bookmarkEnd w:id="183"/>
    </w:p>
    <w:p w14:paraId="53209060" w14:textId="7565F068" w:rsidR="08E4CCCF" w:rsidRDefault="08E4CCCF" w:rsidP="009B1869">
      <w:pPr>
        <w:pStyle w:val="Prrafodelista"/>
        <w:numPr>
          <w:ilvl w:val="0"/>
          <w:numId w:val="58"/>
        </w:numPr>
        <w:shd w:val="clear" w:color="auto" w:fill="FFFFFF" w:themeFill="background1"/>
        <w:rPr>
          <w:rFonts w:ascii="Arial" w:eastAsia="Arial" w:hAnsi="Arial" w:cs="Arial"/>
          <w:color w:val="000000" w:themeColor="text1"/>
          <w:szCs w:val="24"/>
        </w:rPr>
      </w:pPr>
      <w:r w:rsidRPr="577F219C">
        <w:rPr>
          <w:rFonts w:ascii="Arial" w:eastAsia="Arial" w:hAnsi="Arial" w:cs="Arial"/>
          <w:color w:val="000000" w:themeColor="text1"/>
          <w:szCs w:val="24"/>
        </w:rPr>
        <w:t>Gestión oportuna de procesos con riesgo de prescripción</w:t>
      </w:r>
    </w:p>
    <w:p w14:paraId="1C6B21AF" w14:textId="7A62ED15" w:rsidR="08E4CCCF" w:rsidRDefault="08E4CCCF" w:rsidP="577F219C">
      <w:pPr>
        <w:shd w:val="clear" w:color="auto" w:fill="FFFFFF" w:themeFill="background1"/>
        <w:spacing w:before="240" w:after="240"/>
      </w:pPr>
      <w:r w:rsidRPr="577F219C">
        <w:rPr>
          <w:rFonts w:eastAsia="Arial" w:cs="Arial"/>
          <w:color w:val="000000" w:themeColor="text1"/>
          <w:szCs w:val="24"/>
        </w:rPr>
        <w:t>Instruir y decidir, como mínimo, el noventa y ocho por ciento (98%) de los procesos disciplinarios con riesgo de prescripción durante la vigencia 2026, de conformidad con lo establecido en el artículo 33 de la Ley 1952 de 2019, profiriendo las decisiones administrativas a que hubiere lugar garantizando el debido proceso.</w:t>
      </w:r>
    </w:p>
    <w:p w14:paraId="674AEC20" w14:textId="020D2738" w:rsidR="08E4CCCF" w:rsidRDefault="08E4CCCF" w:rsidP="009B1869">
      <w:pPr>
        <w:pStyle w:val="Prrafodelista"/>
        <w:numPr>
          <w:ilvl w:val="0"/>
          <w:numId w:val="58"/>
        </w:numPr>
        <w:shd w:val="clear" w:color="auto" w:fill="FFFFFF" w:themeFill="background1"/>
        <w:rPr>
          <w:rFonts w:ascii="Arial" w:eastAsia="Arial" w:hAnsi="Arial" w:cs="Arial"/>
          <w:color w:val="000000" w:themeColor="text1"/>
          <w:szCs w:val="24"/>
        </w:rPr>
      </w:pPr>
      <w:r w:rsidRPr="577F219C">
        <w:rPr>
          <w:rFonts w:ascii="Arial" w:eastAsia="Arial" w:hAnsi="Arial" w:cs="Arial"/>
          <w:color w:val="000000" w:themeColor="text1"/>
          <w:szCs w:val="24"/>
        </w:rPr>
        <w:t>Fortalecimiento de la estrategia preventiva y pedagógica</w:t>
      </w:r>
    </w:p>
    <w:p w14:paraId="4BBDA853" w14:textId="7E3E6740" w:rsidR="08E4CCCF" w:rsidRDefault="08E4CCCF" w:rsidP="577F219C">
      <w:pPr>
        <w:shd w:val="clear" w:color="auto" w:fill="FFFFFF" w:themeFill="background1"/>
      </w:pPr>
      <w:r w:rsidRPr="577F219C">
        <w:rPr>
          <w:rFonts w:eastAsia="Arial" w:cs="Arial"/>
          <w:color w:val="000000" w:themeColor="text1"/>
          <w:szCs w:val="24"/>
        </w:rPr>
        <w:t>Desarrollar jornadas de sensibilización presenciales y/o virtuales orientadas a la prevención de conductas disciplinarias, la promoción del comportamiento ético y la gestión del conocimiento sobre los deberes, prohibiciones y responsabilidades disciplinarias de los servidores públicos de la Entidad.</w:t>
      </w:r>
    </w:p>
    <w:p w14:paraId="5299DA26" w14:textId="5CF97F13" w:rsidR="08E4CCCF" w:rsidRDefault="08E4CCCF" w:rsidP="577F219C">
      <w:pPr>
        <w:shd w:val="clear" w:color="auto" w:fill="FFFFFF" w:themeFill="background1"/>
      </w:pPr>
      <w:r w:rsidRPr="577F219C">
        <w:rPr>
          <w:rFonts w:eastAsia="Arial" w:cs="Arial"/>
          <w:b/>
          <w:bCs/>
          <w:color w:val="000000" w:themeColor="text1"/>
          <w:sz w:val="22"/>
          <w:szCs w:val="22"/>
        </w:rPr>
        <w:t xml:space="preserve"> </w:t>
      </w:r>
    </w:p>
    <w:p w14:paraId="786DEA37" w14:textId="1A369767" w:rsidR="08E4CCCF" w:rsidRDefault="08E4CCCF" w:rsidP="009B1869">
      <w:pPr>
        <w:pStyle w:val="Prrafodelista"/>
        <w:numPr>
          <w:ilvl w:val="0"/>
          <w:numId w:val="58"/>
        </w:numPr>
        <w:shd w:val="clear" w:color="auto" w:fill="FFFFFF" w:themeFill="background1"/>
        <w:rPr>
          <w:rFonts w:ascii="Arial" w:eastAsia="Arial" w:hAnsi="Arial" w:cs="Arial"/>
          <w:color w:val="000000" w:themeColor="text1"/>
          <w:szCs w:val="24"/>
        </w:rPr>
      </w:pPr>
      <w:r w:rsidRPr="577F219C">
        <w:rPr>
          <w:rFonts w:ascii="Arial" w:eastAsia="Arial" w:hAnsi="Arial" w:cs="Arial"/>
          <w:color w:val="000000" w:themeColor="text1"/>
          <w:szCs w:val="24"/>
        </w:rPr>
        <w:t>Organización y entrega de la gestión documental derivada de la actuación disciplinaria</w:t>
      </w:r>
    </w:p>
    <w:p w14:paraId="07427EEA" w14:textId="79B50869" w:rsidR="08E4CCCF" w:rsidRDefault="08E4CCCF" w:rsidP="577F219C">
      <w:pPr>
        <w:shd w:val="clear" w:color="auto" w:fill="FFFFFF" w:themeFill="background1"/>
      </w:pPr>
      <w:r w:rsidRPr="577F219C">
        <w:rPr>
          <w:rFonts w:eastAsia="Arial" w:cs="Arial"/>
          <w:b/>
          <w:bCs/>
          <w:color w:val="000000" w:themeColor="text1"/>
          <w:sz w:val="22"/>
          <w:szCs w:val="22"/>
        </w:rPr>
        <w:t xml:space="preserve"> </w:t>
      </w:r>
    </w:p>
    <w:p w14:paraId="1F687EEC" w14:textId="3660001C" w:rsidR="08E4CCCF" w:rsidRDefault="08E4CCCF" w:rsidP="577F219C">
      <w:pPr>
        <w:shd w:val="clear" w:color="auto" w:fill="FFFFFF" w:themeFill="background1"/>
      </w:pPr>
      <w:r w:rsidRPr="577F219C">
        <w:rPr>
          <w:rFonts w:eastAsia="Arial" w:cs="Arial"/>
          <w:color w:val="000000" w:themeColor="text1"/>
          <w:szCs w:val="24"/>
        </w:rPr>
        <w:t>Organizar la información documental (físico y/o digital) derivada de los procesos disciplinarias y realizar el diligenciamiento de los formatos respectivos que permitan la transferencia documental de acuerdo con las normas archivísticas.</w:t>
      </w:r>
    </w:p>
    <w:p w14:paraId="38D8EC5D" w14:textId="524CA1AB" w:rsidR="00322011" w:rsidRPr="00675D66" w:rsidRDefault="00322011" w:rsidP="00322011">
      <w:pPr>
        <w:pStyle w:val="NormalWeb"/>
        <w:shd w:val="clear" w:color="auto" w:fill="FFFFFF"/>
        <w:spacing w:before="0" w:beforeAutospacing="0" w:after="0" w:afterAutospacing="0"/>
        <w:rPr>
          <w:rFonts w:cs="Arial"/>
          <w:b/>
          <w:sz w:val="22"/>
          <w:szCs w:val="22"/>
          <w:bdr w:val="none" w:sz="0" w:space="0" w:color="auto" w:frame="1"/>
        </w:rPr>
      </w:pPr>
    </w:p>
    <w:p w14:paraId="4380FDE2" w14:textId="62ABE88C" w:rsidR="005C2211" w:rsidRPr="00675D66" w:rsidRDefault="005C2211" w:rsidP="36A9E577">
      <w:pPr>
        <w:pStyle w:val="xxxmsolistparagraph"/>
        <w:shd w:val="clear" w:color="auto" w:fill="FFFFFF" w:themeFill="background1"/>
        <w:spacing w:line="233" w:lineRule="atLeast"/>
        <w:jc w:val="both"/>
        <w:rPr>
          <w:rFonts w:ascii="Arial" w:eastAsia="Arial" w:hAnsi="Arial" w:cs="Arial"/>
          <w:color w:val="000000" w:themeColor="text1"/>
        </w:rPr>
      </w:pPr>
    </w:p>
    <w:p w14:paraId="244551DB" w14:textId="77777777" w:rsidR="00853CF1" w:rsidRPr="00675D66" w:rsidRDefault="00853CF1" w:rsidP="00853CF1">
      <w:pPr>
        <w:rPr>
          <w:rFonts w:cs="Arial"/>
          <w:sz w:val="22"/>
          <w:szCs w:val="22"/>
        </w:rPr>
      </w:pPr>
    </w:p>
    <w:p w14:paraId="15AA8212" w14:textId="387F76FF" w:rsidR="000B47C3" w:rsidRDefault="000B47C3" w:rsidP="000B47C3">
      <w:pPr>
        <w:jc w:val="left"/>
        <w:rPr>
          <w:rFonts w:cs="Arial"/>
          <w:color w:val="auto"/>
          <w:sz w:val="22"/>
          <w:szCs w:val="22"/>
        </w:rPr>
      </w:pPr>
    </w:p>
    <w:p w14:paraId="59D53EAB" w14:textId="77777777" w:rsidR="0059422C" w:rsidRDefault="0059422C" w:rsidP="000B47C3">
      <w:pPr>
        <w:jc w:val="left"/>
        <w:rPr>
          <w:rFonts w:cs="Arial"/>
          <w:color w:val="auto"/>
          <w:sz w:val="22"/>
          <w:szCs w:val="22"/>
        </w:rPr>
      </w:pPr>
    </w:p>
    <w:p w14:paraId="69B3D6C0" w14:textId="77777777" w:rsidR="0059422C" w:rsidRDefault="0059422C" w:rsidP="000B47C3">
      <w:pPr>
        <w:jc w:val="left"/>
        <w:rPr>
          <w:rFonts w:cs="Arial"/>
          <w:color w:val="auto"/>
          <w:sz w:val="22"/>
          <w:szCs w:val="22"/>
        </w:rPr>
      </w:pPr>
    </w:p>
    <w:p w14:paraId="15E78631" w14:textId="77777777" w:rsidR="0059422C" w:rsidRDefault="0059422C" w:rsidP="000B47C3">
      <w:pPr>
        <w:jc w:val="left"/>
        <w:rPr>
          <w:rFonts w:cs="Arial"/>
          <w:color w:val="auto"/>
          <w:sz w:val="22"/>
          <w:szCs w:val="22"/>
        </w:rPr>
      </w:pPr>
    </w:p>
    <w:p w14:paraId="073BB902" w14:textId="77777777" w:rsidR="0059422C" w:rsidRDefault="0059422C" w:rsidP="000B47C3">
      <w:pPr>
        <w:jc w:val="left"/>
        <w:rPr>
          <w:rFonts w:cs="Arial"/>
          <w:color w:val="auto"/>
          <w:sz w:val="22"/>
          <w:szCs w:val="22"/>
        </w:rPr>
      </w:pPr>
    </w:p>
    <w:p w14:paraId="2C157D3C" w14:textId="77777777" w:rsidR="0059422C" w:rsidRDefault="0059422C" w:rsidP="000B47C3">
      <w:pPr>
        <w:jc w:val="left"/>
        <w:rPr>
          <w:rFonts w:cs="Arial"/>
          <w:color w:val="auto"/>
          <w:sz w:val="22"/>
          <w:szCs w:val="22"/>
        </w:rPr>
      </w:pPr>
    </w:p>
    <w:p w14:paraId="682A384E" w14:textId="77777777" w:rsidR="0059422C" w:rsidRDefault="0059422C" w:rsidP="000B47C3">
      <w:pPr>
        <w:jc w:val="left"/>
        <w:rPr>
          <w:rFonts w:cs="Arial"/>
          <w:color w:val="auto"/>
          <w:sz w:val="22"/>
          <w:szCs w:val="22"/>
        </w:rPr>
      </w:pPr>
    </w:p>
    <w:p w14:paraId="57E5BCC1" w14:textId="77777777" w:rsidR="0059422C" w:rsidRDefault="0059422C" w:rsidP="000B47C3">
      <w:pPr>
        <w:jc w:val="left"/>
        <w:rPr>
          <w:rFonts w:cs="Arial"/>
          <w:color w:val="auto"/>
          <w:sz w:val="22"/>
          <w:szCs w:val="22"/>
        </w:rPr>
      </w:pPr>
    </w:p>
    <w:p w14:paraId="12077573" w14:textId="77777777" w:rsidR="0059422C" w:rsidRDefault="0059422C" w:rsidP="000B47C3">
      <w:pPr>
        <w:jc w:val="left"/>
        <w:rPr>
          <w:rFonts w:cs="Arial"/>
          <w:color w:val="auto"/>
          <w:sz w:val="22"/>
          <w:szCs w:val="22"/>
        </w:rPr>
      </w:pPr>
    </w:p>
    <w:p w14:paraId="5D91DDEB" w14:textId="77777777" w:rsidR="0059422C" w:rsidRDefault="0059422C" w:rsidP="000B47C3">
      <w:pPr>
        <w:jc w:val="left"/>
        <w:rPr>
          <w:rFonts w:cs="Arial"/>
          <w:color w:val="auto"/>
          <w:sz w:val="22"/>
          <w:szCs w:val="22"/>
        </w:rPr>
      </w:pPr>
    </w:p>
    <w:p w14:paraId="2A53092F" w14:textId="77777777" w:rsidR="0059422C" w:rsidRDefault="0059422C" w:rsidP="000B47C3">
      <w:pPr>
        <w:jc w:val="left"/>
        <w:rPr>
          <w:rFonts w:cs="Arial"/>
          <w:color w:val="auto"/>
          <w:sz w:val="22"/>
          <w:szCs w:val="22"/>
        </w:rPr>
      </w:pPr>
    </w:p>
    <w:p w14:paraId="24CE0B0B" w14:textId="77777777" w:rsidR="0059422C" w:rsidRDefault="0059422C" w:rsidP="000B47C3">
      <w:pPr>
        <w:jc w:val="left"/>
        <w:rPr>
          <w:rFonts w:cs="Arial"/>
          <w:color w:val="auto"/>
          <w:sz w:val="22"/>
          <w:szCs w:val="22"/>
        </w:rPr>
      </w:pPr>
    </w:p>
    <w:p w14:paraId="4DEEB7E6" w14:textId="77777777" w:rsidR="0059422C" w:rsidRDefault="0059422C" w:rsidP="000B47C3">
      <w:pPr>
        <w:jc w:val="left"/>
        <w:rPr>
          <w:rFonts w:cs="Arial"/>
          <w:color w:val="auto"/>
          <w:sz w:val="22"/>
          <w:szCs w:val="22"/>
        </w:rPr>
      </w:pPr>
    </w:p>
    <w:p w14:paraId="77F7CF11" w14:textId="77777777" w:rsidR="0059422C" w:rsidRDefault="0059422C" w:rsidP="000B47C3">
      <w:pPr>
        <w:jc w:val="left"/>
        <w:rPr>
          <w:rFonts w:cs="Arial"/>
          <w:color w:val="auto"/>
          <w:sz w:val="22"/>
          <w:szCs w:val="22"/>
        </w:rPr>
      </w:pPr>
    </w:p>
    <w:p w14:paraId="546F43AD" w14:textId="77777777" w:rsidR="0059422C" w:rsidRDefault="0059422C" w:rsidP="000B47C3">
      <w:pPr>
        <w:jc w:val="left"/>
        <w:rPr>
          <w:rFonts w:cs="Arial"/>
          <w:color w:val="auto"/>
          <w:sz w:val="22"/>
          <w:szCs w:val="22"/>
        </w:rPr>
      </w:pPr>
    </w:p>
    <w:p w14:paraId="25DE4156" w14:textId="71EC3624" w:rsidR="0059422C" w:rsidRDefault="0059422C" w:rsidP="000B47C3">
      <w:pPr>
        <w:jc w:val="left"/>
        <w:rPr>
          <w:rFonts w:cs="Arial"/>
          <w:color w:val="auto"/>
          <w:sz w:val="22"/>
          <w:szCs w:val="22"/>
        </w:rPr>
      </w:pPr>
      <w:r>
        <w:rPr>
          <w:rFonts w:cs="Arial"/>
          <w:noProof/>
          <w:color w:val="auto"/>
          <w:sz w:val="22"/>
          <w:szCs w:val="22"/>
        </w:rPr>
        <w:lastRenderedPageBreak/>
        <w:drawing>
          <wp:anchor distT="0" distB="0" distL="114300" distR="114300" simplePos="0" relativeHeight="251669509" behindDoc="1" locked="0" layoutInCell="1" allowOverlap="1" wp14:anchorId="4FF0664C" wp14:editId="373F3BB2">
            <wp:simplePos x="0" y="0"/>
            <wp:positionH relativeFrom="column">
              <wp:posOffset>-900430</wp:posOffset>
            </wp:positionH>
            <wp:positionV relativeFrom="paragraph">
              <wp:posOffset>-918964</wp:posOffset>
            </wp:positionV>
            <wp:extent cx="7803197" cy="10097336"/>
            <wp:effectExtent l="0" t="0" r="0" b="0"/>
            <wp:wrapNone/>
            <wp:docPr id="4607765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76583" name="Imagen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7803197" cy="10097336"/>
                    </a:xfrm>
                    <a:prstGeom prst="rect">
                      <a:avLst/>
                    </a:prstGeom>
                  </pic:spPr>
                </pic:pic>
              </a:graphicData>
            </a:graphic>
            <wp14:sizeRelH relativeFrom="page">
              <wp14:pctWidth>0</wp14:pctWidth>
            </wp14:sizeRelH>
            <wp14:sizeRelV relativeFrom="page">
              <wp14:pctHeight>0</wp14:pctHeight>
            </wp14:sizeRelV>
          </wp:anchor>
        </w:drawing>
      </w:r>
    </w:p>
    <w:p w14:paraId="1383057F" w14:textId="77777777" w:rsidR="0059422C" w:rsidRDefault="0059422C" w:rsidP="000B47C3">
      <w:pPr>
        <w:jc w:val="left"/>
        <w:rPr>
          <w:rFonts w:cs="Arial"/>
          <w:color w:val="auto"/>
          <w:sz w:val="22"/>
          <w:szCs w:val="22"/>
        </w:rPr>
      </w:pPr>
    </w:p>
    <w:p w14:paraId="755319CE" w14:textId="77777777" w:rsidR="0059422C" w:rsidRDefault="0059422C" w:rsidP="000B47C3">
      <w:pPr>
        <w:jc w:val="left"/>
        <w:rPr>
          <w:rFonts w:cs="Arial"/>
          <w:color w:val="auto"/>
          <w:sz w:val="22"/>
          <w:szCs w:val="22"/>
        </w:rPr>
      </w:pPr>
    </w:p>
    <w:p w14:paraId="19C0CCEB" w14:textId="77777777" w:rsidR="0059422C" w:rsidRDefault="0059422C" w:rsidP="000B47C3">
      <w:pPr>
        <w:jc w:val="left"/>
        <w:rPr>
          <w:rFonts w:cs="Arial"/>
          <w:color w:val="auto"/>
          <w:sz w:val="22"/>
          <w:szCs w:val="22"/>
        </w:rPr>
      </w:pPr>
    </w:p>
    <w:p w14:paraId="5F7234C8" w14:textId="2FC39ECB" w:rsidR="0059422C" w:rsidRDefault="0059422C" w:rsidP="000B47C3">
      <w:pPr>
        <w:jc w:val="left"/>
        <w:rPr>
          <w:rFonts w:cs="Arial"/>
          <w:color w:val="auto"/>
          <w:sz w:val="22"/>
          <w:szCs w:val="22"/>
        </w:rPr>
      </w:pPr>
    </w:p>
    <w:p w14:paraId="63EB80A8" w14:textId="77777777" w:rsidR="0059422C" w:rsidRDefault="0059422C" w:rsidP="000B47C3">
      <w:pPr>
        <w:jc w:val="left"/>
        <w:rPr>
          <w:rFonts w:cs="Arial"/>
          <w:color w:val="auto"/>
          <w:sz w:val="22"/>
          <w:szCs w:val="22"/>
        </w:rPr>
      </w:pPr>
    </w:p>
    <w:p w14:paraId="72A8185F" w14:textId="5CC0F7B8" w:rsidR="0059422C" w:rsidRPr="00675D66" w:rsidRDefault="0059422C" w:rsidP="000B47C3">
      <w:pPr>
        <w:jc w:val="left"/>
        <w:rPr>
          <w:rFonts w:cs="Arial"/>
          <w:color w:val="auto"/>
          <w:sz w:val="22"/>
          <w:szCs w:val="22"/>
        </w:rPr>
      </w:pPr>
    </w:p>
    <w:sectPr w:rsidR="0059422C" w:rsidRPr="00675D66" w:rsidSect="00135C1E">
      <w:headerReference w:type="default" r:id="rId175"/>
      <w:footerReference w:type="default" r:id="rId176"/>
      <w:headerReference w:type="first" r:id="rId177"/>
      <w:footerReference w:type="first" r:id="rId178"/>
      <w:pgSz w:w="12240" w:h="15840"/>
      <w:pgMar w:top="1474" w:right="1418" w:bottom="1418" w:left="1418" w:header="170" w:footer="5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E4D70" w14:textId="77777777" w:rsidR="00401996" w:rsidRDefault="00401996" w:rsidP="00054DE6">
      <w:r>
        <w:separator/>
      </w:r>
    </w:p>
  </w:endnote>
  <w:endnote w:type="continuationSeparator" w:id="0">
    <w:p w14:paraId="2C2A91AF" w14:textId="77777777" w:rsidR="00401996" w:rsidRDefault="00401996" w:rsidP="00054DE6">
      <w:r>
        <w:continuationSeparator/>
      </w:r>
    </w:p>
  </w:endnote>
  <w:endnote w:type="continuationNotice" w:id="1">
    <w:p w14:paraId="0F0C6F03" w14:textId="77777777" w:rsidR="00401996" w:rsidRDefault="004019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quot;Arial&quot;,sans-serif">
    <w:altName w:val="Cambria"/>
    <w:panose1 w:val="020B06040202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Arial"/>
    <w:panose1 w:val="020B0604020202020204"/>
    <w:charset w:val="01"/>
    <w:family w:val="swiss"/>
    <w:pitch w:val="variable"/>
  </w:font>
  <w:font w:name="Montserrat">
    <w:panose1 w:val="00000500000000000000"/>
    <w:charset w:val="4D"/>
    <w:family w:val="auto"/>
    <w:notTrueType/>
    <w:pitch w:val="variable"/>
    <w:sig w:usb0="2000020F" w:usb1="00000003" w:usb2="00000000" w:usb3="00000000" w:csb0="00000197" w:csb1="00000000"/>
  </w:font>
  <w:font w:name="Arial Nova">
    <w:panose1 w:val="020B0504020202020204"/>
    <w:charset w:val="00"/>
    <w:family w:val="swiss"/>
    <w:pitch w:val="variable"/>
    <w:sig w:usb0="0000028F" w:usb1="00000002" w:usb2="00000000" w:usb3="00000000" w:csb0="0000019F" w:csb1="00000000"/>
  </w:font>
  <w:font w:name="Georgia">
    <w:panose1 w:val="02040502050405020303"/>
    <w:charset w:val="00"/>
    <w:family w:val="roman"/>
    <w:pitch w:val="variable"/>
    <w:sig w:usb0="00000287" w:usb1="00000000" w:usb2="00000000" w:usb3="00000000" w:csb0="0000009F" w:csb1="00000000"/>
  </w:font>
  <w:font w:name="Poppins">
    <w:panose1 w:val="00000500000000000000"/>
    <w:charset w:val="4D"/>
    <w:family w:val="auto"/>
    <w:pitch w:val="variable"/>
    <w:sig w:usb0="00008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Aptos Narrow">
    <w:panose1 w:val="020B0004020202020204"/>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131D9" w14:textId="2B506D3B" w:rsidR="00FD1894" w:rsidRDefault="009D13FD">
    <w:pPr>
      <w:pStyle w:val="Piedepgina"/>
      <w:jc w:val="right"/>
    </w:pPr>
    <w:r>
      <w:rPr>
        <w:noProof/>
      </w:rPr>
      <w:drawing>
        <wp:anchor distT="0" distB="0" distL="114300" distR="114300" simplePos="0" relativeHeight="251660288" behindDoc="1" locked="0" layoutInCell="1" allowOverlap="1" wp14:anchorId="477B40AF" wp14:editId="6F67E791">
          <wp:simplePos x="0" y="0"/>
          <wp:positionH relativeFrom="column">
            <wp:posOffset>-923199</wp:posOffset>
          </wp:positionH>
          <wp:positionV relativeFrom="paragraph">
            <wp:posOffset>-613276</wp:posOffset>
          </wp:positionV>
          <wp:extent cx="7829271" cy="1018205"/>
          <wp:effectExtent l="0" t="0" r="0" b="0"/>
          <wp:wrapNone/>
          <wp:docPr id="22858908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89088" name="Imagen 228589088"/>
                  <pic:cNvPicPr/>
                </pic:nvPicPr>
                <pic:blipFill>
                  <a:blip r:embed="rId1">
                    <a:extLst>
                      <a:ext uri="{28A0092B-C50C-407E-A947-70E740481C1C}">
                        <a14:useLocalDpi xmlns:a14="http://schemas.microsoft.com/office/drawing/2010/main" val="0"/>
                      </a:ext>
                    </a:extLst>
                  </a:blip>
                  <a:stretch>
                    <a:fillRect/>
                  </a:stretch>
                </pic:blipFill>
                <pic:spPr>
                  <a:xfrm>
                    <a:off x="0" y="0"/>
                    <a:ext cx="7969719" cy="1036470"/>
                  </a:xfrm>
                  <a:prstGeom prst="rect">
                    <a:avLst/>
                  </a:prstGeom>
                </pic:spPr>
              </pic:pic>
            </a:graphicData>
          </a:graphic>
          <wp14:sizeRelH relativeFrom="page">
            <wp14:pctWidth>0</wp14:pctWidth>
          </wp14:sizeRelH>
          <wp14:sizeRelV relativeFrom="page">
            <wp14:pctHeight>0</wp14:pctHeight>
          </wp14:sizeRelV>
        </wp:anchor>
      </w:drawing>
    </w:r>
    <w:sdt>
      <w:sdtPr>
        <w:id w:val="-1999796381"/>
        <w:docPartObj>
          <w:docPartGallery w:val="Page Numbers (Bottom of Page)"/>
          <w:docPartUnique/>
        </w:docPartObj>
      </w:sdtPr>
      <w:sdtContent>
        <w:r w:rsidR="00FD1894">
          <w:fldChar w:fldCharType="begin"/>
        </w:r>
        <w:r w:rsidR="00FD1894">
          <w:instrText>PAGE   \* MERGEFORMAT</w:instrText>
        </w:r>
        <w:r w:rsidR="00FD1894">
          <w:fldChar w:fldCharType="separate"/>
        </w:r>
        <w:r w:rsidR="00727609" w:rsidRPr="00727609">
          <w:rPr>
            <w:noProof/>
            <w:lang w:val="es-ES"/>
          </w:rPr>
          <w:t>21</w:t>
        </w:r>
        <w:r w:rsidR="00FD1894">
          <w:fldChar w:fldCharType="end"/>
        </w:r>
      </w:sdtContent>
    </w:sdt>
  </w:p>
  <w:p w14:paraId="61F2400D" w14:textId="77777777" w:rsidR="00FD1894" w:rsidRDefault="00FD1894">
    <w:pPr>
      <w:spacing w:line="252" w:lineRule="auto"/>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0"/>
      <w:gridCol w:w="3130"/>
      <w:gridCol w:w="3130"/>
    </w:tblGrid>
    <w:tr w:rsidR="00FD1894" w14:paraId="71380A27" w14:textId="77777777" w:rsidTr="4C905A82">
      <w:trPr>
        <w:trHeight w:val="300"/>
      </w:trPr>
      <w:tc>
        <w:tcPr>
          <w:tcW w:w="3130" w:type="dxa"/>
        </w:tcPr>
        <w:p w14:paraId="2A2D9D7B" w14:textId="61469F74" w:rsidR="00FD1894" w:rsidRDefault="00FD1894" w:rsidP="14065877">
          <w:pPr>
            <w:pStyle w:val="Encabezado"/>
            <w:ind w:left="-115"/>
            <w:jc w:val="left"/>
          </w:pPr>
        </w:p>
      </w:tc>
      <w:tc>
        <w:tcPr>
          <w:tcW w:w="3130" w:type="dxa"/>
        </w:tcPr>
        <w:p w14:paraId="026CF2D5" w14:textId="3DC49D05" w:rsidR="00FD1894" w:rsidRDefault="00FD1894" w:rsidP="14065877">
          <w:pPr>
            <w:pStyle w:val="Encabezado"/>
            <w:jc w:val="center"/>
          </w:pPr>
          <w:r>
            <w:rPr>
              <w:noProof/>
              <w:lang w:val="en-US" w:eastAsia="en-US"/>
            </w:rPr>
            <w:drawing>
              <wp:inline distT="0" distB="0" distL="0" distR="0" wp14:anchorId="3AC8A49B" wp14:editId="7D2E533C">
                <wp:extent cx="4895850" cy="561975"/>
                <wp:effectExtent l="0" t="0" r="0" b="9525"/>
                <wp:docPr id="19"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p>
      </w:tc>
      <w:tc>
        <w:tcPr>
          <w:tcW w:w="3130" w:type="dxa"/>
        </w:tcPr>
        <w:p w14:paraId="463D29AF" w14:textId="5703D1F6" w:rsidR="00FD1894" w:rsidRDefault="00FD1894" w:rsidP="14065877">
          <w:pPr>
            <w:pStyle w:val="Encabezado"/>
            <w:ind w:right="-115"/>
            <w:jc w:val="right"/>
          </w:pPr>
        </w:p>
      </w:tc>
    </w:tr>
  </w:tbl>
  <w:p w14:paraId="6347458A" w14:textId="738E8CC3" w:rsidR="00FD1894" w:rsidRDefault="00FD1894" w:rsidP="140658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C0A540" w14:textId="77777777" w:rsidR="00401996" w:rsidRDefault="00401996" w:rsidP="00054DE6">
      <w:r>
        <w:separator/>
      </w:r>
    </w:p>
  </w:footnote>
  <w:footnote w:type="continuationSeparator" w:id="0">
    <w:p w14:paraId="61ECDD0C" w14:textId="77777777" w:rsidR="00401996" w:rsidRDefault="00401996" w:rsidP="00054DE6">
      <w:r>
        <w:continuationSeparator/>
      </w:r>
    </w:p>
  </w:footnote>
  <w:footnote w:type="continuationNotice" w:id="1">
    <w:p w14:paraId="449A01C1" w14:textId="77777777" w:rsidR="00401996" w:rsidRDefault="00401996"/>
  </w:footnote>
  <w:footnote w:id="2">
    <w:p w14:paraId="26EA6918" w14:textId="77777777" w:rsidR="00FD1894" w:rsidRDefault="00FD1894" w:rsidP="00017206">
      <w:pPr>
        <w:pStyle w:val="Textonotapie"/>
        <w:rPr>
          <w:rFonts w:eastAsia="Arial" w:cs="Arial"/>
          <w:color w:val="000000" w:themeColor="text1"/>
        </w:rPr>
      </w:pPr>
      <w:r w:rsidRPr="577F219C">
        <w:rPr>
          <w:rStyle w:val="Refdenotaalpie"/>
        </w:rPr>
        <w:footnoteRef/>
      </w:r>
      <w:r>
        <w:t xml:space="preserve"> </w:t>
      </w:r>
      <w:hyperlink r:id="rId1" w:anchor="_ftnref1">
        <w:r w:rsidRPr="577F219C">
          <w:rPr>
            <w:rStyle w:val="Hipervnculo"/>
            <w:rFonts w:eastAsia="Arial" w:cs="Arial"/>
            <w:color w:val="000000" w:themeColor="text1"/>
            <w:vertAlign w:val="superscript"/>
          </w:rPr>
          <w:t>[1]</w:t>
        </w:r>
      </w:hyperlink>
      <w:r w:rsidRPr="577F219C">
        <w:rPr>
          <w:rFonts w:eastAsia="Arial" w:cs="Arial"/>
          <w:color w:val="000000" w:themeColor="text1"/>
        </w:rPr>
        <w:t xml:space="preserve"> </w:t>
      </w:r>
      <w:hyperlink r:id="rId2">
        <w:r w:rsidRPr="577F219C">
          <w:rPr>
            <w:rStyle w:val="Hipervnculo"/>
            <w:rFonts w:eastAsia="Arial" w:cs="Arial"/>
          </w:rPr>
          <w:t>https://www.contraincendio.com.ve/espumas-contra-incendio/</w:t>
        </w:r>
      </w:hyperlink>
    </w:p>
    <w:p w14:paraId="09CE77A4" w14:textId="77777777" w:rsidR="00FD1894" w:rsidRDefault="00FD1894" w:rsidP="00017206">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79E7" w14:textId="514C4A95" w:rsidR="00FD1894" w:rsidRDefault="0044288F" w:rsidP="52DCED9E">
    <w:pPr>
      <w:pStyle w:val="Encabezado"/>
      <w:rPr>
        <w:sz w:val="22"/>
        <w:szCs w:val="22"/>
      </w:rPr>
    </w:pPr>
    <w:r>
      <w:rPr>
        <w:noProof/>
        <w:lang w:val="en-US" w:eastAsia="en-US"/>
      </w:rPr>
      <w:drawing>
        <wp:anchor distT="0" distB="0" distL="114300" distR="114300" simplePos="0" relativeHeight="251659264" behindDoc="1" locked="0" layoutInCell="1" allowOverlap="1" wp14:anchorId="76D62971" wp14:editId="675DFCDF">
          <wp:simplePos x="0" y="0"/>
          <wp:positionH relativeFrom="column">
            <wp:posOffset>-719488</wp:posOffset>
          </wp:positionH>
          <wp:positionV relativeFrom="paragraph">
            <wp:posOffset>-11430</wp:posOffset>
          </wp:positionV>
          <wp:extent cx="910841" cy="830179"/>
          <wp:effectExtent l="0" t="0" r="0" b="0"/>
          <wp:wrapNone/>
          <wp:docPr id="5804830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83070" name="Imagen 580483070"/>
                  <pic:cNvPicPr/>
                </pic:nvPicPr>
                <pic:blipFill rotWithShape="1">
                  <a:blip r:embed="rId1">
                    <a:extLst>
                      <a:ext uri="{28A0092B-C50C-407E-A947-70E740481C1C}">
                        <a14:useLocalDpi xmlns:a14="http://schemas.microsoft.com/office/drawing/2010/main" val="0"/>
                      </a:ext>
                    </a:extLst>
                  </a:blip>
                  <a:srcRect l="5039" t="11336" r="74210"/>
                  <a:stretch/>
                </pic:blipFill>
                <pic:spPr bwMode="auto">
                  <a:xfrm>
                    <a:off x="0" y="0"/>
                    <a:ext cx="910841" cy="830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1894">
      <w:rPr>
        <w:noProof/>
        <w:lang w:val="en-US" w:eastAsia="en-US"/>
      </w:rPr>
      <w:drawing>
        <wp:anchor distT="0" distB="0" distL="114300" distR="114300" simplePos="0" relativeHeight="251658240" behindDoc="1" locked="0" layoutInCell="1" allowOverlap="1" wp14:anchorId="01DFAD1E" wp14:editId="47C62001">
          <wp:simplePos x="0" y="0"/>
          <wp:positionH relativeFrom="column">
            <wp:posOffset>5604933</wp:posOffset>
          </wp:positionH>
          <wp:positionV relativeFrom="paragraph">
            <wp:posOffset>-5715</wp:posOffset>
          </wp:positionV>
          <wp:extent cx="1051984" cy="660400"/>
          <wp:effectExtent l="0" t="0" r="2540" b="0"/>
          <wp:wrapNone/>
          <wp:docPr id="36"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
                    <a:extLst>
                      <a:ext uri="{28A0092B-C50C-407E-A947-70E740481C1C}">
                        <a14:useLocalDpi xmlns:a14="http://schemas.microsoft.com/office/drawing/2010/main" val="0"/>
                      </a:ext>
                    </a:extLst>
                  </a:blip>
                  <a:srcRect l="51131" b="24747"/>
                  <a:stretch/>
                </pic:blipFill>
                <pic:spPr bwMode="auto">
                  <a:xfrm>
                    <a:off x="0" y="0"/>
                    <a:ext cx="1051984" cy="66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0"/>
      <w:gridCol w:w="3130"/>
      <w:gridCol w:w="3130"/>
    </w:tblGrid>
    <w:tr w:rsidR="00FD1894" w14:paraId="5CE4A4A2" w14:textId="77777777" w:rsidTr="4C905A82">
      <w:trPr>
        <w:trHeight w:val="300"/>
      </w:trPr>
      <w:tc>
        <w:tcPr>
          <w:tcW w:w="3130" w:type="dxa"/>
        </w:tcPr>
        <w:p w14:paraId="5B18E6F7" w14:textId="2100D34E" w:rsidR="00FD1894" w:rsidRDefault="00FD1894" w:rsidP="14065877">
          <w:pPr>
            <w:pStyle w:val="Encabezado"/>
            <w:ind w:left="-115"/>
            <w:jc w:val="left"/>
          </w:pPr>
        </w:p>
      </w:tc>
      <w:tc>
        <w:tcPr>
          <w:tcW w:w="3130" w:type="dxa"/>
        </w:tcPr>
        <w:p w14:paraId="349674B5" w14:textId="49508464" w:rsidR="00FD1894" w:rsidRDefault="00FD1894" w:rsidP="14065877">
          <w:pPr>
            <w:pStyle w:val="Encabezado"/>
            <w:jc w:val="center"/>
          </w:pPr>
        </w:p>
      </w:tc>
      <w:tc>
        <w:tcPr>
          <w:tcW w:w="3130" w:type="dxa"/>
        </w:tcPr>
        <w:p w14:paraId="01E29C60" w14:textId="6B15771B" w:rsidR="00FD1894" w:rsidRDefault="00FD1894" w:rsidP="14065877">
          <w:pPr>
            <w:pStyle w:val="Encabezado"/>
            <w:ind w:right="-115"/>
            <w:jc w:val="right"/>
          </w:pPr>
        </w:p>
      </w:tc>
    </w:tr>
  </w:tbl>
  <w:p w14:paraId="55E8613A" w14:textId="4214975C" w:rsidR="00FD1894" w:rsidRDefault="00FD1894" w:rsidP="00903C3A">
    <w:pPr>
      <w:pStyle w:val="Encabezado"/>
      <w:jc w:val="center"/>
    </w:pPr>
  </w:p>
</w:hdr>
</file>

<file path=word/intelligence2.xml><?xml version="1.0" encoding="utf-8"?>
<int2:intelligence xmlns:int2="http://schemas.microsoft.com/office/intelligence/2020/intelligence" xmlns:oel="http://schemas.microsoft.com/office/2019/extlst">
  <int2:observations>
    <int2:textHash int2:hashCode="jXZ79bcjc9EvDv" int2:id="3BNeYvBa">
      <int2:state int2:value="Rejected" int2:type="AugLoop_Text_Critique"/>
    </int2:textHash>
    <int2:textHash int2:hashCode="MaiIs6+zYQCf5Q" int2:id="3sXajFhZ">
      <int2:state int2:value="Rejected" int2:type="AugLoop_Text_Critique"/>
    </int2:textHash>
    <int2:textHash int2:hashCode="DwTSjNUiF5zFr1" int2:id="VM7rpTqQ">
      <int2:state int2:value="Rejected" int2:type="spell"/>
    </int2:textHash>
    <int2:textHash int2:hashCode="iqLdEUCkHxMJQZ" int2:id="WRxwVmao">
      <int2:state int2:value="Rejected" int2:type="spell"/>
    </int2:textHash>
    <int2:textHash int2:hashCode="drCgMhuIZ9ACOS" int2:id="XaOekx6G">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530FE8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0B09BF"/>
    <w:multiLevelType w:val="hybridMultilevel"/>
    <w:tmpl w:val="3F6A37C4"/>
    <w:lvl w:ilvl="0" w:tplc="CCBA8EDA">
      <w:start w:val="1"/>
      <w:numFmt w:val="lowerLetter"/>
      <w:lvlText w:val="%1)"/>
      <w:lvlJc w:val="left"/>
      <w:pPr>
        <w:ind w:left="720" w:hanging="360"/>
      </w:pPr>
    </w:lvl>
    <w:lvl w:ilvl="1" w:tplc="BDCA6DD0">
      <w:start w:val="1"/>
      <w:numFmt w:val="lowerLetter"/>
      <w:lvlText w:val="%2."/>
      <w:lvlJc w:val="left"/>
      <w:pPr>
        <w:ind w:left="1440" w:hanging="360"/>
      </w:pPr>
    </w:lvl>
    <w:lvl w:ilvl="2" w:tplc="5EF8C2C0">
      <w:start w:val="1"/>
      <w:numFmt w:val="lowerRoman"/>
      <w:lvlText w:val="%3."/>
      <w:lvlJc w:val="right"/>
      <w:pPr>
        <w:ind w:left="2160" w:hanging="180"/>
      </w:pPr>
    </w:lvl>
    <w:lvl w:ilvl="3" w:tplc="BE7ADDBE">
      <w:start w:val="1"/>
      <w:numFmt w:val="decimal"/>
      <w:lvlText w:val="%4."/>
      <w:lvlJc w:val="left"/>
      <w:pPr>
        <w:ind w:left="2880" w:hanging="360"/>
      </w:pPr>
    </w:lvl>
    <w:lvl w:ilvl="4" w:tplc="58182898">
      <w:start w:val="1"/>
      <w:numFmt w:val="lowerLetter"/>
      <w:lvlText w:val="%5."/>
      <w:lvlJc w:val="left"/>
      <w:pPr>
        <w:ind w:left="3600" w:hanging="360"/>
      </w:pPr>
    </w:lvl>
    <w:lvl w:ilvl="5" w:tplc="AE86FBDE">
      <w:start w:val="1"/>
      <w:numFmt w:val="lowerRoman"/>
      <w:lvlText w:val="%6."/>
      <w:lvlJc w:val="right"/>
      <w:pPr>
        <w:ind w:left="4320" w:hanging="180"/>
      </w:pPr>
    </w:lvl>
    <w:lvl w:ilvl="6" w:tplc="0EFC4B6E">
      <w:start w:val="1"/>
      <w:numFmt w:val="decimal"/>
      <w:lvlText w:val="%7."/>
      <w:lvlJc w:val="left"/>
      <w:pPr>
        <w:ind w:left="5040" w:hanging="360"/>
      </w:pPr>
    </w:lvl>
    <w:lvl w:ilvl="7" w:tplc="39A84B0A">
      <w:start w:val="1"/>
      <w:numFmt w:val="lowerLetter"/>
      <w:lvlText w:val="%8."/>
      <w:lvlJc w:val="left"/>
      <w:pPr>
        <w:ind w:left="5760" w:hanging="360"/>
      </w:pPr>
    </w:lvl>
    <w:lvl w:ilvl="8" w:tplc="4C828AEA">
      <w:start w:val="1"/>
      <w:numFmt w:val="lowerRoman"/>
      <w:lvlText w:val="%9."/>
      <w:lvlJc w:val="right"/>
      <w:pPr>
        <w:ind w:left="6480" w:hanging="180"/>
      </w:pPr>
    </w:lvl>
  </w:abstractNum>
  <w:abstractNum w:abstractNumId="2" w15:restartNumberingAfterBreak="0">
    <w:nsid w:val="00172BC3"/>
    <w:multiLevelType w:val="hybridMultilevel"/>
    <w:tmpl w:val="26F4D30A"/>
    <w:lvl w:ilvl="0" w:tplc="B288804A">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3" w15:restartNumberingAfterBreak="0">
    <w:nsid w:val="015E24AC"/>
    <w:multiLevelType w:val="hybridMultilevel"/>
    <w:tmpl w:val="FFFFFFFF"/>
    <w:lvl w:ilvl="0" w:tplc="461643D6">
      <w:start w:val="1"/>
      <w:numFmt w:val="bullet"/>
      <w:lvlText w:val="v"/>
      <w:lvlJc w:val="left"/>
      <w:pPr>
        <w:ind w:left="720" w:hanging="360"/>
      </w:pPr>
      <w:rPr>
        <w:rFonts w:ascii="Wingdings" w:hAnsi="Wingdings" w:hint="default"/>
      </w:rPr>
    </w:lvl>
    <w:lvl w:ilvl="1" w:tplc="DE7A91BE">
      <w:start w:val="1"/>
      <w:numFmt w:val="bullet"/>
      <w:lvlText w:val="o"/>
      <w:lvlJc w:val="left"/>
      <w:pPr>
        <w:ind w:left="1440" w:hanging="360"/>
      </w:pPr>
      <w:rPr>
        <w:rFonts w:ascii="Courier New" w:hAnsi="Courier New" w:hint="default"/>
      </w:rPr>
    </w:lvl>
    <w:lvl w:ilvl="2" w:tplc="A7A04E44">
      <w:start w:val="1"/>
      <w:numFmt w:val="bullet"/>
      <w:lvlText w:val=""/>
      <w:lvlJc w:val="left"/>
      <w:pPr>
        <w:ind w:left="2160" w:hanging="360"/>
      </w:pPr>
      <w:rPr>
        <w:rFonts w:ascii="Wingdings" w:hAnsi="Wingdings" w:hint="default"/>
      </w:rPr>
    </w:lvl>
    <w:lvl w:ilvl="3" w:tplc="F6D02B36">
      <w:start w:val="1"/>
      <w:numFmt w:val="bullet"/>
      <w:lvlText w:val=""/>
      <w:lvlJc w:val="left"/>
      <w:pPr>
        <w:ind w:left="2880" w:hanging="360"/>
      </w:pPr>
      <w:rPr>
        <w:rFonts w:ascii="Symbol" w:hAnsi="Symbol" w:hint="default"/>
      </w:rPr>
    </w:lvl>
    <w:lvl w:ilvl="4" w:tplc="FA646E3E">
      <w:start w:val="1"/>
      <w:numFmt w:val="bullet"/>
      <w:lvlText w:val="o"/>
      <w:lvlJc w:val="left"/>
      <w:pPr>
        <w:ind w:left="3600" w:hanging="360"/>
      </w:pPr>
      <w:rPr>
        <w:rFonts w:ascii="Courier New" w:hAnsi="Courier New" w:hint="default"/>
      </w:rPr>
    </w:lvl>
    <w:lvl w:ilvl="5" w:tplc="AF723156">
      <w:start w:val="1"/>
      <w:numFmt w:val="bullet"/>
      <w:lvlText w:val=""/>
      <w:lvlJc w:val="left"/>
      <w:pPr>
        <w:ind w:left="4320" w:hanging="360"/>
      </w:pPr>
      <w:rPr>
        <w:rFonts w:ascii="Wingdings" w:hAnsi="Wingdings" w:hint="default"/>
      </w:rPr>
    </w:lvl>
    <w:lvl w:ilvl="6" w:tplc="39A4ABC2">
      <w:start w:val="1"/>
      <w:numFmt w:val="bullet"/>
      <w:lvlText w:val=""/>
      <w:lvlJc w:val="left"/>
      <w:pPr>
        <w:ind w:left="5040" w:hanging="360"/>
      </w:pPr>
      <w:rPr>
        <w:rFonts w:ascii="Symbol" w:hAnsi="Symbol" w:hint="default"/>
      </w:rPr>
    </w:lvl>
    <w:lvl w:ilvl="7" w:tplc="CA48C406">
      <w:start w:val="1"/>
      <w:numFmt w:val="bullet"/>
      <w:lvlText w:val="o"/>
      <w:lvlJc w:val="left"/>
      <w:pPr>
        <w:ind w:left="5760" w:hanging="360"/>
      </w:pPr>
      <w:rPr>
        <w:rFonts w:ascii="Courier New" w:hAnsi="Courier New" w:hint="default"/>
      </w:rPr>
    </w:lvl>
    <w:lvl w:ilvl="8" w:tplc="AB78A3A2">
      <w:start w:val="1"/>
      <w:numFmt w:val="bullet"/>
      <w:lvlText w:val=""/>
      <w:lvlJc w:val="left"/>
      <w:pPr>
        <w:ind w:left="6480" w:hanging="360"/>
      </w:pPr>
      <w:rPr>
        <w:rFonts w:ascii="Wingdings" w:hAnsi="Wingdings" w:hint="default"/>
      </w:rPr>
    </w:lvl>
  </w:abstractNum>
  <w:abstractNum w:abstractNumId="4" w15:restartNumberingAfterBreak="0">
    <w:nsid w:val="0190CBBC"/>
    <w:multiLevelType w:val="hybridMultilevel"/>
    <w:tmpl w:val="FFFFFFFF"/>
    <w:lvl w:ilvl="0" w:tplc="4F2A5E70">
      <w:start w:val="1"/>
      <w:numFmt w:val="bullet"/>
      <w:lvlText w:val=""/>
      <w:lvlJc w:val="left"/>
      <w:pPr>
        <w:ind w:left="720" w:hanging="360"/>
      </w:pPr>
      <w:rPr>
        <w:rFonts w:ascii="Symbol" w:hAnsi="Symbol" w:hint="default"/>
      </w:rPr>
    </w:lvl>
    <w:lvl w:ilvl="1" w:tplc="473C4BC8">
      <w:start w:val="1"/>
      <w:numFmt w:val="bullet"/>
      <w:lvlText w:val="o"/>
      <w:lvlJc w:val="left"/>
      <w:pPr>
        <w:ind w:left="1440" w:hanging="360"/>
      </w:pPr>
      <w:rPr>
        <w:rFonts w:ascii="Courier New" w:hAnsi="Courier New" w:hint="default"/>
      </w:rPr>
    </w:lvl>
    <w:lvl w:ilvl="2" w:tplc="91CE2DE0">
      <w:start w:val="1"/>
      <w:numFmt w:val="bullet"/>
      <w:lvlText w:val=""/>
      <w:lvlJc w:val="left"/>
      <w:pPr>
        <w:ind w:left="2160" w:hanging="360"/>
      </w:pPr>
      <w:rPr>
        <w:rFonts w:ascii="Wingdings" w:hAnsi="Wingdings" w:hint="default"/>
      </w:rPr>
    </w:lvl>
    <w:lvl w:ilvl="3" w:tplc="5596D9D6">
      <w:start w:val="1"/>
      <w:numFmt w:val="bullet"/>
      <w:lvlText w:val=""/>
      <w:lvlJc w:val="left"/>
      <w:pPr>
        <w:ind w:left="2880" w:hanging="360"/>
      </w:pPr>
      <w:rPr>
        <w:rFonts w:ascii="Symbol" w:hAnsi="Symbol" w:hint="default"/>
      </w:rPr>
    </w:lvl>
    <w:lvl w:ilvl="4" w:tplc="9D124414">
      <w:start w:val="1"/>
      <w:numFmt w:val="bullet"/>
      <w:lvlText w:val="o"/>
      <w:lvlJc w:val="left"/>
      <w:pPr>
        <w:ind w:left="3600" w:hanging="360"/>
      </w:pPr>
      <w:rPr>
        <w:rFonts w:ascii="Courier New" w:hAnsi="Courier New" w:hint="default"/>
      </w:rPr>
    </w:lvl>
    <w:lvl w:ilvl="5" w:tplc="22B618FC">
      <w:start w:val="1"/>
      <w:numFmt w:val="bullet"/>
      <w:lvlText w:val=""/>
      <w:lvlJc w:val="left"/>
      <w:pPr>
        <w:ind w:left="4320" w:hanging="360"/>
      </w:pPr>
      <w:rPr>
        <w:rFonts w:ascii="Wingdings" w:hAnsi="Wingdings" w:hint="default"/>
      </w:rPr>
    </w:lvl>
    <w:lvl w:ilvl="6" w:tplc="BF7A29FA">
      <w:start w:val="1"/>
      <w:numFmt w:val="bullet"/>
      <w:lvlText w:val=""/>
      <w:lvlJc w:val="left"/>
      <w:pPr>
        <w:ind w:left="5040" w:hanging="360"/>
      </w:pPr>
      <w:rPr>
        <w:rFonts w:ascii="Symbol" w:hAnsi="Symbol" w:hint="default"/>
      </w:rPr>
    </w:lvl>
    <w:lvl w:ilvl="7" w:tplc="BF7C7C58">
      <w:start w:val="1"/>
      <w:numFmt w:val="bullet"/>
      <w:lvlText w:val="o"/>
      <w:lvlJc w:val="left"/>
      <w:pPr>
        <w:ind w:left="5760" w:hanging="360"/>
      </w:pPr>
      <w:rPr>
        <w:rFonts w:ascii="Courier New" w:hAnsi="Courier New" w:hint="default"/>
      </w:rPr>
    </w:lvl>
    <w:lvl w:ilvl="8" w:tplc="CFF8074C">
      <w:start w:val="1"/>
      <w:numFmt w:val="bullet"/>
      <w:lvlText w:val=""/>
      <w:lvlJc w:val="left"/>
      <w:pPr>
        <w:ind w:left="6480" w:hanging="360"/>
      </w:pPr>
      <w:rPr>
        <w:rFonts w:ascii="Wingdings" w:hAnsi="Wingdings" w:hint="default"/>
      </w:rPr>
    </w:lvl>
  </w:abstractNum>
  <w:abstractNum w:abstractNumId="5" w15:restartNumberingAfterBreak="0">
    <w:nsid w:val="02B1C15A"/>
    <w:multiLevelType w:val="hybridMultilevel"/>
    <w:tmpl w:val="FFFFFFFF"/>
    <w:lvl w:ilvl="0" w:tplc="FE20CBCA">
      <w:start w:val="1"/>
      <w:numFmt w:val="bullet"/>
      <w:lvlText w:val="·"/>
      <w:lvlJc w:val="left"/>
      <w:pPr>
        <w:ind w:left="720" w:hanging="360"/>
      </w:pPr>
      <w:rPr>
        <w:rFonts w:ascii="Symbol" w:hAnsi="Symbol" w:hint="default"/>
      </w:rPr>
    </w:lvl>
    <w:lvl w:ilvl="1" w:tplc="7DBE7804">
      <w:start w:val="1"/>
      <w:numFmt w:val="bullet"/>
      <w:lvlText w:val="o"/>
      <w:lvlJc w:val="left"/>
      <w:pPr>
        <w:ind w:left="1440" w:hanging="360"/>
      </w:pPr>
      <w:rPr>
        <w:rFonts w:ascii="Courier New" w:hAnsi="Courier New" w:hint="default"/>
      </w:rPr>
    </w:lvl>
    <w:lvl w:ilvl="2" w:tplc="A9AE1878">
      <w:start w:val="1"/>
      <w:numFmt w:val="bullet"/>
      <w:lvlText w:val=""/>
      <w:lvlJc w:val="left"/>
      <w:pPr>
        <w:ind w:left="2160" w:hanging="360"/>
      </w:pPr>
      <w:rPr>
        <w:rFonts w:ascii="Wingdings" w:hAnsi="Wingdings" w:hint="default"/>
      </w:rPr>
    </w:lvl>
    <w:lvl w:ilvl="3" w:tplc="1B98F5D0">
      <w:start w:val="1"/>
      <w:numFmt w:val="bullet"/>
      <w:lvlText w:val=""/>
      <w:lvlJc w:val="left"/>
      <w:pPr>
        <w:ind w:left="2880" w:hanging="360"/>
      </w:pPr>
      <w:rPr>
        <w:rFonts w:ascii="Symbol" w:hAnsi="Symbol" w:hint="default"/>
      </w:rPr>
    </w:lvl>
    <w:lvl w:ilvl="4" w:tplc="E8B4E79A">
      <w:start w:val="1"/>
      <w:numFmt w:val="bullet"/>
      <w:lvlText w:val="o"/>
      <w:lvlJc w:val="left"/>
      <w:pPr>
        <w:ind w:left="3600" w:hanging="360"/>
      </w:pPr>
      <w:rPr>
        <w:rFonts w:ascii="Courier New" w:hAnsi="Courier New" w:hint="default"/>
      </w:rPr>
    </w:lvl>
    <w:lvl w:ilvl="5" w:tplc="7D1E7AC0">
      <w:start w:val="1"/>
      <w:numFmt w:val="bullet"/>
      <w:lvlText w:val=""/>
      <w:lvlJc w:val="left"/>
      <w:pPr>
        <w:ind w:left="4320" w:hanging="360"/>
      </w:pPr>
      <w:rPr>
        <w:rFonts w:ascii="Wingdings" w:hAnsi="Wingdings" w:hint="default"/>
      </w:rPr>
    </w:lvl>
    <w:lvl w:ilvl="6" w:tplc="98405F52">
      <w:start w:val="1"/>
      <w:numFmt w:val="bullet"/>
      <w:lvlText w:val=""/>
      <w:lvlJc w:val="left"/>
      <w:pPr>
        <w:ind w:left="5040" w:hanging="360"/>
      </w:pPr>
      <w:rPr>
        <w:rFonts w:ascii="Symbol" w:hAnsi="Symbol" w:hint="default"/>
      </w:rPr>
    </w:lvl>
    <w:lvl w:ilvl="7" w:tplc="4112B7A8">
      <w:start w:val="1"/>
      <w:numFmt w:val="bullet"/>
      <w:lvlText w:val="o"/>
      <w:lvlJc w:val="left"/>
      <w:pPr>
        <w:ind w:left="5760" w:hanging="360"/>
      </w:pPr>
      <w:rPr>
        <w:rFonts w:ascii="Courier New" w:hAnsi="Courier New" w:hint="default"/>
      </w:rPr>
    </w:lvl>
    <w:lvl w:ilvl="8" w:tplc="2466DCCE">
      <w:start w:val="1"/>
      <w:numFmt w:val="bullet"/>
      <w:lvlText w:val=""/>
      <w:lvlJc w:val="left"/>
      <w:pPr>
        <w:ind w:left="6480" w:hanging="360"/>
      </w:pPr>
      <w:rPr>
        <w:rFonts w:ascii="Wingdings" w:hAnsi="Wingdings" w:hint="default"/>
      </w:rPr>
    </w:lvl>
  </w:abstractNum>
  <w:abstractNum w:abstractNumId="6" w15:restartNumberingAfterBreak="0">
    <w:nsid w:val="02E5FECA"/>
    <w:multiLevelType w:val="hybridMultilevel"/>
    <w:tmpl w:val="FFFFFFFF"/>
    <w:lvl w:ilvl="0" w:tplc="36B8BA22">
      <w:start w:val="1"/>
      <w:numFmt w:val="lowerLetter"/>
      <w:lvlText w:val="a)"/>
      <w:lvlJc w:val="left"/>
      <w:pPr>
        <w:ind w:left="720" w:hanging="360"/>
      </w:pPr>
    </w:lvl>
    <w:lvl w:ilvl="1" w:tplc="516892EC">
      <w:start w:val="1"/>
      <w:numFmt w:val="lowerLetter"/>
      <w:lvlText w:val="%2."/>
      <w:lvlJc w:val="left"/>
      <w:pPr>
        <w:ind w:left="1440" w:hanging="360"/>
      </w:pPr>
    </w:lvl>
    <w:lvl w:ilvl="2" w:tplc="FF6A342E">
      <w:start w:val="1"/>
      <w:numFmt w:val="lowerRoman"/>
      <w:lvlText w:val="%3."/>
      <w:lvlJc w:val="right"/>
      <w:pPr>
        <w:ind w:left="2160" w:hanging="180"/>
      </w:pPr>
    </w:lvl>
    <w:lvl w:ilvl="3" w:tplc="52BE9AD4">
      <w:start w:val="1"/>
      <w:numFmt w:val="decimal"/>
      <w:lvlText w:val="%4."/>
      <w:lvlJc w:val="left"/>
      <w:pPr>
        <w:ind w:left="2880" w:hanging="360"/>
      </w:pPr>
    </w:lvl>
    <w:lvl w:ilvl="4" w:tplc="38D4A6CC">
      <w:start w:val="1"/>
      <w:numFmt w:val="lowerLetter"/>
      <w:lvlText w:val="%5."/>
      <w:lvlJc w:val="left"/>
      <w:pPr>
        <w:ind w:left="3600" w:hanging="360"/>
      </w:pPr>
    </w:lvl>
    <w:lvl w:ilvl="5" w:tplc="7E865DEA">
      <w:start w:val="1"/>
      <w:numFmt w:val="lowerRoman"/>
      <w:lvlText w:val="%6."/>
      <w:lvlJc w:val="right"/>
      <w:pPr>
        <w:ind w:left="4320" w:hanging="180"/>
      </w:pPr>
    </w:lvl>
    <w:lvl w:ilvl="6" w:tplc="2DE4F888">
      <w:start w:val="1"/>
      <w:numFmt w:val="decimal"/>
      <w:lvlText w:val="%7."/>
      <w:lvlJc w:val="left"/>
      <w:pPr>
        <w:ind w:left="5040" w:hanging="360"/>
      </w:pPr>
    </w:lvl>
    <w:lvl w:ilvl="7" w:tplc="1F8A791A">
      <w:start w:val="1"/>
      <w:numFmt w:val="lowerLetter"/>
      <w:lvlText w:val="%8."/>
      <w:lvlJc w:val="left"/>
      <w:pPr>
        <w:ind w:left="5760" w:hanging="360"/>
      </w:pPr>
    </w:lvl>
    <w:lvl w:ilvl="8" w:tplc="36CCB690">
      <w:start w:val="1"/>
      <w:numFmt w:val="lowerRoman"/>
      <w:lvlText w:val="%9."/>
      <w:lvlJc w:val="right"/>
      <w:pPr>
        <w:ind w:left="6480" w:hanging="180"/>
      </w:pPr>
    </w:lvl>
  </w:abstractNum>
  <w:abstractNum w:abstractNumId="7" w15:restartNumberingAfterBreak="0">
    <w:nsid w:val="039818C8"/>
    <w:multiLevelType w:val="hybridMultilevel"/>
    <w:tmpl w:val="B33238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CF6FDB"/>
    <w:multiLevelType w:val="hybridMultilevel"/>
    <w:tmpl w:val="FFFFFFFF"/>
    <w:lvl w:ilvl="0" w:tplc="367CC1A8">
      <w:start w:val="1"/>
      <w:numFmt w:val="bullet"/>
      <w:lvlText w:val=""/>
      <w:lvlJc w:val="left"/>
      <w:pPr>
        <w:ind w:left="720" w:hanging="360"/>
      </w:pPr>
      <w:rPr>
        <w:rFonts w:ascii="Symbol" w:hAnsi="Symbol" w:hint="default"/>
      </w:rPr>
    </w:lvl>
    <w:lvl w:ilvl="1" w:tplc="D6AE666E">
      <w:start w:val="1"/>
      <w:numFmt w:val="bullet"/>
      <w:lvlText w:val="o"/>
      <w:lvlJc w:val="left"/>
      <w:pPr>
        <w:ind w:left="1440" w:hanging="360"/>
      </w:pPr>
      <w:rPr>
        <w:rFonts w:ascii="Courier New" w:hAnsi="Courier New" w:hint="default"/>
      </w:rPr>
    </w:lvl>
    <w:lvl w:ilvl="2" w:tplc="2B3CEC8E">
      <w:start w:val="1"/>
      <w:numFmt w:val="bullet"/>
      <w:lvlText w:val=""/>
      <w:lvlJc w:val="left"/>
      <w:pPr>
        <w:ind w:left="2160" w:hanging="360"/>
      </w:pPr>
      <w:rPr>
        <w:rFonts w:ascii="Wingdings" w:hAnsi="Wingdings" w:hint="default"/>
      </w:rPr>
    </w:lvl>
    <w:lvl w:ilvl="3" w:tplc="C638CE16">
      <w:start w:val="1"/>
      <w:numFmt w:val="bullet"/>
      <w:lvlText w:val=""/>
      <w:lvlJc w:val="left"/>
      <w:pPr>
        <w:ind w:left="2880" w:hanging="360"/>
      </w:pPr>
      <w:rPr>
        <w:rFonts w:ascii="Symbol" w:hAnsi="Symbol" w:hint="default"/>
      </w:rPr>
    </w:lvl>
    <w:lvl w:ilvl="4" w:tplc="D24677AA">
      <w:start w:val="1"/>
      <w:numFmt w:val="bullet"/>
      <w:lvlText w:val="o"/>
      <w:lvlJc w:val="left"/>
      <w:pPr>
        <w:ind w:left="3600" w:hanging="360"/>
      </w:pPr>
      <w:rPr>
        <w:rFonts w:ascii="Courier New" w:hAnsi="Courier New" w:hint="default"/>
      </w:rPr>
    </w:lvl>
    <w:lvl w:ilvl="5" w:tplc="2FE006A0">
      <w:start w:val="1"/>
      <w:numFmt w:val="bullet"/>
      <w:lvlText w:val=""/>
      <w:lvlJc w:val="left"/>
      <w:pPr>
        <w:ind w:left="4320" w:hanging="360"/>
      </w:pPr>
      <w:rPr>
        <w:rFonts w:ascii="Wingdings" w:hAnsi="Wingdings" w:hint="default"/>
      </w:rPr>
    </w:lvl>
    <w:lvl w:ilvl="6" w:tplc="9BC0B4A8">
      <w:start w:val="1"/>
      <w:numFmt w:val="bullet"/>
      <w:lvlText w:val=""/>
      <w:lvlJc w:val="left"/>
      <w:pPr>
        <w:ind w:left="5040" w:hanging="360"/>
      </w:pPr>
      <w:rPr>
        <w:rFonts w:ascii="Symbol" w:hAnsi="Symbol" w:hint="default"/>
      </w:rPr>
    </w:lvl>
    <w:lvl w:ilvl="7" w:tplc="321E1036">
      <w:start w:val="1"/>
      <w:numFmt w:val="bullet"/>
      <w:lvlText w:val="o"/>
      <w:lvlJc w:val="left"/>
      <w:pPr>
        <w:ind w:left="5760" w:hanging="360"/>
      </w:pPr>
      <w:rPr>
        <w:rFonts w:ascii="Courier New" w:hAnsi="Courier New" w:hint="default"/>
      </w:rPr>
    </w:lvl>
    <w:lvl w:ilvl="8" w:tplc="423A3740">
      <w:start w:val="1"/>
      <w:numFmt w:val="bullet"/>
      <w:lvlText w:val=""/>
      <w:lvlJc w:val="left"/>
      <w:pPr>
        <w:ind w:left="6480" w:hanging="360"/>
      </w:pPr>
      <w:rPr>
        <w:rFonts w:ascii="Wingdings" w:hAnsi="Wingdings" w:hint="default"/>
      </w:rPr>
    </w:lvl>
  </w:abstractNum>
  <w:abstractNum w:abstractNumId="9" w15:restartNumberingAfterBreak="0">
    <w:nsid w:val="04682C45"/>
    <w:multiLevelType w:val="hybridMultilevel"/>
    <w:tmpl w:val="6846B406"/>
    <w:lvl w:ilvl="0" w:tplc="D08C0E72">
      <w:start w:val="1"/>
      <w:numFmt w:val="bullet"/>
      <w:lvlText w:val=""/>
      <w:lvlJc w:val="left"/>
      <w:pPr>
        <w:ind w:left="720" w:hanging="360"/>
      </w:pPr>
      <w:rPr>
        <w:rFonts w:ascii="Symbol" w:hAnsi="Symbol" w:hint="default"/>
      </w:rPr>
    </w:lvl>
    <w:lvl w:ilvl="1" w:tplc="ADC2760E">
      <w:start w:val="1"/>
      <w:numFmt w:val="bullet"/>
      <w:lvlText w:val="o"/>
      <w:lvlJc w:val="left"/>
      <w:pPr>
        <w:ind w:left="1440" w:hanging="360"/>
      </w:pPr>
      <w:rPr>
        <w:rFonts w:ascii="Courier New" w:hAnsi="Courier New" w:hint="default"/>
      </w:rPr>
    </w:lvl>
    <w:lvl w:ilvl="2" w:tplc="519082C2">
      <w:start w:val="1"/>
      <w:numFmt w:val="bullet"/>
      <w:lvlText w:val=""/>
      <w:lvlJc w:val="left"/>
      <w:pPr>
        <w:ind w:left="2160" w:hanging="360"/>
      </w:pPr>
      <w:rPr>
        <w:rFonts w:ascii="Wingdings" w:hAnsi="Wingdings" w:hint="default"/>
      </w:rPr>
    </w:lvl>
    <w:lvl w:ilvl="3" w:tplc="DD628A7A">
      <w:start w:val="1"/>
      <w:numFmt w:val="bullet"/>
      <w:lvlText w:val=""/>
      <w:lvlJc w:val="left"/>
      <w:pPr>
        <w:ind w:left="2880" w:hanging="360"/>
      </w:pPr>
      <w:rPr>
        <w:rFonts w:ascii="Symbol" w:hAnsi="Symbol" w:hint="default"/>
      </w:rPr>
    </w:lvl>
    <w:lvl w:ilvl="4" w:tplc="CAFA6FDA">
      <w:start w:val="1"/>
      <w:numFmt w:val="bullet"/>
      <w:lvlText w:val="o"/>
      <w:lvlJc w:val="left"/>
      <w:pPr>
        <w:ind w:left="3600" w:hanging="360"/>
      </w:pPr>
      <w:rPr>
        <w:rFonts w:ascii="Courier New" w:hAnsi="Courier New" w:hint="default"/>
      </w:rPr>
    </w:lvl>
    <w:lvl w:ilvl="5" w:tplc="7C16EA12">
      <w:start w:val="1"/>
      <w:numFmt w:val="bullet"/>
      <w:lvlText w:val=""/>
      <w:lvlJc w:val="left"/>
      <w:pPr>
        <w:ind w:left="4320" w:hanging="360"/>
      </w:pPr>
      <w:rPr>
        <w:rFonts w:ascii="Wingdings" w:hAnsi="Wingdings" w:hint="default"/>
      </w:rPr>
    </w:lvl>
    <w:lvl w:ilvl="6" w:tplc="40C667A4">
      <w:start w:val="1"/>
      <w:numFmt w:val="bullet"/>
      <w:lvlText w:val=""/>
      <w:lvlJc w:val="left"/>
      <w:pPr>
        <w:ind w:left="5040" w:hanging="360"/>
      </w:pPr>
      <w:rPr>
        <w:rFonts w:ascii="Symbol" w:hAnsi="Symbol" w:hint="default"/>
      </w:rPr>
    </w:lvl>
    <w:lvl w:ilvl="7" w:tplc="571C60DE">
      <w:start w:val="1"/>
      <w:numFmt w:val="bullet"/>
      <w:lvlText w:val="o"/>
      <w:lvlJc w:val="left"/>
      <w:pPr>
        <w:ind w:left="5760" w:hanging="360"/>
      </w:pPr>
      <w:rPr>
        <w:rFonts w:ascii="Courier New" w:hAnsi="Courier New" w:hint="default"/>
      </w:rPr>
    </w:lvl>
    <w:lvl w:ilvl="8" w:tplc="8E3AB914">
      <w:start w:val="1"/>
      <w:numFmt w:val="bullet"/>
      <w:lvlText w:val=""/>
      <w:lvlJc w:val="left"/>
      <w:pPr>
        <w:ind w:left="6480" w:hanging="360"/>
      </w:pPr>
      <w:rPr>
        <w:rFonts w:ascii="Wingdings" w:hAnsi="Wingdings" w:hint="default"/>
      </w:rPr>
    </w:lvl>
  </w:abstractNum>
  <w:abstractNum w:abstractNumId="10" w15:restartNumberingAfterBreak="0">
    <w:nsid w:val="04FD9FA3"/>
    <w:multiLevelType w:val="hybridMultilevel"/>
    <w:tmpl w:val="FFFFFFFF"/>
    <w:lvl w:ilvl="0" w:tplc="389ABD02">
      <w:start w:val="1"/>
      <w:numFmt w:val="bullet"/>
      <w:lvlText w:val="o"/>
      <w:lvlJc w:val="left"/>
      <w:pPr>
        <w:ind w:left="720" w:hanging="360"/>
      </w:pPr>
      <w:rPr>
        <w:rFonts w:ascii="Courier New" w:hAnsi="Courier New" w:hint="default"/>
      </w:rPr>
    </w:lvl>
    <w:lvl w:ilvl="1" w:tplc="8138D9CC">
      <w:start w:val="1"/>
      <w:numFmt w:val="bullet"/>
      <w:lvlText w:val="o"/>
      <w:lvlJc w:val="left"/>
      <w:pPr>
        <w:ind w:left="1440" w:hanging="360"/>
      </w:pPr>
      <w:rPr>
        <w:rFonts w:ascii="Courier New" w:hAnsi="Courier New" w:hint="default"/>
      </w:rPr>
    </w:lvl>
    <w:lvl w:ilvl="2" w:tplc="E1FC175C">
      <w:start w:val="1"/>
      <w:numFmt w:val="bullet"/>
      <w:lvlText w:val=""/>
      <w:lvlJc w:val="left"/>
      <w:pPr>
        <w:ind w:left="2160" w:hanging="360"/>
      </w:pPr>
      <w:rPr>
        <w:rFonts w:ascii="Wingdings" w:hAnsi="Wingdings" w:hint="default"/>
      </w:rPr>
    </w:lvl>
    <w:lvl w:ilvl="3" w:tplc="9DAEC5DE">
      <w:start w:val="1"/>
      <w:numFmt w:val="bullet"/>
      <w:lvlText w:val=""/>
      <w:lvlJc w:val="left"/>
      <w:pPr>
        <w:ind w:left="2880" w:hanging="360"/>
      </w:pPr>
      <w:rPr>
        <w:rFonts w:ascii="Symbol" w:hAnsi="Symbol" w:hint="default"/>
      </w:rPr>
    </w:lvl>
    <w:lvl w:ilvl="4" w:tplc="73E6AA38">
      <w:start w:val="1"/>
      <w:numFmt w:val="bullet"/>
      <w:lvlText w:val="o"/>
      <w:lvlJc w:val="left"/>
      <w:pPr>
        <w:ind w:left="3600" w:hanging="360"/>
      </w:pPr>
      <w:rPr>
        <w:rFonts w:ascii="Courier New" w:hAnsi="Courier New" w:hint="default"/>
      </w:rPr>
    </w:lvl>
    <w:lvl w:ilvl="5" w:tplc="A296D63C">
      <w:start w:val="1"/>
      <w:numFmt w:val="bullet"/>
      <w:lvlText w:val=""/>
      <w:lvlJc w:val="left"/>
      <w:pPr>
        <w:ind w:left="4320" w:hanging="360"/>
      </w:pPr>
      <w:rPr>
        <w:rFonts w:ascii="Wingdings" w:hAnsi="Wingdings" w:hint="default"/>
      </w:rPr>
    </w:lvl>
    <w:lvl w:ilvl="6" w:tplc="5F3C1250">
      <w:start w:val="1"/>
      <w:numFmt w:val="bullet"/>
      <w:lvlText w:val=""/>
      <w:lvlJc w:val="left"/>
      <w:pPr>
        <w:ind w:left="5040" w:hanging="360"/>
      </w:pPr>
      <w:rPr>
        <w:rFonts w:ascii="Symbol" w:hAnsi="Symbol" w:hint="default"/>
      </w:rPr>
    </w:lvl>
    <w:lvl w:ilvl="7" w:tplc="E3B089B2">
      <w:start w:val="1"/>
      <w:numFmt w:val="bullet"/>
      <w:lvlText w:val="o"/>
      <w:lvlJc w:val="left"/>
      <w:pPr>
        <w:ind w:left="5760" w:hanging="360"/>
      </w:pPr>
      <w:rPr>
        <w:rFonts w:ascii="Courier New" w:hAnsi="Courier New" w:hint="default"/>
      </w:rPr>
    </w:lvl>
    <w:lvl w:ilvl="8" w:tplc="0B8C7406">
      <w:start w:val="1"/>
      <w:numFmt w:val="bullet"/>
      <w:lvlText w:val=""/>
      <w:lvlJc w:val="left"/>
      <w:pPr>
        <w:ind w:left="6480" w:hanging="360"/>
      </w:pPr>
      <w:rPr>
        <w:rFonts w:ascii="Wingdings" w:hAnsi="Wingdings" w:hint="default"/>
      </w:rPr>
    </w:lvl>
  </w:abstractNum>
  <w:abstractNum w:abstractNumId="11" w15:restartNumberingAfterBreak="0">
    <w:nsid w:val="068F4541"/>
    <w:multiLevelType w:val="hybridMultilevel"/>
    <w:tmpl w:val="A9221932"/>
    <w:lvl w:ilvl="0" w:tplc="18E0D0CA">
      <w:start w:val="1"/>
      <w:numFmt w:val="bullet"/>
      <w:lvlText w:val=""/>
      <w:lvlJc w:val="left"/>
      <w:pPr>
        <w:ind w:left="720" w:hanging="360"/>
      </w:pPr>
      <w:rPr>
        <w:rFonts w:ascii="Symbol" w:hAnsi="Symbol" w:hint="default"/>
      </w:rPr>
    </w:lvl>
    <w:lvl w:ilvl="1" w:tplc="4FDE5732">
      <w:start w:val="1"/>
      <w:numFmt w:val="bullet"/>
      <w:lvlText w:val="o"/>
      <w:lvlJc w:val="left"/>
      <w:pPr>
        <w:ind w:left="1440" w:hanging="360"/>
      </w:pPr>
      <w:rPr>
        <w:rFonts w:ascii="Courier New" w:hAnsi="Courier New" w:hint="default"/>
      </w:rPr>
    </w:lvl>
    <w:lvl w:ilvl="2" w:tplc="8C22878A">
      <w:start w:val="1"/>
      <w:numFmt w:val="bullet"/>
      <w:lvlText w:val=""/>
      <w:lvlJc w:val="left"/>
      <w:pPr>
        <w:ind w:left="2160" w:hanging="360"/>
      </w:pPr>
      <w:rPr>
        <w:rFonts w:ascii="Wingdings" w:hAnsi="Wingdings" w:hint="default"/>
      </w:rPr>
    </w:lvl>
    <w:lvl w:ilvl="3" w:tplc="2BC82556">
      <w:start w:val="1"/>
      <w:numFmt w:val="bullet"/>
      <w:lvlText w:val=""/>
      <w:lvlJc w:val="left"/>
      <w:pPr>
        <w:ind w:left="2880" w:hanging="360"/>
      </w:pPr>
      <w:rPr>
        <w:rFonts w:ascii="Symbol" w:hAnsi="Symbol" w:hint="default"/>
      </w:rPr>
    </w:lvl>
    <w:lvl w:ilvl="4" w:tplc="AB405328">
      <w:start w:val="1"/>
      <w:numFmt w:val="bullet"/>
      <w:lvlText w:val="o"/>
      <w:lvlJc w:val="left"/>
      <w:pPr>
        <w:ind w:left="3600" w:hanging="360"/>
      </w:pPr>
      <w:rPr>
        <w:rFonts w:ascii="Courier New" w:hAnsi="Courier New" w:hint="default"/>
      </w:rPr>
    </w:lvl>
    <w:lvl w:ilvl="5" w:tplc="7AEC3EF2">
      <w:start w:val="1"/>
      <w:numFmt w:val="bullet"/>
      <w:lvlText w:val=""/>
      <w:lvlJc w:val="left"/>
      <w:pPr>
        <w:ind w:left="4320" w:hanging="360"/>
      </w:pPr>
      <w:rPr>
        <w:rFonts w:ascii="Wingdings" w:hAnsi="Wingdings" w:hint="default"/>
      </w:rPr>
    </w:lvl>
    <w:lvl w:ilvl="6" w:tplc="3952814E">
      <w:start w:val="1"/>
      <w:numFmt w:val="bullet"/>
      <w:lvlText w:val=""/>
      <w:lvlJc w:val="left"/>
      <w:pPr>
        <w:ind w:left="5040" w:hanging="360"/>
      </w:pPr>
      <w:rPr>
        <w:rFonts w:ascii="Symbol" w:hAnsi="Symbol" w:hint="default"/>
      </w:rPr>
    </w:lvl>
    <w:lvl w:ilvl="7" w:tplc="20E434BE">
      <w:start w:val="1"/>
      <w:numFmt w:val="bullet"/>
      <w:lvlText w:val="o"/>
      <w:lvlJc w:val="left"/>
      <w:pPr>
        <w:ind w:left="5760" w:hanging="360"/>
      </w:pPr>
      <w:rPr>
        <w:rFonts w:ascii="Courier New" w:hAnsi="Courier New" w:hint="default"/>
      </w:rPr>
    </w:lvl>
    <w:lvl w:ilvl="8" w:tplc="AD4E13AA">
      <w:start w:val="1"/>
      <w:numFmt w:val="bullet"/>
      <w:lvlText w:val=""/>
      <w:lvlJc w:val="left"/>
      <w:pPr>
        <w:ind w:left="6480" w:hanging="360"/>
      </w:pPr>
      <w:rPr>
        <w:rFonts w:ascii="Wingdings" w:hAnsi="Wingdings" w:hint="default"/>
      </w:rPr>
    </w:lvl>
  </w:abstractNum>
  <w:abstractNum w:abstractNumId="12" w15:restartNumberingAfterBreak="0">
    <w:nsid w:val="06945BB0"/>
    <w:multiLevelType w:val="hybridMultilevel"/>
    <w:tmpl w:val="AA54CDB8"/>
    <w:lvl w:ilvl="0" w:tplc="B7165C1A">
      <w:start w:val="1"/>
      <w:numFmt w:val="bullet"/>
      <w:lvlText w:val=""/>
      <w:lvlJc w:val="left"/>
      <w:pPr>
        <w:ind w:left="720" w:hanging="360"/>
      </w:pPr>
      <w:rPr>
        <w:rFonts w:ascii="Symbol" w:hAnsi="Symbol" w:hint="default"/>
      </w:rPr>
    </w:lvl>
    <w:lvl w:ilvl="1" w:tplc="DFE630DE">
      <w:start w:val="1"/>
      <w:numFmt w:val="bullet"/>
      <w:lvlText w:val="o"/>
      <w:lvlJc w:val="left"/>
      <w:pPr>
        <w:ind w:left="1440" w:hanging="360"/>
      </w:pPr>
      <w:rPr>
        <w:rFonts w:ascii="Courier New" w:hAnsi="Courier New" w:hint="default"/>
      </w:rPr>
    </w:lvl>
    <w:lvl w:ilvl="2" w:tplc="0D1893D6">
      <w:start w:val="1"/>
      <w:numFmt w:val="bullet"/>
      <w:lvlText w:val=""/>
      <w:lvlJc w:val="left"/>
      <w:pPr>
        <w:ind w:left="2160" w:hanging="360"/>
      </w:pPr>
      <w:rPr>
        <w:rFonts w:ascii="Wingdings" w:hAnsi="Wingdings" w:hint="default"/>
      </w:rPr>
    </w:lvl>
    <w:lvl w:ilvl="3" w:tplc="17B86126">
      <w:start w:val="1"/>
      <w:numFmt w:val="bullet"/>
      <w:lvlText w:val=""/>
      <w:lvlJc w:val="left"/>
      <w:pPr>
        <w:ind w:left="2880" w:hanging="360"/>
      </w:pPr>
      <w:rPr>
        <w:rFonts w:ascii="Symbol" w:hAnsi="Symbol" w:hint="default"/>
      </w:rPr>
    </w:lvl>
    <w:lvl w:ilvl="4" w:tplc="5C84A69E">
      <w:start w:val="1"/>
      <w:numFmt w:val="bullet"/>
      <w:lvlText w:val="o"/>
      <w:lvlJc w:val="left"/>
      <w:pPr>
        <w:ind w:left="3600" w:hanging="360"/>
      </w:pPr>
      <w:rPr>
        <w:rFonts w:ascii="Courier New" w:hAnsi="Courier New" w:hint="default"/>
      </w:rPr>
    </w:lvl>
    <w:lvl w:ilvl="5" w:tplc="AD729A30">
      <w:start w:val="1"/>
      <w:numFmt w:val="bullet"/>
      <w:lvlText w:val=""/>
      <w:lvlJc w:val="left"/>
      <w:pPr>
        <w:ind w:left="4320" w:hanging="360"/>
      </w:pPr>
      <w:rPr>
        <w:rFonts w:ascii="Wingdings" w:hAnsi="Wingdings" w:hint="default"/>
      </w:rPr>
    </w:lvl>
    <w:lvl w:ilvl="6" w:tplc="96EAF82C">
      <w:start w:val="1"/>
      <w:numFmt w:val="bullet"/>
      <w:lvlText w:val=""/>
      <w:lvlJc w:val="left"/>
      <w:pPr>
        <w:ind w:left="5040" w:hanging="360"/>
      </w:pPr>
      <w:rPr>
        <w:rFonts w:ascii="Symbol" w:hAnsi="Symbol" w:hint="default"/>
      </w:rPr>
    </w:lvl>
    <w:lvl w:ilvl="7" w:tplc="5C9A002E">
      <w:start w:val="1"/>
      <w:numFmt w:val="bullet"/>
      <w:lvlText w:val="o"/>
      <w:lvlJc w:val="left"/>
      <w:pPr>
        <w:ind w:left="5760" w:hanging="360"/>
      </w:pPr>
      <w:rPr>
        <w:rFonts w:ascii="Courier New" w:hAnsi="Courier New" w:hint="default"/>
      </w:rPr>
    </w:lvl>
    <w:lvl w:ilvl="8" w:tplc="5BC05262">
      <w:start w:val="1"/>
      <w:numFmt w:val="bullet"/>
      <w:lvlText w:val=""/>
      <w:lvlJc w:val="left"/>
      <w:pPr>
        <w:ind w:left="6480" w:hanging="360"/>
      </w:pPr>
      <w:rPr>
        <w:rFonts w:ascii="Wingdings" w:hAnsi="Wingdings" w:hint="default"/>
      </w:rPr>
    </w:lvl>
  </w:abstractNum>
  <w:abstractNum w:abstractNumId="13" w15:restartNumberingAfterBreak="0">
    <w:nsid w:val="06B562FD"/>
    <w:multiLevelType w:val="hybridMultilevel"/>
    <w:tmpl w:val="FFFFFFFF"/>
    <w:lvl w:ilvl="0" w:tplc="7B223DB8">
      <w:start w:val="1"/>
      <w:numFmt w:val="bullet"/>
      <w:lvlText w:val=""/>
      <w:lvlJc w:val="left"/>
      <w:pPr>
        <w:ind w:left="720" w:hanging="360"/>
      </w:pPr>
      <w:rPr>
        <w:rFonts w:ascii="Symbol" w:hAnsi="Symbol" w:hint="default"/>
      </w:rPr>
    </w:lvl>
    <w:lvl w:ilvl="1" w:tplc="39CE137E">
      <w:start w:val="1"/>
      <w:numFmt w:val="bullet"/>
      <w:lvlText w:val="o"/>
      <w:lvlJc w:val="left"/>
      <w:pPr>
        <w:ind w:left="1440" w:hanging="360"/>
      </w:pPr>
      <w:rPr>
        <w:rFonts w:ascii="Courier New" w:hAnsi="Courier New" w:hint="default"/>
      </w:rPr>
    </w:lvl>
    <w:lvl w:ilvl="2" w:tplc="4240F57A">
      <w:start w:val="1"/>
      <w:numFmt w:val="bullet"/>
      <w:lvlText w:val=""/>
      <w:lvlJc w:val="left"/>
      <w:pPr>
        <w:ind w:left="2160" w:hanging="360"/>
      </w:pPr>
      <w:rPr>
        <w:rFonts w:ascii="Wingdings" w:hAnsi="Wingdings" w:hint="default"/>
      </w:rPr>
    </w:lvl>
    <w:lvl w:ilvl="3" w:tplc="C99275C6">
      <w:start w:val="1"/>
      <w:numFmt w:val="bullet"/>
      <w:lvlText w:val=""/>
      <w:lvlJc w:val="left"/>
      <w:pPr>
        <w:ind w:left="2880" w:hanging="360"/>
      </w:pPr>
      <w:rPr>
        <w:rFonts w:ascii="Symbol" w:hAnsi="Symbol" w:hint="default"/>
      </w:rPr>
    </w:lvl>
    <w:lvl w:ilvl="4" w:tplc="C6CC04CA">
      <w:start w:val="1"/>
      <w:numFmt w:val="bullet"/>
      <w:lvlText w:val="o"/>
      <w:lvlJc w:val="left"/>
      <w:pPr>
        <w:ind w:left="3600" w:hanging="360"/>
      </w:pPr>
      <w:rPr>
        <w:rFonts w:ascii="Courier New" w:hAnsi="Courier New" w:hint="default"/>
      </w:rPr>
    </w:lvl>
    <w:lvl w:ilvl="5" w:tplc="169CB520">
      <w:start w:val="1"/>
      <w:numFmt w:val="bullet"/>
      <w:lvlText w:val=""/>
      <w:lvlJc w:val="left"/>
      <w:pPr>
        <w:ind w:left="4320" w:hanging="360"/>
      </w:pPr>
      <w:rPr>
        <w:rFonts w:ascii="Wingdings" w:hAnsi="Wingdings" w:hint="default"/>
      </w:rPr>
    </w:lvl>
    <w:lvl w:ilvl="6" w:tplc="33EC3298">
      <w:start w:val="1"/>
      <w:numFmt w:val="bullet"/>
      <w:lvlText w:val=""/>
      <w:lvlJc w:val="left"/>
      <w:pPr>
        <w:ind w:left="5040" w:hanging="360"/>
      </w:pPr>
      <w:rPr>
        <w:rFonts w:ascii="Symbol" w:hAnsi="Symbol" w:hint="default"/>
      </w:rPr>
    </w:lvl>
    <w:lvl w:ilvl="7" w:tplc="4F6C5850">
      <w:start w:val="1"/>
      <w:numFmt w:val="bullet"/>
      <w:lvlText w:val="o"/>
      <w:lvlJc w:val="left"/>
      <w:pPr>
        <w:ind w:left="5760" w:hanging="360"/>
      </w:pPr>
      <w:rPr>
        <w:rFonts w:ascii="Courier New" w:hAnsi="Courier New" w:hint="default"/>
      </w:rPr>
    </w:lvl>
    <w:lvl w:ilvl="8" w:tplc="5C3CE968">
      <w:start w:val="1"/>
      <w:numFmt w:val="bullet"/>
      <w:lvlText w:val=""/>
      <w:lvlJc w:val="left"/>
      <w:pPr>
        <w:ind w:left="6480" w:hanging="360"/>
      </w:pPr>
      <w:rPr>
        <w:rFonts w:ascii="Wingdings" w:hAnsi="Wingdings" w:hint="default"/>
      </w:rPr>
    </w:lvl>
  </w:abstractNum>
  <w:abstractNum w:abstractNumId="14" w15:restartNumberingAfterBreak="0">
    <w:nsid w:val="06ED74AC"/>
    <w:multiLevelType w:val="multilevel"/>
    <w:tmpl w:val="818E9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810AA6E"/>
    <w:multiLevelType w:val="hybridMultilevel"/>
    <w:tmpl w:val="FFFFFFFF"/>
    <w:lvl w:ilvl="0" w:tplc="5248EC1E">
      <w:start w:val="1"/>
      <w:numFmt w:val="bullet"/>
      <w:lvlText w:val=""/>
      <w:lvlJc w:val="left"/>
      <w:pPr>
        <w:ind w:left="1428" w:hanging="360"/>
      </w:pPr>
      <w:rPr>
        <w:rFonts w:ascii="Wingdings" w:hAnsi="Wingdings" w:hint="default"/>
      </w:rPr>
    </w:lvl>
    <w:lvl w:ilvl="1" w:tplc="D23A7160">
      <w:start w:val="1"/>
      <w:numFmt w:val="bullet"/>
      <w:lvlText w:val="o"/>
      <w:lvlJc w:val="left"/>
      <w:pPr>
        <w:ind w:left="2148" w:hanging="360"/>
      </w:pPr>
      <w:rPr>
        <w:rFonts w:ascii="Courier New" w:hAnsi="Courier New" w:hint="default"/>
      </w:rPr>
    </w:lvl>
    <w:lvl w:ilvl="2" w:tplc="FEBC3922">
      <w:start w:val="1"/>
      <w:numFmt w:val="bullet"/>
      <w:lvlText w:val=""/>
      <w:lvlJc w:val="left"/>
      <w:pPr>
        <w:ind w:left="2868" w:hanging="360"/>
      </w:pPr>
      <w:rPr>
        <w:rFonts w:ascii="Wingdings" w:hAnsi="Wingdings" w:hint="default"/>
      </w:rPr>
    </w:lvl>
    <w:lvl w:ilvl="3" w:tplc="25EACF04">
      <w:start w:val="1"/>
      <w:numFmt w:val="bullet"/>
      <w:lvlText w:val=""/>
      <w:lvlJc w:val="left"/>
      <w:pPr>
        <w:ind w:left="3588" w:hanging="360"/>
      </w:pPr>
      <w:rPr>
        <w:rFonts w:ascii="Symbol" w:hAnsi="Symbol" w:hint="default"/>
      </w:rPr>
    </w:lvl>
    <w:lvl w:ilvl="4" w:tplc="74427C5A">
      <w:start w:val="1"/>
      <w:numFmt w:val="bullet"/>
      <w:lvlText w:val="o"/>
      <w:lvlJc w:val="left"/>
      <w:pPr>
        <w:ind w:left="4308" w:hanging="360"/>
      </w:pPr>
      <w:rPr>
        <w:rFonts w:ascii="Courier New" w:hAnsi="Courier New" w:hint="default"/>
      </w:rPr>
    </w:lvl>
    <w:lvl w:ilvl="5" w:tplc="EAFC886C">
      <w:start w:val="1"/>
      <w:numFmt w:val="bullet"/>
      <w:lvlText w:val=""/>
      <w:lvlJc w:val="left"/>
      <w:pPr>
        <w:ind w:left="5028" w:hanging="360"/>
      </w:pPr>
      <w:rPr>
        <w:rFonts w:ascii="Wingdings" w:hAnsi="Wingdings" w:hint="default"/>
      </w:rPr>
    </w:lvl>
    <w:lvl w:ilvl="6" w:tplc="3DD8D08A">
      <w:start w:val="1"/>
      <w:numFmt w:val="bullet"/>
      <w:lvlText w:val=""/>
      <w:lvlJc w:val="left"/>
      <w:pPr>
        <w:ind w:left="5748" w:hanging="360"/>
      </w:pPr>
      <w:rPr>
        <w:rFonts w:ascii="Symbol" w:hAnsi="Symbol" w:hint="default"/>
      </w:rPr>
    </w:lvl>
    <w:lvl w:ilvl="7" w:tplc="CABAF088">
      <w:start w:val="1"/>
      <w:numFmt w:val="bullet"/>
      <w:lvlText w:val="o"/>
      <w:lvlJc w:val="left"/>
      <w:pPr>
        <w:ind w:left="6468" w:hanging="360"/>
      </w:pPr>
      <w:rPr>
        <w:rFonts w:ascii="Courier New" w:hAnsi="Courier New" w:hint="default"/>
      </w:rPr>
    </w:lvl>
    <w:lvl w:ilvl="8" w:tplc="1FB84D9C">
      <w:start w:val="1"/>
      <w:numFmt w:val="bullet"/>
      <w:lvlText w:val=""/>
      <w:lvlJc w:val="left"/>
      <w:pPr>
        <w:ind w:left="7188" w:hanging="360"/>
      </w:pPr>
      <w:rPr>
        <w:rFonts w:ascii="Wingdings" w:hAnsi="Wingdings" w:hint="default"/>
      </w:rPr>
    </w:lvl>
  </w:abstractNum>
  <w:abstractNum w:abstractNumId="16" w15:restartNumberingAfterBreak="0">
    <w:nsid w:val="085D861D"/>
    <w:multiLevelType w:val="hybridMultilevel"/>
    <w:tmpl w:val="FFFFFFFF"/>
    <w:lvl w:ilvl="0" w:tplc="218080EC">
      <w:start w:val="1"/>
      <w:numFmt w:val="bullet"/>
      <w:lvlText w:val="o"/>
      <w:lvlJc w:val="left"/>
      <w:pPr>
        <w:ind w:left="720" w:hanging="360"/>
      </w:pPr>
      <w:rPr>
        <w:rFonts w:ascii="Courier New" w:hAnsi="Courier New" w:hint="default"/>
      </w:rPr>
    </w:lvl>
    <w:lvl w:ilvl="1" w:tplc="4530B11A">
      <w:start w:val="1"/>
      <w:numFmt w:val="bullet"/>
      <w:lvlText w:val="o"/>
      <w:lvlJc w:val="left"/>
      <w:pPr>
        <w:ind w:left="1440" w:hanging="360"/>
      </w:pPr>
      <w:rPr>
        <w:rFonts w:ascii="Courier New" w:hAnsi="Courier New" w:hint="default"/>
      </w:rPr>
    </w:lvl>
    <w:lvl w:ilvl="2" w:tplc="E384CC8A">
      <w:start w:val="1"/>
      <w:numFmt w:val="bullet"/>
      <w:lvlText w:val=""/>
      <w:lvlJc w:val="left"/>
      <w:pPr>
        <w:ind w:left="2160" w:hanging="360"/>
      </w:pPr>
      <w:rPr>
        <w:rFonts w:ascii="Wingdings" w:hAnsi="Wingdings" w:hint="default"/>
      </w:rPr>
    </w:lvl>
    <w:lvl w:ilvl="3" w:tplc="7B3E9B0E">
      <w:start w:val="1"/>
      <w:numFmt w:val="bullet"/>
      <w:lvlText w:val=""/>
      <w:lvlJc w:val="left"/>
      <w:pPr>
        <w:ind w:left="2880" w:hanging="360"/>
      </w:pPr>
      <w:rPr>
        <w:rFonts w:ascii="Symbol" w:hAnsi="Symbol" w:hint="default"/>
      </w:rPr>
    </w:lvl>
    <w:lvl w:ilvl="4" w:tplc="F6641DBE">
      <w:start w:val="1"/>
      <w:numFmt w:val="bullet"/>
      <w:lvlText w:val="o"/>
      <w:lvlJc w:val="left"/>
      <w:pPr>
        <w:ind w:left="3600" w:hanging="360"/>
      </w:pPr>
      <w:rPr>
        <w:rFonts w:ascii="Courier New" w:hAnsi="Courier New" w:hint="default"/>
      </w:rPr>
    </w:lvl>
    <w:lvl w:ilvl="5" w:tplc="5A668A76">
      <w:start w:val="1"/>
      <w:numFmt w:val="bullet"/>
      <w:lvlText w:val=""/>
      <w:lvlJc w:val="left"/>
      <w:pPr>
        <w:ind w:left="4320" w:hanging="360"/>
      </w:pPr>
      <w:rPr>
        <w:rFonts w:ascii="Wingdings" w:hAnsi="Wingdings" w:hint="default"/>
      </w:rPr>
    </w:lvl>
    <w:lvl w:ilvl="6" w:tplc="39CA4310">
      <w:start w:val="1"/>
      <w:numFmt w:val="bullet"/>
      <w:lvlText w:val=""/>
      <w:lvlJc w:val="left"/>
      <w:pPr>
        <w:ind w:left="5040" w:hanging="360"/>
      </w:pPr>
      <w:rPr>
        <w:rFonts w:ascii="Symbol" w:hAnsi="Symbol" w:hint="default"/>
      </w:rPr>
    </w:lvl>
    <w:lvl w:ilvl="7" w:tplc="0D68CFAC">
      <w:start w:val="1"/>
      <w:numFmt w:val="bullet"/>
      <w:lvlText w:val="o"/>
      <w:lvlJc w:val="left"/>
      <w:pPr>
        <w:ind w:left="5760" w:hanging="360"/>
      </w:pPr>
      <w:rPr>
        <w:rFonts w:ascii="Courier New" w:hAnsi="Courier New" w:hint="default"/>
      </w:rPr>
    </w:lvl>
    <w:lvl w:ilvl="8" w:tplc="A8D0BACC">
      <w:start w:val="1"/>
      <w:numFmt w:val="bullet"/>
      <w:lvlText w:val=""/>
      <w:lvlJc w:val="left"/>
      <w:pPr>
        <w:ind w:left="6480" w:hanging="360"/>
      </w:pPr>
      <w:rPr>
        <w:rFonts w:ascii="Wingdings" w:hAnsi="Wingdings" w:hint="default"/>
      </w:rPr>
    </w:lvl>
  </w:abstractNum>
  <w:abstractNum w:abstractNumId="17" w15:restartNumberingAfterBreak="0">
    <w:nsid w:val="089FA691"/>
    <w:multiLevelType w:val="hybridMultilevel"/>
    <w:tmpl w:val="FFFFFFFF"/>
    <w:lvl w:ilvl="0" w:tplc="E88AAB06">
      <w:start w:val="1"/>
      <w:numFmt w:val="decimal"/>
      <w:lvlText w:val="%1."/>
      <w:lvlJc w:val="left"/>
      <w:pPr>
        <w:ind w:left="720" w:hanging="360"/>
      </w:pPr>
      <w:rPr>
        <w:rFonts w:ascii="Aptos" w:hAnsi="Aptos" w:hint="default"/>
      </w:rPr>
    </w:lvl>
    <w:lvl w:ilvl="1" w:tplc="96549846">
      <w:start w:val="1"/>
      <w:numFmt w:val="lowerLetter"/>
      <w:lvlText w:val="%2."/>
      <w:lvlJc w:val="left"/>
      <w:pPr>
        <w:ind w:left="1440" w:hanging="360"/>
      </w:pPr>
    </w:lvl>
    <w:lvl w:ilvl="2" w:tplc="1AD482A0">
      <w:start w:val="1"/>
      <w:numFmt w:val="lowerRoman"/>
      <w:lvlText w:val="%3."/>
      <w:lvlJc w:val="right"/>
      <w:pPr>
        <w:ind w:left="2160" w:hanging="180"/>
      </w:pPr>
    </w:lvl>
    <w:lvl w:ilvl="3" w:tplc="C6880B78">
      <w:start w:val="1"/>
      <w:numFmt w:val="decimal"/>
      <w:lvlText w:val="%4."/>
      <w:lvlJc w:val="left"/>
      <w:pPr>
        <w:ind w:left="2880" w:hanging="360"/>
      </w:pPr>
    </w:lvl>
    <w:lvl w:ilvl="4" w:tplc="7AB27C38">
      <w:start w:val="1"/>
      <w:numFmt w:val="lowerLetter"/>
      <w:lvlText w:val="%5."/>
      <w:lvlJc w:val="left"/>
      <w:pPr>
        <w:ind w:left="3600" w:hanging="360"/>
      </w:pPr>
    </w:lvl>
    <w:lvl w:ilvl="5" w:tplc="FCF6F2F6">
      <w:start w:val="1"/>
      <w:numFmt w:val="lowerRoman"/>
      <w:lvlText w:val="%6."/>
      <w:lvlJc w:val="right"/>
      <w:pPr>
        <w:ind w:left="4320" w:hanging="180"/>
      </w:pPr>
    </w:lvl>
    <w:lvl w:ilvl="6" w:tplc="7554B3A8">
      <w:start w:val="1"/>
      <w:numFmt w:val="decimal"/>
      <w:lvlText w:val="%7."/>
      <w:lvlJc w:val="left"/>
      <w:pPr>
        <w:ind w:left="5040" w:hanging="360"/>
      </w:pPr>
    </w:lvl>
    <w:lvl w:ilvl="7" w:tplc="BE541EDE">
      <w:start w:val="1"/>
      <w:numFmt w:val="lowerLetter"/>
      <w:lvlText w:val="%8."/>
      <w:lvlJc w:val="left"/>
      <w:pPr>
        <w:ind w:left="5760" w:hanging="360"/>
      </w:pPr>
    </w:lvl>
    <w:lvl w:ilvl="8" w:tplc="AB3CC3E4">
      <w:start w:val="1"/>
      <w:numFmt w:val="lowerRoman"/>
      <w:lvlText w:val="%9."/>
      <w:lvlJc w:val="right"/>
      <w:pPr>
        <w:ind w:left="6480" w:hanging="180"/>
      </w:pPr>
    </w:lvl>
  </w:abstractNum>
  <w:abstractNum w:abstractNumId="18" w15:restartNumberingAfterBreak="0">
    <w:nsid w:val="08CFF70C"/>
    <w:multiLevelType w:val="hybridMultilevel"/>
    <w:tmpl w:val="FFFFFFFF"/>
    <w:lvl w:ilvl="0" w:tplc="63EAA394">
      <w:start w:val="1"/>
      <w:numFmt w:val="bullet"/>
      <w:lvlText w:val="o"/>
      <w:lvlJc w:val="left"/>
      <w:pPr>
        <w:ind w:left="720" w:hanging="360"/>
      </w:pPr>
      <w:rPr>
        <w:rFonts w:ascii="Courier New" w:hAnsi="Courier New" w:hint="default"/>
      </w:rPr>
    </w:lvl>
    <w:lvl w:ilvl="1" w:tplc="FC645364">
      <w:start w:val="1"/>
      <w:numFmt w:val="bullet"/>
      <w:lvlText w:val="o"/>
      <w:lvlJc w:val="left"/>
      <w:pPr>
        <w:ind w:left="1440" w:hanging="360"/>
      </w:pPr>
      <w:rPr>
        <w:rFonts w:ascii="Courier New" w:hAnsi="Courier New" w:hint="default"/>
      </w:rPr>
    </w:lvl>
    <w:lvl w:ilvl="2" w:tplc="A90222EC">
      <w:start w:val="1"/>
      <w:numFmt w:val="bullet"/>
      <w:lvlText w:val=""/>
      <w:lvlJc w:val="left"/>
      <w:pPr>
        <w:ind w:left="2160" w:hanging="360"/>
      </w:pPr>
      <w:rPr>
        <w:rFonts w:ascii="Wingdings" w:hAnsi="Wingdings" w:hint="default"/>
      </w:rPr>
    </w:lvl>
    <w:lvl w:ilvl="3" w:tplc="047C5624">
      <w:start w:val="1"/>
      <w:numFmt w:val="bullet"/>
      <w:lvlText w:val=""/>
      <w:lvlJc w:val="left"/>
      <w:pPr>
        <w:ind w:left="2880" w:hanging="360"/>
      </w:pPr>
      <w:rPr>
        <w:rFonts w:ascii="Symbol" w:hAnsi="Symbol" w:hint="default"/>
      </w:rPr>
    </w:lvl>
    <w:lvl w:ilvl="4" w:tplc="341A1980">
      <w:start w:val="1"/>
      <w:numFmt w:val="bullet"/>
      <w:lvlText w:val="o"/>
      <w:lvlJc w:val="left"/>
      <w:pPr>
        <w:ind w:left="3600" w:hanging="360"/>
      </w:pPr>
      <w:rPr>
        <w:rFonts w:ascii="Courier New" w:hAnsi="Courier New" w:hint="default"/>
      </w:rPr>
    </w:lvl>
    <w:lvl w:ilvl="5" w:tplc="9ED6E8D0">
      <w:start w:val="1"/>
      <w:numFmt w:val="bullet"/>
      <w:lvlText w:val=""/>
      <w:lvlJc w:val="left"/>
      <w:pPr>
        <w:ind w:left="4320" w:hanging="360"/>
      </w:pPr>
      <w:rPr>
        <w:rFonts w:ascii="Wingdings" w:hAnsi="Wingdings" w:hint="default"/>
      </w:rPr>
    </w:lvl>
    <w:lvl w:ilvl="6" w:tplc="21ECBE78">
      <w:start w:val="1"/>
      <w:numFmt w:val="bullet"/>
      <w:lvlText w:val=""/>
      <w:lvlJc w:val="left"/>
      <w:pPr>
        <w:ind w:left="5040" w:hanging="360"/>
      </w:pPr>
      <w:rPr>
        <w:rFonts w:ascii="Symbol" w:hAnsi="Symbol" w:hint="default"/>
      </w:rPr>
    </w:lvl>
    <w:lvl w:ilvl="7" w:tplc="A8266664">
      <w:start w:val="1"/>
      <w:numFmt w:val="bullet"/>
      <w:lvlText w:val="o"/>
      <w:lvlJc w:val="left"/>
      <w:pPr>
        <w:ind w:left="5760" w:hanging="360"/>
      </w:pPr>
      <w:rPr>
        <w:rFonts w:ascii="Courier New" w:hAnsi="Courier New" w:hint="default"/>
      </w:rPr>
    </w:lvl>
    <w:lvl w:ilvl="8" w:tplc="6E24D56A">
      <w:start w:val="1"/>
      <w:numFmt w:val="bullet"/>
      <w:lvlText w:val=""/>
      <w:lvlJc w:val="left"/>
      <w:pPr>
        <w:ind w:left="6480" w:hanging="360"/>
      </w:pPr>
      <w:rPr>
        <w:rFonts w:ascii="Wingdings" w:hAnsi="Wingdings" w:hint="default"/>
      </w:rPr>
    </w:lvl>
  </w:abstractNum>
  <w:abstractNum w:abstractNumId="19" w15:restartNumberingAfterBreak="0">
    <w:nsid w:val="09584EF4"/>
    <w:multiLevelType w:val="hybridMultilevel"/>
    <w:tmpl w:val="FFFFFFFF"/>
    <w:lvl w:ilvl="0" w:tplc="520895E0">
      <w:start w:val="1"/>
      <w:numFmt w:val="bullet"/>
      <w:lvlText w:val="·"/>
      <w:lvlJc w:val="left"/>
      <w:pPr>
        <w:ind w:left="720" w:hanging="360"/>
      </w:pPr>
      <w:rPr>
        <w:rFonts w:ascii="Symbol" w:hAnsi="Symbol" w:hint="default"/>
      </w:rPr>
    </w:lvl>
    <w:lvl w:ilvl="1" w:tplc="1BBA009C">
      <w:start w:val="1"/>
      <w:numFmt w:val="bullet"/>
      <w:lvlText w:val="o"/>
      <w:lvlJc w:val="left"/>
      <w:pPr>
        <w:ind w:left="1440" w:hanging="360"/>
      </w:pPr>
      <w:rPr>
        <w:rFonts w:ascii="Symbol" w:hAnsi="Symbol" w:hint="default"/>
      </w:rPr>
    </w:lvl>
    <w:lvl w:ilvl="2" w:tplc="E00A5D1C">
      <w:start w:val="1"/>
      <w:numFmt w:val="bullet"/>
      <w:lvlText w:val=""/>
      <w:lvlJc w:val="left"/>
      <w:pPr>
        <w:ind w:left="2160" w:hanging="360"/>
      </w:pPr>
      <w:rPr>
        <w:rFonts w:ascii="Wingdings" w:hAnsi="Wingdings" w:hint="default"/>
      </w:rPr>
    </w:lvl>
    <w:lvl w:ilvl="3" w:tplc="74405876">
      <w:start w:val="1"/>
      <w:numFmt w:val="bullet"/>
      <w:lvlText w:val=""/>
      <w:lvlJc w:val="left"/>
      <w:pPr>
        <w:ind w:left="2880" w:hanging="360"/>
      </w:pPr>
      <w:rPr>
        <w:rFonts w:ascii="Symbol" w:hAnsi="Symbol" w:hint="default"/>
      </w:rPr>
    </w:lvl>
    <w:lvl w:ilvl="4" w:tplc="436ACF46">
      <w:start w:val="1"/>
      <w:numFmt w:val="bullet"/>
      <w:lvlText w:val="o"/>
      <w:lvlJc w:val="left"/>
      <w:pPr>
        <w:ind w:left="3600" w:hanging="360"/>
      </w:pPr>
      <w:rPr>
        <w:rFonts w:ascii="Courier New" w:hAnsi="Courier New" w:hint="default"/>
      </w:rPr>
    </w:lvl>
    <w:lvl w:ilvl="5" w:tplc="4536AEE8">
      <w:start w:val="1"/>
      <w:numFmt w:val="bullet"/>
      <w:lvlText w:val=""/>
      <w:lvlJc w:val="left"/>
      <w:pPr>
        <w:ind w:left="4320" w:hanging="360"/>
      </w:pPr>
      <w:rPr>
        <w:rFonts w:ascii="Wingdings" w:hAnsi="Wingdings" w:hint="default"/>
      </w:rPr>
    </w:lvl>
    <w:lvl w:ilvl="6" w:tplc="7AEC54B2">
      <w:start w:val="1"/>
      <w:numFmt w:val="bullet"/>
      <w:lvlText w:val=""/>
      <w:lvlJc w:val="left"/>
      <w:pPr>
        <w:ind w:left="5040" w:hanging="360"/>
      </w:pPr>
      <w:rPr>
        <w:rFonts w:ascii="Symbol" w:hAnsi="Symbol" w:hint="default"/>
      </w:rPr>
    </w:lvl>
    <w:lvl w:ilvl="7" w:tplc="9872F654">
      <w:start w:val="1"/>
      <w:numFmt w:val="bullet"/>
      <w:lvlText w:val="o"/>
      <w:lvlJc w:val="left"/>
      <w:pPr>
        <w:ind w:left="5760" w:hanging="360"/>
      </w:pPr>
      <w:rPr>
        <w:rFonts w:ascii="Courier New" w:hAnsi="Courier New" w:hint="default"/>
      </w:rPr>
    </w:lvl>
    <w:lvl w:ilvl="8" w:tplc="97FE984C">
      <w:start w:val="1"/>
      <w:numFmt w:val="bullet"/>
      <w:lvlText w:val=""/>
      <w:lvlJc w:val="left"/>
      <w:pPr>
        <w:ind w:left="6480" w:hanging="360"/>
      </w:pPr>
      <w:rPr>
        <w:rFonts w:ascii="Wingdings" w:hAnsi="Wingdings" w:hint="default"/>
      </w:rPr>
    </w:lvl>
  </w:abstractNum>
  <w:abstractNum w:abstractNumId="20" w15:restartNumberingAfterBreak="0">
    <w:nsid w:val="09688348"/>
    <w:multiLevelType w:val="hybridMultilevel"/>
    <w:tmpl w:val="FFFFFFFF"/>
    <w:lvl w:ilvl="0" w:tplc="FDBA4D64">
      <w:start w:val="1"/>
      <w:numFmt w:val="bullet"/>
      <w:lvlText w:val=""/>
      <w:lvlJc w:val="left"/>
      <w:pPr>
        <w:ind w:left="720" w:hanging="360"/>
      </w:pPr>
      <w:rPr>
        <w:rFonts w:ascii="Symbol" w:hAnsi="Symbol" w:hint="default"/>
      </w:rPr>
    </w:lvl>
    <w:lvl w:ilvl="1" w:tplc="82C643E2">
      <w:start w:val="1"/>
      <w:numFmt w:val="bullet"/>
      <w:lvlText w:val="o"/>
      <w:lvlJc w:val="left"/>
      <w:pPr>
        <w:ind w:left="1440" w:hanging="360"/>
      </w:pPr>
      <w:rPr>
        <w:rFonts w:ascii="Courier New" w:hAnsi="Courier New" w:hint="default"/>
      </w:rPr>
    </w:lvl>
    <w:lvl w:ilvl="2" w:tplc="985CA472">
      <w:start w:val="1"/>
      <w:numFmt w:val="bullet"/>
      <w:lvlText w:val=""/>
      <w:lvlJc w:val="left"/>
      <w:pPr>
        <w:ind w:left="2160" w:hanging="360"/>
      </w:pPr>
      <w:rPr>
        <w:rFonts w:ascii="Wingdings" w:hAnsi="Wingdings" w:hint="default"/>
      </w:rPr>
    </w:lvl>
    <w:lvl w:ilvl="3" w:tplc="387A090C">
      <w:start w:val="1"/>
      <w:numFmt w:val="bullet"/>
      <w:lvlText w:val=""/>
      <w:lvlJc w:val="left"/>
      <w:pPr>
        <w:ind w:left="2880" w:hanging="360"/>
      </w:pPr>
      <w:rPr>
        <w:rFonts w:ascii="Symbol" w:hAnsi="Symbol" w:hint="default"/>
      </w:rPr>
    </w:lvl>
    <w:lvl w:ilvl="4" w:tplc="72D4A374">
      <w:start w:val="1"/>
      <w:numFmt w:val="bullet"/>
      <w:lvlText w:val="o"/>
      <w:lvlJc w:val="left"/>
      <w:pPr>
        <w:ind w:left="3600" w:hanging="360"/>
      </w:pPr>
      <w:rPr>
        <w:rFonts w:ascii="Courier New" w:hAnsi="Courier New" w:hint="default"/>
      </w:rPr>
    </w:lvl>
    <w:lvl w:ilvl="5" w:tplc="18EEC7A0">
      <w:start w:val="1"/>
      <w:numFmt w:val="bullet"/>
      <w:lvlText w:val=""/>
      <w:lvlJc w:val="left"/>
      <w:pPr>
        <w:ind w:left="4320" w:hanging="360"/>
      </w:pPr>
      <w:rPr>
        <w:rFonts w:ascii="Wingdings" w:hAnsi="Wingdings" w:hint="default"/>
      </w:rPr>
    </w:lvl>
    <w:lvl w:ilvl="6" w:tplc="EBB4197C">
      <w:start w:val="1"/>
      <w:numFmt w:val="bullet"/>
      <w:lvlText w:val=""/>
      <w:lvlJc w:val="left"/>
      <w:pPr>
        <w:ind w:left="5040" w:hanging="360"/>
      </w:pPr>
      <w:rPr>
        <w:rFonts w:ascii="Symbol" w:hAnsi="Symbol" w:hint="default"/>
      </w:rPr>
    </w:lvl>
    <w:lvl w:ilvl="7" w:tplc="0CC4086E">
      <w:start w:val="1"/>
      <w:numFmt w:val="bullet"/>
      <w:lvlText w:val="o"/>
      <w:lvlJc w:val="left"/>
      <w:pPr>
        <w:ind w:left="5760" w:hanging="360"/>
      </w:pPr>
      <w:rPr>
        <w:rFonts w:ascii="Courier New" w:hAnsi="Courier New" w:hint="default"/>
      </w:rPr>
    </w:lvl>
    <w:lvl w:ilvl="8" w:tplc="E1A8A118">
      <w:start w:val="1"/>
      <w:numFmt w:val="bullet"/>
      <w:lvlText w:val=""/>
      <w:lvlJc w:val="left"/>
      <w:pPr>
        <w:ind w:left="6480" w:hanging="360"/>
      </w:pPr>
      <w:rPr>
        <w:rFonts w:ascii="Wingdings" w:hAnsi="Wingdings" w:hint="default"/>
      </w:rPr>
    </w:lvl>
  </w:abstractNum>
  <w:abstractNum w:abstractNumId="21" w15:restartNumberingAfterBreak="0">
    <w:nsid w:val="0A76FAE8"/>
    <w:multiLevelType w:val="hybridMultilevel"/>
    <w:tmpl w:val="FFFFFFFF"/>
    <w:lvl w:ilvl="0" w:tplc="875E993C">
      <w:start w:val="1"/>
      <w:numFmt w:val="bullet"/>
      <w:lvlText w:val="·"/>
      <w:lvlJc w:val="left"/>
      <w:pPr>
        <w:ind w:left="720" w:hanging="360"/>
      </w:pPr>
      <w:rPr>
        <w:rFonts w:ascii="Symbol" w:hAnsi="Symbol" w:hint="default"/>
      </w:rPr>
    </w:lvl>
    <w:lvl w:ilvl="1" w:tplc="404C29EA">
      <w:start w:val="1"/>
      <w:numFmt w:val="bullet"/>
      <w:lvlText w:val="o"/>
      <w:lvlJc w:val="left"/>
      <w:pPr>
        <w:ind w:left="1440" w:hanging="360"/>
      </w:pPr>
      <w:rPr>
        <w:rFonts w:ascii="Courier New" w:hAnsi="Courier New" w:hint="default"/>
      </w:rPr>
    </w:lvl>
    <w:lvl w:ilvl="2" w:tplc="4C802274">
      <w:start w:val="1"/>
      <w:numFmt w:val="bullet"/>
      <w:lvlText w:val=""/>
      <w:lvlJc w:val="left"/>
      <w:pPr>
        <w:ind w:left="2160" w:hanging="360"/>
      </w:pPr>
      <w:rPr>
        <w:rFonts w:ascii="Wingdings" w:hAnsi="Wingdings" w:hint="default"/>
      </w:rPr>
    </w:lvl>
    <w:lvl w:ilvl="3" w:tplc="222C3546">
      <w:start w:val="1"/>
      <w:numFmt w:val="bullet"/>
      <w:lvlText w:val=""/>
      <w:lvlJc w:val="left"/>
      <w:pPr>
        <w:ind w:left="2880" w:hanging="360"/>
      </w:pPr>
      <w:rPr>
        <w:rFonts w:ascii="Symbol" w:hAnsi="Symbol" w:hint="default"/>
      </w:rPr>
    </w:lvl>
    <w:lvl w:ilvl="4" w:tplc="3494868A">
      <w:start w:val="1"/>
      <w:numFmt w:val="bullet"/>
      <w:lvlText w:val="o"/>
      <w:lvlJc w:val="left"/>
      <w:pPr>
        <w:ind w:left="3600" w:hanging="360"/>
      </w:pPr>
      <w:rPr>
        <w:rFonts w:ascii="Courier New" w:hAnsi="Courier New" w:hint="default"/>
      </w:rPr>
    </w:lvl>
    <w:lvl w:ilvl="5" w:tplc="CB423A8E">
      <w:start w:val="1"/>
      <w:numFmt w:val="bullet"/>
      <w:lvlText w:val=""/>
      <w:lvlJc w:val="left"/>
      <w:pPr>
        <w:ind w:left="4320" w:hanging="360"/>
      </w:pPr>
      <w:rPr>
        <w:rFonts w:ascii="Wingdings" w:hAnsi="Wingdings" w:hint="default"/>
      </w:rPr>
    </w:lvl>
    <w:lvl w:ilvl="6" w:tplc="ACDAC3F4">
      <w:start w:val="1"/>
      <w:numFmt w:val="bullet"/>
      <w:lvlText w:val=""/>
      <w:lvlJc w:val="left"/>
      <w:pPr>
        <w:ind w:left="5040" w:hanging="360"/>
      </w:pPr>
      <w:rPr>
        <w:rFonts w:ascii="Symbol" w:hAnsi="Symbol" w:hint="default"/>
      </w:rPr>
    </w:lvl>
    <w:lvl w:ilvl="7" w:tplc="E3C6E5B8">
      <w:start w:val="1"/>
      <w:numFmt w:val="bullet"/>
      <w:lvlText w:val="o"/>
      <w:lvlJc w:val="left"/>
      <w:pPr>
        <w:ind w:left="5760" w:hanging="360"/>
      </w:pPr>
      <w:rPr>
        <w:rFonts w:ascii="Courier New" w:hAnsi="Courier New" w:hint="default"/>
      </w:rPr>
    </w:lvl>
    <w:lvl w:ilvl="8" w:tplc="5052E21A">
      <w:start w:val="1"/>
      <w:numFmt w:val="bullet"/>
      <w:lvlText w:val=""/>
      <w:lvlJc w:val="left"/>
      <w:pPr>
        <w:ind w:left="6480" w:hanging="360"/>
      </w:pPr>
      <w:rPr>
        <w:rFonts w:ascii="Wingdings" w:hAnsi="Wingdings" w:hint="default"/>
      </w:rPr>
    </w:lvl>
  </w:abstractNum>
  <w:abstractNum w:abstractNumId="22" w15:restartNumberingAfterBreak="0">
    <w:nsid w:val="0B2B11AB"/>
    <w:multiLevelType w:val="multilevel"/>
    <w:tmpl w:val="FEBCF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E0D29AC"/>
    <w:multiLevelType w:val="multilevel"/>
    <w:tmpl w:val="C3AE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ECF92E1"/>
    <w:multiLevelType w:val="hybridMultilevel"/>
    <w:tmpl w:val="FFFFFFFF"/>
    <w:lvl w:ilvl="0" w:tplc="F16450CE">
      <w:start w:val="1"/>
      <w:numFmt w:val="bullet"/>
      <w:lvlText w:val=""/>
      <w:lvlJc w:val="left"/>
      <w:pPr>
        <w:ind w:left="720" w:hanging="360"/>
      </w:pPr>
      <w:rPr>
        <w:rFonts w:ascii="Wingdings" w:hAnsi="Wingdings" w:hint="default"/>
      </w:rPr>
    </w:lvl>
    <w:lvl w:ilvl="1" w:tplc="5FFA8D10">
      <w:start w:val="1"/>
      <w:numFmt w:val="bullet"/>
      <w:lvlText w:val="o"/>
      <w:lvlJc w:val="left"/>
      <w:pPr>
        <w:ind w:left="1440" w:hanging="360"/>
      </w:pPr>
      <w:rPr>
        <w:rFonts w:ascii="Courier New" w:hAnsi="Courier New" w:hint="default"/>
      </w:rPr>
    </w:lvl>
    <w:lvl w:ilvl="2" w:tplc="1B90EC72">
      <w:start w:val="1"/>
      <w:numFmt w:val="bullet"/>
      <w:lvlText w:val=""/>
      <w:lvlJc w:val="left"/>
      <w:pPr>
        <w:ind w:left="2160" w:hanging="360"/>
      </w:pPr>
      <w:rPr>
        <w:rFonts w:ascii="Wingdings" w:hAnsi="Wingdings" w:hint="default"/>
      </w:rPr>
    </w:lvl>
    <w:lvl w:ilvl="3" w:tplc="598CD3C4">
      <w:start w:val="1"/>
      <w:numFmt w:val="bullet"/>
      <w:lvlText w:val=""/>
      <w:lvlJc w:val="left"/>
      <w:pPr>
        <w:ind w:left="2880" w:hanging="360"/>
      </w:pPr>
      <w:rPr>
        <w:rFonts w:ascii="Symbol" w:hAnsi="Symbol" w:hint="default"/>
      </w:rPr>
    </w:lvl>
    <w:lvl w:ilvl="4" w:tplc="9572C648">
      <w:start w:val="1"/>
      <w:numFmt w:val="bullet"/>
      <w:lvlText w:val="o"/>
      <w:lvlJc w:val="left"/>
      <w:pPr>
        <w:ind w:left="3600" w:hanging="360"/>
      </w:pPr>
      <w:rPr>
        <w:rFonts w:ascii="Courier New" w:hAnsi="Courier New" w:hint="default"/>
      </w:rPr>
    </w:lvl>
    <w:lvl w:ilvl="5" w:tplc="56BCF2F8">
      <w:start w:val="1"/>
      <w:numFmt w:val="bullet"/>
      <w:lvlText w:val=""/>
      <w:lvlJc w:val="left"/>
      <w:pPr>
        <w:ind w:left="4320" w:hanging="360"/>
      </w:pPr>
      <w:rPr>
        <w:rFonts w:ascii="Wingdings" w:hAnsi="Wingdings" w:hint="default"/>
      </w:rPr>
    </w:lvl>
    <w:lvl w:ilvl="6" w:tplc="A20883A2">
      <w:start w:val="1"/>
      <w:numFmt w:val="bullet"/>
      <w:lvlText w:val=""/>
      <w:lvlJc w:val="left"/>
      <w:pPr>
        <w:ind w:left="5040" w:hanging="360"/>
      </w:pPr>
      <w:rPr>
        <w:rFonts w:ascii="Symbol" w:hAnsi="Symbol" w:hint="default"/>
      </w:rPr>
    </w:lvl>
    <w:lvl w:ilvl="7" w:tplc="4740E706">
      <w:start w:val="1"/>
      <w:numFmt w:val="bullet"/>
      <w:lvlText w:val="o"/>
      <w:lvlJc w:val="left"/>
      <w:pPr>
        <w:ind w:left="5760" w:hanging="360"/>
      </w:pPr>
      <w:rPr>
        <w:rFonts w:ascii="Courier New" w:hAnsi="Courier New" w:hint="default"/>
      </w:rPr>
    </w:lvl>
    <w:lvl w:ilvl="8" w:tplc="80B4F15A">
      <w:start w:val="1"/>
      <w:numFmt w:val="bullet"/>
      <w:lvlText w:val=""/>
      <w:lvlJc w:val="left"/>
      <w:pPr>
        <w:ind w:left="6480" w:hanging="360"/>
      </w:pPr>
      <w:rPr>
        <w:rFonts w:ascii="Wingdings" w:hAnsi="Wingdings" w:hint="default"/>
      </w:rPr>
    </w:lvl>
  </w:abstractNum>
  <w:abstractNum w:abstractNumId="25" w15:restartNumberingAfterBreak="0">
    <w:nsid w:val="0EE0536D"/>
    <w:multiLevelType w:val="hybridMultilevel"/>
    <w:tmpl w:val="FFFFFFFF"/>
    <w:lvl w:ilvl="0" w:tplc="7E84204C">
      <w:start w:val="1"/>
      <w:numFmt w:val="bullet"/>
      <w:lvlText w:val=""/>
      <w:lvlJc w:val="left"/>
      <w:pPr>
        <w:ind w:left="720" w:hanging="360"/>
      </w:pPr>
      <w:rPr>
        <w:rFonts w:ascii="Symbol" w:hAnsi="Symbol" w:hint="default"/>
      </w:rPr>
    </w:lvl>
    <w:lvl w:ilvl="1" w:tplc="5F6A0056">
      <w:start w:val="1"/>
      <w:numFmt w:val="bullet"/>
      <w:lvlText w:val="o"/>
      <w:lvlJc w:val="left"/>
      <w:pPr>
        <w:ind w:left="1440" w:hanging="360"/>
      </w:pPr>
      <w:rPr>
        <w:rFonts w:ascii="Courier New" w:hAnsi="Courier New" w:hint="default"/>
      </w:rPr>
    </w:lvl>
    <w:lvl w:ilvl="2" w:tplc="2830477A">
      <w:start w:val="1"/>
      <w:numFmt w:val="bullet"/>
      <w:lvlText w:val=""/>
      <w:lvlJc w:val="left"/>
      <w:pPr>
        <w:ind w:left="2160" w:hanging="360"/>
      </w:pPr>
      <w:rPr>
        <w:rFonts w:ascii="Wingdings" w:hAnsi="Wingdings" w:hint="default"/>
      </w:rPr>
    </w:lvl>
    <w:lvl w:ilvl="3" w:tplc="6F489774">
      <w:start w:val="1"/>
      <w:numFmt w:val="bullet"/>
      <w:lvlText w:val=""/>
      <w:lvlJc w:val="left"/>
      <w:pPr>
        <w:ind w:left="2880" w:hanging="360"/>
      </w:pPr>
      <w:rPr>
        <w:rFonts w:ascii="Symbol" w:hAnsi="Symbol" w:hint="default"/>
      </w:rPr>
    </w:lvl>
    <w:lvl w:ilvl="4" w:tplc="CE48179A">
      <w:start w:val="1"/>
      <w:numFmt w:val="bullet"/>
      <w:lvlText w:val="o"/>
      <w:lvlJc w:val="left"/>
      <w:pPr>
        <w:ind w:left="3600" w:hanging="360"/>
      </w:pPr>
      <w:rPr>
        <w:rFonts w:ascii="Courier New" w:hAnsi="Courier New" w:hint="default"/>
      </w:rPr>
    </w:lvl>
    <w:lvl w:ilvl="5" w:tplc="B7CCA082">
      <w:start w:val="1"/>
      <w:numFmt w:val="bullet"/>
      <w:lvlText w:val=""/>
      <w:lvlJc w:val="left"/>
      <w:pPr>
        <w:ind w:left="4320" w:hanging="360"/>
      </w:pPr>
      <w:rPr>
        <w:rFonts w:ascii="Wingdings" w:hAnsi="Wingdings" w:hint="default"/>
      </w:rPr>
    </w:lvl>
    <w:lvl w:ilvl="6" w:tplc="1E10D280">
      <w:start w:val="1"/>
      <w:numFmt w:val="bullet"/>
      <w:lvlText w:val=""/>
      <w:lvlJc w:val="left"/>
      <w:pPr>
        <w:ind w:left="5040" w:hanging="360"/>
      </w:pPr>
      <w:rPr>
        <w:rFonts w:ascii="Symbol" w:hAnsi="Symbol" w:hint="default"/>
      </w:rPr>
    </w:lvl>
    <w:lvl w:ilvl="7" w:tplc="30F0D9D2">
      <w:start w:val="1"/>
      <w:numFmt w:val="bullet"/>
      <w:lvlText w:val="o"/>
      <w:lvlJc w:val="left"/>
      <w:pPr>
        <w:ind w:left="5760" w:hanging="360"/>
      </w:pPr>
      <w:rPr>
        <w:rFonts w:ascii="Courier New" w:hAnsi="Courier New" w:hint="default"/>
      </w:rPr>
    </w:lvl>
    <w:lvl w:ilvl="8" w:tplc="11068F7A">
      <w:start w:val="1"/>
      <w:numFmt w:val="bullet"/>
      <w:lvlText w:val=""/>
      <w:lvlJc w:val="left"/>
      <w:pPr>
        <w:ind w:left="6480" w:hanging="360"/>
      </w:pPr>
      <w:rPr>
        <w:rFonts w:ascii="Wingdings" w:hAnsi="Wingdings" w:hint="default"/>
      </w:rPr>
    </w:lvl>
  </w:abstractNum>
  <w:abstractNum w:abstractNumId="26" w15:restartNumberingAfterBreak="0">
    <w:nsid w:val="0F71280E"/>
    <w:multiLevelType w:val="hybridMultilevel"/>
    <w:tmpl w:val="D8DCEAB8"/>
    <w:lvl w:ilvl="0" w:tplc="6B2AB61C">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10020E1A"/>
    <w:multiLevelType w:val="hybridMultilevel"/>
    <w:tmpl w:val="F0BA9DCE"/>
    <w:lvl w:ilvl="0" w:tplc="95CAC9AC">
      <w:start w:val="1"/>
      <w:numFmt w:val="bullet"/>
      <w:lvlText w:val=""/>
      <w:lvlJc w:val="left"/>
      <w:pPr>
        <w:ind w:left="720" w:hanging="360"/>
      </w:pPr>
      <w:rPr>
        <w:rFonts w:ascii="Symbol" w:hAnsi="Symbol" w:hint="default"/>
      </w:rPr>
    </w:lvl>
    <w:lvl w:ilvl="1" w:tplc="7C7E627A">
      <w:start w:val="1"/>
      <w:numFmt w:val="bullet"/>
      <w:lvlText w:val="o"/>
      <w:lvlJc w:val="left"/>
      <w:pPr>
        <w:ind w:left="1440" w:hanging="360"/>
      </w:pPr>
      <w:rPr>
        <w:rFonts w:ascii="Courier New" w:hAnsi="Courier New" w:hint="default"/>
      </w:rPr>
    </w:lvl>
    <w:lvl w:ilvl="2" w:tplc="6C8495C6">
      <w:start w:val="1"/>
      <w:numFmt w:val="bullet"/>
      <w:lvlText w:val=""/>
      <w:lvlJc w:val="left"/>
      <w:pPr>
        <w:ind w:left="2160" w:hanging="360"/>
      </w:pPr>
      <w:rPr>
        <w:rFonts w:ascii="Wingdings" w:hAnsi="Wingdings" w:hint="default"/>
      </w:rPr>
    </w:lvl>
    <w:lvl w:ilvl="3" w:tplc="4AD64B68">
      <w:start w:val="1"/>
      <w:numFmt w:val="bullet"/>
      <w:lvlText w:val=""/>
      <w:lvlJc w:val="left"/>
      <w:pPr>
        <w:ind w:left="2880" w:hanging="360"/>
      </w:pPr>
      <w:rPr>
        <w:rFonts w:ascii="Symbol" w:hAnsi="Symbol" w:hint="default"/>
      </w:rPr>
    </w:lvl>
    <w:lvl w:ilvl="4" w:tplc="56705C6A">
      <w:start w:val="1"/>
      <w:numFmt w:val="bullet"/>
      <w:lvlText w:val="o"/>
      <w:lvlJc w:val="left"/>
      <w:pPr>
        <w:ind w:left="3600" w:hanging="360"/>
      </w:pPr>
      <w:rPr>
        <w:rFonts w:ascii="Courier New" w:hAnsi="Courier New" w:hint="default"/>
      </w:rPr>
    </w:lvl>
    <w:lvl w:ilvl="5" w:tplc="E862AD60">
      <w:start w:val="1"/>
      <w:numFmt w:val="bullet"/>
      <w:lvlText w:val=""/>
      <w:lvlJc w:val="left"/>
      <w:pPr>
        <w:ind w:left="4320" w:hanging="360"/>
      </w:pPr>
      <w:rPr>
        <w:rFonts w:ascii="Wingdings" w:hAnsi="Wingdings" w:hint="default"/>
      </w:rPr>
    </w:lvl>
    <w:lvl w:ilvl="6" w:tplc="D60E5B84">
      <w:start w:val="1"/>
      <w:numFmt w:val="bullet"/>
      <w:lvlText w:val=""/>
      <w:lvlJc w:val="left"/>
      <w:pPr>
        <w:ind w:left="5040" w:hanging="360"/>
      </w:pPr>
      <w:rPr>
        <w:rFonts w:ascii="Symbol" w:hAnsi="Symbol" w:hint="default"/>
      </w:rPr>
    </w:lvl>
    <w:lvl w:ilvl="7" w:tplc="4E521E18">
      <w:start w:val="1"/>
      <w:numFmt w:val="bullet"/>
      <w:lvlText w:val="o"/>
      <w:lvlJc w:val="left"/>
      <w:pPr>
        <w:ind w:left="5760" w:hanging="360"/>
      </w:pPr>
      <w:rPr>
        <w:rFonts w:ascii="Courier New" w:hAnsi="Courier New" w:hint="default"/>
      </w:rPr>
    </w:lvl>
    <w:lvl w:ilvl="8" w:tplc="DCFE8D50">
      <w:start w:val="1"/>
      <w:numFmt w:val="bullet"/>
      <w:lvlText w:val=""/>
      <w:lvlJc w:val="left"/>
      <w:pPr>
        <w:ind w:left="6480" w:hanging="360"/>
      </w:pPr>
      <w:rPr>
        <w:rFonts w:ascii="Wingdings" w:hAnsi="Wingdings" w:hint="default"/>
      </w:rPr>
    </w:lvl>
  </w:abstractNum>
  <w:abstractNum w:abstractNumId="28" w15:restartNumberingAfterBreak="0">
    <w:nsid w:val="100D2CAD"/>
    <w:multiLevelType w:val="hybridMultilevel"/>
    <w:tmpl w:val="FFFFFFFF"/>
    <w:lvl w:ilvl="0" w:tplc="F940A9F0">
      <w:start w:val="1"/>
      <w:numFmt w:val="bullet"/>
      <w:lvlText w:val=""/>
      <w:lvlJc w:val="left"/>
      <w:pPr>
        <w:ind w:left="720" w:hanging="360"/>
      </w:pPr>
      <w:rPr>
        <w:rFonts w:ascii="Symbol" w:hAnsi="Symbol" w:hint="default"/>
      </w:rPr>
    </w:lvl>
    <w:lvl w:ilvl="1" w:tplc="CA20AE80">
      <w:start w:val="1"/>
      <w:numFmt w:val="bullet"/>
      <w:lvlText w:val="o"/>
      <w:lvlJc w:val="left"/>
      <w:pPr>
        <w:ind w:left="1440" w:hanging="360"/>
      </w:pPr>
      <w:rPr>
        <w:rFonts w:ascii="Courier New" w:hAnsi="Courier New" w:hint="default"/>
      </w:rPr>
    </w:lvl>
    <w:lvl w:ilvl="2" w:tplc="E6B69258">
      <w:start w:val="1"/>
      <w:numFmt w:val="bullet"/>
      <w:lvlText w:val=""/>
      <w:lvlJc w:val="left"/>
      <w:pPr>
        <w:ind w:left="2160" w:hanging="360"/>
      </w:pPr>
      <w:rPr>
        <w:rFonts w:ascii="Wingdings" w:hAnsi="Wingdings" w:hint="default"/>
      </w:rPr>
    </w:lvl>
    <w:lvl w:ilvl="3" w:tplc="DBCA8324">
      <w:start w:val="1"/>
      <w:numFmt w:val="bullet"/>
      <w:lvlText w:val=""/>
      <w:lvlJc w:val="left"/>
      <w:pPr>
        <w:ind w:left="2880" w:hanging="360"/>
      </w:pPr>
      <w:rPr>
        <w:rFonts w:ascii="Symbol" w:hAnsi="Symbol" w:hint="default"/>
      </w:rPr>
    </w:lvl>
    <w:lvl w:ilvl="4" w:tplc="755023E6">
      <w:start w:val="1"/>
      <w:numFmt w:val="bullet"/>
      <w:lvlText w:val="o"/>
      <w:lvlJc w:val="left"/>
      <w:pPr>
        <w:ind w:left="3600" w:hanging="360"/>
      </w:pPr>
      <w:rPr>
        <w:rFonts w:ascii="Courier New" w:hAnsi="Courier New" w:hint="default"/>
      </w:rPr>
    </w:lvl>
    <w:lvl w:ilvl="5" w:tplc="BAB0A41E">
      <w:start w:val="1"/>
      <w:numFmt w:val="bullet"/>
      <w:lvlText w:val=""/>
      <w:lvlJc w:val="left"/>
      <w:pPr>
        <w:ind w:left="4320" w:hanging="360"/>
      </w:pPr>
      <w:rPr>
        <w:rFonts w:ascii="Wingdings" w:hAnsi="Wingdings" w:hint="default"/>
      </w:rPr>
    </w:lvl>
    <w:lvl w:ilvl="6" w:tplc="B5421810">
      <w:start w:val="1"/>
      <w:numFmt w:val="bullet"/>
      <w:lvlText w:val=""/>
      <w:lvlJc w:val="left"/>
      <w:pPr>
        <w:ind w:left="5040" w:hanging="360"/>
      </w:pPr>
      <w:rPr>
        <w:rFonts w:ascii="Symbol" w:hAnsi="Symbol" w:hint="default"/>
      </w:rPr>
    </w:lvl>
    <w:lvl w:ilvl="7" w:tplc="5D6A2702">
      <w:start w:val="1"/>
      <w:numFmt w:val="bullet"/>
      <w:lvlText w:val="o"/>
      <w:lvlJc w:val="left"/>
      <w:pPr>
        <w:ind w:left="5760" w:hanging="360"/>
      </w:pPr>
      <w:rPr>
        <w:rFonts w:ascii="Courier New" w:hAnsi="Courier New" w:hint="default"/>
      </w:rPr>
    </w:lvl>
    <w:lvl w:ilvl="8" w:tplc="F9E09D30">
      <w:start w:val="1"/>
      <w:numFmt w:val="bullet"/>
      <w:lvlText w:val=""/>
      <w:lvlJc w:val="left"/>
      <w:pPr>
        <w:ind w:left="6480" w:hanging="360"/>
      </w:pPr>
      <w:rPr>
        <w:rFonts w:ascii="Wingdings" w:hAnsi="Wingdings" w:hint="default"/>
      </w:rPr>
    </w:lvl>
  </w:abstractNum>
  <w:abstractNum w:abstractNumId="29" w15:restartNumberingAfterBreak="0">
    <w:nsid w:val="102D425B"/>
    <w:multiLevelType w:val="hybridMultilevel"/>
    <w:tmpl w:val="C54CA2C2"/>
    <w:lvl w:ilvl="0" w:tplc="966C2D90">
      <w:start w:val="3"/>
      <w:numFmt w:val="bullet"/>
      <w:pStyle w:val="Vietas"/>
      <w:lvlText w:val="•"/>
      <w:lvlJc w:val="left"/>
      <w:pPr>
        <w:ind w:left="1440" w:hanging="360"/>
      </w:pPr>
      <w:rPr>
        <w:rFonts w:ascii="Arial" w:hAnsi="Arial" w:hint="default"/>
      </w:rPr>
    </w:lvl>
    <w:lvl w:ilvl="1" w:tplc="55D2B962" w:tentative="1">
      <w:start w:val="1"/>
      <w:numFmt w:val="bullet"/>
      <w:lvlText w:val="o"/>
      <w:lvlJc w:val="left"/>
      <w:pPr>
        <w:ind w:left="2160" w:hanging="360"/>
      </w:pPr>
      <w:rPr>
        <w:rFonts w:ascii="Courier New" w:hAnsi="Courier New" w:hint="default"/>
      </w:rPr>
    </w:lvl>
    <w:lvl w:ilvl="2" w:tplc="61628646" w:tentative="1">
      <w:start w:val="1"/>
      <w:numFmt w:val="bullet"/>
      <w:lvlText w:val=""/>
      <w:lvlJc w:val="left"/>
      <w:pPr>
        <w:ind w:left="2880" w:hanging="360"/>
      </w:pPr>
      <w:rPr>
        <w:rFonts w:ascii="Wingdings" w:hAnsi="Wingdings" w:hint="default"/>
      </w:rPr>
    </w:lvl>
    <w:lvl w:ilvl="3" w:tplc="CE541DC0" w:tentative="1">
      <w:start w:val="1"/>
      <w:numFmt w:val="bullet"/>
      <w:lvlText w:val=""/>
      <w:lvlJc w:val="left"/>
      <w:pPr>
        <w:ind w:left="3600" w:hanging="360"/>
      </w:pPr>
      <w:rPr>
        <w:rFonts w:ascii="Symbol" w:hAnsi="Symbol" w:hint="default"/>
      </w:rPr>
    </w:lvl>
    <w:lvl w:ilvl="4" w:tplc="ABC0808A" w:tentative="1">
      <w:start w:val="1"/>
      <w:numFmt w:val="bullet"/>
      <w:lvlText w:val="o"/>
      <w:lvlJc w:val="left"/>
      <w:pPr>
        <w:ind w:left="4320" w:hanging="360"/>
      </w:pPr>
      <w:rPr>
        <w:rFonts w:ascii="Courier New" w:hAnsi="Courier New" w:hint="default"/>
      </w:rPr>
    </w:lvl>
    <w:lvl w:ilvl="5" w:tplc="C1CA1B26" w:tentative="1">
      <w:start w:val="1"/>
      <w:numFmt w:val="bullet"/>
      <w:lvlText w:val=""/>
      <w:lvlJc w:val="left"/>
      <w:pPr>
        <w:ind w:left="5040" w:hanging="360"/>
      </w:pPr>
      <w:rPr>
        <w:rFonts w:ascii="Wingdings" w:hAnsi="Wingdings" w:hint="default"/>
      </w:rPr>
    </w:lvl>
    <w:lvl w:ilvl="6" w:tplc="CA6E7F9C" w:tentative="1">
      <w:start w:val="1"/>
      <w:numFmt w:val="bullet"/>
      <w:lvlText w:val=""/>
      <w:lvlJc w:val="left"/>
      <w:pPr>
        <w:ind w:left="5760" w:hanging="360"/>
      </w:pPr>
      <w:rPr>
        <w:rFonts w:ascii="Symbol" w:hAnsi="Symbol" w:hint="default"/>
      </w:rPr>
    </w:lvl>
    <w:lvl w:ilvl="7" w:tplc="0ACCB60C" w:tentative="1">
      <w:start w:val="1"/>
      <w:numFmt w:val="bullet"/>
      <w:lvlText w:val="o"/>
      <w:lvlJc w:val="left"/>
      <w:pPr>
        <w:ind w:left="6480" w:hanging="360"/>
      </w:pPr>
      <w:rPr>
        <w:rFonts w:ascii="Courier New" w:hAnsi="Courier New" w:hint="default"/>
      </w:rPr>
    </w:lvl>
    <w:lvl w:ilvl="8" w:tplc="925661D6" w:tentative="1">
      <w:start w:val="1"/>
      <w:numFmt w:val="bullet"/>
      <w:lvlText w:val=""/>
      <w:lvlJc w:val="left"/>
      <w:pPr>
        <w:ind w:left="7200" w:hanging="360"/>
      </w:pPr>
      <w:rPr>
        <w:rFonts w:ascii="Wingdings" w:hAnsi="Wingdings" w:hint="default"/>
      </w:rPr>
    </w:lvl>
  </w:abstractNum>
  <w:abstractNum w:abstractNumId="30" w15:restartNumberingAfterBreak="0">
    <w:nsid w:val="1264F460"/>
    <w:multiLevelType w:val="hybridMultilevel"/>
    <w:tmpl w:val="FFFFFFFF"/>
    <w:lvl w:ilvl="0" w:tplc="83BEB556">
      <w:start w:val="1"/>
      <w:numFmt w:val="bullet"/>
      <w:lvlText w:val=""/>
      <w:lvlJc w:val="left"/>
      <w:pPr>
        <w:ind w:left="720" w:hanging="360"/>
      </w:pPr>
      <w:rPr>
        <w:rFonts w:ascii="Symbol" w:hAnsi="Symbol" w:hint="default"/>
      </w:rPr>
    </w:lvl>
    <w:lvl w:ilvl="1" w:tplc="34621034">
      <w:start w:val="1"/>
      <w:numFmt w:val="bullet"/>
      <w:lvlText w:val="o"/>
      <w:lvlJc w:val="left"/>
      <w:pPr>
        <w:ind w:left="1440" w:hanging="360"/>
      </w:pPr>
      <w:rPr>
        <w:rFonts w:ascii="Courier New" w:hAnsi="Courier New" w:hint="default"/>
      </w:rPr>
    </w:lvl>
    <w:lvl w:ilvl="2" w:tplc="18689708">
      <w:start w:val="1"/>
      <w:numFmt w:val="bullet"/>
      <w:lvlText w:val=""/>
      <w:lvlJc w:val="left"/>
      <w:pPr>
        <w:ind w:left="2160" w:hanging="360"/>
      </w:pPr>
      <w:rPr>
        <w:rFonts w:ascii="Wingdings" w:hAnsi="Wingdings" w:hint="default"/>
      </w:rPr>
    </w:lvl>
    <w:lvl w:ilvl="3" w:tplc="72B85B08">
      <w:start w:val="1"/>
      <w:numFmt w:val="bullet"/>
      <w:lvlText w:val=""/>
      <w:lvlJc w:val="left"/>
      <w:pPr>
        <w:ind w:left="2880" w:hanging="360"/>
      </w:pPr>
      <w:rPr>
        <w:rFonts w:ascii="Symbol" w:hAnsi="Symbol" w:hint="default"/>
      </w:rPr>
    </w:lvl>
    <w:lvl w:ilvl="4" w:tplc="9D38E240">
      <w:start w:val="1"/>
      <w:numFmt w:val="bullet"/>
      <w:lvlText w:val="o"/>
      <w:lvlJc w:val="left"/>
      <w:pPr>
        <w:ind w:left="3600" w:hanging="360"/>
      </w:pPr>
      <w:rPr>
        <w:rFonts w:ascii="Courier New" w:hAnsi="Courier New" w:hint="default"/>
      </w:rPr>
    </w:lvl>
    <w:lvl w:ilvl="5" w:tplc="5D0E436E">
      <w:start w:val="1"/>
      <w:numFmt w:val="bullet"/>
      <w:lvlText w:val=""/>
      <w:lvlJc w:val="left"/>
      <w:pPr>
        <w:ind w:left="4320" w:hanging="360"/>
      </w:pPr>
      <w:rPr>
        <w:rFonts w:ascii="Wingdings" w:hAnsi="Wingdings" w:hint="default"/>
      </w:rPr>
    </w:lvl>
    <w:lvl w:ilvl="6" w:tplc="460C8BD6">
      <w:start w:val="1"/>
      <w:numFmt w:val="bullet"/>
      <w:lvlText w:val=""/>
      <w:lvlJc w:val="left"/>
      <w:pPr>
        <w:ind w:left="5040" w:hanging="360"/>
      </w:pPr>
      <w:rPr>
        <w:rFonts w:ascii="Symbol" w:hAnsi="Symbol" w:hint="default"/>
      </w:rPr>
    </w:lvl>
    <w:lvl w:ilvl="7" w:tplc="13C24260">
      <w:start w:val="1"/>
      <w:numFmt w:val="bullet"/>
      <w:lvlText w:val="o"/>
      <w:lvlJc w:val="left"/>
      <w:pPr>
        <w:ind w:left="5760" w:hanging="360"/>
      </w:pPr>
      <w:rPr>
        <w:rFonts w:ascii="Courier New" w:hAnsi="Courier New" w:hint="default"/>
      </w:rPr>
    </w:lvl>
    <w:lvl w:ilvl="8" w:tplc="C426A312">
      <w:start w:val="1"/>
      <w:numFmt w:val="bullet"/>
      <w:lvlText w:val=""/>
      <w:lvlJc w:val="left"/>
      <w:pPr>
        <w:ind w:left="6480" w:hanging="360"/>
      </w:pPr>
      <w:rPr>
        <w:rFonts w:ascii="Wingdings" w:hAnsi="Wingdings" w:hint="default"/>
      </w:rPr>
    </w:lvl>
  </w:abstractNum>
  <w:abstractNum w:abstractNumId="31" w15:restartNumberingAfterBreak="0">
    <w:nsid w:val="13B7C398"/>
    <w:multiLevelType w:val="hybridMultilevel"/>
    <w:tmpl w:val="FFFFFFFF"/>
    <w:lvl w:ilvl="0" w:tplc="13646772">
      <w:start w:val="1"/>
      <w:numFmt w:val="bullet"/>
      <w:lvlText w:val="o"/>
      <w:lvlJc w:val="left"/>
      <w:pPr>
        <w:ind w:left="720" w:hanging="360"/>
      </w:pPr>
      <w:rPr>
        <w:rFonts w:ascii="Courier New" w:hAnsi="Courier New" w:hint="default"/>
      </w:rPr>
    </w:lvl>
    <w:lvl w:ilvl="1" w:tplc="073612E4">
      <w:start w:val="1"/>
      <w:numFmt w:val="bullet"/>
      <w:lvlText w:val="o"/>
      <w:lvlJc w:val="left"/>
      <w:pPr>
        <w:ind w:left="1440" w:hanging="360"/>
      </w:pPr>
      <w:rPr>
        <w:rFonts w:ascii="Courier New" w:hAnsi="Courier New" w:hint="default"/>
      </w:rPr>
    </w:lvl>
    <w:lvl w:ilvl="2" w:tplc="2DF213C6">
      <w:start w:val="1"/>
      <w:numFmt w:val="bullet"/>
      <w:lvlText w:val=""/>
      <w:lvlJc w:val="left"/>
      <w:pPr>
        <w:ind w:left="2160" w:hanging="360"/>
      </w:pPr>
      <w:rPr>
        <w:rFonts w:ascii="Wingdings" w:hAnsi="Wingdings" w:hint="default"/>
      </w:rPr>
    </w:lvl>
    <w:lvl w:ilvl="3" w:tplc="FE34D818">
      <w:start w:val="1"/>
      <w:numFmt w:val="bullet"/>
      <w:lvlText w:val=""/>
      <w:lvlJc w:val="left"/>
      <w:pPr>
        <w:ind w:left="2880" w:hanging="360"/>
      </w:pPr>
      <w:rPr>
        <w:rFonts w:ascii="Symbol" w:hAnsi="Symbol" w:hint="default"/>
      </w:rPr>
    </w:lvl>
    <w:lvl w:ilvl="4" w:tplc="9B2C5ACE">
      <w:start w:val="1"/>
      <w:numFmt w:val="bullet"/>
      <w:lvlText w:val="o"/>
      <w:lvlJc w:val="left"/>
      <w:pPr>
        <w:ind w:left="3600" w:hanging="360"/>
      </w:pPr>
      <w:rPr>
        <w:rFonts w:ascii="Courier New" w:hAnsi="Courier New" w:hint="default"/>
      </w:rPr>
    </w:lvl>
    <w:lvl w:ilvl="5" w:tplc="1F6A6F84">
      <w:start w:val="1"/>
      <w:numFmt w:val="bullet"/>
      <w:lvlText w:val=""/>
      <w:lvlJc w:val="left"/>
      <w:pPr>
        <w:ind w:left="4320" w:hanging="360"/>
      </w:pPr>
      <w:rPr>
        <w:rFonts w:ascii="Wingdings" w:hAnsi="Wingdings" w:hint="default"/>
      </w:rPr>
    </w:lvl>
    <w:lvl w:ilvl="6" w:tplc="95903706">
      <w:start w:val="1"/>
      <w:numFmt w:val="bullet"/>
      <w:lvlText w:val=""/>
      <w:lvlJc w:val="left"/>
      <w:pPr>
        <w:ind w:left="5040" w:hanging="360"/>
      </w:pPr>
      <w:rPr>
        <w:rFonts w:ascii="Symbol" w:hAnsi="Symbol" w:hint="default"/>
      </w:rPr>
    </w:lvl>
    <w:lvl w:ilvl="7" w:tplc="669AAFF2">
      <w:start w:val="1"/>
      <w:numFmt w:val="bullet"/>
      <w:lvlText w:val="o"/>
      <w:lvlJc w:val="left"/>
      <w:pPr>
        <w:ind w:left="5760" w:hanging="360"/>
      </w:pPr>
      <w:rPr>
        <w:rFonts w:ascii="Courier New" w:hAnsi="Courier New" w:hint="default"/>
      </w:rPr>
    </w:lvl>
    <w:lvl w:ilvl="8" w:tplc="45064E3C">
      <w:start w:val="1"/>
      <w:numFmt w:val="bullet"/>
      <w:lvlText w:val=""/>
      <w:lvlJc w:val="left"/>
      <w:pPr>
        <w:ind w:left="6480" w:hanging="360"/>
      </w:pPr>
      <w:rPr>
        <w:rFonts w:ascii="Wingdings" w:hAnsi="Wingdings" w:hint="default"/>
      </w:rPr>
    </w:lvl>
  </w:abstractNum>
  <w:abstractNum w:abstractNumId="32" w15:restartNumberingAfterBreak="0">
    <w:nsid w:val="14CC777E"/>
    <w:multiLevelType w:val="hybridMultilevel"/>
    <w:tmpl w:val="61927A30"/>
    <w:lvl w:ilvl="0" w:tplc="F9A4B766">
      <w:start w:val="1"/>
      <w:numFmt w:val="decimal"/>
      <w:pStyle w:val="TDC1"/>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55D9A33"/>
    <w:multiLevelType w:val="hybridMultilevel"/>
    <w:tmpl w:val="FFFFFFFF"/>
    <w:lvl w:ilvl="0" w:tplc="6AB4E89A">
      <w:start w:val="1"/>
      <w:numFmt w:val="bullet"/>
      <w:lvlText w:val="o"/>
      <w:lvlJc w:val="left"/>
      <w:pPr>
        <w:ind w:left="720" w:hanging="360"/>
      </w:pPr>
      <w:rPr>
        <w:rFonts w:ascii="Courier New" w:hAnsi="Courier New" w:hint="default"/>
      </w:rPr>
    </w:lvl>
    <w:lvl w:ilvl="1" w:tplc="0D2C9DE0">
      <w:start w:val="1"/>
      <w:numFmt w:val="bullet"/>
      <w:lvlText w:val="o"/>
      <w:lvlJc w:val="left"/>
      <w:pPr>
        <w:ind w:left="1440" w:hanging="360"/>
      </w:pPr>
      <w:rPr>
        <w:rFonts w:ascii="Courier New" w:hAnsi="Courier New" w:hint="default"/>
      </w:rPr>
    </w:lvl>
    <w:lvl w:ilvl="2" w:tplc="29CAB6D0">
      <w:start w:val="1"/>
      <w:numFmt w:val="bullet"/>
      <w:lvlText w:val=""/>
      <w:lvlJc w:val="left"/>
      <w:pPr>
        <w:ind w:left="2160" w:hanging="360"/>
      </w:pPr>
      <w:rPr>
        <w:rFonts w:ascii="Wingdings" w:hAnsi="Wingdings" w:hint="default"/>
      </w:rPr>
    </w:lvl>
    <w:lvl w:ilvl="3" w:tplc="C9DE01CE">
      <w:start w:val="1"/>
      <w:numFmt w:val="bullet"/>
      <w:lvlText w:val=""/>
      <w:lvlJc w:val="left"/>
      <w:pPr>
        <w:ind w:left="2880" w:hanging="360"/>
      </w:pPr>
      <w:rPr>
        <w:rFonts w:ascii="Symbol" w:hAnsi="Symbol" w:hint="default"/>
      </w:rPr>
    </w:lvl>
    <w:lvl w:ilvl="4" w:tplc="AFF858B6">
      <w:start w:val="1"/>
      <w:numFmt w:val="bullet"/>
      <w:lvlText w:val="o"/>
      <w:lvlJc w:val="left"/>
      <w:pPr>
        <w:ind w:left="3600" w:hanging="360"/>
      </w:pPr>
      <w:rPr>
        <w:rFonts w:ascii="Courier New" w:hAnsi="Courier New" w:hint="default"/>
      </w:rPr>
    </w:lvl>
    <w:lvl w:ilvl="5" w:tplc="D80CE064">
      <w:start w:val="1"/>
      <w:numFmt w:val="bullet"/>
      <w:lvlText w:val=""/>
      <w:lvlJc w:val="left"/>
      <w:pPr>
        <w:ind w:left="4320" w:hanging="360"/>
      </w:pPr>
      <w:rPr>
        <w:rFonts w:ascii="Wingdings" w:hAnsi="Wingdings" w:hint="default"/>
      </w:rPr>
    </w:lvl>
    <w:lvl w:ilvl="6" w:tplc="09789CFA">
      <w:start w:val="1"/>
      <w:numFmt w:val="bullet"/>
      <w:lvlText w:val=""/>
      <w:lvlJc w:val="left"/>
      <w:pPr>
        <w:ind w:left="5040" w:hanging="360"/>
      </w:pPr>
      <w:rPr>
        <w:rFonts w:ascii="Symbol" w:hAnsi="Symbol" w:hint="default"/>
      </w:rPr>
    </w:lvl>
    <w:lvl w:ilvl="7" w:tplc="CCDC8D5A">
      <w:start w:val="1"/>
      <w:numFmt w:val="bullet"/>
      <w:lvlText w:val="o"/>
      <w:lvlJc w:val="left"/>
      <w:pPr>
        <w:ind w:left="5760" w:hanging="360"/>
      </w:pPr>
      <w:rPr>
        <w:rFonts w:ascii="Courier New" w:hAnsi="Courier New" w:hint="default"/>
      </w:rPr>
    </w:lvl>
    <w:lvl w:ilvl="8" w:tplc="481009B2">
      <w:start w:val="1"/>
      <w:numFmt w:val="bullet"/>
      <w:lvlText w:val=""/>
      <w:lvlJc w:val="left"/>
      <w:pPr>
        <w:ind w:left="6480" w:hanging="360"/>
      </w:pPr>
      <w:rPr>
        <w:rFonts w:ascii="Wingdings" w:hAnsi="Wingdings" w:hint="default"/>
      </w:rPr>
    </w:lvl>
  </w:abstractNum>
  <w:abstractNum w:abstractNumId="34" w15:restartNumberingAfterBreak="0">
    <w:nsid w:val="15A7DFB3"/>
    <w:multiLevelType w:val="hybridMultilevel"/>
    <w:tmpl w:val="FFFFFFFF"/>
    <w:lvl w:ilvl="0" w:tplc="A5BA4992">
      <w:start w:val="1"/>
      <w:numFmt w:val="bullet"/>
      <w:lvlText w:val=""/>
      <w:lvlJc w:val="left"/>
      <w:pPr>
        <w:ind w:left="720" w:hanging="360"/>
      </w:pPr>
      <w:rPr>
        <w:rFonts w:ascii="Wingdings" w:hAnsi="Wingdings" w:hint="default"/>
      </w:rPr>
    </w:lvl>
    <w:lvl w:ilvl="1" w:tplc="C23275E8">
      <w:start w:val="1"/>
      <w:numFmt w:val="bullet"/>
      <w:lvlText w:val="o"/>
      <w:lvlJc w:val="left"/>
      <w:pPr>
        <w:ind w:left="1440" w:hanging="360"/>
      </w:pPr>
      <w:rPr>
        <w:rFonts w:ascii="Courier New" w:hAnsi="Courier New" w:hint="default"/>
      </w:rPr>
    </w:lvl>
    <w:lvl w:ilvl="2" w:tplc="AF664724">
      <w:start w:val="1"/>
      <w:numFmt w:val="bullet"/>
      <w:lvlText w:val=""/>
      <w:lvlJc w:val="left"/>
      <w:pPr>
        <w:ind w:left="2160" w:hanging="360"/>
      </w:pPr>
      <w:rPr>
        <w:rFonts w:ascii="Wingdings" w:hAnsi="Wingdings" w:hint="default"/>
      </w:rPr>
    </w:lvl>
    <w:lvl w:ilvl="3" w:tplc="8C147F74">
      <w:start w:val="1"/>
      <w:numFmt w:val="bullet"/>
      <w:lvlText w:val=""/>
      <w:lvlJc w:val="left"/>
      <w:pPr>
        <w:ind w:left="2880" w:hanging="360"/>
      </w:pPr>
      <w:rPr>
        <w:rFonts w:ascii="Symbol" w:hAnsi="Symbol" w:hint="default"/>
      </w:rPr>
    </w:lvl>
    <w:lvl w:ilvl="4" w:tplc="FB267AA6">
      <w:start w:val="1"/>
      <w:numFmt w:val="bullet"/>
      <w:lvlText w:val="o"/>
      <w:lvlJc w:val="left"/>
      <w:pPr>
        <w:ind w:left="3600" w:hanging="360"/>
      </w:pPr>
      <w:rPr>
        <w:rFonts w:ascii="Courier New" w:hAnsi="Courier New" w:hint="default"/>
      </w:rPr>
    </w:lvl>
    <w:lvl w:ilvl="5" w:tplc="B3623AE0">
      <w:start w:val="1"/>
      <w:numFmt w:val="bullet"/>
      <w:lvlText w:val=""/>
      <w:lvlJc w:val="left"/>
      <w:pPr>
        <w:ind w:left="4320" w:hanging="360"/>
      </w:pPr>
      <w:rPr>
        <w:rFonts w:ascii="Wingdings" w:hAnsi="Wingdings" w:hint="default"/>
      </w:rPr>
    </w:lvl>
    <w:lvl w:ilvl="6" w:tplc="FE161CE0">
      <w:start w:val="1"/>
      <w:numFmt w:val="bullet"/>
      <w:lvlText w:val=""/>
      <w:lvlJc w:val="left"/>
      <w:pPr>
        <w:ind w:left="5040" w:hanging="360"/>
      </w:pPr>
      <w:rPr>
        <w:rFonts w:ascii="Symbol" w:hAnsi="Symbol" w:hint="default"/>
      </w:rPr>
    </w:lvl>
    <w:lvl w:ilvl="7" w:tplc="155A8B62">
      <w:start w:val="1"/>
      <w:numFmt w:val="bullet"/>
      <w:lvlText w:val="o"/>
      <w:lvlJc w:val="left"/>
      <w:pPr>
        <w:ind w:left="5760" w:hanging="360"/>
      </w:pPr>
      <w:rPr>
        <w:rFonts w:ascii="Courier New" w:hAnsi="Courier New" w:hint="default"/>
      </w:rPr>
    </w:lvl>
    <w:lvl w:ilvl="8" w:tplc="AD52D748">
      <w:start w:val="1"/>
      <w:numFmt w:val="bullet"/>
      <w:lvlText w:val=""/>
      <w:lvlJc w:val="left"/>
      <w:pPr>
        <w:ind w:left="6480" w:hanging="360"/>
      </w:pPr>
      <w:rPr>
        <w:rFonts w:ascii="Wingdings" w:hAnsi="Wingdings" w:hint="default"/>
      </w:rPr>
    </w:lvl>
  </w:abstractNum>
  <w:abstractNum w:abstractNumId="35" w15:restartNumberingAfterBreak="0">
    <w:nsid w:val="15E777AD"/>
    <w:multiLevelType w:val="multilevel"/>
    <w:tmpl w:val="3D5667B8"/>
    <w:lvl w:ilvl="0">
      <w:start w:val="1"/>
      <w:numFmt w:val="bullet"/>
      <w:pStyle w:val="Ttulo1"/>
      <w:lvlText w:val="-"/>
      <w:lvlJc w:val="left"/>
      <w:pPr>
        <w:ind w:left="432" w:hanging="432"/>
      </w:pPr>
      <w:rPr>
        <w:rFonts w:ascii="Symbol" w:hAnsi="Symbol" w:hint="default"/>
      </w:rPr>
    </w:lvl>
    <w:lvl w:ilvl="1">
      <w:start w:val="1"/>
      <w:numFmt w:val="bullet"/>
      <w:pStyle w:val="Ttulo2"/>
      <w:lvlText w:val="o"/>
      <w:lvlJc w:val="left"/>
      <w:pPr>
        <w:ind w:left="576" w:hanging="576"/>
      </w:pPr>
      <w:rPr>
        <w:rFonts w:ascii="Symbol" w:hAnsi="Symbol"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6" w15:restartNumberingAfterBreak="0">
    <w:nsid w:val="17BFF0B1"/>
    <w:multiLevelType w:val="hybridMultilevel"/>
    <w:tmpl w:val="FFFFFFFF"/>
    <w:lvl w:ilvl="0" w:tplc="7E527C26">
      <w:start w:val="1"/>
      <w:numFmt w:val="bullet"/>
      <w:lvlText w:val=""/>
      <w:lvlJc w:val="left"/>
      <w:pPr>
        <w:ind w:left="720" w:hanging="360"/>
      </w:pPr>
      <w:rPr>
        <w:rFonts w:ascii="Symbol" w:hAnsi="Symbol" w:hint="default"/>
      </w:rPr>
    </w:lvl>
    <w:lvl w:ilvl="1" w:tplc="5D5C2E68">
      <w:start w:val="1"/>
      <w:numFmt w:val="bullet"/>
      <w:lvlText w:val="o"/>
      <w:lvlJc w:val="left"/>
      <w:pPr>
        <w:ind w:left="1440" w:hanging="360"/>
      </w:pPr>
      <w:rPr>
        <w:rFonts w:ascii="Courier New" w:hAnsi="Courier New" w:hint="default"/>
      </w:rPr>
    </w:lvl>
    <w:lvl w:ilvl="2" w:tplc="D534A7B0">
      <w:start w:val="1"/>
      <w:numFmt w:val="bullet"/>
      <w:lvlText w:val=""/>
      <w:lvlJc w:val="left"/>
      <w:pPr>
        <w:ind w:left="2160" w:hanging="360"/>
      </w:pPr>
      <w:rPr>
        <w:rFonts w:ascii="Wingdings" w:hAnsi="Wingdings" w:hint="default"/>
      </w:rPr>
    </w:lvl>
    <w:lvl w:ilvl="3" w:tplc="A524F62C">
      <w:start w:val="1"/>
      <w:numFmt w:val="bullet"/>
      <w:lvlText w:val=""/>
      <w:lvlJc w:val="left"/>
      <w:pPr>
        <w:ind w:left="2880" w:hanging="360"/>
      </w:pPr>
      <w:rPr>
        <w:rFonts w:ascii="Symbol" w:hAnsi="Symbol" w:hint="default"/>
      </w:rPr>
    </w:lvl>
    <w:lvl w:ilvl="4" w:tplc="B63482E6">
      <w:start w:val="1"/>
      <w:numFmt w:val="bullet"/>
      <w:lvlText w:val="o"/>
      <w:lvlJc w:val="left"/>
      <w:pPr>
        <w:ind w:left="3600" w:hanging="360"/>
      </w:pPr>
      <w:rPr>
        <w:rFonts w:ascii="Courier New" w:hAnsi="Courier New" w:hint="default"/>
      </w:rPr>
    </w:lvl>
    <w:lvl w:ilvl="5" w:tplc="33F243A6">
      <w:start w:val="1"/>
      <w:numFmt w:val="bullet"/>
      <w:lvlText w:val=""/>
      <w:lvlJc w:val="left"/>
      <w:pPr>
        <w:ind w:left="4320" w:hanging="360"/>
      </w:pPr>
      <w:rPr>
        <w:rFonts w:ascii="Wingdings" w:hAnsi="Wingdings" w:hint="default"/>
      </w:rPr>
    </w:lvl>
    <w:lvl w:ilvl="6" w:tplc="8BAEFB88">
      <w:start w:val="1"/>
      <w:numFmt w:val="bullet"/>
      <w:lvlText w:val=""/>
      <w:lvlJc w:val="left"/>
      <w:pPr>
        <w:ind w:left="5040" w:hanging="360"/>
      </w:pPr>
      <w:rPr>
        <w:rFonts w:ascii="Symbol" w:hAnsi="Symbol" w:hint="default"/>
      </w:rPr>
    </w:lvl>
    <w:lvl w:ilvl="7" w:tplc="418AB874">
      <w:start w:val="1"/>
      <w:numFmt w:val="bullet"/>
      <w:lvlText w:val="o"/>
      <w:lvlJc w:val="left"/>
      <w:pPr>
        <w:ind w:left="5760" w:hanging="360"/>
      </w:pPr>
      <w:rPr>
        <w:rFonts w:ascii="Courier New" w:hAnsi="Courier New" w:hint="default"/>
      </w:rPr>
    </w:lvl>
    <w:lvl w:ilvl="8" w:tplc="E4FE9912">
      <w:start w:val="1"/>
      <w:numFmt w:val="bullet"/>
      <w:lvlText w:val=""/>
      <w:lvlJc w:val="left"/>
      <w:pPr>
        <w:ind w:left="6480" w:hanging="360"/>
      </w:pPr>
      <w:rPr>
        <w:rFonts w:ascii="Wingdings" w:hAnsi="Wingdings" w:hint="default"/>
      </w:rPr>
    </w:lvl>
  </w:abstractNum>
  <w:abstractNum w:abstractNumId="37" w15:restartNumberingAfterBreak="0">
    <w:nsid w:val="18D40BA9"/>
    <w:multiLevelType w:val="hybridMultilevel"/>
    <w:tmpl w:val="BE3EC470"/>
    <w:lvl w:ilvl="0" w:tplc="73B8EC2C">
      <w:start w:val="1"/>
      <w:numFmt w:val="lowerLetter"/>
      <w:lvlText w:val="%1)"/>
      <w:lvlJc w:val="left"/>
      <w:pPr>
        <w:ind w:left="720" w:hanging="360"/>
      </w:pPr>
    </w:lvl>
    <w:lvl w:ilvl="1" w:tplc="66F67568">
      <w:start w:val="1"/>
      <w:numFmt w:val="lowerLetter"/>
      <w:lvlText w:val="%2."/>
      <w:lvlJc w:val="left"/>
      <w:pPr>
        <w:ind w:left="1440" w:hanging="360"/>
      </w:pPr>
    </w:lvl>
    <w:lvl w:ilvl="2" w:tplc="00784878">
      <w:start w:val="1"/>
      <w:numFmt w:val="lowerRoman"/>
      <w:lvlText w:val="%3."/>
      <w:lvlJc w:val="right"/>
      <w:pPr>
        <w:ind w:left="2160" w:hanging="180"/>
      </w:pPr>
    </w:lvl>
    <w:lvl w:ilvl="3" w:tplc="348080BC">
      <w:start w:val="1"/>
      <w:numFmt w:val="decimal"/>
      <w:lvlText w:val="%4."/>
      <w:lvlJc w:val="left"/>
      <w:pPr>
        <w:ind w:left="2880" w:hanging="360"/>
      </w:pPr>
      <w:rPr>
        <w:sz w:val="32"/>
      </w:rPr>
    </w:lvl>
    <w:lvl w:ilvl="4" w:tplc="74567CE2">
      <w:start w:val="1"/>
      <w:numFmt w:val="lowerLetter"/>
      <w:lvlText w:val="%5."/>
      <w:lvlJc w:val="left"/>
      <w:pPr>
        <w:ind w:left="3600" w:hanging="360"/>
      </w:pPr>
    </w:lvl>
    <w:lvl w:ilvl="5" w:tplc="AB30E5D8">
      <w:start w:val="1"/>
      <w:numFmt w:val="lowerRoman"/>
      <w:lvlText w:val="%6."/>
      <w:lvlJc w:val="right"/>
      <w:pPr>
        <w:ind w:left="4320" w:hanging="180"/>
      </w:pPr>
    </w:lvl>
    <w:lvl w:ilvl="6" w:tplc="5946403E">
      <w:start w:val="1"/>
      <w:numFmt w:val="decimal"/>
      <w:lvlText w:val="%7."/>
      <w:lvlJc w:val="left"/>
      <w:pPr>
        <w:ind w:left="5040" w:hanging="360"/>
      </w:pPr>
    </w:lvl>
    <w:lvl w:ilvl="7" w:tplc="06460CC0">
      <w:start w:val="1"/>
      <w:numFmt w:val="lowerLetter"/>
      <w:lvlText w:val="%8."/>
      <w:lvlJc w:val="left"/>
      <w:pPr>
        <w:ind w:left="5760" w:hanging="360"/>
      </w:pPr>
    </w:lvl>
    <w:lvl w:ilvl="8" w:tplc="62C6A526">
      <w:start w:val="1"/>
      <w:numFmt w:val="lowerRoman"/>
      <w:lvlText w:val="%9."/>
      <w:lvlJc w:val="right"/>
      <w:pPr>
        <w:ind w:left="6480" w:hanging="180"/>
      </w:pPr>
    </w:lvl>
  </w:abstractNum>
  <w:abstractNum w:abstractNumId="38" w15:restartNumberingAfterBreak="0">
    <w:nsid w:val="19065FA5"/>
    <w:multiLevelType w:val="hybridMultilevel"/>
    <w:tmpl w:val="FFFFFFFF"/>
    <w:lvl w:ilvl="0" w:tplc="5C6866B6">
      <w:start w:val="1"/>
      <w:numFmt w:val="bullet"/>
      <w:lvlText w:val=""/>
      <w:lvlJc w:val="left"/>
      <w:pPr>
        <w:ind w:left="720" w:hanging="360"/>
      </w:pPr>
      <w:rPr>
        <w:rFonts w:ascii="Symbol" w:hAnsi="Symbol" w:hint="default"/>
      </w:rPr>
    </w:lvl>
    <w:lvl w:ilvl="1" w:tplc="BA2E1998">
      <w:start w:val="1"/>
      <w:numFmt w:val="bullet"/>
      <w:lvlText w:val="o"/>
      <w:lvlJc w:val="left"/>
      <w:pPr>
        <w:ind w:left="1440" w:hanging="360"/>
      </w:pPr>
      <w:rPr>
        <w:rFonts w:ascii="Courier New" w:hAnsi="Courier New" w:hint="default"/>
      </w:rPr>
    </w:lvl>
    <w:lvl w:ilvl="2" w:tplc="316E9E12">
      <w:start w:val="1"/>
      <w:numFmt w:val="bullet"/>
      <w:lvlText w:val=""/>
      <w:lvlJc w:val="left"/>
      <w:pPr>
        <w:ind w:left="2160" w:hanging="360"/>
      </w:pPr>
      <w:rPr>
        <w:rFonts w:ascii="Wingdings" w:hAnsi="Wingdings" w:hint="default"/>
      </w:rPr>
    </w:lvl>
    <w:lvl w:ilvl="3" w:tplc="91EA23FC">
      <w:start w:val="1"/>
      <w:numFmt w:val="bullet"/>
      <w:lvlText w:val=""/>
      <w:lvlJc w:val="left"/>
      <w:pPr>
        <w:ind w:left="2880" w:hanging="360"/>
      </w:pPr>
      <w:rPr>
        <w:rFonts w:ascii="Symbol" w:hAnsi="Symbol" w:hint="default"/>
      </w:rPr>
    </w:lvl>
    <w:lvl w:ilvl="4" w:tplc="DFD6B664">
      <w:start w:val="1"/>
      <w:numFmt w:val="bullet"/>
      <w:lvlText w:val="o"/>
      <w:lvlJc w:val="left"/>
      <w:pPr>
        <w:ind w:left="3600" w:hanging="360"/>
      </w:pPr>
      <w:rPr>
        <w:rFonts w:ascii="Courier New" w:hAnsi="Courier New" w:hint="default"/>
      </w:rPr>
    </w:lvl>
    <w:lvl w:ilvl="5" w:tplc="C7DA95CA">
      <w:start w:val="1"/>
      <w:numFmt w:val="bullet"/>
      <w:lvlText w:val=""/>
      <w:lvlJc w:val="left"/>
      <w:pPr>
        <w:ind w:left="4320" w:hanging="360"/>
      </w:pPr>
      <w:rPr>
        <w:rFonts w:ascii="Wingdings" w:hAnsi="Wingdings" w:hint="default"/>
      </w:rPr>
    </w:lvl>
    <w:lvl w:ilvl="6" w:tplc="D04A2674">
      <w:start w:val="1"/>
      <w:numFmt w:val="bullet"/>
      <w:lvlText w:val=""/>
      <w:lvlJc w:val="left"/>
      <w:pPr>
        <w:ind w:left="5040" w:hanging="360"/>
      </w:pPr>
      <w:rPr>
        <w:rFonts w:ascii="Symbol" w:hAnsi="Symbol" w:hint="default"/>
      </w:rPr>
    </w:lvl>
    <w:lvl w:ilvl="7" w:tplc="96F80EA8">
      <w:start w:val="1"/>
      <w:numFmt w:val="bullet"/>
      <w:lvlText w:val="o"/>
      <w:lvlJc w:val="left"/>
      <w:pPr>
        <w:ind w:left="5760" w:hanging="360"/>
      </w:pPr>
      <w:rPr>
        <w:rFonts w:ascii="Courier New" w:hAnsi="Courier New" w:hint="default"/>
      </w:rPr>
    </w:lvl>
    <w:lvl w:ilvl="8" w:tplc="C510ADDA">
      <w:start w:val="1"/>
      <w:numFmt w:val="bullet"/>
      <w:lvlText w:val=""/>
      <w:lvlJc w:val="left"/>
      <w:pPr>
        <w:ind w:left="6480" w:hanging="360"/>
      </w:pPr>
      <w:rPr>
        <w:rFonts w:ascii="Wingdings" w:hAnsi="Wingdings" w:hint="default"/>
      </w:rPr>
    </w:lvl>
  </w:abstractNum>
  <w:abstractNum w:abstractNumId="39" w15:restartNumberingAfterBreak="0">
    <w:nsid w:val="1A68D2B0"/>
    <w:multiLevelType w:val="hybridMultilevel"/>
    <w:tmpl w:val="FFFFFFFF"/>
    <w:lvl w:ilvl="0" w:tplc="1EA4CB08">
      <w:start w:val="1"/>
      <w:numFmt w:val="bullet"/>
      <w:lvlText w:val=""/>
      <w:lvlJc w:val="left"/>
      <w:pPr>
        <w:ind w:left="720" w:hanging="360"/>
      </w:pPr>
      <w:rPr>
        <w:rFonts w:ascii="Symbol" w:hAnsi="Symbol" w:hint="default"/>
      </w:rPr>
    </w:lvl>
    <w:lvl w:ilvl="1" w:tplc="A172059E">
      <w:start w:val="1"/>
      <w:numFmt w:val="bullet"/>
      <w:lvlText w:val="o"/>
      <w:lvlJc w:val="left"/>
      <w:pPr>
        <w:ind w:left="1440" w:hanging="360"/>
      </w:pPr>
      <w:rPr>
        <w:rFonts w:ascii="Courier New" w:hAnsi="Courier New" w:hint="default"/>
      </w:rPr>
    </w:lvl>
    <w:lvl w:ilvl="2" w:tplc="BD7CAFB4">
      <w:start w:val="1"/>
      <w:numFmt w:val="bullet"/>
      <w:lvlText w:val=""/>
      <w:lvlJc w:val="left"/>
      <w:pPr>
        <w:ind w:left="2160" w:hanging="360"/>
      </w:pPr>
      <w:rPr>
        <w:rFonts w:ascii="Wingdings" w:hAnsi="Wingdings" w:hint="default"/>
      </w:rPr>
    </w:lvl>
    <w:lvl w:ilvl="3" w:tplc="05E435B6">
      <w:start w:val="1"/>
      <w:numFmt w:val="bullet"/>
      <w:lvlText w:val=""/>
      <w:lvlJc w:val="left"/>
      <w:pPr>
        <w:ind w:left="2880" w:hanging="360"/>
      </w:pPr>
      <w:rPr>
        <w:rFonts w:ascii="Symbol" w:hAnsi="Symbol" w:hint="default"/>
      </w:rPr>
    </w:lvl>
    <w:lvl w:ilvl="4" w:tplc="CFB83A76">
      <w:start w:val="1"/>
      <w:numFmt w:val="bullet"/>
      <w:lvlText w:val="o"/>
      <w:lvlJc w:val="left"/>
      <w:pPr>
        <w:ind w:left="3600" w:hanging="360"/>
      </w:pPr>
      <w:rPr>
        <w:rFonts w:ascii="Courier New" w:hAnsi="Courier New" w:hint="default"/>
      </w:rPr>
    </w:lvl>
    <w:lvl w:ilvl="5" w:tplc="319EC3FA">
      <w:start w:val="1"/>
      <w:numFmt w:val="bullet"/>
      <w:lvlText w:val=""/>
      <w:lvlJc w:val="left"/>
      <w:pPr>
        <w:ind w:left="4320" w:hanging="360"/>
      </w:pPr>
      <w:rPr>
        <w:rFonts w:ascii="Wingdings" w:hAnsi="Wingdings" w:hint="default"/>
      </w:rPr>
    </w:lvl>
    <w:lvl w:ilvl="6" w:tplc="00CE16A4">
      <w:start w:val="1"/>
      <w:numFmt w:val="bullet"/>
      <w:lvlText w:val=""/>
      <w:lvlJc w:val="left"/>
      <w:pPr>
        <w:ind w:left="5040" w:hanging="360"/>
      </w:pPr>
      <w:rPr>
        <w:rFonts w:ascii="Symbol" w:hAnsi="Symbol" w:hint="default"/>
      </w:rPr>
    </w:lvl>
    <w:lvl w:ilvl="7" w:tplc="043CE9C4">
      <w:start w:val="1"/>
      <w:numFmt w:val="bullet"/>
      <w:lvlText w:val="o"/>
      <w:lvlJc w:val="left"/>
      <w:pPr>
        <w:ind w:left="5760" w:hanging="360"/>
      </w:pPr>
      <w:rPr>
        <w:rFonts w:ascii="Courier New" w:hAnsi="Courier New" w:hint="default"/>
      </w:rPr>
    </w:lvl>
    <w:lvl w:ilvl="8" w:tplc="86D40C1E">
      <w:start w:val="1"/>
      <w:numFmt w:val="bullet"/>
      <w:lvlText w:val=""/>
      <w:lvlJc w:val="left"/>
      <w:pPr>
        <w:ind w:left="6480" w:hanging="360"/>
      </w:pPr>
      <w:rPr>
        <w:rFonts w:ascii="Wingdings" w:hAnsi="Wingdings" w:hint="default"/>
      </w:rPr>
    </w:lvl>
  </w:abstractNum>
  <w:abstractNum w:abstractNumId="40" w15:restartNumberingAfterBreak="0">
    <w:nsid w:val="1AA5BA73"/>
    <w:multiLevelType w:val="hybridMultilevel"/>
    <w:tmpl w:val="FFFFFFFF"/>
    <w:lvl w:ilvl="0" w:tplc="B112A150">
      <w:start w:val="1"/>
      <w:numFmt w:val="bullet"/>
      <w:lvlText w:val="-"/>
      <w:lvlJc w:val="left"/>
      <w:pPr>
        <w:ind w:left="720" w:hanging="360"/>
      </w:pPr>
      <w:rPr>
        <w:rFonts w:ascii="&quot;Arial&quot;,sans-serif" w:hAnsi="&quot;Arial&quot;,sans-serif" w:hint="default"/>
      </w:rPr>
    </w:lvl>
    <w:lvl w:ilvl="1" w:tplc="181C287E">
      <w:start w:val="1"/>
      <w:numFmt w:val="bullet"/>
      <w:lvlText w:val="o"/>
      <w:lvlJc w:val="left"/>
      <w:pPr>
        <w:ind w:left="1440" w:hanging="360"/>
      </w:pPr>
      <w:rPr>
        <w:rFonts w:ascii="Courier New" w:hAnsi="Courier New" w:hint="default"/>
      </w:rPr>
    </w:lvl>
    <w:lvl w:ilvl="2" w:tplc="AE16F528">
      <w:start w:val="1"/>
      <w:numFmt w:val="bullet"/>
      <w:lvlText w:val=""/>
      <w:lvlJc w:val="left"/>
      <w:pPr>
        <w:ind w:left="2160" w:hanging="360"/>
      </w:pPr>
      <w:rPr>
        <w:rFonts w:ascii="Wingdings" w:hAnsi="Wingdings" w:hint="default"/>
      </w:rPr>
    </w:lvl>
    <w:lvl w:ilvl="3" w:tplc="AAE6EA0C">
      <w:start w:val="1"/>
      <w:numFmt w:val="bullet"/>
      <w:lvlText w:val=""/>
      <w:lvlJc w:val="left"/>
      <w:pPr>
        <w:ind w:left="2880" w:hanging="360"/>
      </w:pPr>
      <w:rPr>
        <w:rFonts w:ascii="Symbol" w:hAnsi="Symbol" w:hint="default"/>
      </w:rPr>
    </w:lvl>
    <w:lvl w:ilvl="4" w:tplc="67D820E8">
      <w:start w:val="1"/>
      <w:numFmt w:val="bullet"/>
      <w:lvlText w:val="o"/>
      <w:lvlJc w:val="left"/>
      <w:pPr>
        <w:ind w:left="3600" w:hanging="360"/>
      </w:pPr>
      <w:rPr>
        <w:rFonts w:ascii="Courier New" w:hAnsi="Courier New" w:hint="default"/>
      </w:rPr>
    </w:lvl>
    <w:lvl w:ilvl="5" w:tplc="C890F8CE">
      <w:start w:val="1"/>
      <w:numFmt w:val="bullet"/>
      <w:lvlText w:val=""/>
      <w:lvlJc w:val="left"/>
      <w:pPr>
        <w:ind w:left="4320" w:hanging="360"/>
      </w:pPr>
      <w:rPr>
        <w:rFonts w:ascii="Wingdings" w:hAnsi="Wingdings" w:hint="default"/>
      </w:rPr>
    </w:lvl>
    <w:lvl w:ilvl="6" w:tplc="BB56822C">
      <w:start w:val="1"/>
      <w:numFmt w:val="bullet"/>
      <w:lvlText w:val=""/>
      <w:lvlJc w:val="left"/>
      <w:pPr>
        <w:ind w:left="5040" w:hanging="360"/>
      </w:pPr>
      <w:rPr>
        <w:rFonts w:ascii="Symbol" w:hAnsi="Symbol" w:hint="default"/>
      </w:rPr>
    </w:lvl>
    <w:lvl w:ilvl="7" w:tplc="30CA3A36">
      <w:start w:val="1"/>
      <w:numFmt w:val="bullet"/>
      <w:lvlText w:val="o"/>
      <w:lvlJc w:val="left"/>
      <w:pPr>
        <w:ind w:left="5760" w:hanging="360"/>
      </w:pPr>
      <w:rPr>
        <w:rFonts w:ascii="Courier New" w:hAnsi="Courier New" w:hint="default"/>
      </w:rPr>
    </w:lvl>
    <w:lvl w:ilvl="8" w:tplc="8878ED68">
      <w:start w:val="1"/>
      <w:numFmt w:val="bullet"/>
      <w:lvlText w:val=""/>
      <w:lvlJc w:val="left"/>
      <w:pPr>
        <w:ind w:left="6480" w:hanging="360"/>
      </w:pPr>
      <w:rPr>
        <w:rFonts w:ascii="Wingdings" w:hAnsi="Wingdings" w:hint="default"/>
      </w:rPr>
    </w:lvl>
  </w:abstractNum>
  <w:abstractNum w:abstractNumId="41" w15:restartNumberingAfterBreak="0">
    <w:nsid w:val="1BB6857D"/>
    <w:multiLevelType w:val="hybridMultilevel"/>
    <w:tmpl w:val="FFFFFFFF"/>
    <w:lvl w:ilvl="0" w:tplc="5B7C1528">
      <w:start w:val="1"/>
      <w:numFmt w:val="bullet"/>
      <w:lvlText w:val=""/>
      <w:lvlJc w:val="left"/>
      <w:pPr>
        <w:ind w:left="720" w:hanging="360"/>
      </w:pPr>
      <w:rPr>
        <w:rFonts w:ascii="Symbol" w:hAnsi="Symbol" w:hint="default"/>
      </w:rPr>
    </w:lvl>
    <w:lvl w:ilvl="1" w:tplc="00423D78">
      <w:start w:val="1"/>
      <w:numFmt w:val="bullet"/>
      <w:lvlText w:val="o"/>
      <w:lvlJc w:val="left"/>
      <w:pPr>
        <w:ind w:left="1440" w:hanging="360"/>
      </w:pPr>
      <w:rPr>
        <w:rFonts w:ascii="Courier New" w:hAnsi="Courier New" w:hint="default"/>
      </w:rPr>
    </w:lvl>
    <w:lvl w:ilvl="2" w:tplc="8D6CD506">
      <w:start w:val="1"/>
      <w:numFmt w:val="bullet"/>
      <w:lvlText w:val=""/>
      <w:lvlJc w:val="left"/>
      <w:pPr>
        <w:ind w:left="2160" w:hanging="360"/>
      </w:pPr>
      <w:rPr>
        <w:rFonts w:ascii="Wingdings" w:hAnsi="Wingdings" w:hint="default"/>
      </w:rPr>
    </w:lvl>
    <w:lvl w:ilvl="3" w:tplc="D782351C">
      <w:start w:val="1"/>
      <w:numFmt w:val="bullet"/>
      <w:lvlText w:val=""/>
      <w:lvlJc w:val="left"/>
      <w:pPr>
        <w:ind w:left="2880" w:hanging="360"/>
      </w:pPr>
      <w:rPr>
        <w:rFonts w:ascii="Symbol" w:hAnsi="Symbol" w:hint="default"/>
      </w:rPr>
    </w:lvl>
    <w:lvl w:ilvl="4" w:tplc="FE7C6924">
      <w:start w:val="1"/>
      <w:numFmt w:val="bullet"/>
      <w:lvlText w:val="o"/>
      <w:lvlJc w:val="left"/>
      <w:pPr>
        <w:ind w:left="3600" w:hanging="360"/>
      </w:pPr>
      <w:rPr>
        <w:rFonts w:ascii="Courier New" w:hAnsi="Courier New" w:hint="default"/>
      </w:rPr>
    </w:lvl>
    <w:lvl w:ilvl="5" w:tplc="1C6EF356">
      <w:start w:val="1"/>
      <w:numFmt w:val="bullet"/>
      <w:lvlText w:val=""/>
      <w:lvlJc w:val="left"/>
      <w:pPr>
        <w:ind w:left="4320" w:hanging="360"/>
      </w:pPr>
      <w:rPr>
        <w:rFonts w:ascii="Wingdings" w:hAnsi="Wingdings" w:hint="default"/>
      </w:rPr>
    </w:lvl>
    <w:lvl w:ilvl="6" w:tplc="C67E439C">
      <w:start w:val="1"/>
      <w:numFmt w:val="bullet"/>
      <w:lvlText w:val=""/>
      <w:lvlJc w:val="left"/>
      <w:pPr>
        <w:ind w:left="5040" w:hanging="360"/>
      </w:pPr>
      <w:rPr>
        <w:rFonts w:ascii="Symbol" w:hAnsi="Symbol" w:hint="default"/>
      </w:rPr>
    </w:lvl>
    <w:lvl w:ilvl="7" w:tplc="0786E68C">
      <w:start w:val="1"/>
      <w:numFmt w:val="bullet"/>
      <w:lvlText w:val="o"/>
      <w:lvlJc w:val="left"/>
      <w:pPr>
        <w:ind w:left="5760" w:hanging="360"/>
      </w:pPr>
      <w:rPr>
        <w:rFonts w:ascii="Courier New" w:hAnsi="Courier New" w:hint="default"/>
      </w:rPr>
    </w:lvl>
    <w:lvl w:ilvl="8" w:tplc="0A26BE7E">
      <w:start w:val="1"/>
      <w:numFmt w:val="bullet"/>
      <w:lvlText w:val=""/>
      <w:lvlJc w:val="left"/>
      <w:pPr>
        <w:ind w:left="6480" w:hanging="360"/>
      </w:pPr>
      <w:rPr>
        <w:rFonts w:ascii="Wingdings" w:hAnsi="Wingdings" w:hint="default"/>
      </w:rPr>
    </w:lvl>
  </w:abstractNum>
  <w:abstractNum w:abstractNumId="42" w15:restartNumberingAfterBreak="0">
    <w:nsid w:val="1D129AC4"/>
    <w:multiLevelType w:val="hybridMultilevel"/>
    <w:tmpl w:val="FFFFFFFF"/>
    <w:lvl w:ilvl="0" w:tplc="2CAE7E90">
      <w:start w:val="1"/>
      <w:numFmt w:val="bullet"/>
      <w:lvlText w:val=""/>
      <w:lvlJc w:val="left"/>
      <w:pPr>
        <w:ind w:left="360" w:hanging="360"/>
      </w:pPr>
      <w:rPr>
        <w:rFonts w:ascii="Wingdings" w:hAnsi="Wingdings" w:hint="default"/>
      </w:rPr>
    </w:lvl>
    <w:lvl w:ilvl="1" w:tplc="C2666DBC">
      <w:start w:val="1"/>
      <w:numFmt w:val="bullet"/>
      <w:lvlText w:val="o"/>
      <w:lvlJc w:val="left"/>
      <w:pPr>
        <w:ind w:left="1080" w:hanging="360"/>
      </w:pPr>
      <w:rPr>
        <w:rFonts w:ascii="Courier New" w:hAnsi="Courier New" w:hint="default"/>
      </w:rPr>
    </w:lvl>
    <w:lvl w:ilvl="2" w:tplc="60D66D2E">
      <w:start w:val="1"/>
      <w:numFmt w:val="bullet"/>
      <w:lvlText w:val=""/>
      <w:lvlJc w:val="left"/>
      <w:pPr>
        <w:ind w:left="1800" w:hanging="360"/>
      </w:pPr>
      <w:rPr>
        <w:rFonts w:ascii="Wingdings" w:hAnsi="Wingdings" w:hint="default"/>
      </w:rPr>
    </w:lvl>
    <w:lvl w:ilvl="3" w:tplc="EBCCAEFE">
      <w:start w:val="1"/>
      <w:numFmt w:val="bullet"/>
      <w:lvlText w:val=""/>
      <w:lvlJc w:val="left"/>
      <w:pPr>
        <w:ind w:left="2520" w:hanging="360"/>
      </w:pPr>
      <w:rPr>
        <w:rFonts w:ascii="Symbol" w:hAnsi="Symbol" w:hint="default"/>
      </w:rPr>
    </w:lvl>
    <w:lvl w:ilvl="4" w:tplc="BBBC8C00">
      <w:start w:val="1"/>
      <w:numFmt w:val="bullet"/>
      <w:lvlText w:val="o"/>
      <w:lvlJc w:val="left"/>
      <w:pPr>
        <w:ind w:left="3240" w:hanging="360"/>
      </w:pPr>
      <w:rPr>
        <w:rFonts w:ascii="Courier New" w:hAnsi="Courier New" w:hint="default"/>
      </w:rPr>
    </w:lvl>
    <w:lvl w:ilvl="5" w:tplc="5CB6047E">
      <w:start w:val="1"/>
      <w:numFmt w:val="bullet"/>
      <w:lvlText w:val=""/>
      <w:lvlJc w:val="left"/>
      <w:pPr>
        <w:ind w:left="3960" w:hanging="360"/>
      </w:pPr>
      <w:rPr>
        <w:rFonts w:ascii="Wingdings" w:hAnsi="Wingdings" w:hint="default"/>
      </w:rPr>
    </w:lvl>
    <w:lvl w:ilvl="6" w:tplc="D666AB30">
      <w:start w:val="1"/>
      <w:numFmt w:val="bullet"/>
      <w:lvlText w:val=""/>
      <w:lvlJc w:val="left"/>
      <w:pPr>
        <w:ind w:left="4680" w:hanging="360"/>
      </w:pPr>
      <w:rPr>
        <w:rFonts w:ascii="Symbol" w:hAnsi="Symbol" w:hint="default"/>
      </w:rPr>
    </w:lvl>
    <w:lvl w:ilvl="7" w:tplc="C92632D6">
      <w:start w:val="1"/>
      <w:numFmt w:val="bullet"/>
      <w:lvlText w:val="o"/>
      <w:lvlJc w:val="left"/>
      <w:pPr>
        <w:ind w:left="5400" w:hanging="360"/>
      </w:pPr>
      <w:rPr>
        <w:rFonts w:ascii="Courier New" w:hAnsi="Courier New" w:hint="default"/>
      </w:rPr>
    </w:lvl>
    <w:lvl w:ilvl="8" w:tplc="94A4F302">
      <w:start w:val="1"/>
      <w:numFmt w:val="bullet"/>
      <w:lvlText w:val=""/>
      <w:lvlJc w:val="left"/>
      <w:pPr>
        <w:ind w:left="6120" w:hanging="360"/>
      </w:pPr>
      <w:rPr>
        <w:rFonts w:ascii="Wingdings" w:hAnsi="Wingdings" w:hint="default"/>
      </w:rPr>
    </w:lvl>
  </w:abstractNum>
  <w:abstractNum w:abstractNumId="43" w15:restartNumberingAfterBreak="0">
    <w:nsid w:val="1D8772DA"/>
    <w:multiLevelType w:val="hybridMultilevel"/>
    <w:tmpl w:val="FFFFFFFF"/>
    <w:lvl w:ilvl="0" w:tplc="EC54D4EE">
      <w:start w:val="1"/>
      <w:numFmt w:val="lowerLetter"/>
      <w:lvlText w:val="%1."/>
      <w:lvlJc w:val="left"/>
      <w:pPr>
        <w:ind w:left="720" w:hanging="360"/>
      </w:pPr>
    </w:lvl>
    <w:lvl w:ilvl="1" w:tplc="27AC40FE">
      <w:start w:val="1"/>
      <w:numFmt w:val="lowerLetter"/>
      <w:lvlText w:val="%2."/>
      <w:lvlJc w:val="left"/>
      <w:pPr>
        <w:ind w:left="1440" w:hanging="360"/>
      </w:pPr>
    </w:lvl>
    <w:lvl w:ilvl="2" w:tplc="D270893A">
      <w:start w:val="1"/>
      <w:numFmt w:val="lowerRoman"/>
      <w:lvlText w:val="%3."/>
      <w:lvlJc w:val="right"/>
      <w:pPr>
        <w:ind w:left="2160" w:hanging="180"/>
      </w:pPr>
    </w:lvl>
    <w:lvl w:ilvl="3" w:tplc="EF2058DA">
      <w:start w:val="1"/>
      <w:numFmt w:val="decimal"/>
      <w:lvlText w:val="%4."/>
      <w:lvlJc w:val="left"/>
      <w:pPr>
        <w:ind w:left="2880" w:hanging="360"/>
      </w:pPr>
    </w:lvl>
    <w:lvl w:ilvl="4" w:tplc="08261508">
      <w:start w:val="1"/>
      <w:numFmt w:val="lowerLetter"/>
      <w:lvlText w:val="%5."/>
      <w:lvlJc w:val="left"/>
      <w:pPr>
        <w:ind w:left="3600" w:hanging="360"/>
      </w:pPr>
    </w:lvl>
    <w:lvl w:ilvl="5" w:tplc="449C8924">
      <w:start w:val="1"/>
      <w:numFmt w:val="lowerRoman"/>
      <w:lvlText w:val="%6."/>
      <w:lvlJc w:val="right"/>
      <w:pPr>
        <w:ind w:left="4320" w:hanging="180"/>
      </w:pPr>
    </w:lvl>
    <w:lvl w:ilvl="6" w:tplc="9B2A4686">
      <w:start w:val="1"/>
      <w:numFmt w:val="decimal"/>
      <w:lvlText w:val="%7."/>
      <w:lvlJc w:val="left"/>
      <w:pPr>
        <w:ind w:left="5040" w:hanging="360"/>
      </w:pPr>
    </w:lvl>
    <w:lvl w:ilvl="7" w:tplc="EDB6FE28">
      <w:start w:val="1"/>
      <w:numFmt w:val="lowerLetter"/>
      <w:lvlText w:val="%8."/>
      <w:lvlJc w:val="left"/>
      <w:pPr>
        <w:ind w:left="5760" w:hanging="360"/>
      </w:pPr>
    </w:lvl>
    <w:lvl w:ilvl="8" w:tplc="E4CCEB42">
      <w:start w:val="1"/>
      <w:numFmt w:val="lowerRoman"/>
      <w:lvlText w:val="%9."/>
      <w:lvlJc w:val="right"/>
      <w:pPr>
        <w:ind w:left="6480" w:hanging="180"/>
      </w:pPr>
    </w:lvl>
  </w:abstractNum>
  <w:abstractNum w:abstractNumId="44" w15:restartNumberingAfterBreak="0">
    <w:nsid w:val="1E580221"/>
    <w:multiLevelType w:val="hybridMultilevel"/>
    <w:tmpl w:val="FFFFFFFF"/>
    <w:lvl w:ilvl="0" w:tplc="DA3232AA">
      <w:start w:val="1"/>
      <w:numFmt w:val="bullet"/>
      <w:lvlText w:val=""/>
      <w:lvlJc w:val="left"/>
      <w:pPr>
        <w:ind w:left="720" w:hanging="360"/>
      </w:pPr>
      <w:rPr>
        <w:rFonts w:ascii="Symbol" w:hAnsi="Symbol" w:hint="default"/>
      </w:rPr>
    </w:lvl>
    <w:lvl w:ilvl="1" w:tplc="03784C0A">
      <w:start w:val="1"/>
      <w:numFmt w:val="bullet"/>
      <w:lvlText w:val="o"/>
      <w:lvlJc w:val="left"/>
      <w:pPr>
        <w:ind w:left="1440" w:hanging="360"/>
      </w:pPr>
      <w:rPr>
        <w:rFonts w:ascii="Courier New" w:hAnsi="Courier New" w:hint="default"/>
      </w:rPr>
    </w:lvl>
    <w:lvl w:ilvl="2" w:tplc="95BE1B74">
      <w:start w:val="1"/>
      <w:numFmt w:val="bullet"/>
      <w:lvlText w:val=""/>
      <w:lvlJc w:val="left"/>
      <w:pPr>
        <w:ind w:left="2160" w:hanging="360"/>
      </w:pPr>
      <w:rPr>
        <w:rFonts w:ascii="Wingdings" w:hAnsi="Wingdings" w:hint="default"/>
      </w:rPr>
    </w:lvl>
    <w:lvl w:ilvl="3" w:tplc="B192A8B6">
      <w:start w:val="1"/>
      <w:numFmt w:val="bullet"/>
      <w:lvlText w:val=""/>
      <w:lvlJc w:val="left"/>
      <w:pPr>
        <w:ind w:left="2880" w:hanging="360"/>
      </w:pPr>
      <w:rPr>
        <w:rFonts w:ascii="Symbol" w:hAnsi="Symbol" w:hint="default"/>
      </w:rPr>
    </w:lvl>
    <w:lvl w:ilvl="4" w:tplc="FD1A7DF4">
      <w:start w:val="1"/>
      <w:numFmt w:val="bullet"/>
      <w:lvlText w:val="o"/>
      <w:lvlJc w:val="left"/>
      <w:pPr>
        <w:ind w:left="3600" w:hanging="360"/>
      </w:pPr>
      <w:rPr>
        <w:rFonts w:ascii="Courier New" w:hAnsi="Courier New" w:hint="default"/>
      </w:rPr>
    </w:lvl>
    <w:lvl w:ilvl="5" w:tplc="772E7F26">
      <w:start w:val="1"/>
      <w:numFmt w:val="bullet"/>
      <w:lvlText w:val=""/>
      <w:lvlJc w:val="left"/>
      <w:pPr>
        <w:ind w:left="4320" w:hanging="360"/>
      </w:pPr>
      <w:rPr>
        <w:rFonts w:ascii="Wingdings" w:hAnsi="Wingdings" w:hint="default"/>
      </w:rPr>
    </w:lvl>
    <w:lvl w:ilvl="6" w:tplc="6590C4D8">
      <w:start w:val="1"/>
      <w:numFmt w:val="bullet"/>
      <w:lvlText w:val=""/>
      <w:lvlJc w:val="left"/>
      <w:pPr>
        <w:ind w:left="5040" w:hanging="360"/>
      </w:pPr>
      <w:rPr>
        <w:rFonts w:ascii="Symbol" w:hAnsi="Symbol" w:hint="default"/>
      </w:rPr>
    </w:lvl>
    <w:lvl w:ilvl="7" w:tplc="29560C3C">
      <w:start w:val="1"/>
      <w:numFmt w:val="bullet"/>
      <w:lvlText w:val="o"/>
      <w:lvlJc w:val="left"/>
      <w:pPr>
        <w:ind w:left="5760" w:hanging="360"/>
      </w:pPr>
      <w:rPr>
        <w:rFonts w:ascii="Courier New" w:hAnsi="Courier New" w:hint="default"/>
      </w:rPr>
    </w:lvl>
    <w:lvl w:ilvl="8" w:tplc="BFA46D70">
      <w:start w:val="1"/>
      <w:numFmt w:val="bullet"/>
      <w:lvlText w:val=""/>
      <w:lvlJc w:val="left"/>
      <w:pPr>
        <w:ind w:left="6480" w:hanging="360"/>
      </w:pPr>
      <w:rPr>
        <w:rFonts w:ascii="Wingdings" w:hAnsi="Wingdings" w:hint="default"/>
      </w:rPr>
    </w:lvl>
  </w:abstractNum>
  <w:abstractNum w:abstractNumId="45" w15:restartNumberingAfterBreak="0">
    <w:nsid w:val="1E5D1911"/>
    <w:multiLevelType w:val="multilevel"/>
    <w:tmpl w:val="EF7E66A8"/>
    <w:lvl w:ilvl="0">
      <w:start w:val="2"/>
      <w:numFmt w:val="decimal"/>
      <w:lvlText w:val="%1."/>
      <w:lvlJc w:val="left"/>
      <w:pPr>
        <w:ind w:left="390" w:hanging="390"/>
      </w:pPr>
      <w:rPr>
        <w:rFonts w:hint="default"/>
      </w:rPr>
    </w:lvl>
    <w:lvl w:ilvl="1">
      <w:start w:val="1"/>
      <w:numFmt w:val="decimal"/>
      <w:pStyle w:val="Titulo2"/>
      <w:lvlText w:val="%1.%2."/>
      <w:lvlJc w:val="left"/>
      <w:pPr>
        <w:ind w:left="1110" w:hanging="720"/>
      </w:pPr>
      <w:rPr>
        <w:b/>
        <w:bCs/>
        <w:color w:val="BF8F00" w:themeColor="accent4" w:themeShade="BF"/>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46" w15:restartNumberingAfterBreak="0">
    <w:nsid w:val="1E665097"/>
    <w:multiLevelType w:val="hybridMultilevel"/>
    <w:tmpl w:val="FFFFFFFF"/>
    <w:lvl w:ilvl="0" w:tplc="B8C884D8">
      <w:start w:val="1"/>
      <w:numFmt w:val="bullet"/>
      <w:lvlText w:val="v"/>
      <w:lvlJc w:val="left"/>
      <w:pPr>
        <w:ind w:left="720" w:hanging="360"/>
      </w:pPr>
      <w:rPr>
        <w:rFonts w:ascii="Wingdings" w:hAnsi="Wingdings" w:hint="default"/>
      </w:rPr>
    </w:lvl>
    <w:lvl w:ilvl="1" w:tplc="DCBE0EA6">
      <w:start w:val="1"/>
      <w:numFmt w:val="bullet"/>
      <w:lvlText w:val="o"/>
      <w:lvlJc w:val="left"/>
      <w:pPr>
        <w:ind w:left="1440" w:hanging="360"/>
      </w:pPr>
      <w:rPr>
        <w:rFonts w:ascii="Courier New" w:hAnsi="Courier New" w:hint="default"/>
      </w:rPr>
    </w:lvl>
    <w:lvl w:ilvl="2" w:tplc="70B8D1CE">
      <w:start w:val="1"/>
      <w:numFmt w:val="bullet"/>
      <w:lvlText w:val=""/>
      <w:lvlJc w:val="left"/>
      <w:pPr>
        <w:ind w:left="2160" w:hanging="360"/>
      </w:pPr>
      <w:rPr>
        <w:rFonts w:ascii="Wingdings" w:hAnsi="Wingdings" w:hint="default"/>
      </w:rPr>
    </w:lvl>
    <w:lvl w:ilvl="3" w:tplc="4F7CA63E">
      <w:start w:val="1"/>
      <w:numFmt w:val="bullet"/>
      <w:lvlText w:val=""/>
      <w:lvlJc w:val="left"/>
      <w:pPr>
        <w:ind w:left="2880" w:hanging="360"/>
      </w:pPr>
      <w:rPr>
        <w:rFonts w:ascii="Symbol" w:hAnsi="Symbol" w:hint="default"/>
      </w:rPr>
    </w:lvl>
    <w:lvl w:ilvl="4" w:tplc="06BCB070">
      <w:start w:val="1"/>
      <w:numFmt w:val="bullet"/>
      <w:lvlText w:val="o"/>
      <w:lvlJc w:val="left"/>
      <w:pPr>
        <w:ind w:left="3600" w:hanging="360"/>
      </w:pPr>
      <w:rPr>
        <w:rFonts w:ascii="Courier New" w:hAnsi="Courier New" w:hint="default"/>
      </w:rPr>
    </w:lvl>
    <w:lvl w:ilvl="5" w:tplc="2BAE135E">
      <w:start w:val="1"/>
      <w:numFmt w:val="bullet"/>
      <w:lvlText w:val=""/>
      <w:lvlJc w:val="left"/>
      <w:pPr>
        <w:ind w:left="4320" w:hanging="360"/>
      </w:pPr>
      <w:rPr>
        <w:rFonts w:ascii="Wingdings" w:hAnsi="Wingdings" w:hint="default"/>
      </w:rPr>
    </w:lvl>
    <w:lvl w:ilvl="6" w:tplc="7EF2A5A6">
      <w:start w:val="1"/>
      <w:numFmt w:val="bullet"/>
      <w:lvlText w:val=""/>
      <w:lvlJc w:val="left"/>
      <w:pPr>
        <w:ind w:left="5040" w:hanging="360"/>
      </w:pPr>
      <w:rPr>
        <w:rFonts w:ascii="Symbol" w:hAnsi="Symbol" w:hint="default"/>
      </w:rPr>
    </w:lvl>
    <w:lvl w:ilvl="7" w:tplc="39E0D31E">
      <w:start w:val="1"/>
      <w:numFmt w:val="bullet"/>
      <w:lvlText w:val="o"/>
      <w:lvlJc w:val="left"/>
      <w:pPr>
        <w:ind w:left="5760" w:hanging="360"/>
      </w:pPr>
      <w:rPr>
        <w:rFonts w:ascii="Courier New" w:hAnsi="Courier New" w:hint="default"/>
      </w:rPr>
    </w:lvl>
    <w:lvl w:ilvl="8" w:tplc="A77CE958">
      <w:start w:val="1"/>
      <w:numFmt w:val="bullet"/>
      <w:lvlText w:val=""/>
      <w:lvlJc w:val="left"/>
      <w:pPr>
        <w:ind w:left="6480" w:hanging="360"/>
      </w:pPr>
      <w:rPr>
        <w:rFonts w:ascii="Wingdings" w:hAnsi="Wingdings" w:hint="default"/>
      </w:rPr>
    </w:lvl>
  </w:abstractNum>
  <w:abstractNum w:abstractNumId="47" w15:restartNumberingAfterBreak="0">
    <w:nsid w:val="1EDECE09"/>
    <w:multiLevelType w:val="hybridMultilevel"/>
    <w:tmpl w:val="5C5A3AD6"/>
    <w:lvl w:ilvl="0" w:tplc="A066D334">
      <w:start w:val="1"/>
      <w:numFmt w:val="bullet"/>
      <w:lvlText w:val=""/>
      <w:lvlJc w:val="left"/>
      <w:pPr>
        <w:ind w:left="720" w:hanging="360"/>
      </w:pPr>
      <w:rPr>
        <w:rFonts w:ascii="Symbol" w:hAnsi="Symbol" w:hint="default"/>
      </w:rPr>
    </w:lvl>
    <w:lvl w:ilvl="1" w:tplc="E9726828">
      <w:start w:val="1"/>
      <w:numFmt w:val="bullet"/>
      <w:lvlText w:val="o"/>
      <w:lvlJc w:val="left"/>
      <w:pPr>
        <w:ind w:left="1440" w:hanging="360"/>
      </w:pPr>
      <w:rPr>
        <w:rFonts w:ascii="Courier New" w:hAnsi="Courier New" w:hint="default"/>
      </w:rPr>
    </w:lvl>
    <w:lvl w:ilvl="2" w:tplc="557250CC">
      <w:start w:val="1"/>
      <w:numFmt w:val="bullet"/>
      <w:lvlText w:val=""/>
      <w:lvlJc w:val="left"/>
      <w:pPr>
        <w:ind w:left="2160" w:hanging="360"/>
      </w:pPr>
      <w:rPr>
        <w:rFonts w:ascii="Wingdings" w:hAnsi="Wingdings" w:hint="default"/>
      </w:rPr>
    </w:lvl>
    <w:lvl w:ilvl="3" w:tplc="1FB48DE6">
      <w:start w:val="1"/>
      <w:numFmt w:val="bullet"/>
      <w:lvlText w:val=""/>
      <w:lvlJc w:val="left"/>
      <w:pPr>
        <w:ind w:left="2880" w:hanging="360"/>
      </w:pPr>
      <w:rPr>
        <w:rFonts w:ascii="Symbol" w:hAnsi="Symbol" w:hint="default"/>
      </w:rPr>
    </w:lvl>
    <w:lvl w:ilvl="4" w:tplc="53101036">
      <w:start w:val="1"/>
      <w:numFmt w:val="bullet"/>
      <w:lvlText w:val="o"/>
      <w:lvlJc w:val="left"/>
      <w:pPr>
        <w:ind w:left="3600" w:hanging="360"/>
      </w:pPr>
      <w:rPr>
        <w:rFonts w:ascii="Courier New" w:hAnsi="Courier New" w:hint="default"/>
      </w:rPr>
    </w:lvl>
    <w:lvl w:ilvl="5" w:tplc="546AD6E4">
      <w:start w:val="1"/>
      <w:numFmt w:val="bullet"/>
      <w:lvlText w:val=""/>
      <w:lvlJc w:val="left"/>
      <w:pPr>
        <w:ind w:left="4320" w:hanging="360"/>
      </w:pPr>
      <w:rPr>
        <w:rFonts w:ascii="Wingdings" w:hAnsi="Wingdings" w:hint="default"/>
      </w:rPr>
    </w:lvl>
    <w:lvl w:ilvl="6" w:tplc="73F86C38">
      <w:start w:val="1"/>
      <w:numFmt w:val="bullet"/>
      <w:lvlText w:val=""/>
      <w:lvlJc w:val="left"/>
      <w:pPr>
        <w:ind w:left="5040" w:hanging="360"/>
      </w:pPr>
      <w:rPr>
        <w:rFonts w:ascii="Symbol" w:hAnsi="Symbol" w:hint="default"/>
      </w:rPr>
    </w:lvl>
    <w:lvl w:ilvl="7" w:tplc="17C2DB30">
      <w:start w:val="1"/>
      <w:numFmt w:val="bullet"/>
      <w:lvlText w:val="o"/>
      <w:lvlJc w:val="left"/>
      <w:pPr>
        <w:ind w:left="5760" w:hanging="360"/>
      </w:pPr>
      <w:rPr>
        <w:rFonts w:ascii="Courier New" w:hAnsi="Courier New" w:hint="default"/>
      </w:rPr>
    </w:lvl>
    <w:lvl w:ilvl="8" w:tplc="632AC7B8">
      <w:start w:val="1"/>
      <w:numFmt w:val="bullet"/>
      <w:lvlText w:val=""/>
      <w:lvlJc w:val="left"/>
      <w:pPr>
        <w:ind w:left="6480" w:hanging="360"/>
      </w:pPr>
      <w:rPr>
        <w:rFonts w:ascii="Wingdings" w:hAnsi="Wingdings" w:hint="default"/>
      </w:rPr>
    </w:lvl>
  </w:abstractNum>
  <w:abstractNum w:abstractNumId="48" w15:restartNumberingAfterBreak="0">
    <w:nsid w:val="1FA69C98"/>
    <w:multiLevelType w:val="hybridMultilevel"/>
    <w:tmpl w:val="FFFFFFFF"/>
    <w:lvl w:ilvl="0" w:tplc="E2FC6FCE">
      <w:start w:val="1"/>
      <w:numFmt w:val="bullet"/>
      <w:lvlText w:val=""/>
      <w:lvlJc w:val="left"/>
      <w:pPr>
        <w:ind w:left="720" w:hanging="360"/>
      </w:pPr>
      <w:rPr>
        <w:rFonts w:ascii="Symbol" w:hAnsi="Symbol" w:hint="default"/>
      </w:rPr>
    </w:lvl>
    <w:lvl w:ilvl="1" w:tplc="A3AA37B8">
      <w:start w:val="1"/>
      <w:numFmt w:val="bullet"/>
      <w:lvlText w:val="o"/>
      <w:lvlJc w:val="left"/>
      <w:pPr>
        <w:ind w:left="1440" w:hanging="360"/>
      </w:pPr>
      <w:rPr>
        <w:rFonts w:ascii="Courier New" w:hAnsi="Courier New" w:hint="default"/>
      </w:rPr>
    </w:lvl>
    <w:lvl w:ilvl="2" w:tplc="153C16B2">
      <w:start w:val="1"/>
      <w:numFmt w:val="bullet"/>
      <w:lvlText w:val=""/>
      <w:lvlJc w:val="left"/>
      <w:pPr>
        <w:ind w:left="2160" w:hanging="360"/>
      </w:pPr>
      <w:rPr>
        <w:rFonts w:ascii="Wingdings" w:hAnsi="Wingdings" w:hint="default"/>
      </w:rPr>
    </w:lvl>
    <w:lvl w:ilvl="3" w:tplc="FF8E90E4">
      <w:start w:val="1"/>
      <w:numFmt w:val="bullet"/>
      <w:lvlText w:val=""/>
      <w:lvlJc w:val="left"/>
      <w:pPr>
        <w:ind w:left="2880" w:hanging="360"/>
      </w:pPr>
      <w:rPr>
        <w:rFonts w:ascii="Symbol" w:hAnsi="Symbol" w:hint="default"/>
      </w:rPr>
    </w:lvl>
    <w:lvl w:ilvl="4" w:tplc="F9200626">
      <w:start w:val="1"/>
      <w:numFmt w:val="bullet"/>
      <w:lvlText w:val="o"/>
      <w:lvlJc w:val="left"/>
      <w:pPr>
        <w:ind w:left="3600" w:hanging="360"/>
      </w:pPr>
      <w:rPr>
        <w:rFonts w:ascii="Courier New" w:hAnsi="Courier New" w:hint="default"/>
      </w:rPr>
    </w:lvl>
    <w:lvl w:ilvl="5" w:tplc="5FD62AFE">
      <w:start w:val="1"/>
      <w:numFmt w:val="bullet"/>
      <w:lvlText w:val=""/>
      <w:lvlJc w:val="left"/>
      <w:pPr>
        <w:ind w:left="4320" w:hanging="360"/>
      </w:pPr>
      <w:rPr>
        <w:rFonts w:ascii="Wingdings" w:hAnsi="Wingdings" w:hint="default"/>
      </w:rPr>
    </w:lvl>
    <w:lvl w:ilvl="6" w:tplc="A3B4AAA8">
      <w:start w:val="1"/>
      <w:numFmt w:val="bullet"/>
      <w:lvlText w:val=""/>
      <w:lvlJc w:val="left"/>
      <w:pPr>
        <w:ind w:left="5040" w:hanging="360"/>
      </w:pPr>
      <w:rPr>
        <w:rFonts w:ascii="Symbol" w:hAnsi="Symbol" w:hint="default"/>
      </w:rPr>
    </w:lvl>
    <w:lvl w:ilvl="7" w:tplc="6BECCFC0">
      <w:start w:val="1"/>
      <w:numFmt w:val="bullet"/>
      <w:lvlText w:val="o"/>
      <w:lvlJc w:val="left"/>
      <w:pPr>
        <w:ind w:left="5760" w:hanging="360"/>
      </w:pPr>
      <w:rPr>
        <w:rFonts w:ascii="Courier New" w:hAnsi="Courier New" w:hint="default"/>
      </w:rPr>
    </w:lvl>
    <w:lvl w:ilvl="8" w:tplc="9A9016C0">
      <w:start w:val="1"/>
      <w:numFmt w:val="bullet"/>
      <w:lvlText w:val=""/>
      <w:lvlJc w:val="left"/>
      <w:pPr>
        <w:ind w:left="6480" w:hanging="360"/>
      </w:pPr>
      <w:rPr>
        <w:rFonts w:ascii="Wingdings" w:hAnsi="Wingdings" w:hint="default"/>
      </w:rPr>
    </w:lvl>
  </w:abstractNum>
  <w:abstractNum w:abstractNumId="49" w15:restartNumberingAfterBreak="0">
    <w:nsid w:val="211D461F"/>
    <w:multiLevelType w:val="hybridMultilevel"/>
    <w:tmpl w:val="FFFFFFFF"/>
    <w:lvl w:ilvl="0" w:tplc="622832C6">
      <w:start w:val="1"/>
      <w:numFmt w:val="bullet"/>
      <w:lvlText w:val=""/>
      <w:lvlJc w:val="left"/>
      <w:pPr>
        <w:ind w:left="720" w:hanging="360"/>
      </w:pPr>
      <w:rPr>
        <w:rFonts w:ascii="Wingdings" w:hAnsi="Wingdings" w:hint="default"/>
      </w:rPr>
    </w:lvl>
    <w:lvl w:ilvl="1" w:tplc="34AE7B36">
      <w:start w:val="1"/>
      <w:numFmt w:val="bullet"/>
      <w:lvlText w:val="o"/>
      <w:lvlJc w:val="left"/>
      <w:pPr>
        <w:ind w:left="1440" w:hanging="360"/>
      </w:pPr>
      <w:rPr>
        <w:rFonts w:ascii="Courier New" w:hAnsi="Courier New" w:hint="default"/>
      </w:rPr>
    </w:lvl>
    <w:lvl w:ilvl="2" w:tplc="36C8E26A">
      <w:start w:val="1"/>
      <w:numFmt w:val="bullet"/>
      <w:lvlText w:val=""/>
      <w:lvlJc w:val="left"/>
      <w:pPr>
        <w:ind w:left="2160" w:hanging="360"/>
      </w:pPr>
      <w:rPr>
        <w:rFonts w:ascii="Wingdings" w:hAnsi="Wingdings" w:hint="default"/>
      </w:rPr>
    </w:lvl>
    <w:lvl w:ilvl="3" w:tplc="A7DC3092">
      <w:start w:val="1"/>
      <w:numFmt w:val="bullet"/>
      <w:lvlText w:val=""/>
      <w:lvlJc w:val="left"/>
      <w:pPr>
        <w:ind w:left="2880" w:hanging="360"/>
      </w:pPr>
      <w:rPr>
        <w:rFonts w:ascii="Symbol" w:hAnsi="Symbol" w:hint="default"/>
      </w:rPr>
    </w:lvl>
    <w:lvl w:ilvl="4" w:tplc="B976781E">
      <w:start w:val="1"/>
      <w:numFmt w:val="bullet"/>
      <w:lvlText w:val="o"/>
      <w:lvlJc w:val="left"/>
      <w:pPr>
        <w:ind w:left="3600" w:hanging="360"/>
      </w:pPr>
      <w:rPr>
        <w:rFonts w:ascii="Courier New" w:hAnsi="Courier New" w:hint="default"/>
      </w:rPr>
    </w:lvl>
    <w:lvl w:ilvl="5" w:tplc="ABAA42FC">
      <w:start w:val="1"/>
      <w:numFmt w:val="bullet"/>
      <w:lvlText w:val=""/>
      <w:lvlJc w:val="left"/>
      <w:pPr>
        <w:ind w:left="4320" w:hanging="360"/>
      </w:pPr>
      <w:rPr>
        <w:rFonts w:ascii="Wingdings" w:hAnsi="Wingdings" w:hint="default"/>
      </w:rPr>
    </w:lvl>
    <w:lvl w:ilvl="6" w:tplc="2C703F22">
      <w:start w:val="1"/>
      <w:numFmt w:val="bullet"/>
      <w:lvlText w:val=""/>
      <w:lvlJc w:val="left"/>
      <w:pPr>
        <w:ind w:left="5040" w:hanging="360"/>
      </w:pPr>
      <w:rPr>
        <w:rFonts w:ascii="Symbol" w:hAnsi="Symbol" w:hint="default"/>
      </w:rPr>
    </w:lvl>
    <w:lvl w:ilvl="7" w:tplc="8CC60EB2">
      <w:start w:val="1"/>
      <w:numFmt w:val="bullet"/>
      <w:lvlText w:val="o"/>
      <w:lvlJc w:val="left"/>
      <w:pPr>
        <w:ind w:left="5760" w:hanging="360"/>
      </w:pPr>
      <w:rPr>
        <w:rFonts w:ascii="Courier New" w:hAnsi="Courier New" w:hint="default"/>
      </w:rPr>
    </w:lvl>
    <w:lvl w:ilvl="8" w:tplc="33605148">
      <w:start w:val="1"/>
      <w:numFmt w:val="bullet"/>
      <w:lvlText w:val=""/>
      <w:lvlJc w:val="left"/>
      <w:pPr>
        <w:ind w:left="6480" w:hanging="360"/>
      </w:pPr>
      <w:rPr>
        <w:rFonts w:ascii="Wingdings" w:hAnsi="Wingdings" w:hint="default"/>
      </w:rPr>
    </w:lvl>
  </w:abstractNum>
  <w:abstractNum w:abstractNumId="50" w15:restartNumberingAfterBreak="0">
    <w:nsid w:val="2361A931"/>
    <w:multiLevelType w:val="hybridMultilevel"/>
    <w:tmpl w:val="FFFFFFFF"/>
    <w:lvl w:ilvl="0" w:tplc="4718C9AE">
      <w:start w:val="1"/>
      <w:numFmt w:val="bullet"/>
      <w:lvlText w:val="·"/>
      <w:lvlJc w:val="left"/>
      <w:pPr>
        <w:ind w:left="720" w:hanging="360"/>
      </w:pPr>
      <w:rPr>
        <w:rFonts w:ascii="Symbol" w:hAnsi="Symbol" w:hint="default"/>
      </w:rPr>
    </w:lvl>
    <w:lvl w:ilvl="1" w:tplc="C206E7CA">
      <w:start w:val="1"/>
      <w:numFmt w:val="bullet"/>
      <w:lvlText w:val="o"/>
      <w:lvlJc w:val="left"/>
      <w:pPr>
        <w:ind w:left="1440" w:hanging="360"/>
      </w:pPr>
      <w:rPr>
        <w:rFonts w:ascii="Courier New" w:hAnsi="Courier New" w:hint="default"/>
      </w:rPr>
    </w:lvl>
    <w:lvl w:ilvl="2" w:tplc="C19640FE">
      <w:start w:val="1"/>
      <w:numFmt w:val="bullet"/>
      <w:lvlText w:val=""/>
      <w:lvlJc w:val="left"/>
      <w:pPr>
        <w:ind w:left="2160" w:hanging="360"/>
      </w:pPr>
      <w:rPr>
        <w:rFonts w:ascii="Wingdings" w:hAnsi="Wingdings" w:hint="default"/>
      </w:rPr>
    </w:lvl>
    <w:lvl w:ilvl="3" w:tplc="D7BA8584">
      <w:start w:val="1"/>
      <w:numFmt w:val="bullet"/>
      <w:lvlText w:val=""/>
      <w:lvlJc w:val="left"/>
      <w:pPr>
        <w:ind w:left="2880" w:hanging="360"/>
      </w:pPr>
      <w:rPr>
        <w:rFonts w:ascii="Symbol" w:hAnsi="Symbol" w:hint="default"/>
      </w:rPr>
    </w:lvl>
    <w:lvl w:ilvl="4" w:tplc="787A6C82">
      <w:start w:val="1"/>
      <w:numFmt w:val="bullet"/>
      <w:lvlText w:val="o"/>
      <w:lvlJc w:val="left"/>
      <w:pPr>
        <w:ind w:left="3600" w:hanging="360"/>
      </w:pPr>
      <w:rPr>
        <w:rFonts w:ascii="Courier New" w:hAnsi="Courier New" w:hint="default"/>
      </w:rPr>
    </w:lvl>
    <w:lvl w:ilvl="5" w:tplc="22F696D0">
      <w:start w:val="1"/>
      <w:numFmt w:val="bullet"/>
      <w:lvlText w:val=""/>
      <w:lvlJc w:val="left"/>
      <w:pPr>
        <w:ind w:left="4320" w:hanging="360"/>
      </w:pPr>
      <w:rPr>
        <w:rFonts w:ascii="Wingdings" w:hAnsi="Wingdings" w:hint="default"/>
      </w:rPr>
    </w:lvl>
    <w:lvl w:ilvl="6" w:tplc="17465CC0">
      <w:start w:val="1"/>
      <w:numFmt w:val="bullet"/>
      <w:lvlText w:val=""/>
      <w:lvlJc w:val="left"/>
      <w:pPr>
        <w:ind w:left="5040" w:hanging="360"/>
      </w:pPr>
      <w:rPr>
        <w:rFonts w:ascii="Symbol" w:hAnsi="Symbol" w:hint="default"/>
      </w:rPr>
    </w:lvl>
    <w:lvl w:ilvl="7" w:tplc="B2261096">
      <w:start w:val="1"/>
      <w:numFmt w:val="bullet"/>
      <w:lvlText w:val="o"/>
      <w:lvlJc w:val="left"/>
      <w:pPr>
        <w:ind w:left="5760" w:hanging="360"/>
      </w:pPr>
      <w:rPr>
        <w:rFonts w:ascii="Courier New" w:hAnsi="Courier New" w:hint="default"/>
      </w:rPr>
    </w:lvl>
    <w:lvl w:ilvl="8" w:tplc="D0F6E9BA">
      <w:start w:val="1"/>
      <w:numFmt w:val="bullet"/>
      <w:lvlText w:val=""/>
      <w:lvlJc w:val="left"/>
      <w:pPr>
        <w:ind w:left="6480" w:hanging="360"/>
      </w:pPr>
      <w:rPr>
        <w:rFonts w:ascii="Wingdings" w:hAnsi="Wingdings" w:hint="default"/>
      </w:rPr>
    </w:lvl>
  </w:abstractNum>
  <w:abstractNum w:abstractNumId="51" w15:restartNumberingAfterBreak="0">
    <w:nsid w:val="23646BF2"/>
    <w:multiLevelType w:val="multilevel"/>
    <w:tmpl w:val="F56CF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3ACC64D"/>
    <w:multiLevelType w:val="hybridMultilevel"/>
    <w:tmpl w:val="FFFFFFFF"/>
    <w:lvl w:ilvl="0" w:tplc="1BC82B92">
      <w:start w:val="1"/>
      <w:numFmt w:val="bullet"/>
      <w:lvlText w:val=""/>
      <w:lvlJc w:val="left"/>
      <w:pPr>
        <w:ind w:left="720" w:hanging="360"/>
      </w:pPr>
      <w:rPr>
        <w:rFonts w:ascii="Symbol" w:hAnsi="Symbol" w:hint="default"/>
      </w:rPr>
    </w:lvl>
    <w:lvl w:ilvl="1" w:tplc="D9D8BBE4">
      <w:start w:val="1"/>
      <w:numFmt w:val="bullet"/>
      <w:lvlText w:val="o"/>
      <w:lvlJc w:val="left"/>
      <w:pPr>
        <w:ind w:left="1440" w:hanging="360"/>
      </w:pPr>
      <w:rPr>
        <w:rFonts w:ascii="Courier New" w:hAnsi="Courier New" w:hint="default"/>
      </w:rPr>
    </w:lvl>
    <w:lvl w:ilvl="2" w:tplc="A358F720">
      <w:start w:val="1"/>
      <w:numFmt w:val="bullet"/>
      <w:lvlText w:val=""/>
      <w:lvlJc w:val="left"/>
      <w:pPr>
        <w:ind w:left="2160" w:hanging="360"/>
      </w:pPr>
      <w:rPr>
        <w:rFonts w:ascii="Wingdings" w:hAnsi="Wingdings" w:hint="default"/>
      </w:rPr>
    </w:lvl>
    <w:lvl w:ilvl="3" w:tplc="4D5420AC">
      <w:start w:val="1"/>
      <w:numFmt w:val="bullet"/>
      <w:lvlText w:val=""/>
      <w:lvlJc w:val="left"/>
      <w:pPr>
        <w:ind w:left="2880" w:hanging="360"/>
      </w:pPr>
      <w:rPr>
        <w:rFonts w:ascii="Symbol" w:hAnsi="Symbol" w:hint="default"/>
      </w:rPr>
    </w:lvl>
    <w:lvl w:ilvl="4" w:tplc="CBF4D7F6">
      <w:start w:val="1"/>
      <w:numFmt w:val="bullet"/>
      <w:lvlText w:val="o"/>
      <w:lvlJc w:val="left"/>
      <w:pPr>
        <w:ind w:left="3600" w:hanging="360"/>
      </w:pPr>
      <w:rPr>
        <w:rFonts w:ascii="Courier New" w:hAnsi="Courier New" w:hint="default"/>
      </w:rPr>
    </w:lvl>
    <w:lvl w:ilvl="5" w:tplc="AF3E6758">
      <w:start w:val="1"/>
      <w:numFmt w:val="bullet"/>
      <w:lvlText w:val=""/>
      <w:lvlJc w:val="left"/>
      <w:pPr>
        <w:ind w:left="4320" w:hanging="360"/>
      </w:pPr>
      <w:rPr>
        <w:rFonts w:ascii="Wingdings" w:hAnsi="Wingdings" w:hint="default"/>
      </w:rPr>
    </w:lvl>
    <w:lvl w:ilvl="6" w:tplc="F93E6458">
      <w:start w:val="1"/>
      <w:numFmt w:val="bullet"/>
      <w:lvlText w:val=""/>
      <w:lvlJc w:val="left"/>
      <w:pPr>
        <w:ind w:left="5040" w:hanging="360"/>
      </w:pPr>
      <w:rPr>
        <w:rFonts w:ascii="Symbol" w:hAnsi="Symbol" w:hint="default"/>
      </w:rPr>
    </w:lvl>
    <w:lvl w:ilvl="7" w:tplc="148829F4">
      <w:start w:val="1"/>
      <w:numFmt w:val="bullet"/>
      <w:lvlText w:val="o"/>
      <w:lvlJc w:val="left"/>
      <w:pPr>
        <w:ind w:left="5760" w:hanging="360"/>
      </w:pPr>
      <w:rPr>
        <w:rFonts w:ascii="Courier New" w:hAnsi="Courier New" w:hint="default"/>
      </w:rPr>
    </w:lvl>
    <w:lvl w:ilvl="8" w:tplc="C2A030CA">
      <w:start w:val="1"/>
      <w:numFmt w:val="bullet"/>
      <w:lvlText w:val=""/>
      <w:lvlJc w:val="left"/>
      <w:pPr>
        <w:ind w:left="6480" w:hanging="360"/>
      </w:pPr>
      <w:rPr>
        <w:rFonts w:ascii="Wingdings" w:hAnsi="Wingdings" w:hint="default"/>
      </w:rPr>
    </w:lvl>
  </w:abstractNum>
  <w:abstractNum w:abstractNumId="53" w15:restartNumberingAfterBreak="0">
    <w:nsid w:val="24D2E60D"/>
    <w:multiLevelType w:val="hybridMultilevel"/>
    <w:tmpl w:val="FFFFFFFF"/>
    <w:lvl w:ilvl="0" w:tplc="6A5CDBBC">
      <w:start w:val="1"/>
      <w:numFmt w:val="bullet"/>
      <w:lvlText w:val=""/>
      <w:lvlJc w:val="left"/>
      <w:pPr>
        <w:ind w:left="1068" w:hanging="360"/>
      </w:pPr>
      <w:rPr>
        <w:rFonts w:ascii="Wingdings" w:hAnsi="Wingdings" w:hint="default"/>
      </w:rPr>
    </w:lvl>
    <w:lvl w:ilvl="1" w:tplc="748CBC1C">
      <w:start w:val="1"/>
      <w:numFmt w:val="bullet"/>
      <w:lvlText w:val="o"/>
      <w:lvlJc w:val="left"/>
      <w:pPr>
        <w:ind w:left="1788" w:hanging="360"/>
      </w:pPr>
      <w:rPr>
        <w:rFonts w:ascii="Courier New" w:hAnsi="Courier New" w:hint="default"/>
      </w:rPr>
    </w:lvl>
    <w:lvl w:ilvl="2" w:tplc="1E749D8C">
      <w:start w:val="1"/>
      <w:numFmt w:val="bullet"/>
      <w:lvlText w:val=""/>
      <w:lvlJc w:val="left"/>
      <w:pPr>
        <w:ind w:left="2508" w:hanging="360"/>
      </w:pPr>
      <w:rPr>
        <w:rFonts w:ascii="Wingdings" w:hAnsi="Wingdings" w:hint="default"/>
      </w:rPr>
    </w:lvl>
    <w:lvl w:ilvl="3" w:tplc="8912FBE2">
      <w:start w:val="1"/>
      <w:numFmt w:val="bullet"/>
      <w:lvlText w:val=""/>
      <w:lvlJc w:val="left"/>
      <w:pPr>
        <w:ind w:left="3228" w:hanging="360"/>
      </w:pPr>
      <w:rPr>
        <w:rFonts w:ascii="Symbol" w:hAnsi="Symbol" w:hint="default"/>
      </w:rPr>
    </w:lvl>
    <w:lvl w:ilvl="4" w:tplc="A6DCF13A">
      <w:start w:val="1"/>
      <w:numFmt w:val="bullet"/>
      <w:lvlText w:val="o"/>
      <w:lvlJc w:val="left"/>
      <w:pPr>
        <w:ind w:left="3948" w:hanging="360"/>
      </w:pPr>
      <w:rPr>
        <w:rFonts w:ascii="Courier New" w:hAnsi="Courier New" w:hint="default"/>
      </w:rPr>
    </w:lvl>
    <w:lvl w:ilvl="5" w:tplc="FEAE0B3A">
      <w:start w:val="1"/>
      <w:numFmt w:val="bullet"/>
      <w:lvlText w:val=""/>
      <w:lvlJc w:val="left"/>
      <w:pPr>
        <w:ind w:left="4668" w:hanging="360"/>
      </w:pPr>
      <w:rPr>
        <w:rFonts w:ascii="Wingdings" w:hAnsi="Wingdings" w:hint="default"/>
      </w:rPr>
    </w:lvl>
    <w:lvl w:ilvl="6" w:tplc="2202F06A">
      <w:start w:val="1"/>
      <w:numFmt w:val="bullet"/>
      <w:lvlText w:val=""/>
      <w:lvlJc w:val="left"/>
      <w:pPr>
        <w:ind w:left="5388" w:hanging="360"/>
      </w:pPr>
      <w:rPr>
        <w:rFonts w:ascii="Symbol" w:hAnsi="Symbol" w:hint="default"/>
      </w:rPr>
    </w:lvl>
    <w:lvl w:ilvl="7" w:tplc="AA5898C2">
      <w:start w:val="1"/>
      <w:numFmt w:val="bullet"/>
      <w:lvlText w:val="o"/>
      <w:lvlJc w:val="left"/>
      <w:pPr>
        <w:ind w:left="6108" w:hanging="360"/>
      </w:pPr>
      <w:rPr>
        <w:rFonts w:ascii="Courier New" w:hAnsi="Courier New" w:hint="default"/>
      </w:rPr>
    </w:lvl>
    <w:lvl w:ilvl="8" w:tplc="D7021D56">
      <w:start w:val="1"/>
      <w:numFmt w:val="bullet"/>
      <w:lvlText w:val=""/>
      <w:lvlJc w:val="left"/>
      <w:pPr>
        <w:ind w:left="6828" w:hanging="360"/>
      </w:pPr>
      <w:rPr>
        <w:rFonts w:ascii="Wingdings" w:hAnsi="Wingdings" w:hint="default"/>
      </w:rPr>
    </w:lvl>
  </w:abstractNum>
  <w:abstractNum w:abstractNumId="54" w15:restartNumberingAfterBreak="0">
    <w:nsid w:val="25445330"/>
    <w:multiLevelType w:val="hybridMultilevel"/>
    <w:tmpl w:val="25548F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2551EBCF"/>
    <w:multiLevelType w:val="hybridMultilevel"/>
    <w:tmpl w:val="4F6EA162"/>
    <w:lvl w:ilvl="0" w:tplc="DFAC7D88">
      <w:start w:val="1"/>
      <w:numFmt w:val="bullet"/>
      <w:lvlText w:val=""/>
      <w:lvlJc w:val="left"/>
      <w:pPr>
        <w:ind w:left="720" w:hanging="360"/>
      </w:pPr>
      <w:rPr>
        <w:rFonts w:ascii="Symbol" w:hAnsi="Symbol" w:hint="default"/>
      </w:rPr>
    </w:lvl>
    <w:lvl w:ilvl="1" w:tplc="311C6EC0">
      <w:start w:val="1"/>
      <w:numFmt w:val="bullet"/>
      <w:lvlText w:val="o"/>
      <w:lvlJc w:val="left"/>
      <w:pPr>
        <w:ind w:left="1440" w:hanging="360"/>
      </w:pPr>
      <w:rPr>
        <w:rFonts w:ascii="Courier New" w:hAnsi="Courier New" w:hint="default"/>
      </w:rPr>
    </w:lvl>
    <w:lvl w:ilvl="2" w:tplc="5D7AA11C">
      <w:start w:val="1"/>
      <w:numFmt w:val="bullet"/>
      <w:lvlText w:val=""/>
      <w:lvlJc w:val="left"/>
      <w:pPr>
        <w:ind w:left="2160" w:hanging="360"/>
      </w:pPr>
      <w:rPr>
        <w:rFonts w:ascii="Wingdings" w:hAnsi="Wingdings" w:hint="default"/>
      </w:rPr>
    </w:lvl>
    <w:lvl w:ilvl="3" w:tplc="5AF0FF18">
      <w:start w:val="1"/>
      <w:numFmt w:val="bullet"/>
      <w:lvlText w:val=""/>
      <w:lvlJc w:val="left"/>
      <w:pPr>
        <w:ind w:left="2880" w:hanging="360"/>
      </w:pPr>
      <w:rPr>
        <w:rFonts w:ascii="Symbol" w:hAnsi="Symbol" w:hint="default"/>
      </w:rPr>
    </w:lvl>
    <w:lvl w:ilvl="4" w:tplc="F2D6BC96">
      <w:start w:val="1"/>
      <w:numFmt w:val="bullet"/>
      <w:lvlText w:val="o"/>
      <w:lvlJc w:val="left"/>
      <w:pPr>
        <w:ind w:left="3600" w:hanging="360"/>
      </w:pPr>
      <w:rPr>
        <w:rFonts w:ascii="Courier New" w:hAnsi="Courier New" w:hint="default"/>
      </w:rPr>
    </w:lvl>
    <w:lvl w:ilvl="5" w:tplc="553A0EA2">
      <w:start w:val="1"/>
      <w:numFmt w:val="bullet"/>
      <w:lvlText w:val=""/>
      <w:lvlJc w:val="left"/>
      <w:pPr>
        <w:ind w:left="4320" w:hanging="360"/>
      </w:pPr>
      <w:rPr>
        <w:rFonts w:ascii="Wingdings" w:hAnsi="Wingdings" w:hint="default"/>
      </w:rPr>
    </w:lvl>
    <w:lvl w:ilvl="6" w:tplc="AEA22EB8">
      <w:start w:val="1"/>
      <w:numFmt w:val="bullet"/>
      <w:lvlText w:val=""/>
      <w:lvlJc w:val="left"/>
      <w:pPr>
        <w:ind w:left="5040" w:hanging="360"/>
      </w:pPr>
      <w:rPr>
        <w:rFonts w:ascii="Symbol" w:hAnsi="Symbol" w:hint="default"/>
      </w:rPr>
    </w:lvl>
    <w:lvl w:ilvl="7" w:tplc="D56AF26A">
      <w:start w:val="1"/>
      <w:numFmt w:val="bullet"/>
      <w:lvlText w:val="o"/>
      <w:lvlJc w:val="left"/>
      <w:pPr>
        <w:ind w:left="5760" w:hanging="360"/>
      </w:pPr>
      <w:rPr>
        <w:rFonts w:ascii="Courier New" w:hAnsi="Courier New" w:hint="default"/>
      </w:rPr>
    </w:lvl>
    <w:lvl w:ilvl="8" w:tplc="8EEC8AF2">
      <w:start w:val="1"/>
      <w:numFmt w:val="bullet"/>
      <w:lvlText w:val=""/>
      <w:lvlJc w:val="left"/>
      <w:pPr>
        <w:ind w:left="6480" w:hanging="360"/>
      </w:pPr>
      <w:rPr>
        <w:rFonts w:ascii="Wingdings" w:hAnsi="Wingdings" w:hint="default"/>
      </w:rPr>
    </w:lvl>
  </w:abstractNum>
  <w:abstractNum w:abstractNumId="56" w15:restartNumberingAfterBreak="0">
    <w:nsid w:val="26014815"/>
    <w:multiLevelType w:val="hybridMultilevel"/>
    <w:tmpl w:val="FFFFFFFF"/>
    <w:lvl w:ilvl="0" w:tplc="C14C3C96">
      <w:start w:val="1"/>
      <w:numFmt w:val="lowerLetter"/>
      <w:lvlText w:val="%1."/>
      <w:lvlJc w:val="left"/>
      <w:pPr>
        <w:ind w:left="720" w:hanging="360"/>
      </w:pPr>
    </w:lvl>
    <w:lvl w:ilvl="1" w:tplc="B9E41896">
      <w:start w:val="1"/>
      <w:numFmt w:val="lowerLetter"/>
      <w:lvlText w:val="%2."/>
      <w:lvlJc w:val="left"/>
      <w:pPr>
        <w:ind w:left="1440" w:hanging="360"/>
      </w:pPr>
    </w:lvl>
    <w:lvl w:ilvl="2" w:tplc="A33A9AB0">
      <w:start w:val="1"/>
      <w:numFmt w:val="lowerRoman"/>
      <w:lvlText w:val="%3."/>
      <w:lvlJc w:val="right"/>
      <w:pPr>
        <w:ind w:left="2160" w:hanging="180"/>
      </w:pPr>
    </w:lvl>
    <w:lvl w:ilvl="3" w:tplc="E564C15C">
      <w:start w:val="1"/>
      <w:numFmt w:val="decimal"/>
      <w:lvlText w:val="%4."/>
      <w:lvlJc w:val="left"/>
      <w:pPr>
        <w:ind w:left="2880" w:hanging="360"/>
      </w:pPr>
    </w:lvl>
    <w:lvl w:ilvl="4" w:tplc="82B0206E">
      <w:start w:val="1"/>
      <w:numFmt w:val="lowerLetter"/>
      <w:lvlText w:val="%5."/>
      <w:lvlJc w:val="left"/>
      <w:pPr>
        <w:ind w:left="3600" w:hanging="360"/>
      </w:pPr>
    </w:lvl>
    <w:lvl w:ilvl="5" w:tplc="75A02028">
      <w:start w:val="1"/>
      <w:numFmt w:val="lowerRoman"/>
      <w:lvlText w:val="%6."/>
      <w:lvlJc w:val="right"/>
      <w:pPr>
        <w:ind w:left="4320" w:hanging="180"/>
      </w:pPr>
    </w:lvl>
    <w:lvl w:ilvl="6" w:tplc="057A9AB8">
      <w:start w:val="1"/>
      <w:numFmt w:val="decimal"/>
      <w:lvlText w:val="%7."/>
      <w:lvlJc w:val="left"/>
      <w:pPr>
        <w:ind w:left="5040" w:hanging="360"/>
      </w:pPr>
    </w:lvl>
    <w:lvl w:ilvl="7" w:tplc="076040CC">
      <w:start w:val="1"/>
      <w:numFmt w:val="lowerLetter"/>
      <w:lvlText w:val="%8."/>
      <w:lvlJc w:val="left"/>
      <w:pPr>
        <w:ind w:left="5760" w:hanging="360"/>
      </w:pPr>
    </w:lvl>
    <w:lvl w:ilvl="8" w:tplc="264CA06C">
      <w:start w:val="1"/>
      <w:numFmt w:val="lowerRoman"/>
      <w:lvlText w:val="%9."/>
      <w:lvlJc w:val="right"/>
      <w:pPr>
        <w:ind w:left="6480" w:hanging="180"/>
      </w:pPr>
    </w:lvl>
  </w:abstractNum>
  <w:abstractNum w:abstractNumId="57" w15:restartNumberingAfterBreak="0">
    <w:nsid w:val="2615C889"/>
    <w:multiLevelType w:val="hybridMultilevel"/>
    <w:tmpl w:val="6A7C8DEC"/>
    <w:lvl w:ilvl="0" w:tplc="01EC2F78">
      <w:start w:val="1"/>
      <w:numFmt w:val="bullet"/>
      <w:lvlText w:val=""/>
      <w:lvlJc w:val="left"/>
      <w:pPr>
        <w:ind w:left="720" w:hanging="360"/>
      </w:pPr>
      <w:rPr>
        <w:rFonts w:ascii="Symbol" w:hAnsi="Symbol" w:hint="default"/>
      </w:rPr>
    </w:lvl>
    <w:lvl w:ilvl="1" w:tplc="83445FAE">
      <w:start w:val="1"/>
      <w:numFmt w:val="bullet"/>
      <w:lvlText w:val="o"/>
      <w:lvlJc w:val="left"/>
      <w:pPr>
        <w:ind w:left="1440" w:hanging="360"/>
      </w:pPr>
      <w:rPr>
        <w:rFonts w:ascii="Courier New" w:hAnsi="Courier New" w:hint="default"/>
      </w:rPr>
    </w:lvl>
    <w:lvl w:ilvl="2" w:tplc="EF90E932">
      <w:start w:val="1"/>
      <w:numFmt w:val="bullet"/>
      <w:lvlText w:val=""/>
      <w:lvlJc w:val="left"/>
      <w:pPr>
        <w:ind w:left="2160" w:hanging="360"/>
      </w:pPr>
      <w:rPr>
        <w:rFonts w:ascii="Wingdings" w:hAnsi="Wingdings" w:hint="default"/>
      </w:rPr>
    </w:lvl>
    <w:lvl w:ilvl="3" w:tplc="AD0C5432">
      <w:start w:val="1"/>
      <w:numFmt w:val="bullet"/>
      <w:lvlText w:val=""/>
      <w:lvlJc w:val="left"/>
      <w:pPr>
        <w:ind w:left="2880" w:hanging="360"/>
      </w:pPr>
      <w:rPr>
        <w:rFonts w:ascii="Symbol" w:hAnsi="Symbol" w:hint="default"/>
      </w:rPr>
    </w:lvl>
    <w:lvl w:ilvl="4" w:tplc="776E1FB8">
      <w:start w:val="1"/>
      <w:numFmt w:val="bullet"/>
      <w:lvlText w:val="o"/>
      <w:lvlJc w:val="left"/>
      <w:pPr>
        <w:ind w:left="3600" w:hanging="360"/>
      </w:pPr>
      <w:rPr>
        <w:rFonts w:ascii="Courier New" w:hAnsi="Courier New" w:hint="default"/>
      </w:rPr>
    </w:lvl>
    <w:lvl w:ilvl="5" w:tplc="2CA4DAAC">
      <w:start w:val="1"/>
      <w:numFmt w:val="bullet"/>
      <w:lvlText w:val=""/>
      <w:lvlJc w:val="left"/>
      <w:pPr>
        <w:ind w:left="4320" w:hanging="360"/>
      </w:pPr>
      <w:rPr>
        <w:rFonts w:ascii="Wingdings" w:hAnsi="Wingdings" w:hint="default"/>
      </w:rPr>
    </w:lvl>
    <w:lvl w:ilvl="6" w:tplc="8C9252F8">
      <w:start w:val="1"/>
      <w:numFmt w:val="bullet"/>
      <w:lvlText w:val=""/>
      <w:lvlJc w:val="left"/>
      <w:pPr>
        <w:ind w:left="5040" w:hanging="360"/>
      </w:pPr>
      <w:rPr>
        <w:rFonts w:ascii="Symbol" w:hAnsi="Symbol" w:hint="default"/>
      </w:rPr>
    </w:lvl>
    <w:lvl w:ilvl="7" w:tplc="6C185D0C">
      <w:start w:val="1"/>
      <w:numFmt w:val="bullet"/>
      <w:lvlText w:val="o"/>
      <w:lvlJc w:val="left"/>
      <w:pPr>
        <w:ind w:left="5760" w:hanging="360"/>
      </w:pPr>
      <w:rPr>
        <w:rFonts w:ascii="Courier New" w:hAnsi="Courier New" w:hint="default"/>
      </w:rPr>
    </w:lvl>
    <w:lvl w:ilvl="8" w:tplc="FAD675A0">
      <w:start w:val="1"/>
      <w:numFmt w:val="bullet"/>
      <w:lvlText w:val=""/>
      <w:lvlJc w:val="left"/>
      <w:pPr>
        <w:ind w:left="6480" w:hanging="360"/>
      </w:pPr>
      <w:rPr>
        <w:rFonts w:ascii="Wingdings" w:hAnsi="Wingdings" w:hint="default"/>
      </w:rPr>
    </w:lvl>
  </w:abstractNum>
  <w:abstractNum w:abstractNumId="58" w15:restartNumberingAfterBreak="0">
    <w:nsid w:val="266001D2"/>
    <w:multiLevelType w:val="hybridMultilevel"/>
    <w:tmpl w:val="FFFFFFFF"/>
    <w:lvl w:ilvl="0" w:tplc="F1B8E7DE">
      <w:start w:val="1"/>
      <w:numFmt w:val="bullet"/>
      <w:lvlText w:val=""/>
      <w:lvlJc w:val="left"/>
      <w:pPr>
        <w:ind w:left="1068" w:hanging="360"/>
      </w:pPr>
      <w:rPr>
        <w:rFonts w:ascii="Wingdings" w:hAnsi="Wingdings" w:hint="default"/>
      </w:rPr>
    </w:lvl>
    <w:lvl w:ilvl="1" w:tplc="DC6E285E">
      <w:start w:val="1"/>
      <w:numFmt w:val="bullet"/>
      <w:lvlText w:val="o"/>
      <w:lvlJc w:val="left"/>
      <w:pPr>
        <w:ind w:left="1788" w:hanging="360"/>
      </w:pPr>
      <w:rPr>
        <w:rFonts w:ascii="Courier New" w:hAnsi="Courier New" w:hint="default"/>
      </w:rPr>
    </w:lvl>
    <w:lvl w:ilvl="2" w:tplc="F378F4A4">
      <w:start w:val="1"/>
      <w:numFmt w:val="bullet"/>
      <w:lvlText w:val=""/>
      <w:lvlJc w:val="left"/>
      <w:pPr>
        <w:ind w:left="2508" w:hanging="360"/>
      </w:pPr>
      <w:rPr>
        <w:rFonts w:ascii="Wingdings" w:hAnsi="Wingdings" w:hint="default"/>
      </w:rPr>
    </w:lvl>
    <w:lvl w:ilvl="3" w:tplc="CD5CF8A8">
      <w:start w:val="1"/>
      <w:numFmt w:val="bullet"/>
      <w:lvlText w:val=""/>
      <w:lvlJc w:val="left"/>
      <w:pPr>
        <w:ind w:left="3228" w:hanging="360"/>
      </w:pPr>
      <w:rPr>
        <w:rFonts w:ascii="Symbol" w:hAnsi="Symbol" w:hint="default"/>
      </w:rPr>
    </w:lvl>
    <w:lvl w:ilvl="4" w:tplc="EB98D1FA">
      <w:start w:val="1"/>
      <w:numFmt w:val="bullet"/>
      <w:lvlText w:val="o"/>
      <w:lvlJc w:val="left"/>
      <w:pPr>
        <w:ind w:left="3948" w:hanging="360"/>
      </w:pPr>
      <w:rPr>
        <w:rFonts w:ascii="Courier New" w:hAnsi="Courier New" w:hint="default"/>
      </w:rPr>
    </w:lvl>
    <w:lvl w:ilvl="5" w:tplc="047C76E0">
      <w:start w:val="1"/>
      <w:numFmt w:val="bullet"/>
      <w:lvlText w:val=""/>
      <w:lvlJc w:val="left"/>
      <w:pPr>
        <w:ind w:left="4668" w:hanging="360"/>
      </w:pPr>
      <w:rPr>
        <w:rFonts w:ascii="Wingdings" w:hAnsi="Wingdings" w:hint="default"/>
      </w:rPr>
    </w:lvl>
    <w:lvl w:ilvl="6" w:tplc="07E8D204">
      <w:start w:val="1"/>
      <w:numFmt w:val="bullet"/>
      <w:lvlText w:val=""/>
      <w:lvlJc w:val="left"/>
      <w:pPr>
        <w:ind w:left="5388" w:hanging="360"/>
      </w:pPr>
      <w:rPr>
        <w:rFonts w:ascii="Symbol" w:hAnsi="Symbol" w:hint="default"/>
      </w:rPr>
    </w:lvl>
    <w:lvl w:ilvl="7" w:tplc="86029B14">
      <w:start w:val="1"/>
      <w:numFmt w:val="bullet"/>
      <w:lvlText w:val="o"/>
      <w:lvlJc w:val="left"/>
      <w:pPr>
        <w:ind w:left="6108" w:hanging="360"/>
      </w:pPr>
      <w:rPr>
        <w:rFonts w:ascii="Courier New" w:hAnsi="Courier New" w:hint="default"/>
      </w:rPr>
    </w:lvl>
    <w:lvl w:ilvl="8" w:tplc="D744F1EE">
      <w:start w:val="1"/>
      <w:numFmt w:val="bullet"/>
      <w:lvlText w:val=""/>
      <w:lvlJc w:val="left"/>
      <w:pPr>
        <w:ind w:left="6828" w:hanging="360"/>
      </w:pPr>
      <w:rPr>
        <w:rFonts w:ascii="Wingdings" w:hAnsi="Wingdings" w:hint="default"/>
      </w:rPr>
    </w:lvl>
  </w:abstractNum>
  <w:abstractNum w:abstractNumId="59" w15:restartNumberingAfterBreak="0">
    <w:nsid w:val="28471493"/>
    <w:multiLevelType w:val="hybridMultilevel"/>
    <w:tmpl w:val="C66A562E"/>
    <w:lvl w:ilvl="0" w:tplc="A352FDCE">
      <w:start w:val="1"/>
      <w:numFmt w:val="bullet"/>
      <w:lvlText w:val=""/>
      <w:lvlJc w:val="left"/>
      <w:pPr>
        <w:ind w:left="720" w:hanging="360"/>
      </w:pPr>
      <w:rPr>
        <w:rFonts w:ascii="Symbol" w:hAnsi="Symbol" w:hint="default"/>
      </w:rPr>
    </w:lvl>
    <w:lvl w:ilvl="1" w:tplc="506CBA34">
      <w:start w:val="1"/>
      <w:numFmt w:val="bullet"/>
      <w:lvlText w:val="o"/>
      <w:lvlJc w:val="left"/>
      <w:pPr>
        <w:ind w:left="1440" w:hanging="360"/>
      </w:pPr>
      <w:rPr>
        <w:rFonts w:ascii="Courier New" w:hAnsi="Courier New" w:hint="default"/>
      </w:rPr>
    </w:lvl>
    <w:lvl w:ilvl="2" w:tplc="101683F6">
      <w:start w:val="1"/>
      <w:numFmt w:val="bullet"/>
      <w:lvlText w:val=""/>
      <w:lvlJc w:val="left"/>
      <w:pPr>
        <w:ind w:left="2160" w:hanging="360"/>
      </w:pPr>
      <w:rPr>
        <w:rFonts w:ascii="Wingdings" w:hAnsi="Wingdings" w:hint="default"/>
      </w:rPr>
    </w:lvl>
    <w:lvl w:ilvl="3" w:tplc="F5927000">
      <w:start w:val="1"/>
      <w:numFmt w:val="bullet"/>
      <w:lvlText w:val=""/>
      <w:lvlJc w:val="left"/>
      <w:pPr>
        <w:ind w:left="2880" w:hanging="360"/>
      </w:pPr>
      <w:rPr>
        <w:rFonts w:ascii="Symbol" w:hAnsi="Symbol" w:hint="default"/>
      </w:rPr>
    </w:lvl>
    <w:lvl w:ilvl="4" w:tplc="0DE08DE8">
      <w:start w:val="1"/>
      <w:numFmt w:val="bullet"/>
      <w:lvlText w:val="o"/>
      <w:lvlJc w:val="left"/>
      <w:pPr>
        <w:ind w:left="3600" w:hanging="360"/>
      </w:pPr>
      <w:rPr>
        <w:rFonts w:ascii="Courier New" w:hAnsi="Courier New" w:hint="default"/>
      </w:rPr>
    </w:lvl>
    <w:lvl w:ilvl="5" w:tplc="6E567CB6">
      <w:start w:val="1"/>
      <w:numFmt w:val="bullet"/>
      <w:lvlText w:val=""/>
      <w:lvlJc w:val="left"/>
      <w:pPr>
        <w:ind w:left="4320" w:hanging="360"/>
      </w:pPr>
      <w:rPr>
        <w:rFonts w:ascii="Wingdings" w:hAnsi="Wingdings" w:hint="default"/>
      </w:rPr>
    </w:lvl>
    <w:lvl w:ilvl="6" w:tplc="D82484D4">
      <w:start w:val="1"/>
      <w:numFmt w:val="bullet"/>
      <w:lvlText w:val=""/>
      <w:lvlJc w:val="left"/>
      <w:pPr>
        <w:ind w:left="5040" w:hanging="360"/>
      </w:pPr>
      <w:rPr>
        <w:rFonts w:ascii="Symbol" w:hAnsi="Symbol" w:hint="default"/>
      </w:rPr>
    </w:lvl>
    <w:lvl w:ilvl="7" w:tplc="455A2348">
      <w:start w:val="1"/>
      <w:numFmt w:val="bullet"/>
      <w:lvlText w:val="o"/>
      <w:lvlJc w:val="left"/>
      <w:pPr>
        <w:ind w:left="5760" w:hanging="360"/>
      </w:pPr>
      <w:rPr>
        <w:rFonts w:ascii="Courier New" w:hAnsi="Courier New" w:hint="default"/>
      </w:rPr>
    </w:lvl>
    <w:lvl w:ilvl="8" w:tplc="D8220A3C">
      <w:start w:val="1"/>
      <w:numFmt w:val="bullet"/>
      <w:lvlText w:val=""/>
      <w:lvlJc w:val="left"/>
      <w:pPr>
        <w:ind w:left="6480" w:hanging="360"/>
      </w:pPr>
      <w:rPr>
        <w:rFonts w:ascii="Wingdings" w:hAnsi="Wingdings" w:hint="default"/>
      </w:rPr>
    </w:lvl>
  </w:abstractNum>
  <w:abstractNum w:abstractNumId="60" w15:restartNumberingAfterBreak="0">
    <w:nsid w:val="2994B0EA"/>
    <w:multiLevelType w:val="hybridMultilevel"/>
    <w:tmpl w:val="CD4ED85C"/>
    <w:lvl w:ilvl="0" w:tplc="F98C2ADC">
      <w:start w:val="1"/>
      <w:numFmt w:val="decimal"/>
      <w:lvlText w:val="%1."/>
      <w:lvlJc w:val="left"/>
      <w:pPr>
        <w:ind w:left="720" w:hanging="360"/>
      </w:pPr>
      <w:rPr>
        <w:rFonts w:ascii="Arial" w:hAnsi="Arial" w:hint="default"/>
      </w:rPr>
    </w:lvl>
    <w:lvl w:ilvl="1" w:tplc="970C4368">
      <w:start w:val="1"/>
      <w:numFmt w:val="lowerLetter"/>
      <w:lvlText w:val="%2."/>
      <w:lvlJc w:val="left"/>
      <w:pPr>
        <w:ind w:left="1440" w:hanging="360"/>
      </w:pPr>
    </w:lvl>
    <w:lvl w:ilvl="2" w:tplc="6D84E74C">
      <w:start w:val="1"/>
      <w:numFmt w:val="lowerRoman"/>
      <w:lvlText w:val="%3."/>
      <w:lvlJc w:val="right"/>
      <w:pPr>
        <w:ind w:left="2160" w:hanging="180"/>
      </w:pPr>
    </w:lvl>
    <w:lvl w:ilvl="3" w:tplc="DAF8F9B8">
      <w:start w:val="1"/>
      <w:numFmt w:val="decimal"/>
      <w:lvlText w:val="%4."/>
      <w:lvlJc w:val="left"/>
      <w:pPr>
        <w:ind w:left="2880" w:hanging="360"/>
      </w:pPr>
    </w:lvl>
    <w:lvl w:ilvl="4" w:tplc="9008E73C">
      <w:start w:val="1"/>
      <w:numFmt w:val="lowerLetter"/>
      <w:lvlText w:val="%5."/>
      <w:lvlJc w:val="left"/>
      <w:pPr>
        <w:ind w:left="3600" w:hanging="360"/>
      </w:pPr>
    </w:lvl>
    <w:lvl w:ilvl="5" w:tplc="6EB6C6D6">
      <w:start w:val="1"/>
      <w:numFmt w:val="lowerRoman"/>
      <w:lvlText w:val="%6."/>
      <w:lvlJc w:val="right"/>
      <w:pPr>
        <w:ind w:left="4320" w:hanging="180"/>
      </w:pPr>
    </w:lvl>
    <w:lvl w:ilvl="6" w:tplc="AE08F786">
      <w:start w:val="1"/>
      <w:numFmt w:val="decimal"/>
      <w:lvlText w:val="%7."/>
      <w:lvlJc w:val="left"/>
      <w:pPr>
        <w:ind w:left="5040" w:hanging="360"/>
      </w:pPr>
    </w:lvl>
    <w:lvl w:ilvl="7" w:tplc="55283FDA">
      <w:start w:val="1"/>
      <w:numFmt w:val="lowerLetter"/>
      <w:lvlText w:val="%8."/>
      <w:lvlJc w:val="left"/>
      <w:pPr>
        <w:ind w:left="5760" w:hanging="360"/>
      </w:pPr>
    </w:lvl>
    <w:lvl w:ilvl="8" w:tplc="E4F2C8BA">
      <w:start w:val="1"/>
      <w:numFmt w:val="lowerRoman"/>
      <w:lvlText w:val="%9."/>
      <w:lvlJc w:val="right"/>
      <w:pPr>
        <w:ind w:left="6480" w:hanging="180"/>
      </w:pPr>
    </w:lvl>
  </w:abstractNum>
  <w:abstractNum w:abstractNumId="61" w15:restartNumberingAfterBreak="0">
    <w:nsid w:val="2A09F5B5"/>
    <w:multiLevelType w:val="hybridMultilevel"/>
    <w:tmpl w:val="67941258"/>
    <w:lvl w:ilvl="0" w:tplc="F844F266">
      <w:start w:val="1"/>
      <w:numFmt w:val="bullet"/>
      <w:lvlText w:val=""/>
      <w:lvlJc w:val="left"/>
      <w:pPr>
        <w:ind w:left="720" w:hanging="360"/>
      </w:pPr>
      <w:rPr>
        <w:rFonts w:ascii="Symbol" w:hAnsi="Symbol" w:hint="default"/>
      </w:rPr>
    </w:lvl>
    <w:lvl w:ilvl="1" w:tplc="E17854B8">
      <w:start w:val="1"/>
      <w:numFmt w:val="bullet"/>
      <w:lvlText w:val="o"/>
      <w:lvlJc w:val="left"/>
      <w:pPr>
        <w:ind w:left="1440" w:hanging="360"/>
      </w:pPr>
      <w:rPr>
        <w:rFonts w:ascii="Courier New" w:hAnsi="Courier New" w:hint="default"/>
      </w:rPr>
    </w:lvl>
    <w:lvl w:ilvl="2" w:tplc="85BAA508">
      <w:start w:val="1"/>
      <w:numFmt w:val="bullet"/>
      <w:lvlText w:val=""/>
      <w:lvlJc w:val="left"/>
      <w:pPr>
        <w:ind w:left="2160" w:hanging="360"/>
      </w:pPr>
      <w:rPr>
        <w:rFonts w:ascii="Wingdings" w:hAnsi="Wingdings" w:hint="default"/>
      </w:rPr>
    </w:lvl>
    <w:lvl w:ilvl="3" w:tplc="C7664762">
      <w:start w:val="1"/>
      <w:numFmt w:val="bullet"/>
      <w:lvlText w:val=""/>
      <w:lvlJc w:val="left"/>
      <w:pPr>
        <w:ind w:left="2880" w:hanging="360"/>
      </w:pPr>
      <w:rPr>
        <w:rFonts w:ascii="Symbol" w:hAnsi="Symbol" w:hint="default"/>
      </w:rPr>
    </w:lvl>
    <w:lvl w:ilvl="4" w:tplc="F6769E3A">
      <w:start w:val="1"/>
      <w:numFmt w:val="bullet"/>
      <w:lvlText w:val="o"/>
      <w:lvlJc w:val="left"/>
      <w:pPr>
        <w:ind w:left="3600" w:hanging="360"/>
      </w:pPr>
      <w:rPr>
        <w:rFonts w:ascii="Courier New" w:hAnsi="Courier New" w:hint="default"/>
      </w:rPr>
    </w:lvl>
    <w:lvl w:ilvl="5" w:tplc="B8668EBA">
      <w:start w:val="1"/>
      <w:numFmt w:val="bullet"/>
      <w:lvlText w:val=""/>
      <w:lvlJc w:val="left"/>
      <w:pPr>
        <w:ind w:left="4320" w:hanging="360"/>
      </w:pPr>
      <w:rPr>
        <w:rFonts w:ascii="Wingdings" w:hAnsi="Wingdings" w:hint="default"/>
      </w:rPr>
    </w:lvl>
    <w:lvl w:ilvl="6" w:tplc="FE4AFC6E">
      <w:start w:val="1"/>
      <w:numFmt w:val="bullet"/>
      <w:lvlText w:val=""/>
      <w:lvlJc w:val="left"/>
      <w:pPr>
        <w:ind w:left="5040" w:hanging="360"/>
      </w:pPr>
      <w:rPr>
        <w:rFonts w:ascii="Symbol" w:hAnsi="Symbol" w:hint="default"/>
      </w:rPr>
    </w:lvl>
    <w:lvl w:ilvl="7" w:tplc="B80E9916">
      <w:start w:val="1"/>
      <w:numFmt w:val="bullet"/>
      <w:lvlText w:val="o"/>
      <w:lvlJc w:val="left"/>
      <w:pPr>
        <w:ind w:left="5760" w:hanging="360"/>
      </w:pPr>
      <w:rPr>
        <w:rFonts w:ascii="Courier New" w:hAnsi="Courier New" w:hint="default"/>
      </w:rPr>
    </w:lvl>
    <w:lvl w:ilvl="8" w:tplc="6E16E134">
      <w:start w:val="1"/>
      <w:numFmt w:val="bullet"/>
      <w:lvlText w:val=""/>
      <w:lvlJc w:val="left"/>
      <w:pPr>
        <w:ind w:left="6480" w:hanging="360"/>
      </w:pPr>
      <w:rPr>
        <w:rFonts w:ascii="Wingdings" w:hAnsi="Wingdings" w:hint="default"/>
      </w:rPr>
    </w:lvl>
  </w:abstractNum>
  <w:abstractNum w:abstractNumId="62" w15:restartNumberingAfterBreak="0">
    <w:nsid w:val="2AA7CAAE"/>
    <w:multiLevelType w:val="hybridMultilevel"/>
    <w:tmpl w:val="FFFFFFFF"/>
    <w:lvl w:ilvl="0" w:tplc="AE84B0EE">
      <w:start w:val="1"/>
      <w:numFmt w:val="bullet"/>
      <w:lvlText w:val=""/>
      <w:lvlJc w:val="left"/>
      <w:pPr>
        <w:ind w:left="720" w:hanging="360"/>
      </w:pPr>
      <w:rPr>
        <w:rFonts w:ascii="Symbol" w:hAnsi="Symbol" w:hint="default"/>
      </w:rPr>
    </w:lvl>
    <w:lvl w:ilvl="1" w:tplc="35625962">
      <w:start w:val="1"/>
      <w:numFmt w:val="bullet"/>
      <w:lvlText w:val="o"/>
      <w:lvlJc w:val="left"/>
      <w:pPr>
        <w:ind w:left="1440" w:hanging="360"/>
      </w:pPr>
      <w:rPr>
        <w:rFonts w:ascii="Courier New" w:hAnsi="Courier New" w:hint="default"/>
      </w:rPr>
    </w:lvl>
    <w:lvl w:ilvl="2" w:tplc="9AD69D14">
      <w:start w:val="1"/>
      <w:numFmt w:val="bullet"/>
      <w:lvlText w:val=""/>
      <w:lvlJc w:val="left"/>
      <w:pPr>
        <w:ind w:left="2160" w:hanging="360"/>
      </w:pPr>
      <w:rPr>
        <w:rFonts w:ascii="Wingdings" w:hAnsi="Wingdings" w:hint="default"/>
      </w:rPr>
    </w:lvl>
    <w:lvl w:ilvl="3" w:tplc="B20E6F8C">
      <w:start w:val="1"/>
      <w:numFmt w:val="bullet"/>
      <w:lvlText w:val=""/>
      <w:lvlJc w:val="left"/>
      <w:pPr>
        <w:ind w:left="2880" w:hanging="360"/>
      </w:pPr>
      <w:rPr>
        <w:rFonts w:ascii="Symbol" w:hAnsi="Symbol" w:hint="default"/>
      </w:rPr>
    </w:lvl>
    <w:lvl w:ilvl="4" w:tplc="B6B60E9A">
      <w:start w:val="1"/>
      <w:numFmt w:val="bullet"/>
      <w:lvlText w:val="o"/>
      <w:lvlJc w:val="left"/>
      <w:pPr>
        <w:ind w:left="3600" w:hanging="360"/>
      </w:pPr>
      <w:rPr>
        <w:rFonts w:ascii="Courier New" w:hAnsi="Courier New" w:hint="default"/>
      </w:rPr>
    </w:lvl>
    <w:lvl w:ilvl="5" w:tplc="A7529C98">
      <w:start w:val="1"/>
      <w:numFmt w:val="bullet"/>
      <w:lvlText w:val=""/>
      <w:lvlJc w:val="left"/>
      <w:pPr>
        <w:ind w:left="4320" w:hanging="360"/>
      </w:pPr>
      <w:rPr>
        <w:rFonts w:ascii="Wingdings" w:hAnsi="Wingdings" w:hint="default"/>
      </w:rPr>
    </w:lvl>
    <w:lvl w:ilvl="6" w:tplc="2036FB54">
      <w:start w:val="1"/>
      <w:numFmt w:val="bullet"/>
      <w:lvlText w:val=""/>
      <w:lvlJc w:val="left"/>
      <w:pPr>
        <w:ind w:left="5040" w:hanging="360"/>
      </w:pPr>
      <w:rPr>
        <w:rFonts w:ascii="Symbol" w:hAnsi="Symbol" w:hint="default"/>
      </w:rPr>
    </w:lvl>
    <w:lvl w:ilvl="7" w:tplc="771E51DE">
      <w:start w:val="1"/>
      <w:numFmt w:val="bullet"/>
      <w:lvlText w:val="o"/>
      <w:lvlJc w:val="left"/>
      <w:pPr>
        <w:ind w:left="5760" w:hanging="360"/>
      </w:pPr>
      <w:rPr>
        <w:rFonts w:ascii="Courier New" w:hAnsi="Courier New" w:hint="default"/>
      </w:rPr>
    </w:lvl>
    <w:lvl w:ilvl="8" w:tplc="3E40965E">
      <w:start w:val="1"/>
      <w:numFmt w:val="bullet"/>
      <w:lvlText w:val=""/>
      <w:lvlJc w:val="left"/>
      <w:pPr>
        <w:ind w:left="6480" w:hanging="360"/>
      </w:pPr>
      <w:rPr>
        <w:rFonts w:ascii="Wingdings" w:hAnsi="Wingdings" w:hint="default"/>
      </w:rPr>
    </w:lvl>
  </w:abstractNum>
  <w:abstractNum w:abstractNumId="63" w15:restartNumberingAfterBreak="0">
    <w:nsid w:val="2B27A04C"/>
    <w:multiLevelType w:val="hybridMultilevel"/>
    <w:tmpl w:val="FFFFFFFF"/>
    <w:lvl w:ilvl="0" w:tplc="5A9A4596">
      <w:start w:val="1"/>
      <w:numFmt w:val="bullet"/>
      <w:lvlText w:val=""/>
      <w:lvlJc w:val="left"/>
      <w:pPr>
        <w:ind w:left="720" w:hanging="360"/>
      </w:pPr>
      <w:rPr>
        <w:rFonts w:ascii="Symbol" w:hAnsi="Symbol" w:hint="default"/>
      </w:rPr>
    </w:lvl>
    <w:lvl w:ilvl="1" w:tplc="1D6E61A6">
      <w:start w:val="1"/>
      <w:numFmt w:val="bullet"/>
      <w:lvlText w:val="o"/>
      <w:lvlJc w:val="left"/>
      <w:pPr>
        <w:ind w:left="1440" w:hanging="360"/>
      </w:pPr>
      <w:rPr>
        <w:rFonts w:ascii="Courier New" w:hAnsi="Courier New" w:hint="default"/>
      </w:rPr>
    </w:lvl>
    <w:lvl w:ilvl="2" w:tplc="A38E30E2">
      <w:start w:val="1"/>
      <w:numFmt w:val="bullet"/>
      <w:lvlText w:val=""/>
      <w:lvlJc w:val="left"/>
      <w:pPr>
        <w:ind w:left="2160" w:hanging="360"/>
      </w:pPr>
      <w:rPr>
        <w:rFonts w:ascii="Wingdings" w:hAnsi="Wingdings" w:hint="default"/>
      </w:rPr>
    </w:lvl>
    <w:lvl w:ilvl="3" w:tplc="CDB2AD3C">
      <w:start w:val="1"/>
      <w:numFmt w:val="bullet"/>
      <w:lvlText w:val=""/>
      <w:lvlJc w:val="left"/>
      <w:pPr>
        <w:ind w:left="2880" w:hanging="360"/>
      </w:pPr>
      <w:rPr>
        <w:rFonts w:ascii="Symbol" w:hAnsi="Symbol" w:hint="default"/>
      </w:rPr>
    </w:lvl>
    <w:lvl w:ilvl="4" w:tplc="6A467572">
      <w:start w:val="1"/>
      <w:numFmt w:val="bullet"/>
      <w:lvlText w:val="o"/>
      <w:lvlJc w:val="left"/>
      <w:pPr>
        <w:ind w:left="3600" w:hanging="360"/>
      </w:pPr>
      <w:rPr>
        <w:rFonts w:ascii="Courier New" w:hAnsi="Courier New" w:hint="default"/>
      </w:rPr>
    </w:lvl>
    <w:lvl w:ilvl="5" w:tplc="028640A2">
      <w:start w:val="1"/>
      <w:numFmt w:val="bullet"/>
      <w:lvlText w:val=""/>
      <w:lvlJc w:val="left"/>
      <w:pPr>
        <w:ind w:left="4320" w:hanging="360"/>
      </w:pPr>
      <w:rPr>
        <w:rFonts w:ascii="Wingdings" w:hAnsi="Wingdings" w:hint="default"/>
      </w:rPr>
    </w:lvl>
    <w:lvl w:ilvl="6" w:tplc="FD101094">
      <w:start w:val="1"/>
      <w:numFmt w:val="bullet"/>
      <w:lvlText w:val=""/>
      <w:lvlJc w:val="left"/>
      <w:pPr>
        <w:ind w:left="5040" w:hanging="360"/>
      </w:pPr>
      <w:rPr>
        <w:rFonts w:ascii="Symbol" w:hAnsi="Symbol" w:hint="default"/>
      </w:rPr>
    </w:lvl>
    <w:lvl w:ilvl="7" w:tplc="3D565CC4">
      <w:start w:val="1"/>
      <w:numFmt w:val="bullet"/>
      <w:lvlText w:val="o"/>
      <w:lvlJc w:val="left"/>
      <w:pPr>
        <w:ind w:left="5760" w:hanging="360"/>
      </w:pPr>
      <w:rPr>
        <w:rFonts w:ascii="Courier New" w:hAnsi="Courier New" w:hint="default"/>
      </w:rPr>
    </w:lvl>
    <w:lvl w:ilvl="8" w:tplc="69CC2C32">
      <w:start w:val="1"/>
      <w:numFmt w:val="bullet"/>
      <w:lvlText w:val=""/>
      <w:lvlJc w:val="left"/>
      <w:pPr>
        <w:ind w:left="6480" w:hanging="360"/>
      </w:pPr>
      <w:rPr>
        <w:rFonts w:ascii="Wingdings" w:hAnsi="Wingdings" w:hint="default"/>
      </w:rPr>
    </w:lvl>
  </w:abstractNum>
  <w:abstractNum w:abstractNumId="64" w15:restartNumberingAfterBreak="0">
    <w:nsid w:val="2B814119"/>
    <w:multiLevelType w:val="multilevel"/>
    <w:tmpl w:val="3CA87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C7D7A55"/>
    <w:multiLevelType w:val="multilevel"/>
    <w:tmpl w:val="E47E555C"/>
    <w:lvl w:ilvl="0">
      <w:start w:val="4"/>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2D27D3A5"/>
    <w:multiLevelType w:val="hybridMultilevel"/>
    <w:tmpl w:val="FFFFFFFF"/>
    <w:lvl w:ilvl="0" w:tplc="DA1273DC">
      <w:start w:val="1"/>
      <w:numFmt w:val="bullet"/>
      <w:lvlText w:val=""/>
      <w:lvlJc w:val="left"/>
      <w:pPr>
        <w:ind w:left="720" w:hanging="360"/>
      </w:pPr>
      <w:rPr>
        <w:rFonts w:ascii="Symbol" w:hAnsi="Symbol" w:hint="default"/>
      </w:rPr>
    </w:lvl>
    <w:lvl w:ilvl="1" w:tplc="2E8C134C">
      <w:start w:val="1"/>
      <w:numFmt w:val="bullet"/>
      <w:lvlText w:val="o"/>
      <w:lvlJc w:val="left"/>
      <w:pPr>
        <w:ind w:left="1440" w:hanging="360"/>
      </w:pPr>
      <w:rPr>
        <w:rFonts w:ascii="Courier New" w:hAnsi="Courier New" w:hint="default"/>
      </w:rPr>
    </w:lvl>
    <w:lvl w:ilvl="2" w:tplc="894CAD0E">
      <w:start w:val="1"/>
      <w:numFmt w:val="bullet"/>
      <w:lvlText w:val=""/>
      <w:lvlJc w:val="left"/>
      <w:pPr>
        <w:ind w:left="2160" w:hanging="360"/>
      </w:pPr>
      <w:rPr>
        <w:rFonts w:ascii="Wingdings" w:hAnsi="Wingdings" w:hint="default"/>
      </w:rPr>
    </w:lvl>
    <w:lvl w:ilvl="3" w:tplc="6050353E">
      <w:start w:val="1"/>
      <w:numFmt w:val="bullet"/>
      <w:lvlText w:val=""/>
      <w:lvlJc w:val="left"/>
      <w:pPr>
        <w:ind w:left="2880" w:hanging="360"/>
      </w:pPr>
      <w:rPr>
        <w:rFonts w:ascii="Symbol" w:hAnsi="Symbol" w:hint="default"/>
      </w:rPr>
    </w:lvl>
    <w:lvl w:ilvl="4" w:tplc="FEACBB40">
      <w:start w:val="1"/>
      <w:numFmt w:val="bullet"/>
      <w:lvlText w:val="o"/>
      <w:lvlJc w:val="left"/>
      <w:pPr>
        <w:ind w:left="3600" w:hanging="360"/>
      </w:pPr>
      <w:rPr>
        <w:rFonts w:ascii="Courier New" w:hAnsi="Courier New" w:hint="default"/>
      </w:rPr>
    </w:lvl>
    <w:lvl w:ilvl="5" w:tplc="1A06ABA8">
      <w:start w:val="1"/>
      <w:numFmt w:val="bullet"/>
      <w:lvlText w:val=""/>
      <w:lvlJc w:val="left"/>
      <w:pPr>
        <w:ind w:left="4320" w:hanging="360"/>
      </w:pPr>
      <w:rPr>
        <w:rFonts w:ascii="Wingdings" w:hAnsi="Wingdings" w:hint="default"/>
      </w:rPr>
    </w:lvl>
    <w:lvl w:ilvl="6" w:tplc="E36AF3E0">
      <w:start w:val="1"/>
      <w:numFmt w:val="bullet"/>
      <w:lvlText w:val=""/>
      <w:lvlJc w:val="left"/>
      <w:pPr>
        <w:ind w:left="5040" w:hanging="360"/>
      </w:pPr>
      <w:rPr>
        <w:rFonts w:ascii="Symbol" w:hAnsi="Symbol" w:hint="default"/>
      </w:rPr>
    </w:lvl>
    <w:lvl w:ilvl="7" w:tplc="5C3CDE66">
      <w:start w:val="1"/>
      <w:numFmt w:val="bullet"/>
      <w:lvlText w:val="o"/>
      <w:lvlJc w:val="left"/>
      <w:pPr>
        <w:ind w:left="5760" w:hanging="360"/>
      </w:pPr>
      <w:rPr>
        <w:rFonts w:ascii="Courier New" w:hAnsi="Courier New" w:hint="default"/>
      </w:rPr>
    </w:lvl>
    <w:lvl w:ilvl="8" w:tplc="685638BA">
      <w:start w:val="1"/>
      <w:numFmt w:val="bullet"/>
      <w:lvlText w:val=""/>
      <w:lvlJc w:val="left"/>
      <w:pPr>
        <w:ind w:left="6480" w:hanging="360"/>
      </w:pPr>
      <w:rPr>
        <w:rFonts w:ascii="Wingdings" w:hAnsi="Wingdings" w:hint="default"/>
      </w:rPr>
    </w:lvl>
  </w:abstractNum>
  <w:abstractNum w:abstractNumId="67" w15:restartNumberingAfterBreak="0">
    <w:nsid w:val="3015CDFB"/>
    <w:multiLevelType w:val="hybridMultilevel"/>
    <w:tmpl w:val="FFFFFFFF"/>
    <w:lvl w:ilvl="0" w:tplc="2458A21A">
      <w:start w:val="1"/>
      <w:numFmt w:val="bullet"/>
      <w:lvlText w:val="o"/>
      <w:lvlJc w:val="left"/>
      <w:pPr>
        <w:ind w:left="1068" w:hanging="360"/>
      </w:pPr>
      <w:rPr>
        <w:rFonts w:ascii="Courier New" w:hAnsi="Courier New" w:hint="default"/>
      </w:rPr>
    </w:lvl>
    <w:lvl w:ilvl="1" w:tplc="3F644B42">
      <w:start w:val="1"/>
      <w:numFmt w:val="bullet"/>
      <w:lvlText w:val="o"/>
      <w:lvlJc w:val="left"/>
      <w:pPr>
        <w:ind w:left="1788" w:hanging="360"/>
      </w:pPr>
      <w:rPr>
        <w:rFonts w:ascii="Courier New" w:hAnsi="Courier New" w:hint="default"/>
      </w:rPr>
    </w:lvl>
    <w:lvl w:ilvl="2" w:tplc="8C6A35D6">
      <w:start w:val="1"/>
      <w:numFmt w:val="bullet"/>
      <w:lvlText w:val=""/>
      <w:lvlJc w:val="left"/>
      <w:pPr>
        <w:ind w:left="2508" w:hanging="360"/>
      </w:pPr>
      <w:rPr>
        <w:rFonts w:ascii="Wingdings" w:hAnsi="Wingdings" w:hint="default"/>
      </w:rPr>
    </w:lvl>
    <w:lvl w:ilvl="3" w:tplc="C2C806B4">
      <w:start w:val="1"/>
      <w:numFmt w:val="bullet"/>
      <w:lvlText w:val=""/>
      <w:lvlJc w:val="left"/>
      <w:pPr>
        <w:ind w:left="3228" w:hanging="360"/>
      </w:pPr>
      <w:rPr>
        <w:rFonts w:ascii="Symbol" w:hAnsi="Symbol" w:hint="default"/>
      </w:rPr>
    </w:lvl>
    <w:lvl w:ilvl="4" w:tplc="7BA8529E">
      <w:start w:val="1"/>
      <w:numFmt w:val="bullet"/>
      <w:lvlText w:val="o"/>
      <w:lvlJc w:val="left"/>
      <w:pPr>
        <w:ind w:left="3948" w:hanging="360"/>
      </w:pPr>
      <w:rPr>
        <w:rFonts w:ascii="Courier New" w:hAnsi="Courier New" w:hint="default"/>
      </w:rPr>
    </w:lvl>
    <w:lvl w:ilvl="5" w:tplc="E4AC5752">
      <w:start w:val="1"/>
      <w:numFmt w:val="bullet"/>
      <w:lvlText w:val=""/>
      <w:lvlJc w:val="left"/>
      <w:pPr>
        <w:ind w:left="4668" w:hanging="360"/>
      </w:pPr>
      <w:rPr>
        <w:rFonts w:ascii="Wingdings" w:hAnsi="Wingdings" w:hint="default"/>
      </w:rPr>
    </w:lvl>
    <w:lvl w:ilvl="6" w:tplc="65EA3DF0">
      <w:start w:val="1"/>
      <w:numFmt w:val="bullet"/>
      <w:lvlText w:val=""/>
      <w:lvlJc w:val="left"/>
      <w:pPr>
        <w:ind w:left="5388" w:hanging="360"/>
      </w:pPr>
      <w:rPr>
        <w:rFonts w:ascii="Symbol" w:hAnsi="Symbol" w:hint="default"/>
      </w:rPr>
    </w:lvl>
    <w:lvl w:ilvl="7" w:tplc="6DFE1990">
      <w:start w:val="1"/>
      <w:numFmt w:val="bullet"/>
      <w:lvlText w:val="o"/>
      <w:lvlJc w:val="left"/>
      <w:pPr>
        <w:ind w:left="6108" w:hanging="360"/>
      </w:pPr>
      <w:rPr>
        <w:rFonts w:ascii="Courier New" w:hAnsi="Courier New" w:hint="default"/>
      </w:rPr>
    </w:lvl>
    <w:lvl w:ilvl="8" w:tplc="FCE0A8C6">
      <w:start w:val="1"/>
      <w:numFmt w:val="bullet"/>
      <w:lvlText w:val=""/>
      <w:lvlJc w:val="left"/>
      <w:pPr>
        <w:ind w:left="6828" w:hanging="360"/>
      </w:pPr>
      <w:rPr>
        <w:rFonts w:ascii="Wingdings" w:hAnsi="Wingdings" w:hint="default"/>
      </w:rPr>
    </w:lvl>
  </w:abstractNum>
  <w:abstractNum w:abstractNumId="68" w15:restartNumberingAfterBreak="0">
    <w:nsid w:val="303ED655"/>
    <w:multiLevelType w:val="hybridMultilevel"/>
    <w:tmpl w:val="FFFFFFFF"/>
    <w:lvl w:ilvl="0" w:tplc="C62E6C50">
      <w:start w:val="1"/>
      <w:numFmt w:val="bullet"/>
      <w:lvlText w:val="o"/>
      <w:lvlJc w:val="left"/>
      <w:pPr>
        <w:ind w:left="1068" w:hanging="360"/>
      </w:pPr>
      <w:rPr>
        <w:rFonts w:ascii="Courier New" w:hAnsi="Courier New" w:hint="default"/>
      </w:rPr>
    </w:lvl>
    <w:lvl w:ilvl="1" w:tplc="BA609F8C">
      <w:start w:val="1"/>
      <w:numFmt w:val="bullet"/>
      <w:lvlText w:val="o"/>
      <w:lvlJc w:val="left"/>
      <w:pPr>
        <w:ind w:left="1788" w:hanging="360"/>
      </w:pPr>
      <w:rPr>
        <w:rFonts w:ascii="Courier New" w:hAnsi="Courier New" w:hint="default"/>
      </w:rPr>
    </w:lvl>
    <w:lvl w:ilvl="2" w:tplc="33EADF38">
      <w:start w:val="1"/>
      <w:numFmt w:val="bullet"/>
      <w:lvlText w:val=""/>
      <w:lvlJc w:val="left"/>
      <w:pPr>
        <w:ind w:left="2508" w:hanging="360"/>
      </w:pPr>
      <w:rPr>
        <w:rFonts w:ascii="Wingdings" w:hAnsi="Wingdings" w:hint="default"/>
      </w:rPr>
    </w:lvl>
    <w:lvl w:ilvl="3" w:tplc="E8A47A82">
      <w:start w:val="1"/>
      <w:numFmt w:val="bullet"/>
      <w:lvlText w:val=""/>
      <w:lvlJc w:val="left"/>
      <w:pPr>
        <w:ind w:left="3228" w:hanging="360"/>
      </w:pPr>
      <w:rPr>
        <w:rFonts w:ascii="Symbol" w:hAnsi="Symbol" w:hint="default"/>
      </w:rPr>
    </w:lvl>
    <w:lvl w:ilvl="4" w:tplc="53E25992">
      <w:start w:val="1"/>
      <w:numFmt w:val="bullet"/>
      <w:lvlText w:val="o"/>
      <w:lvlJc w:val="left"/>
      <w:pPr>
        <w:ind w:left="3948" w:hanging="360"/>
      </w:pPr>
      <w:rPr>
        <w:rFonts w:ascii="Courier New" w:hAnsi="Courier New" w:hint="default"/>
      </w:rPr>
    </w:lvl>
    <w:lvl w:ilvl="5" w:tplc="A1389230">
      <w:start w:val="1"/>
      <w:numFmt w:val="bullet"/>
      <w:lvlText w:val=""/>
      <w:lvlJc w:val="left"/>
      <w:pPr>
        <w:ind w:left="4668" w:hanging="360"/>
      </w:pPr>
      <w:rPr>
        <w:rFonts w:ascii="Wingdings" w:hAnsi="Wingdings" w:hint="default"/>
      </w:rPr>
    </w:lvl>
    <w:lvl w:ilvl="6" w:tplc="A66E5B04">
      <w:start w:val="1"/>
      <w:numFmt w:val="bullet"/>
      <w:lvlText w:val=""/>
      <w:lvlJc w:val="left"/>
      <w:pPr>
        <w:ind w:left="5388" w:hanging="360"/>
      </w:pPr>
      <w:rPr>
        <w:rFonts w:ascii="Symbol" w:hAnsi="Symbol" w:hint="default"/>
      </w:rPr>
    </w:lvl>
    <w:lvl w:ilvl="7" w:tplc="0AF0DEC6">
      <w:start w:val="1"/>
      <w:numFmt w:val="bullet"/>
      <w:lvlText w:val="o"/>
      <w:lvlJc w:val="left"/>
      <w:pPr>
        <w:ind w:left="6108" w:hanging="360"/>
      </w:pPr>
      <w:rPr>
        <w:rFonts w:ascii="Courier New" w:hAnsi="Courier New" w:hint="default"/>
      </w:rPr>
    </w:lvl>
    <w:lvl w:ilvl="8" w:tplc="0578155E">
      <w:start w:val="1"/>
      <w:numFmt w:val="bullet"/>
      <w:lvlText w:val=""/>
      <w:lvlJc w:val="left"/>
      <w:pPr>
        <w:ind w:left="6828" w:hanging="360"/>
      </w:pPr>
      <w:rPr>
        <w:rFonts w:ascii="Wingdings" w:hAnsi="Wingdings" w:hint="default"/>
      </w:rPr>
    </w:lvl>
  </w:abstractNum>
  <w:abstractNum w:abstractNumId="69" w15:restartNumberingAfterBreak="0">
    <w:nsid w:val="3201CE41"/>
    <w:multiLevelType w:val="hybridMultilevel"/>
    <w:tmpl w:val="FFFFFFFF"/>
    <w:lvl w:ilvl="0" w:tplc="2E6C5F10">
      <w:start w:val="1"/>
      <w:numFmt w:val="bullet"/>
      <w:lvlText w:val=""/>
      <w:lvlJc w:val="left"/>
      <w:pPr>
        <w:ind w:left="360" w:hanging="360"/>
      </w:pPr>
      <w:rPr>
        <w:rFonts w:ascii="Wingdings" w:hAnsi="Wingdings" w:hint="default"/>
      </w:rPr>
    </w:lvl>
    <w:lvl w:ilvl="1" w:tplc="56182724">
      <w:start w:val="1"/>
      <w:numFmt w:val="bullet"/>
      <w:lvlText w:val="o"/>
      <w:lvlJc w:val="left"/>
      <w:pPr>
        <w:ind w:left="1080" w:hanging="360"/>
      </w:pPr>
      <w:rPr>
        <w:rFonts w:ascii="Courier New" w:hAnsi="Courier New" w:hint="default"/>
      </w:rPr>
    </w:lvl>
    <w:lvl w:ilvl="2" w:tplc="17F2E9BE">
      <w:start w:val="1"/>
      <w:numFmt w:val="bullet"/>
      <w:lvlText w:val=""/>
      <w:lvlJc w:val="left"/>
      <w:pPr>
        <w:ind w:left="1800" w:hanging="360"/>
      </w:pPr>
      <w:rPr>
        <w:rFonts w:ascii="Wingdings" w:hAnsi="Wingdings" w:hint="default"/>
      </w:rPr>
    </w:lvl>
    <w:lvl w:ilvl="3" w:tplc="BDF4D2D2">
      <w:start w:val="1"/>
      <w:numFmt w:val="bullet"/>
      <w:lvlText w:val=""/>
      <w:lvlJc w:val="left"/>
      <w:pPr>
        <w:ind w:left="2520" w:hanging="360"/>
      </w:pPr>
      <w:rPr>
        <w:rFonts w:ascii="Symbol" w:hAnsi="Symbol" w:hint="default"/>
      </w:rPr>
    </w:lvl>
    <w:lvl w:ilvl="4" w:tplc="5C40896C">
      <w:start w:val="1"/>
      <w:numFmt w:val="bullet"/>
      <w:lvlText w:val="o"/>
      <w:lvlJc w:val="left"/>
      <w:pPr>
        <w:ind w:left="3240" w:hanging="360"/>
      </w:pPr>
      <w:rPr>
        <w:rFonts w:ascii="Courier New" w:hAnsi="Courier New" w:hint="default"/>
      </w:rPr>
    </w:lvl>
    <w:lvl w:ilvl="5" w:tplc="9E849F60">
      <w:start w:val="1"/>
      <w:numFmt w:val="bullet"/>
      <w:lvlText w:val=""/>
      <w:lvlJc w:val="left"/>
      <w:pPr>
        <w:ind w:left="3960" w:hanging="360"/>
      </w:pPr>
      <w:rPr>
        <w:rFonts w:ascii="Wingdings" w:hAnsi="Wingdings" w:hint="default"/>
      </w:rPr>
    </w:lvl>
    <w:lvl w:ilvl="6" w:tplc="B26ECA30">
      <w:start w:val="1"/>
      <w:numFmt w:val="bullet"/>
      <w:lvlText w:val=""/>
      <w:lvlJc w:val="left"/>
      <w:pPr>
        <w:ind w:left="4680" w:hanging="360"/>
      </w:pPr>
      <w:rPr>
        <w:rFonts w:ascii="Symbol" w:hAnsi="Symbol" w:hint="default"/>
      </w:rPr>
    </w:lvl>
    <w:lvl w:ilvl="7" w:tplc="217AC87C">
      <w:start w:val="1"/>
      <w:numFmt w:val="bullet"/>
      <w:lvlText w:val="o"/>
      <w:lvlJc w:val="left"/>
      <w:pPr>
        <w:ind w:left="5400" w:hanging="360"/>
      </w:pPr>
      <w:rPr>
        <w:rFonts w:ascii="Courier New" w:hAnsi="Courier New" w:hint="default"/>
      </w:rPr>
    </w:lvl>
    <w:lvl w:ilvl="8" w:tplc="F5A2DAC0">
      <w:start w:val="1"/>
      <w:numFmt w:val="bullet"/>
      <w:lvlText w:val=""/>
      <w:lvlJc w:val="left"/>
      <w:pPr>
        <w:ind w:left="6120" w:hanging="360"/>
      </w:pPr>
      <w:rPr>
        <w:rFonts w:ascii="Wingdings" w:hAnsi="Wingdings" w:hint="default"/>
      </w:rPr>
    </w:lvl>
  </w:abstractNum>
  <w:abstractNum w:abstractNumId="70" w15:restartNumberingAfterBreak="0">
    <w:nsid w:val="32C92D31"/>
    <w:multiLevelType w:val="hybridMultilevel"/>
    <w:tmpl w:val="FFFFFFFF"/>
    <w:lvl w:ilvl="0" w:tplc="29F865FA">
      <w:start w:val="1"/>
      <w:numFmt w:val="bullet"/>
      <w:lvlText w:val=""/>
      <w:lvlJc w:val="left"/>
      <w:pPr>
        <w:ind w:left="720" w:hanging="360"/>
      </w:pPr>
      <w:rPr>
        <w:rFonts w:ascii="Wingdings" w:hAnsi="Wingdings" w:hint="default"/>
      </w:rPr>
    </w:lvl>
    <w:lvl w:ilvl="1" w:tplc="C5F850C6">
      <w:start w:val="1"/>
      <w:numFmt w:val="bullet"/>
      <w:lvlText w:val="o"/>
      <w:lvlJc w:val="left"/>
      <w:pPr>
        <w:ind w:left="1440" w:hanging="360"/>
      </w:pPr>
      <w:rPr>
        <w:rFonts w:ascii="Courier New" w:hAnsi="Courier New" w:hint="default"/>
      </w:rPr>
    </w:lvl>
    <w:lvl w:ilvl="2" w:tplc="1ADA95DE">
      <w:start w:val="1"/>
      <w:numFmt w:val="bullet"/>
      <w:lvlText w:val=""/>
      <w:lvlJc w:val="left"/>
      <w:pPr>
        <w:ind w:left="2160" w:hanging="360"/>
      </w:pPr>
      <w:rPr>
        <w:rFonts w:ascii="Wingdings" w:hAnsi="Wingdings" w:hint="default"/>
      </w:rPr>
    </w:lvl>
    <w:lvl w:ilvl="3" w:tplc="08481F22">
      <w:start w:val="1"/>
      <w:numFmt w:val="bullet"/>
      <w:lvlText w:val=""/>
      <w:lvlJc w:val="left"/>
      <w:pPr>
        <w:ind w:left="2880" w:hanging="360"/>
      </w:pPr>
      <w:rPr>
        <w:rFonts w:ascii="Symbol" w:hAnsi="Symbol" w:hint="default"/>
      </w:rPr>
    </w:lvl>
    <w:lvl w:ilvl="4" w:tplc="A2D2EE7E">
      <w:start w:val="1"/>
      <w:numFmt w:val="bullet"/>
      <w:lvlText w:val="o"/>
      <w:lvlJc w:val="left"/>
      <w:pPr>
        <w:ind w:left="3600" w:hanging="360"/>
      </w:pPr>
      <w:rPr>
        <w:rFonts w:ascii="Courier New" w:hAnsi="Courier New" w:hint="default"/>
      </w:rPr>
    </w:lvl>
    <w:lvl w:ilvl="5" w:tplc="050CDEE8">
      <w:start w:val="1"/>
      <w:numFmt w:val="bullet"/>
      <w:lvlText w:val=""/>
      <w:lvlJc w:val="left"/>
      <w:pPr>
        <w:ind w:left="4320" w:hanging="360"/>
      </w:pPr>
      <w:rPr>
        <w:rFonts w:ascii="Wingdings" w:hAnsi="Wingdings" w:hint="default"/>
      </w:rPr>
    </w:lvl>
    <w:lvl w:ilvl="6" w:tplc="E5406FEC">
      <w:start w:val="1"/>
      <w:numFmt w:val="bullet"/>
      <w:lvlText w:val=""/>
      <w:lvlJc w:val="left"/>
      <w:pPr>
        <w:ind w:left="5040" w:hanging="360"/>
      </w:pPr>
      <w:rPr>
        <w:rFonts w:ascii="Symbol" w:hAnsi="Symbol" w:hint="default"/>
      </w:rPr>
    </w:lvl>
    <w:lvl w:ilvl="7" w:tplc="3D184E6A">
      <w:start w:val="1"/>
      <w:numFmt w:val="bullet"/>
      <w:lvlText w:val="o"/>
      <w:lvlJc w:val="left"/>
      <w:pPr>
        <w:ind w:left="5760" w:hanging="360"/>
      </w:pPr>
      <w:rPr>
        <w:rFonts w:ascii="Courier New" w:hAnsi="Courier New" w:hint="default"/>
      </w:rPr>
    </w:lvl>
    <w:lvl w:ilvl="8" w:tplc="A45A87C0">
      <w:start w:val="1"/>
      <w:numFmt w:val="bullet"/>
      <w:lvlText w:val=""/>
      <w:lvlJc w:val="left"/>
      <w:pPr>
        <w:ind w:left="6480" w:hanging="360"/>
      </w:pPr>
      <w:rPr>
        <w:rFonts w:ascii="Wingdings" w:hAnsi="Wingdings" w:hint="default"/>
      </w:rPr>
    </w:lvl>
  </w:abstractNum>
  <w:abstractNum w:abstractNumId="71" w15:restartNumberingAfterBreak="0">
    <w:nsid w:val="34156F59"/>
    <w:multiLevelType w:val="hybridMultilevel"/>
    <w:tmpl w:val="FFFFFFFF"/>
    <w:lvl w:ilvl="0" w:tplc="9C4450FE">
      <w:start w:val="1"/>
      <w:numFmt w:val="bullet"/>
      <w:lvlText w:val=""/>
      <w:lvlJc w:val="left"/>
      <w:pPr>
        <w:ind w:left="720" w:hanging="360"/>
      </w:pPr>
      <w:rPr>
        <w:rFonts w:ascii="Symbol" w:hAnsi="Symbol" w:hint="default"/>
      </w:rPr>
    </w:lvl>
    <w:lvl w:ilvl="1" w:tplc="71509354">
      <w:start w:val="1"/>
      <w:numFmt w:val="bullet"/>
      <w:lvlText w:val="o"/>
      <w:lvlJc w:val="left"/>
      <w:pPr>
        <w:ind w:left="1440" w:hanging="360"/>
      </w:pPr>
      <w:rPr>
        <w:rFonts w:ascii="Courier New" w:hAnsi="Courier New" w:hint="default"/>
      </w:rPr>
    </w:lvl>
    <w:lvl w:ilvl="2" w:tplc="8AB25F94">
      <w:start w:val="1"/>
      <w:numFmt w:val="bullet"/>
      <w:lvlText w:val=""/>
      <w:lvlJc w:val="left"/>
      <w:pPr>
        <w:ind w:left="2160" w:hanging="360"/>
      </w:pPr>
      <w:rPr>
        <w:rFonts w:ascii="Wingdings" w:hAnsi="Wingdings" w:hint="default"/>
      </w:rPr>
    </w:lvl>
    <w:lvl w:ilvl="3" w:tplc="33ACA376">
      <w:start w:val="1"/>
      <w:numFmt w:val="bullet"/>
      <w:lvlText w:val=""/>
      <w:lvlJc w:val="left"/>
      <w:pPr>
        <w:ind w:left="2880" w:hanging="360"/>
      </w:pPr>
      <w:rPr>
        <w:rFonts w:ascii="Symbol" w:hAnsi="Symbol" w:hint="default"/>
      </w:rPr>
    </w:lvl>
    <w:lvl w:ilvl="4" w:tplc="56567CDA">
      <w:start w:val="1"/>
      <w:numFmt w:val="bullet"/>
      <w:lvlText w:val="o"/>
      <w:lvlJc w:val="left"/>
      <w:pPr>
        <w:ind w:left="3600" w:hanging="360"/>
      </w:pPr>
      <w:rPr>
        <w:rFonts w:ascii="Courier New" w:hAnsi="Courier New" w:hint="default"/>
      </w:rPr>
    </w:lvl>
    <w:lvl w:ilvl="5" w:tplc="25884946">
      <w:start w:val="1"/>
      <w:numFmt w:val="bullet"/>
      <w:lvlText w:val=""/>
      <w:lvlJc w:val="left"/>
      <w:pPr>
        <w:ind w:left="4320" w:hanging="360"/>
      </w:pPr>
      <w:rPr>
        <w:rFonts w:ascii="Wingdings" w:hAnsi="Wingdings" w:hint="default"/>
      </w:rPr>
    </w:lvl>
    <w:lvl w:ilvl="6" w:tplc="8A5A2320">
      <w:start w:val="1"/>
      <w:numFmt w:val="bullet"/>
      <w:lvlText w:val=""/>
      <w:lvlJc w:val="left"/>
      <w:pPr>
        <w:ind w:left="5040" w:hanging="360"/>
      </w:pPr>
      <w:rPr>
        <w:rFonts w:ascii="Symbol" w:hAnsi="Symbol" w:hint="default"/>
      </w:rPr>
    </w:lvl>
    <w:lvl w:ilvl="7" w:tplc="FBFCB07C">
      <w:start w:val="1"/>
      <w:numFmt w:val="bullet"/>
      <w:lvlText w:val="o"/>
      <w:lvlJc w:val="left"/>
      <w:pPr>
        <w:ind w:left="5760" w:hanging="360"/>
      </w:pPr>
      <w:rPr>
        <w:rFonts w:ascii="Courier New" w:hAnsi="Courier New" w:hint="default"/>
      </w:rPr>
    </w:lvl>
    <w:lvl w:ilvl="8" w:tplc="3502D656">
      <w:start w:val="1"/>
      <w:numFmt w:val="bullet"/>
      <w:lvlText w:val=""/>
      <w:lvlJc w:val="left"/>
      <w:pPr>
        <w:ind w:left="6480" w:hanging="360"/>
      </w:pPr>
      <w:rPr>
        <w:rFonts w:ascii="Wingdings" w:hAnsi="Wingdings" w:hint="default"/>
      </w:rPr>
    </w:lvl>
  </w:abstractNum>
  <w:abstractNum w:abstractNumId="72" w15:restartNumberingAfterBreak="0">
    <w:nsid w:val="3443E8D9"/>
    <w:multiLevelType w:val="hybridMultilevel"/>
    <w:tmpl w:val="9E440B4A"/>
    <w:lvl w:ilvl="0" w:tplc="80E8E6AE">
      <w:start w:val="1"/>
      <w:numFmt w:val="bullet"/>
      <w:lvlText w:val=""/>
      <w:lvlJc w:val="left"/>
      <w:pPr>
        <w:ind w:left="720" w:hanging="360"/>
      </w:pPr>
      <w:rPr>
        <w:rFonts w:ascii="Symbol" w:hAnsi="Symbol" w:hint="default"/>
      </w:rPr>
    </w:lvl>
    <w:lvl w:ilvl="1" w:tplc="436E3D82">
      <w:start w:val="1"/>
      <w:numFmt w:val="bullet"/>
      <w:lvlText w:val="o"/>
      <w:lvlJc w:val="left"/>
      <w:pPr>
        <w:ind w:left="1440" w:hanging="360"/>
      </w:pPr>
      <w:rPr>
        <w:rFonts w:ascii="Courier New" w:hAnsi="Courier New" w:hint="default"/>
      </w:rPr>
    </w:lvl>
    <w:lvl w:ilvl="2" w:tplc="EE2E0876">
      <w:start w:val="1"/>
      <w:numFmt w:val="bullet"/>
      <w:lvlText w:val=""/>
      <w:lvlJc w:val="left"/>
      <w:pPr>
        <w:ind w:left="2160" w:hanging="360"/>
      </w:pPr>
      <w:rPr>
        <w:rFonts w:ascii="Wingdings" w:hAnsi="Wingdings" w:hint="default"/>
      </w:rPr>
    </w:lvl>
    <w:lvl w:ilvl="3" w:tplc="09BE111A">
      <w:start w:val="1"/>
      <w:numFmt w:val="bullet"/>
      <w:lvlText w:val=""/>
      <w:lvlJc w:val="left"/>
      <w:pPr>
        <w:ind w:left="2880" w:hanging="360"/>
      </w:pPr>
      <w:rPr>
        <w:rFonts w:ascii="Symbol" w:hAnsi="Symbol" w:hint="default"/>
      </w:rPr>
    </w:lvl>
    <w:lvl w:ilvl="4" w:tplc="7DBE4434">
      <w:start w:val="1"/>
      <w:numFmt w:val="bullet"/>
      <w:lvlText w:val="o"/>
      <w:lvlJc w:val="left"/>
      <w:pPr>
        <w:ind w:left="3600" w:hanging="360"/>
      </w:pPr>
      <w:rPr>
        <w:rFonts w:ascii="Courier New" w:hAnsi="Courier New" w:hint="default"/>
      </w:rPr>
    </w:lvl>
    <w:lvl w:ilvl="5" w:tplc="CD782718">
      <w:start w:val="1"/>
      <w:numFmt w:val="bullet"/>
      <w:lvlText w:val=""/>
      <w:lvlJc w:val="left"/>
      <w:pPr>
        <w:ind w:left="4320" w:hanging="360"/>
      </w:pPr>
      <w:rPr>
        <w:rFonts w:ascii="Wingdings" w:hAnsi="Wingdings" w:hint="default"/>
      </w:rPr>
    </w:lvl>
    <w:lvl w:ilvl="6" w:tplc="48266C24">
      <w:start w:val="1"/>
      <w:numFmt w:val="bullet"/>
      <w:lvlText w:val=""/>
      <w:lvlJc w:val="left"/>
      <w:pPr>
        <w:ind w:left="5040" w:hanging="360"/>
      </w:pPr>
      <w:rPr>
        <w:rFonts w:ascii="Symbol" w:hAnsi="Symbol" w:hint="default"/>
      </w:rPr>
    </w:lvl>
    <w:lvl w:ilvl="7" w:tplc="33EC4518">
      <w:start w:val="1"/>
      <w:numFmt w:val="bullet"/>
      <w:lvlText w:val="o"/>
      <w:lvlJc w:val="left"/>
      <w:pPr>
        <w:ind w:left="5760" w:hanging="360"/>
      </w:pPr>
      <w:rPr>
        <w:rFonts w:ascii="Courier New" w:hAnsi="Courier New" w:hint="default"/>
      </w:rPr>
    </w:lvl>
    <w:lvl w:ilvl="8" w:tplc="0F86E498">
      <w:start w:val="1"/>
      <w:numFmt w:val="bullet"/>
      <w:lvlText w:val=""/>
      <w:lvlJc w:val="left"/>
      <w:pPr>
        <w:ind w:left="6480" w:hanging="360"/>
      </w:pPr>
      <w:rPr>
        <w:rFonts w:ascii="Wingdings" w:hAnsi="Wingdings" w:hint="default"/>
      </w:rPr>
    </w:lvl>
  </w:abstractNum>
  <w:abstractNum w:abstractNumId="73" w15:restartNumberingAfterBreak="0">
    <w:nsid w:val="3511995F"/>
    <w:multiLevelType w:val="hybridMultilevel"/>
    <w:tmpl w:val="340ABF78"/>
    <w:lvl w:ilvl="0" w:tplc="049E7728">
      <w:start w:val="1"/>
      <w:numFmt w:val="bullet"/>
      <w:lvlText w:val=""/>
      <w:lvlJc w:val="left"/>
      <w:pPr>
        <w:ind w:left="720" w:hanging="360"/>
      </w:pPr>
      <w:rPr>
        <w:rFonts w:ascii="Symbol" w:hAnsi="Symbol" w:hint="default"/>
      </w:rPr>
    </w:lvl>
    <w:lvl w:ilvl="1" w:tplc="D2BAC186">
      <w:start w:val="1"/>
      <w:numFmt w:val="bullet"/>
      <w:lvlText w:val="o"/>
      <w:lvlJc w:val="left"/>
      <w:pPr>
        <w:ind w:left="1440" w:hanging="360"/>
      </w:pPr>
      <w:rPr>
        <w:rFonts w:ascii="Courier New" w:hAnsi="Courier New" w:hint="default"/>
      </w:rPr>
    </w:lvl>
    <w:lvl w:ilvl="2" w:tplc="EC40FF9A">
      <w:start w:val="1"/>
      <w:numFmt w:val="bullet"/>
      <w:lvlText w:val=""/>
      <w:lvlJc w:val="left"/>
      <w:pPr>
        <w:ind w:left="2160" w:hanging="360"/>
      </w:pPr>
      <w:rPr>
        <w:rFonts w:ascii="Wingdings" w:hAnsi="Wingdings" w:hint="default"/>
      </w:rPr>
    </w:lvl>
    <w:lvl w:ilvl="3" w:tplc="67E07A32">
      <w:start w:val="1"/>
      <w:numFmt w:val="bullet"/>
      <w:lvlText w:val=""/>
      <w:lvlJc w:val="left"/>
      <w:pPr>
        <w:ind w:left="2880" w:hanging="360"/>
      </w:pPr>
      <w:rPr>
        <w:rFonts w:ascii="Symbol" w:hAnsi="Symbol" w:hint="default"/>
      </w:rPr>
    </w:lvl>
    <w:lvl w:ilvl="4" w:tplc="5E985C00">
      <w:start w:val="1"/>
      <w:numFmt w:val="bullet"/>
      <w:lvlText w:val="o"/>
      <w:lvlJc w:val="left"/>
      <w:pPr>
        <w:ind w:left="3600" w:hanging="360"/>
      </w:pPr>
      <w:rPr>
        <w:rFonts w:ascii="Courier New" w:hAnsi="Courier New" w:hint="default"/>
      </w:rPr>
    </w:lvl>
    <w:lvl w:ilvl="5" w:tplc="D0E0A178">
      <w:start w:val="1"/>
      <w:numFmt w:val="bullet"/>
      <w:lvlText w:val=""/>
      <w:lvlJc w:val="left"/>
      <w:pPr>
        <w:ind w:left="4320" w:hanging="360"/>
      </w:pPr>
      <w:rPr>
        <w:rFonts w:ascii="Wingdings" w:hAnsi="Wingdings" w:hint="default"/>
      </w:rPr>
    </w:lvl>
    <w:lvl w:ilvl="6" w:tplc="24CAA6DA">
      <w:start w:val="1"/>
      <w:numFmt w:val="bullet"/>
      <w:lvlText w:val=""/>
      <w:lvlJc w:val="left"/>
      <w:pPr>
        <w:ind w:left="5040" w:hanging="360"/>
      </w:pPr>
      <w:rPr>
        <w:rFonts w:ascii="Symbol" w:hAnsi="Symbol" w:hint="default"/>
      </w:rPr>
    </w:lvl>
    <w:lvl w:ilvl="7" w:tplc="6DF832CE">
      <w:start w:val="1"/>
      <w:numFmt w:val="bullet"/>
      <w:lvlText w:val="o"/>
      <w:lvlJc w:val="left"/>
      <w:pPr>
        <w:ind w:left="5760" w:hanging="360"/>
      </w:pPr>
      <w:rPr>
        <w:rFonts w:ascii="Courier New" w:hAnsi="Courier New" w:hint="default"/>
      </w:rPr>
    </w:lvl>
    <w:lvl w:ilvl="8" w:tplc="8C38CD80">
      <w:start w:val="1"/>
      <w:numFmt w:val="bullet"/>
      <w:lvlText w:val=""/>
      <w:lvlJc w:val="left"/>
      <w:pPr>
        <w:ind w:left="6480" w:hanging="360"/>
      </w:pPr>
      <w:rPr>
        <w:rFonts w:ascii="Wingdings" w:hAnsi="Wingdings" w:hint="default"/>
      </w:rPr>
    </w:lvl>
  </w:abstractNum>
  <w:abstractNum w:abstractNumId="74" w15:restartNumberingAfterBreak="0">
    <w:nsid w:val="352E8054"/>
    <w:multiLevelType w:val="hybridMultilevel"/>
    <w:tmpl w:val="FFFFFFFF"/>
    <w:lvl w:ilvl="0" w:tplc="4F6C6B1A">
      <w:start w:val="1"/>
      <w:numFmt w:val="bullet"/>
      <w:lvlText w:val="o"/>
      <w:lvlJc w:val="left"/>
      <w:pPr>
        <w:ind w:left="720" w:hanging="360"/>
      </w:pPr>
      <w:rPr>
        <w:rFonts w:ascii="Courier New" w:hAnsi="Courier New" w:hint="default"/>
      </w:rPr>
    </w:lvl>
    <w:lvl w:ilvl="1" w:tplc="559EFDA0">
      <w:start w:val="1"/>
      <w:numFmt w:val="bullet"/>
      <w:lvlText w:val="o"/>
      <w:lvlJc w:val="left"/>
      <w:pPr>
        <w:ind w:left="1440" w:hanging="360"/>
      </w:pPr>
      <w:rPr>
        <w:rFonts w:ascii="Courier New" w:hAnsi="Courier New" w:hint="default"/>
      </w:rPr>
    </w:lvl>
    <w:lvl w:ilvl="2" w:tplc="AB02ED0E">
      <w:start w:val="1"/>
      <w:numFmt w:val="bullet"/>
      <w:lvlText w:val=""/>
      <w:lvlJc w:val="left"/>
      <w:pPr>
        <w:ind w:left="2160" w:hanging="360"/>
      </w:pPr>
      <w:rPr>
        <w:rFonts w:ascii="Wingdings" w:hAnsi="Wingdings" w:hint="default"/>
      </w:rPr>
    </w:lvl>
    <w:lvl w:ilvl="3" w:tplc="BC708CA8">
      <w:start w:val="1"/>
      <w:numFmt w:val="bullet"/>
      <w:lvlText w:val=""/>
      <w:lvlJc w:val="left"/>
      <w:pPr>
        <w:ind w:left="2880" w:hanging="360"/>
      </w:pPr>
      <w:rPr>
        <w:rFonts w:ascii="Symbol" w:hAnsi="Symbol" w:hint="default"/>
      </w:rPr>
    </w:lvl>
    <w:lvl w:ilvl="4" w:tplc="A86EFD62">
      <w:start w:val="1"/>
      <w:numFmt w:val="bullet"/>
      <w:lvlText w:val="o"/>
      <w:lvlJc w:val="left"/>
      <w:pPr>
        <w:ind w:left="3600" w:hanging="360"/>
      </w:pPr>
      <w:rPr>
        <w:rFonts w:ascii="Courier New" w:hAnsi="Courier New" w:hint="default"/>
      </w:rPr>
    </w:lvl>
    <w:lvl w:ilvl="5" w:tplc="2F401CE8">
      <w:start w:val="1"/>
      <w:numFmt w:val="bullet"/>
      <w:lvlText w:val=""/>
      <w:lvlJc w:val="left"/>
      <w:pPr>
        <w:ind w:left="4320" w:hanging="360"/>
      </w:pPr>
      <w:rPr>
        <w:rFonts w:ascii="Wingdings" w:hAnsi="Wingdings" w:hint="default"/>
      </w:rPr>
    </w:lvl>
    <w:lvl w:ilvl="6" w:tplc="3B84B5C2">
      <w:start w:val="1"/>
      <w:numFmt w:val="bullet"/>
      <w:lvlText w:val=""/>
      <w:lvlJc w:val="left"/>
      <w:pPr>
        <w:ind w:left="5040" w:hanging="360"/>
      </w:pPr>
      <w:rPr>
        <w:rFonts w:ascii="Symbol" w:hAnsi="Symbol" w:hint="default"/>
      </w:rPr>
    </w:lvl>
    <w:lvl w:ilvl="7" w:tplc="45CC1DEE">
      <w:start w:val="1"/>
      <w:numFmt w:val="bullet"/>
      <w:lvlText w:val="o"/>
      <w:lvlJc w:val="left"/>
      <w:pPr>
        <w:ind w:left="5760" w:hanging="360"/>
      </w:pPr>
      <w:rPr>
        <w:rFonts w:ascii="Courier New" w:hAnsi="Courier New" w:hint="default"/>
      </w:rPr>
    </w:lvl>
    <w:lvl w:ilvl="8" w:tplc="8D9E8B80">
      <w:start w:val="1"/>
      <w:numFmt w:val="bullet"/>
      <w:lvlText w:val=""/>
      <w:lvlJc w:val="left"/>
      <w:pPr>
        <w:ind w:left="6480" w:hanging="360"/>
      </w:pPr>
      <w:rPr>
        <w:rFonts w:ascii="Wingdings" w:hAnsi="Wingdings" w:hint="default"/>
      </w:rPr>
    </w:lvl>
  </w:abstractNum>
  <w:abstractNum w:abstractNumId="75" w15:restartNumberingAfterBreak="0">
    <w:nsid w:val="361AF83A"/>
    <w:multiLevelType w:val="hybridMultilevel"/>
    <w:tmpl w:val="FFFFFFFF"/>
    <w:lvl w:ilvl="0" w:tplc="427C018E">
      <w:start w:val="1"/>
      <w:numFmt w:val="bullet"/>
      <w:lvlText w:val="Ø"/>
      <w:lvlJc w:val="left"/>
      <w:pPr>
        <w:ind w:left="720" w:hanging="360"/>
      </w:pPr>
      <w:rPr>
        <w:rFonts w:ascii="Symbol" w:hAnsi="Symbol" w:hint="default"/>
      </w:rPr>
    </w:lvl>
    <w:lvl w:ilvl="1" w:tplc="E1E8FEB2">
      <w:start w:val="1"/>
      <w:numFmt w:val="bullet"/>
      <w:lvlText w:val="o"/>
      <w:lvlJc w:val="left"/>
      <w:pPr>
        <w:ind w:left="1440" w:hanging="360"/>
      </w:pPr>
      <w:rPr>
        <w:rFonts w:ascii="Courier New" w:hAnsi="Courier New" w:hint="default"/>
      </w:rPr>
    </w:lvl>
    <w:lvl w:ilvl="2" w:tplc="83F85E74">
      <w:start w:val="1"/>
      <w:numFmt w:val="bullet"/>
      <w:lvlText w:val=""/>
      <w:lvlJc w:val="left"/>
      <w:pPr>
        <w:ind w:left="2160" w:hanging="360"/>
      </w:pPr>
      <w:rPr>
        <w:rFonts w:ascii="Wingdings" w:hAnsi="Wingdings" w:hint="default"/>
      </w:rPr>
    </w:lvl>
    <w:lvl w:ilvl="3" w:tplc="E634EDA2">
      <w:start w:val="1"/>
      <w:numFmt w:val="bullet"/>
      <w:lvlText w:val="·"/>
      <w:lvlJc w:val="left"/>
      <w:pPr>
        <w:ind w:left="2880" w:hanging="360"/>
      </w:pPr>
      <w:rPr>
        <w:rFonts w:ascii="Symbol" w:hAnsi="Symbol" w:hint="default"/>
      </w:rPr>
    </w:lvl>
    <w:lvl w:ilvl="4" w:tplc="13FAD2E4">
      <w:start w:val="1"/>
      <w:numFmt w:val="bullet"/>
      <w:lvlText w:val="o"/>
      <w:lvlJc w:val="left"/>
      <w:pPr>
        <w:ind w:left="3600" w:hanging="360"/>
      </w:pPr>
      <w:rPr>
        <w:rFonts w:ascii="Courier New" w:hAnsi="Courier New" w:hint="default"/>
      </w:rPr>
    </w:lvl>
    <w:lvl w:ilvl="5" w:tplc="17929092">
      <w:start w:val="1"/>
      <w:numFmt w:val="bullet"/>
      <w:lvlText w:val=""/>
      <w:lvlJc w:val="left"/>
      <w:pPr>
        <w:ind w:left="4320" w:hanging="360"/>
      </w:pPr>
      <w:rPr>
        <w:rFonts w:ascii="Wingdings" w:hAnsi="Wingdings" w:hint="default"/>
      </w:rPr>
    </w:lvl>
    <w:lvl w:ilvl="6" w:tplc="961E970E">
      <w:start w:val="1"/>
      <w:numFmt w:val="bullet"/>
      <w:lvlText w:val=""/>
      <w:lvlJc w:val="left"/>
      <w:pPr>
        <w:ind w:left="5040" w:hanging="360"/>
      </w:pPr>
      <w:rPr>
        <w:rFonts w:ascii="Symbol" w:hAnsi="Symbol" w:hint="default"/>
      </w:rPr>
    </w:lvl>
    <w:lvl w:ilvl="7" w:tplc="7CD21510">
      <w:start w:val="1"/>
      <w:numFmt w:val="bullet"/>
      <w:lvlText w:val="o"/>
      <w:lvlJc w:val="left"/>
      <w:pPr>
        <w:ind w:left="5760" w:hanging="360"/>
      </w:pPr>
      <w:rPr>
        <w:rFonts w:ascii="Courier New" w:hAnsi="Courier New" w:hint="default"/>
      </w:rPr>
    </w:lvl>
    <w:lvl w:ilvl="8" w:tplc="6A9C4D30">
      <w:start w:val="1"/>
      <w:numFmt w:val="bullet"/>
      <w:lvlText w:val=""/>
      <w:lvlJc w:val="left"/>
      <w:pPr>
        <w:ind w:left="6480" w:hanging="360"/>
      </w:pPr>
      <w:rPr>
        <w:rFonts w:ascii="Wingdings" w:hAnsi="Wingdings" w:hint="default"/>
      </w:rPr>
    </w:lvl>
  </w:abstractNum>
  <w:abstractNum w:abstractNumId="76" w15:restartNumberingAfterBreak="0">
    <w:nsid w:val="37952188"/>
    <w:multiLevelType w:val="hybridMultilevel"/>
    <w:tmpl w:val="2924B30E"/>
    <w:lvl w:ilvl="0" w:tplc="C450B9F0">
      <w:start w:val="1"/>
      <w:numFmt w:val="bullet"/>
      <w:lvlText w:val=""/>
      <w:lvlJc w:val="left"/>
      <w:pPr>
        <w:ind w:left="720" w:hanging="360"/>
      </w:pPr>
      <w:rPr>
        <w:rFonts w:ascii="Wingdings" w:hAnsi="Wingdings" w:hint="default"/>
      </w:rPr>
    </w:lvl>
    <w:lvl w:ilvl="1" w:tplc="A516EB22">
      <w:start w:val="1"/>
      <w:numFmt w:val="bullet"/>
      <w:lvlText w:val="o"/>
      <w:lvlJc w:val="left"/>
      <w:pPr>
        <w:ind w:left="1440" w:hanging="360"/>
      </w:pPr>
      <w:rPr>
        <w:rFonts w:ascii="Courier New" w:hAnsi="Courier New" w:hint="default"/>
      </w:rPr>
    </w:lvl>
    <w:lvl w:ilvl="2" w:tplc="05DE8B7C">
      <w:start w:val="1"/>
      <w:numFmt w:val="bullet"/>
      <w:lvlText w:val=""/>
      <w:lvlJc w:val="left"/>
      <w:pPr>
        <w:ind w:left="2160" w:hanging="360"/>
      </w:pPr>
      <w:rPr>
        <w:rFonts w:ascii="Wingdings" w:hAnsi="Wingdings" w:hint="default"/>
      </w:rPr>
    </w:lvl>
    <w:lvl w:ilvl="3" w:tplc="B0F8BA10">
      <w:start w:val="1"/>
      <w:numFmt w:val="bullet"/>
      <w:lvlText w:val=""/>
      <w:lvlJc w:val="left"/>
      <w:pPr>
        <w:ind w:left="2880" w:hanging="360"/>
      </w:pPr>
      <w:rPr>
        <w:rFonts w:ascii="Symbol" w:hAnsi="Symbol" w:hint="default"/>
      </w:rPr>
    </w:lvl>
    <w:lvl w:ilvl="4" w:tplc="70CA8CFA">
      <w:start w:val="1"/>
      <w:numFmt w:val="bullet"/>
      <w:lvlText w:val="o"/>
      <w:lvlJc w:val="left"/>
      <w:pPr>
        <w:ind w:left="3600" w:hanging="360"/>
      </w:pPr>
      <w:rPr>
        <w:rFonts w:ascii="Courier New" w:hAnsi="Courier New" w:hint="default"/>
      </w:rPr>
    </w:lvl>
    <w:lvl w:ilvl="5" w:tplc="E11EFCB6">
      <w:start w:val="1"/>
      <w:numFmt w:val="bullet"/>
      <w:lvlText w:val=""/>
      <w:lvlJc w:val="left"/>
      <w:pPr>
        <w:ind w:left="4320" w:hanging="360"/>
      </w:pPr>
      <w:rPr>
        <w:rFonts w:ascii="Wingdings" w:hAnsi="Wingdings" w:hint="default"/>
      </w:rPr>
    </w:lvl>
    <w:lvl w:ilvl="6" w:tplc="8D08FE5C">
      <w:start w:val="1"/>
      <w:numFmt w:val="bullet"/>
      <w:lvlText w:val=""/>
      <w:lvlJc w:val="left"/>
      <w:pPr>
        <w:ind w:left="5040" w:hanging="360"/>
      </w:pPr>
      <w:rPr>
        <w:rFonts w:ascii="Symbol" w:hAnsi="Symbol" w:hint="default"/>
      </w:rPr>
    </w:lvl>
    <w:lvl w:ilvl="7" w:tplc="9B14B9E0">
      <w:start w:val="1"/>
      <w:numFmt w:val="bullet"/>
      <w:lvlText w:val="o"/>
      <w:lvlJc w:val="left"/>
      <w:pPr>
        <w:ind w:left="5760" w:hanging="360"/>
      </w:pPr>
      <w:rPr>
        <w:rFonts w:ascii="Courier New" w:hAnsi="Courier New" w:hint="default"/>
      </w:rPr>
    </w:lvl>
    <w:lvl w:ilvl="8" w:tplc="7BD2A2E8">
      <w:start w:val="1"/>
      <w:numFmt w:val="bullet"/>
      <w:lvlText w:val=""/>
      <w:lvlJc w:val="left"/>
      <w:pPr>
        <w:ind w:left="6480" w:hanging="360"/>
      </w:pPr>
      <w:rPr>
        <w:rFonts w:ascii="Wingdings" w:hAnsi="Wingdings" w:hint="default"/>
      </w:rPr>
    </w:lvl>
  </w:abstractNum>
  <w:abstractNum w:abstractNumId="77" w15:restartNumberingAfterBreak="0">
    <w:nsid w:val="37F42769"/>
    <w:multiLevelType w:val="hybridMultilevel"/>
    <w:tmpl w:val="FFFFFFFF"/>
    <w:lvl w:ilvl="0" w:tplc="28627A00">
      <w:start w:val="1"/>
      <w:numFmt w:val="bullet"/>
      <w:lvlText w:val="o"/>
      <w:lvlJc w:val="left"/>
      <w:pPr>
        <w:ind w:left="720" w:hanging="360"/>
      </w:pPr>
      <w:rPr>
        <w:rFonts w:ascii="Courier New" w:hAnsi="Courier New" w:hint="default"/>
      </w:rPr>
    </w:lvl>
    <w:lvl w:ilvl="1" w:tplc="DC2ACDA4">
      <w:start w:val="1"/>
      <w:numFmt w:val="bullet"/>
      <w:lvlText w:val="o"/>
      <w:lvlJc w:val="left"/>
      <w:pPr>
        <w:ind w:left="1440" w:hanging="360"/>
      </w:pPr>
      <w:rPr>
        <w:rFonts w:ascii="Courier New" w:hAnsi="Courier New" w:hint="default"/>
      </w:rPr>
    </w:lvl>
    <w:lvl w:ilvl="2" w:tplc="BE5C8538">
      <w:start w:val="1"/>
      <w:numFmt w:val="bullet"/>
      <w:lvlText w:val=""/>
      <w:lvlJc w:val="left"/>
      <w:pPr>
        <w:ind w:left="2160" w:hanging="360"/>
      </w:pPr>
      <w:rPr>
        <w:rFonts w:ascii="Wingdings" w:hAnsi="Wingdings" w:hint="default"/>
      </w:rPr>
    </w:lvl>
    <w:lvl w:ilvl="3" w:tplc="38CE9B48">
      <w:start w:val="1"/>
      <w:numFmt w:val="bullet"/>
      <w:lvlText w:val=""/>
      <w:lvlJc w:val="left"/>
      <w:pPr>
        <w:ind w:left="2880" w:hanging="360"/>
      </w:pPr>
      <w:rPr>
        <w:rFonts w:ascii="Symbol" w:hAnsi="Symbol" w:hint="default"/>
      </w:rPr>
    </w:lvl>
    <w:lvl w:ilvl="4" w:tplc="9D182EB6">
      <w:start w:val="1"/>
      <w:numFmt w:val="bullet"/>
      <w:lvlText w:val="o"/>
      <w:lvlJc w:val="left"/>
      <w:pPr>
        <w:ind w:left="3600" w:hanging="360"/>
      </w:pPr>
      <w:rPr>
        <w:rFonts w:ascii="Courier New" w:hAnsi="Courier New" w:hint="default"/>
      </w:rPr>
    </w:lvl>
    <w:lvl w:ilvl="5" w:tplc="5DB4313E">
      <w:start w:val="1"/>
      <w:numFmt w:val="bullet"/>
      <w:lvlText w:val=""/>
      <w:lvlJc w:val="left"/>
      <w:pPr>
        <w:ind w:left="4320" w:hanging="360"/>
      </w:pPr>
      <w:rPr>
        <w:rFonts w:ascii="Wingdings" w:hAnsi="Wingdings" w:hint="default"/>
      </w:rPr>
    </w:lvl>
    <w:lvl w:ilvl="6" w:tplc="5CAE0380">
      <w:start w:val="1"/>
      <w:numFmt w:val="bullet"/>
      <w:lvlText w:val=""/>
      <w:lvlJc w:val="left"/>
      <w:pPr>
        <w:ind w:left="5040" w:hanging="360"/>
      </w:pPr>
      <w:rPr>
        <w:rFonts w:ascii="Symbol" w:hAnsi="Symbol" w:hint="default"/>
      </w:rPr>
    </w:lvl>
    <w:lvl w:ilvl="7" w:tplc="974A8FD8">
      <w:start w:val="1"/>
      <w:numFmt w:val="bullet"/>
      <w:lvlText w:val="o"/>
      <w:lvlJc w:val="left"/>
      <w:pPr>
        <w:ind w:left="5760" w:hanging="360"/>
      </w:pPr>
      <w:rPr>
        <w:rFonts w:ascii="Courier New" w:hAnsi="Courier New" w:hint="default"/>
      </w:rPr>
    </w:lvl>
    <w:lvl w:ilvl="8" w:tplc="B58664F0">
      <w:start w:val="1"/>
      <w:numFmt w:val="bullet"/>
      <w:lvlText w:val=""/>
      <w:lvlJc w:val="left"/>
      <w:pPr>
        <w:ind w:left="6480" w:hanging="360"/>
      </w:pPr>
      <w:rPr>
        <w:rFonts w:ascii="Wingdings" w:hAnsi="Wingdings" w:hint="default"/>
      </w:rPr>
    </w:lvl>
  </w:abstractNum>
  <w:abstractNum w:abstractNumId="78" w15:restartNumberingAfterBreak="0">
    <w:nsid w:val="3867C10A"/>
    <w:multiLevelType w:val="hybridMultilevel"/>
    <w:tmpl w:val="A5A2E96C"/>
    <w:lvl w:ilvl="0" w:tplc="76CAB318">
      <w:start w:val="1"/>
      <w:numFmt w:val="bullet"/>
      <w:lvlText w:val=""/>
      <w:lvlJc w:val="left"/>
      <w:pPr>
        <w:ind w:left="720" w:hanging="360"/>
      </w:pPr>
      <w:rPr>
        <w:rFonts w:ascii="Symbol" w:hAnsi="Symbol" w:hint="default"/>
      </w:rPr>
    </w:lvl>
    <w:lvl w:ilvl="1" w:tplc="28B2AA9C">
      <w:start w:val="1"/>
      <w:numFmt w:val="bullet"/>
      <w:lvlText w:val="o"/>
      <w:lvlJc w:val="left"/>
      <w:pPr>
        <w:ind w:left="1440" w:hanging="360"/>
      </w:pPr>
      <w:rPr>
        <w:rFonts w:ascii="Courier New" w:hAnsi="Courier New" w:hint="default"/>
      </w:rPr>
    </w:lvl>
    <w:lvl w:ilvl="2" w:tplc="8DF6792A">
      <w:start w:val="1"/>
      <w:numFmt w:val="bullet"/>
      <w:lvlText w:val=""/>
      <w:lvlJc w:val="left"/>
      <w:pPr>
        <w:ind w:left="2160" w:hanging="360"/>
      </w:pPr>
      <w:rPr>
        <w:rFonts w:ascii="Wingdings" w:hAnsi="Wingdings" w:hint="default"/>
      </w:rPr>
    </w:lvl>
    <w:lvl w:ilvl="3" w:tplc="A8B475B6">
      <w:start w:val="1"/>
      <w:numFmt w:val="bullet"/>
      <w:lvlText w:val=""/>
      <w:lvlJc w:val="left"/>
      <w:pPr>
        <w:ind w:left="2880" w:hanging="360"/>
      </w:pPr>
      <w:rPr>
        <w:rFonts w:ascii="Symbol" w:hAnsi="Symbol" w:hint="default"/>
      </w:rPr>
    </w:lvl>
    <w:lvl w:ilvl="4" w:tplc="5EFA2650">
      <w:start w:val="1"/>
      <w:numFmt w:val="bullet"/>
      <w:lvlText w:val="o"/>
      <w:lvlJc w:val="left"/>
      <w:pPr>
        <w:ind w:left="3600" w:hanging="360"/>
      </w:pPr>
      <w:rPr>
        <w:rFonts w:ascii="Courier New" w:hAnsi="Courier New" w:hint="default"/>
      </w:rPr>
    </w:lvl>
    <w:lvl w:ilvl="5" w:tplc="262E22D2">
      <w:start w:val="1"/>
      <w:numFmt w:val="bullet"/>
      <w:lvlText w:val=""/>
      <w:lvlJc w:val="left"/>
      <w:pPr>
        <w:ind w:left="4320" w:hanging="360"/>
      </w:pPr>
      <w:rPr>
        <w:rFonts w:ascii="Wingdings" w:hAnsi="Wingdings" w:hint="default"/>
      </w:rPr>
    </w:lvl>
    <w:lvl w:ilvl="6" w:tplc="2864D768">
      <w:start w:val="1"/>
      <w:numFmt w:val="bullet"/>
      <w:lvlText w:val=""/>
      <w:lvlJc w:val="left"/>
      <w:pPr>
        <w:ind w:left="5040" w:hanging="360"/>
      </w:pPr>
      <w:rPr>
        <w:rFonts w:ascii="Symbol" w:hAnsi="Symbol" w:hint="default"/>
      </w:rPr>
    </w:lvl>
    <w:lvl w:ilvl="7" w:tplc="2CA07EDE">
      <w:start w:val="1"/>
      <w:numFmt w:val="bullet"/>
      <w:lvlText w:val="o"/>
      <w:lvlJc w:val="left"/>
      <w:pPr>
        <w:ind w:left="5760" w:hanging="360"/>
      </w:pPr>
      <w:rPr>
        <w:rFonts w:ascii="Courier New" w:hAnsi="Courier New" w:hint="default"/>
      </w:rPr>
    </w:lvl>
    <w:lvl w:ilvl="8" w:tplc="9A6498DE">
      <w:start w:val="1"/>
      <w:numFmt w:val="bullet"/>
      <w:lvlText w:val=""/>
      <w:lvlJc w:val="left"/>
      <w:pPr>
        <w:ind w:left="6480" w:hanging="360"/>
      </w:pPr>
      <w:rPr>
        <w:rFonts w:ascii="Wingdings" w:hAnsi="Wingdings" w:hint="default"/>
      </w:rPr>
    </w:lvl>
  </w:abstractNum>
  <w:abstractNum w:abstractNumId="79" w15:restartNumberingAfterBreak="0">
    <w:nsid w:val="3937B247"/>
    <w:multiLevelType w:val="hybridMultilevel"/>
    <w:tmpl w:val="FFFFFFFF"/>
    <w:lvl w:ilvl="0" w:tplc="7E8A108C">
      <w:start w:val="1"/>
      <w:numFmt w:val="bullet"/>
      <w:lvlText w:val="·"/>
      <w:lvlJc w:val="left"/>
      <w:pPr>
        <w:ind w:left="720" w:hanging="360"/>
      </w:pPr>
      <w:rPr>
        <w:rFonts w:ascii="Symbol" w:hAnsi="Symbol" w:hint="default"/>
      </w:rPr>
    </w:lvl>
    <w:lvl w:ilvl="1" w:tplc="3864C286">
      <w:start w:val="1"/>
      <w:numFmt w:val="bullet"/>
      <w:lvlText w:val="o"/>
      <w:lvlJc w:val="left"/>
      <w:pPr>
        <w:ind w:left="1440" w:hanging="360"/>
      </w:pPr>
      <w:rPr>
        <w:rFonts w:ascii="Courier New" w:hAnsi="Courier New" w:hint="default"/>
      </w:rPr>
    </w:lvl>
    <w:lvl w:ilvl="2" w:tplc="1480EF6A">
      <w:start w:val="1"/>
      <w:numFmt w:val="bullet"/>
      <w:lvlText w:val=""/>
      <w:lvlJc w:val="left"/>
      <w:pPr>
        <w:ind w:left="2160" w:hanging="360"/>
      </w:pPr>
      <w:rPr>
        <w:rFonts w:ascii="Wingdings" w:hAnsi="Wingdings" w:hint="default"/>
      </w:rPr>
    </w:lvl>
    <w:lvl w:ilvl="3" w:tplc="524ECDAC">
      <w:start w:val="1"/>
      <w:numFmt w:val="bullet"/>
      <w:lvlText w:val=""/>
      <w:lvlJc w:val="left"/>
      <w:pPr>
        <w:ind w:left="2880" w:hanging="360"/>
      </w:pPr>
      <w:rPr>
        <w:rFonts w:ascii="Symbol" w:hAnsi="Symbol" w:hint="default"/>
      </w:rPr>
    </w:lvl>
    <w:lvl w:ilvl="4" w:tplc="B880AA88">
      <w:start w:val="1"/>
      <w:numFmt w:val="bullet"/>
      <w:lvlText w:val="o"/>
      <w:lvlJc w:val="left"/>
      <w:pPr>
        <w:ind w:left="3600" w:hanging="360"/>
      </w:pPr>
      <w:rPr>
        <w:rFonts w:ascii="Courier New" w:hAnsi="Courier New" w:hint="default"/>
      </w:rPr>
    </w:lvl>
    <w:lvl w:ilvl="5" w:tplc="D5663438">
      <w:start w:val="1"/>
      <w:numFmt w:val="bullet"/>
      <w:lvlText w:val=""/>
      <w:lvlJc w:val="left"/>
      <w:pPr>
        <w:ind w:left="4320" w:hanging="360"/>
      </w:pPr>
      <w:rPr>
        <w:rFonts w:ascii="Wingdings" w:hAnsi="Wingdings" w:hint="default"/>
      </w:rPr>
    </w:lvl>
    <w:lvl w:ilvl="6" w:tplc="92A0830C">
      <w:start w:val="1"/>
      <w:numFmt w:val="bullet"/>
      <w:lvlText w:val=""/>
      <w:lvlJc w:val="left"/>
      <w:pPr>
        <w:ind w:left="5040" w:hanging="360"/>
      </w:pPr>
      <w:rPr>
        <w:rFonts w:ascii="Symbol" w:hAnsi="Symbol" w:hint="default"/>
      </w:rPr>
    </w:lvl>
    <w:lvl w:ilvl="7" w:tplc="DAF46328">
      <w:start w:val="1"/>
      <w:numFmt w:val="bullet"/>
      <w:lvlText w:val="o"/>
      <w:lvlJc w:val="left"/>
      <w:pPr>
        <w:ind w:left="5760" w:hanging="360"/>
      </w:pPr>
      <w:rPr>
        <w:rFonts w:ascii="Courier New" w:hAnsi="Courier New" w:hint="default"/>
      </w:rPr>
    </w:lvl>
    <w:lvl w:ilvl="8" w:tplc="7E1EC5D2">
      <w:start w:val="1"/>
      <w:numFmt w:val="bullet"/>
      <w:lvlText w:val=""/>
      <w:lvlJc w:val="left"/>
      <w:pPr>
        <w:ind w:left="6480" w:hanging="360"/>
      </w:pPr>
      <w:rPr>
        <w:rFonts w:ascii="Wingdings" w:hAnsi="Wingdings" w:hint="default"/>
      </w:rPr>
    </w:lvl>
  </w:abstractNum>
  <w:abstractNum w:abstractNumId="80" w15:restartNumberingAfterBreak="0">
    <w:nsid w:val="396935F2"/>
    <w:multiLevelType w:val="hybridMultilevel"/>
    <w:tmpl w:val="8676F00A"/>
    <w:lvl w:ilvl="0" w:tplc="9B0A3BA2">
      <w:numFmt w:val="bullet"/>
      <w:lvlText w:val="•"/>
      <w:lvlJc w:val="left"/>
      <w:pPr>
        <w:ind w:left="720" w:hanging="360"/>
      </w:pPr>
      <w:rPr>
        <w:rFonts w:ascii="Arial" w:hAnsi="Arial" w:hint="default"/>
        <w:color w:val="auto"/>
        <w:sz w:val="4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398CAE9C"/>
    <w:multiLevelType w:val="hybridMultilevel"/>
    <w:tmpl w:val="FFFFFFFF"/>
    <w:lvl w:ilvl="0" w:tplc="7C82122E">
      <w:start w:val="1"/>
      <w:numFmt w:val="bullet"/>
      <w:lvlText w:val=""/>
      <w:lvlJc w:val="left"/>
      <w:pPr>
        <w:ind w:left="1068" w:hanging="360"/>
      </w:pPr>
      <w:rPr>
        <w:rFonts w:ascii="Wingdings" w:hAnsi="Wingdings" w:hint="default"/>
      </w:rPr>
    </w:lvl>
    <w:lvl w:ilvl="1" w:tplc="CD6EB44C">
      <w:start w:val="1"/>
      <w:numFmt w:val="bullet"/>
      <w:lvlText w:val="o"/>
      <w:lvlJc w:val="left"/>
      <w:pPr>
        <w:ind w:left="1788" w:hanging="360"/>
      </w:pPr>
      <w:rPr>
        <w:rFonts w:ascii="Courier New" w:hAnsi="Courier New" w:hint="default"/>
      </w:rPr>
    </w:lvl>
    <w:lvl w:ilvl="2" w:tplc="636E11D8">
      <w:start w:val="1"/>
      <w:numFmt w:val="bullet"/>
      <w:lvlText w:val=""/>
      <w:lvlJc w:val="left"/>
      <w:pPr>
        <w:ind w:left="2508" w:hanging="360"/>
      </w:pPr>
      <w:rPr>
        <w:rFonts w:ascii="Wingdings" w:hAnsi="Wingdings" w:hint="default"/>
      </w:rPr>
    </w:lvl>
    <w:lvl w:ilvl="3" w:tplc="FEAE1A78">
      <w:start w:val="1"/>
      <w:numFmt w:val="bullet"/>
      <w:lvlText w:val=""/>
      <w:lvlJc w:val="left"/>
      <w:pPr>
        <w:ind w:left="3228" w:hanging="360"/>
      </w:pPr>
      <w:rPr>
        <w:rFonts w:ascii="Symbol" w:hAnsi="Symbol" w:hint="default"/>
      </w:rPr>
    </w:lvl>
    <w:lvl w:ilvl="4" w:tplc="C9D235EE">
      <w:start w:val="1"/>
      <w:numFmt w:val="bullet"/>
      <w:lvlText w:val="o"/>
      <w:lvlJc w:val="left"/>
      <w:pPr>
        <w:ind w:left="3948" w:hanging="360"/>
      </w:pPr>
      <w:rPr>
        <w:rFonts w:ascii="Courier New" w:hAnsi="Courier New" w:hint="default"/>
      </w:rPr>
    </w:lvl>
    <w:lvl w:ilvl="5" w:tplc="3A0C3D38">
      <w:start w:val="1"/>
      <w:numFmt w:val="bullet"/>
      <w:lvlText w:val=""/>
      <w:lvlJc w:val="left"/>
      <w:pPr>
        <w:ind w:left="4668" w:hanging="360"/>
      </w:pPr>
      <w:rPr>
        <w:rFonts w:ascii="Wingdings" w:hAnsi="Wingdings" w:hint="default"/>
      </w:rPr>
    </w:lvl>
    <w:lvl w:ilvl="6" w:tplc="F758AB5E">
      <w:start w:val="1"/>
      <w:numFmt w:val="bullet"/>
      <w:lvlText w:val=""/>
      <w:lvlJc w:val="left"/>
      <w:pPr>
        <w:ind w:left="5388" w:hanging="360"/>
      </w:pPr>
      <w:rPr>
        <w:rFonts w:ascii="Symbol" w:hAnsi="Symbol" w:hint="default"/>
      </w:rPr>
    </w:lvl>
    <w:lvl w:ilvl="7" w:tplc="A216CA30">
      <w:start w:val="1"/>
      <w:numFmt w:val="bullet"/>
      <w:lvlText w:val="o"/>
      <w:lvlJc w:val="left"/>
      <w:pPr>
        <w:ind w:left="6108" w:hanging="360"/>
      </w:pPr>
      <w:rPr>
        <w:rFonts w:ascii="Courier New" w:hAnsi="Courier New" w:hint="default"/>
      </w:rPr>
    </w:lvl>
    <w:lvl w:ilvl="8" w:tplc="1FDA3CDC">
      <w:start w:val="1"/>
      <w:numFmt w:val="bullet"/>
      <w:lvlText w:val=""/>
      <w:lvlJc w:val="left"/>
      <w:pPr>
        <w:ind w:left="6828" w:hanging="360"/>
      </w:pPr>
      <w:rPr>
        <w:rFonts w:ascii="Wingdings" w:hAnsi="Wingdings" w:hint="default"/>
      </w:rPr>
    </w:lvl>
  </w:abstractNum>
  <w:abstractNum w:abstractNumId="82" w15:restartNumberingAfterBreak="0">
    <w:nsid w:val="3A005F1B"/>
    <w:multiLevelType w:val="multilevel"/>
    <w:tmpl w:val="C0DEA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A1B96C3"/>
    <w:multiLevelType w:val="hybridMultilevel"/>
    <w:tmpl w:val="FFFFFFFF"/>
    <w:lvl w:ilvl="0" w:tplc="C756BEBC">
      <w:start w:val="1"/>
      <w:numFmt w:val="bullet"/>
      <w:lvlText w:val=""/>
      <w:lvlJc w:val="left"/>
      <w:pPr>
        <w:ind w:left="720" w:hanging="360"/>
      </w:pPr>
      <w:rPr>
        <w:rFonts w:ascii="Symbol" w:hAnsi="Symbol" w:hint="default"/>
      </w:rPr>
    </w:lvl>
    <w:lvl w:ilvl="1" w:tplc="B5A29CA8">
      <w:start w:val="1"/>
      <w:numFmt w:val="bullet"/>
      <w:lvlText w:val="o"/>
      <w:lvlJc w:val="left"/>
      <w:pPr>
        <w:ind w:left="1440" w:hanging="360"/>
      </w:pPr>
      <w:rPr>
        <w:rFonts w:ascii="Courier New" w:hAnsi="Courier New" w:hint="default"/>
      </w:rPr>
    </w:lvl>
    <w:lvl w:ilvl="2" w:tplc="857A33F2">
      <w:start w:val="1"/>
      <w:numFmt w:val="bullet"/>
      <w:lvlText w:val=""/>
      <w:lvlJc w:val="left"/>
      <w:pPr>
        <w:ind w:left="2160" w:hanging="360"/>
      </w:pPr>
      <w:rPr>
        <w:rFonts w:ascii="Wingdings" w:hAnsi="Wingdings" w:hint="default"/>
      </w:rPr>
    </w:lvl>
    <w:lvl w:ilvl="3" w:tplc="4BC42E68">
      <w:start w:val="1"/>
      <w:numFmt w:val="bullet"/>
      <w:lvlText w:val=""/>
      <w:lvlJc w:val="left"/>
      <w:pPr>
        <w:ind w:left="2880" w:hanging="360"/>
      </w:pPr>
      <w:rPr>
        <w:rFonts w:ascii="Symbol" w:hAnsi="Symbol" w:hint="default"/>
      </w:rPr>
    </w:lvl>
    <w:lvl w:ilvl="4" w:tplc="CF92B0A4">
      <w:start w:val="1"/>
      <w:numFmt w:val="bullet"/>
      <w:lvlText w:val="o"/>
      <w:lvlJc w:val="left"/>
      <w:pPr>
        <w:ind w:left="3600" w:hanging="360"/>
      </w:pPr>
      <w:rPr>
        <w:rFonts w:ascii="Courier New" w:hAnsi="Courier New" w:hint="default"/>
      </w:rPr>
    </w:lvl>
    <w:lvl w:ilvl="5" w:tplc="2D7C768E">
      <w:start w:val="1"/>
      <w:numFmt w:val="bullet"/>
      <w:lvlText w:val=""/>
      <w:lvlJc w:val="left"/>
      <w:pPr>
        <w:ind w:left="4320" w:hanging="360"/>
      </w:pPr>
      <w:rPr>
        <w:rFonts w:ascii="Wingdings" w:hAnsi="Wingdings" w:hint="default"/>
      </w:rPr>
    </w:lvl>
    <w:lvl w:ilvl="6" w:tplc="88383730">
      <w:start w:val="1"/>
      <w:numFmt w:val="bullet"/>
      <w:lvlText w:val=""/>
      <w:lvlJc w:val="left"/>
      <w:pPr>
        <w:ind w:left="5040" w:hanging="360"/>
      </w:pPr>
      <w:rPr>
        <w:rFonts w:ascii="Symbol" w:hAnsi="Symbol" w:hint="default"/>
      </w:rPr>
    </w:lvl>
    <w:lvl w:ilvl="7" w:tplc="75F47648">
      <w:start w:val="1"/>
      <w:numFmt w:val="bullet"/>
      <w:lvlText w:val="o"/>
      <w:lvlJc w:val="left"/>
      <w:pPr>
        <w:ind w:left="5760" w:hanging="360"/>
      </w:pPr>
      <w:rPr>
        <w:rFonts w:ascii="Courier New" w:hAnsi="Courier New" w:hint="default"/>
      </w:rPr>
    </w:lvl>
    <w:lvl w:ilvl="8" w:tplc="3BA82906">
      <w:start w:val="1"/>
      <w:numFmt w:val="bullet"/>
      <w:lvlText w:val=""/>
      <w:lvlJc w:val="left"/>
      <w:pPr>
        <w:ind w:left="6480" w:hanging="360"/>
      </w:pPr>
      <w:rPr>
        <w:rFonts w:ascii="Wingdings" w:hAnsi="Wingdings" w:hint="default"/>
      </w:rPr>
    </w:lvl>
  </w:abstractNum>
  <w:abstractNum w:abstractNumId="84" w15:restartNumberingAfterBreak="0">
    <w:nsid w:val="3A4BED73"/>
    <w:multiLevelType w:val="hybridMultilevel"/>
    <w:tmpl w:val="FFFFFFFF"/>
    <w:lvl w:ilvl="0" w:tplc="B8EEFC4A">
      <w:start w:val="1"/>
      <w:numFmt w:val="bullet"/>
      <w:lvlText w:val=""/>
      <w:lvlJc w:val="left"/>
      <w:pPr>
        <w:ind w:left="720" w:hanging="360"/>
      </w:pPr>
      <w:rPr>
        <w:rFonts w:ascii="Symbol" w:hAnsi="Symbol" w:hint="default"/>
      </w:rPr>
    </w:lvl>
    <w:lvl w:ilvl="1" w:tplc="2ACC301C">
      <w:start w:val="1"/>
      <w:numFmt w:val="bullet"/>
      <w:lvlText w:val="o"/>
      <w:lvlJc w:val="left"/>
      <w:pPr>
        <w:ind w:left="1440" w:hanging="360"/>
      </w:pPr>
      <w:rPr>
        <w:rFonts w:ascii="Courier New" w:hAnsi="Courier New" w:hint="default"/>
      </w:rPr>
    </w:lvl>
    <w:lvl w:ilvl="2" w:tplc="0930E2F0">
      <w:start w:val="1"/>
      <w:numFmt w:val="bullet"/>
      <w:lvlText w:val=""/>
      <w:lvlJc w:val="left"/>
      <w:pPr>
        <w:ind w:left="2160" w:hanging="360"/>
      </w:pPr>
      <w:rPr>
        <w:rFonts w:ascii="Wingdings" w:hAnsi="Wingdings" w:hint="default"/>
      </w:rPr>
    </w:lvl>
    <w:lvl w:ilvl="3" w:tplc="BEC2C702">
      <w:start w:val="1"/>
      <w:numFmt w:val="bullet"/>
      <w:lvlText w:val=""/>
      <w:lvlJc w:val="left"/>
      <w:pPr>
        <w:ind w:left="2880" w:hanging="360"/>
      </w:pPr>
      <w:rPr>
        <w:rFonts w:ascii="Symbol" w:hAnsi="Symbol" w:hint="default"/>
      </w:rPr>
    </w:lvl>
    <w:lvl w:ilvl="4" w:tplc="36083146">
      <w:start w:val="1"/>
      <w:numFmt w:val="bullet"/>
      <w:lvlText w:val="o"/>
      <w:lvlJc w:val="left"/>
      <w:pPr>
        <w:ind w:left="3600" w:hanging="360"/>
      </w:pPr>
      <w:rPr>
        <w:rFonts w:ascii="Courier New" w:hAnsi="Courier New" w:hint="default"/>
      </w:rPr>
    </w:lvl>
    <w:lvl w:ilvl="5" w:tplc="A3EE8568">
      <w:start w:val="1"/>
      <w:numFmt w:val="bullet"/>
      <w:lvlText w:val=""/>
      <w:lvlJc w:val="left"/>
      <w:pPr>
        <w:ind w:left="4320" w:hanging="360"/>
      </w:pPr>
      <w:rPr>
        <w:rFonts w:ascii="Wingdings" w:hAnsi="Wingdings" w:hint="default"/>
      </w:rPr>
    </w:lvl>
    <w:lvl w:ilvl="6" w:tplc="45B24FDE">
      <w:start w:val="1"/>
      <w:numFmt w:val="bullet"/>
      <w:lvlText w:val=""/>
      <w:lvlJc w:val="left"/>
      <w:pPr>
        <w:ind w:left="5040" w:hanging="360"/>
      </w:pPr>
      <w:rPr>
        <w:rFonts w:ascii="Symbol" w:hAnsi="Symbol" w:hint="default"/>
      </w:rPr>
    </w:lvl>
    <w:lvl w:ilvl="7" w:tplc="5934860E">
      <w:start w:val="1"/>
      <w:numFmt w:val="bullet"/>
      <w:lvlText w:val="o"/>
      <w:lvlJc w:val="left"/>
      <w:pPr>
        <w:ind w:left="5760" w:hanging="360"/>
      </w:pPr>
      <w:rPr>
        <w:rFonts w:ascii="Courier New" w:hAnsi="Courier New" w:hint="default"/>
      </w:rPr>
    </w:lvl>
    <w:lvl w:ilvl="8" w:tplc="43D014CA">
      <w:start w:val="1"/>
      <w:numFmt w:val="bullet"/>
      <w:lvlText w:val=""/>
      <w:lvlJc w:val="left"/>
      <w:pPr>
        <w:ind w:left="6480" w:hanging="360"/>
      </w:pPr>
      <w:rPr>
        <w:rFonts w:ascii="Wingdings" w:hAnsi="Wingdings" w:hint="default"/>
      </w:rPr>
    </w:lvl>
  </w:abstractNum>
  <w:abstractNum w:abstractNumId="85" w15:restartNumberingAfterBreak="0">
    <w:nsid w:val="3AC3EB30"/>
    <w:multiLevelType w:val="hybridMultilevel"/>
    <w:tmpl w:val="FFFFFFFF"/>
    <w:lvl w:ilvl="0" w:tplc="2DE4E3BE">
      <w:start w:val="1"/>
      <w:numFmt w:val="bullet"/>
      <w:lvlText w:val="·"/>
      <w:lvlJc w:val="left"/>
      <w:pPr>
        <w:ind w:left="720" w:hanging="360"/>
      </w:pPr>
      <w:rPr>
        <w:rFonts w:ascii="Symbol" w:hAnsi="Symbol" w:hint="default"/>
      </w:rPr>
    </w:lvl>
    <w:lvl w:ilvl="1" w:tplc="76E2609A">
      <w:start w:val="1"/>
      <w:numFmt w:val="bullet"/>
      <w:lvlText w:val="o"/>
      <w:lvlJc w:val="left"/>
      <w:pPr>
        <w:ind w:left="1440" w:hanging="360"/>
      </w:pPr>
      <w:rPr>
        <w:rFonts w:ascii="Courier New" w:hAnsi="Courier New" w:hint="default"/>
      </w:rPr>
    </w:lvl>
    <w:lvl w:ilvl="2" w:tplc="7CCC1DF8">
      <w:start w:val="1"/>
      <w:numFmt w:val="bullet"/>
      <w:lvlText w:val=""/>
      <w:lvlJc w:val="left"/>
      <w:pPr>
        <w:ind w:left="2160" w:hanging="360"/>
      </w:pPr>
      <w:rPr>
        <w:rFonts w:ascii="Wingdings" w:hAnsi="Wingdings" w:hint="default"/>
      </w:rPr>
    </w:lvl>
    <w:lvl w:ilvl="3" w:tplc="3C864614">
      <w:start w:val="1"/>
      <w:numFmt w:val="bullet"/>
      <w:lvlText w:val=""/>
      <w:lvlJc w:val="left"/>
      <w:pPr>
        <w:ind w:left="2880" w:hanging="360"/>
      </w:pPr>
      <w:rPr>
        <w:rFonts w:ascii="Symbol" w:hAnsi="Symbol" w:hint="default"/>
      </w:rPr>
    </w:lvl>
    <w:lvl w:ilvl="4" w:tplc="D9AACEF0">
      <w:start w:val="1"/>
      <w:numFmt w:val="bullet"/>
      <w:lvlText w:val="o"/>
      <w:lvlJc w:val="left"/>
      <w:pPr>
        <w:ind w:left="3600" w:hanging="360"/>
      </w:pPr>
      <w:rPr>
        <w:rFonts w:ascii="Courier New" w:hAnsi="Courier New" w:hint="default"/>
      </w:rPr>
    </w:lvl>
    <w:lvl w:ilvl="5" w:tplc="822A2490">
      <w:start w:val="1"/>
      <w:numFmt w:val="bullet"/>
      <w:lvlText w:val=""/>
      <w:lvlJc w:val="left"/>
      <w:pPr>
        <w:ind w:left="4320" w:hanging="360"/>
      </w:pPr>
      <w:rPr>
        <w:rFonts w:ascii="Wingdings" w:hAnsi="Wingdings" w:hint="default"/>
      </w:rPr>
    </w:lvl>
    <w:lvl w:ilvl="6" w:tplc="31702180">
      <w:start w:val="1"/>
      <w:numFmt w:val="bullet"/>
      <w:lvlText w:val=""/>
      <w:lvlJc w:val="left"/>
      <w:pPr>
        <w:ind w:left="5040" w:hanging="360"/>
      </w:pPr>
      <w:rPr>
        <w:rFonts w:ascii="Symbol" w:hAnsi="Symbol" w:hint="default"/>
      </w:rPr>
    </w:lvl>
    <w:lvl w:ilvl="7" w:tplc="77461D00">
      <w:start w:val="1"/>
      <w:numFmt w:val="bullet"/>
      <w:lvlText w:val="o"/>
      <w:lvlJc w:val="left"/>
      <w:pPr>
        <w:ind w:left="5760" w:hanging="360"/>
      </w:pPr>
      <w:rPr>
        <w:rFonts w:ascii="Courier New" w:hAnsi="Courier New" w:hint="default"/>
      </w:rPr>
    </w:lvl>
    <w:lvl w:ilvl="8" w:tplc="CB1A3A44">
      <w:start w:val="1"/>
      <w:numFmt w:val="bullet"/>
      <w:lvlText w:val=""/>
      <w:lvlJc w:val="left"/>
      <w:pPr>
        <w:ind w:left="6480" w:hanging="360"/>
      </w:pPr>
      <w:rPr>
        <w:rFonts w:ascii="Wingdings" w:hAnsi="Wingdings" w:hint="default"/>
      </w:rPr>
    </w:lvl>
  </w:abstractNum>
  <w:abstractNum w:abstractNumId="86" w15:restartNumberingAfterBreak="0">
    <w:nsid w:val="3AC434B1"/>
    <w:multiLevelType w:val="hybridMultilevel"/>
    <w:tmpl w:val="0EA8C0B6"/>
    <w:lvl w:ilvl="0" w:tplc="97D2CB38">
      <w:start w:val="1"/>
      <w:numFmt w:val="bullet"/>
      <w:lvlText w:val=""/>
      <w:lvlJc w:val="left"/>
      <w:pPr>
        <w:ind w:left="720" w:hanging="360"/>
      </w:pPr>
      <w:rPr>
        <w:rFonts w:ascii="Symbol" w:hAnsi="Symbol" w:hint="default"/>
      </w:rPr>
    </w:lvl>
    <w:lvl w:ilvl="1" w:tplc="99A4D622">
      <w:start w:val="1"/>
      <w:numFmt w:val="bullet"/>
      <w:lvlText w:val="o"/>
      <w:lvlJc w:val="left"/>
      <w:pPr>
        <w:ind w:left="1440" w:hanging="360"/>
      </w:pPr>
      <w:rPr>
        <w:rFonts w:ascii="Courier New" w:hAnsi="Courier New" w:hint="default"/>
      </w:rPr>
    </w:lvl>
    <w:lvl w:ilvl="2" w:tplc="6660CD12">
      <w:start w:val="1"/>
      <w:numFmt w:val="bullet"/>
      <w:lvlText w:val=""/>
      <w:lvlJc w:val="left"/>
      <w:pPr>
        <w:ind w:left="2160" w:hanging="360"/>
      </w:pPr>
      <w:rPr>
        <w:rFonts w:ascii="Wingdings" w:hAnsi="Wingdings" w:hint="default"/>
      </w:rPr>
    </w:lvl>
    <w:lvl w:ilvl="3" w:tplc="B2329F48">
      <w:start w:val="1"/>
      <w:numFmt w:val="bullet"/>
      <w:lvlText w:val=""/>
      <w:lvlJc w:val="left"/>
      <w:pPr>
        <w:ind w:left="2880" w:hanging="360"/>
      </w:pPr>
      <w:rPr>
        <w:rFonts w:ascii="Symbol" w:hAnsi="Symbol" w:hint="default"/>
      </w:rPr>
    </w:lvl>
    <w:lvl w:ilvl="4" w:tplc="12DAABAE">
      <w:start w:val="1"/>
      <w:numFmt w:val="bullet"/>
      <w:lvlText w:val="o"/>
      <w:lvlJc w:val="left"/>
      <w:pPr>
        <w:ind w:left="3600" w:hanging="360"/>
      </w:pPr>
      <w:rPr>
        <w:rFonts w:ascii="Courier New" w:hAnsi="Courier New" w:hint="default"/>
      </w:rPr>
    </w:lvl>
    <w:lvl w:ilvl="5" w:tplc="BCA22BCE">
      <w:start w:val="1"/>
      <w:numFmt w:val="bullet"/>
      <w:lvlText w:val=""/>
      <w:lvlJc w:val="left"/>
      <w:pPr>
        <w:ind w:left="4320" w:hanging="360"/>
      </w:pPr>
      <w:rPr>
        <w:rFonts w:ascii="Wingdings" w:hAnsi="Wingdings" w:hint="default"/>
      </w:rPr>
    </w:lvl>
    <w:lvl w:ilvl="6" w:tplc="F4E2224E">
      <w:start w:val="1"/>
      <w:numFmt w:val="bullet"/>
      <w:lvlText w:val=""/>
      <w:lvlJc w:val="left"/>
      <w:pPr>
        <w:ind w:left="5040" w:hanging="360"/>
      </w:pPr>
      <w:rPr>
        <w:rFonts w:ascii="Symbol" w:hAnsi="Symbol" w:hint="default"/>
      </w:rPr>
    </w:lvl>
    <w:lvl w:ilvl="7" w:tplc="85A0E60C">
      <w:start w:val="1"/>
      <w:numFmt w:val="bullet"/>
      <w:lvlText w:val="o"/>
      <w:lvlJc w:val="left"/>
      <w:pPr>
        <w:ind w:left="5760" w:hanging="360"/>
      </w:pPr>
      <w:rPr>
        <w:rFonts w:ascii="Courier New" w:hAnsi="Courier New" w:hint="default"/>
      </w:rPr>
    </w:lvl>
    <w:lvl w:ilvl="8" w:tplc="FE2EC48A">
      <w:start w:val="1"/>
      <w:numFmt w:val="bullet"/>
      <w:lvlText w:val=""/>
      <w:lvlJc w:val="left"/>
      <w:pPr>
        <w:ind w:left="6480" w:hanging="360"/>
      </w:pPr>
      <w:rPr>
        <w:rFonts w:ascii="Wingdings" w:hAnsi="Wingdings" w:hint="default"/>
      </w:rPr>
    </w:lvl>
  </w:abstractNum>
  <w:abstractNum w:abstractNumId="87" w15:restartNumberingAfterBreak="0">
    <w:nsid w:val="3B9BF4B5"/>
    <w:multiLevelType w:val="hybridMultilevel"/>
    <w:tmpl w:val="FFFFFFFF"/>
    <w:lvl w:ilvl="0" w:tplc="E9AAA292">
      <w:start w:val="1"/>
      <w:numFmt w:val="bullet"/>
      <w:lvlText w:val="o"/>
      <w:lvlJc w:val="left"/>
      <w:pPr>
        <w:ind w:left="720" w:hanging="360"/>
      </w:pPr>
      <w:rPr>
        <w:rFonts w:ascii="Courier New" w:hAnsi="Courier New" w:hint="default"/>
      </w:rPr>
    </w:lvl>
    <w:lvl w:ilvl="1" w:tplc="2AF0B926">
      <w:start w:val="1"/>
      <w:numFmt w:val="bullet"/>
      <w:lvlText w:val="o"/>
      <w:lvlJc w:val="left"/>
      <w:pPr>
        <w:ind w:left="1440" w:hanging="360"/>
      </w:pPr>
      <w:rPr>
        <w:rFonts w:ascii="Courier New" w:hAnsi="Courier New" w:hint="default"/>
      </w:rPr>
    </w:lvl>
    <w:lvl w:ilvl="2" w:tplc="6C88178C">
      <w:start w:val="1"/>
      <w:numFmt w:val="bullet"/>
      <w:lvlText w:val=""/>
      <w:lvlJc w:val="left"/>
      <w:pPr>
        <w:ind w:left="2160" w:hanging="360"/>
      </w:pPr>
      <w:rPr>
        <w:rFonts w:ascii="Wingdings" w:hAnsi="Wingdings" w:hint="default"/>
      </w:rPr>
    </w:lvl>
    <w:lvl w:ilvl="3" w:tplc="B164EEDC">
      <w:start w:val="1"/>
      <w:numFmt w:val="bullet"/>
      <w:lvlText w:val=""/>
      <w:lvlJc w:val="left"/>
      <w:pPr>
        <w:ind w:left="2880" w:hanging="360"/>
      </w:pPr>
      <w:rPr>
        <w:rFonts w:ascii="Symbol" w:hAnsi="Symbol" w:hint="default"/>
      </w:rPr>
    </w:lvl>
    <w:lvl w:ilvl="4" w:tplc="0C8E0136">
      <w:start w:val="1"/>
      <w:numFmt w:val="bullet"/>
      <w:lvlText w:val="o"/>
      <w:lvlJc w:val="left"/>
      <w:pPr>
        <w:ind w:left="3600" w:hanging="360"/>
      </w:pPr>
      <w:rPr>
        <w:rFonts w:ascii="Courier New" w:hAnsi="Courier New" w:hint="default"/>
      </w:rPr>
    </w:lvl>
    <w:lvl w:ilvl="5" w:tplc="B6BCE2C2">
      <w:start w:val="1"/>
      <w:numFmt w:val="bullet"/>
      <w:lvlText w:val=""/>
      <w:lvlJc w:val="left"/>
      <w:pPr>
        <w:ind w:left="4320" w:hanging="360"/>
      </w:pPr>
      <w:rPr>
        <w:rFonts w:ascii="Wingdings" w:hAnsi="Wingdings" w:hint="default"/>
      </w:rPr>
    </w:lvl>
    <w:lvl w:ilvl="6" w:tplc="BE34458C">
      <w:start w:val="1"/>
      <w:numFmt w:val="bullet"/>
      <w:lvlText w:val=""/>
      <w:lvlJc w:val="left"/>
      <w:pPr>
        <w:ind w:left="5040" w:hanging="360"/>
      </w:pPr>
      <w:rPr>
        <w:rFonts w:ascii="Symbol" w:hAnsi="Symbol" w:hint="default"/>
      </w:rPr>
    </w:lvl>
    <w:lvl w:ilvl="7" w:tplc="7A2EAA76">
      <w:start w:val="1"/>
      <w:numFmt w:val="bullet"/>
      <w:lvlText w:val="o"/>
      <w:lvlJc w:val="left"/>
      <w:pPr>
        <w:ind w:left="5760" w:hanging="360"/>
      </w:pPr>
      <w:rPr>
        <w:rFonts w:ascii="Courier New" w:hAnsi="Courier New" w:hint="default"/>
      </w:rPr>
    </w:lvl>
    <w:lvl w:ilvl="8" w:tplc="FA7CF5C0">
      <w:start w:val="1"/>
      <w:numFmt w:val="bullet"/>
      <w:lvlText w:val=""/>
      <w:lvlJc w:val="left"/>
      <w:pPr>
        <w:ind w:left="6480" w:hanging="360"/>
      </w:pPr>
      <w:rPr>
        <w:rFonts w:ascii="Wingdings" w:hAnsi="Wingdings" w:hint="default"/>
      </w:rPr>
    </w:lvl>
  </w:abstractNum>
  <w:abstractNum w:abstractNumId="88" w15:restartNumberingAfterBreak="0">
    <w:nsid w:val="3C637664"/>
    <w:multiLevelType w:val="hybridMultilevel"/>
    <w:tmpl w:val="FFFFFFFF"/>
    <w:lvl w:ilvl="0" w:tplc="FA1CB0A8">
      <w:start w:val="1"/>
      <w:numFmt w:val="bullet"/>
      <w:lvlText w:val="o"/>
      <w:lvlJc w:val="left"/>
      <w:pPr>
        <w:ind w:left="720" w:hanging="360"/>
      </w:pPr>
      <w:rPr>
        <w:rFonts w:ascii="Courier New" w:hAnsi="Courier New" w:hint="default"/>
      </w:rPr>
    </w:lvl>
    <w:lvl w:ilvl="1" w:tplc="BC2C5318">
      <w:start w:val="1"/>
      <w:numFmt w:val="bullet"/>
      <w:lvlText w:val="o"/>
      <w:lvlJc w:val="left"/>
      <w:pPr>
        <w:ind w:left="1440" w:hanging="360"/>
      </w:pPr>
      <w:rPr>
        <w:rFonts w:ascii="Courier New" w:hAnsi="Courier New" w:hint="default"/>
      </w:rPr>
    </w:lvl>
    <w:lvl w:ilvl="2" w:tplc="5B589128">
      <w:start w:val="1"/>
      <w:numFmt w:val="bullet"/>
      <w:lvlText w:val=""/>
      <w:lvlJc w:val="left"/>
      <w:pPr>
        <w:ind w:left="2160" w:hanging="360"/>
      </w:pPr>
      <w:rPr>
        <w:rFonts w:ascii="Wingdings" w:hAnsi="Wingdings" w:hint="default"/>
      </w:rPr>
    </w:lvl>
    <w:lvl w:ilvl="3" w:tplc="4EB6FEC6">
      <w:start w:val="1"/>
      <w:numFmt w:val="bullet"/>
      <w:lvlText w:val=""/>
      <w:lvlJc w:val="left"/>
      <w:pPr>
        <w:ind w:left="2880" w:hanging="360"/>
      </w:pPr>
      <w:rPr>
        <w:rFonts w:ascii="Symbol" w:hAnsi="Symbol" w:hint="default"/>
      </w:rPr>
    </w:lvl>
    <w:lvl w:ilvl="4" w:tplc="AF586010">
      <w:start w:val="1"/>
      <w:numFmt w:val="bullet"/>
      <w:lvlText w:val="o"/>
      <w:lvlJc w:val="left"/>
      <w:pPr>
        <w:ind w:left="3600" w:hanging="360"/>
      </w:pPr>
      <w:rPr>
        <w:rFonts w:ascii="Courier New" w:hAnsi="Courier New" w:hint="default"/>
      </w:rPr>
    </w:lvl>
    <w:lvl w:ilvl="5" w:tplc="E034C586">
      <w:start w:val="1"/>
      <w:numFmt w:val="bullet"/>
      <w:lvlText w:val=""/>
      <w:lvlJc w:val="left"/>
      <w:pPr>
        <w:ind w:left="4320" w:hanging="360"/>
      </w:pPr>
      <w:rPr>
        <w:rFonts w:ascii="Wingdings" w:hAnsi="Wingdings" w:hint="default"/>
      </w:rPr>
    </w:lvl>
    <w:lvl w:ilvl="6" w:tplc="320A316E">
      <w:start w:val="1"/>
      <w:numFmt w:val="bullet"/>
      <w:lvlText w:val=""/>
      <w:lvlJc w:val="left"/>
      <w:pPr>
        <w:ind w:left="5040" w:hanging="360"/>
      </w:pPr>
      <w:rPr>
        <w:rFonts w:ascii="Symbol" w:hAnsi="Symbol" w:hint="default"/>
      </w:rPr>
    </w:lvl>
    <w:lvl w:ilvl="7" w:tplc="D06EC282">
      <w:start w:val="1"/>
      <w:numFmt w:val="bullet"/>
      <w:lvlText w:val="o"/>
      <w:lvlJc w:val="left"/>
      <w:pPr>
        <w:ind w:left="5760" w:hanging="360"/>
      </w:pPr>
      <w:rPr>
        <w:rFonts w:ascii="Courier New" w:hAnsi="Courier New" w:hint="default"/>
      </w:rPr>
    </w:lvl>
    <w:lvl w:ilvl="8" w:tplc="89DAE18E">
      <w:start w:val="1"/>
      <w:numFmt w:val="bullet"/>
      <w:lvlText w:val=""/>
      <w:lvlJc w:val="left"/>
      <w:pPr>
        <w:ind w:left="6480" w:hanging="360"/>
      </w:pPr>
      <w:rPr>
        <w:rFonts w:ascii="Wingdings" w:hAnsi="Wingdings" w:hint="default"/>
      </w:rPr>
    </w:lvl>
  </w:abstractNum>
  <w:abstractNum w:abstractNumId="89" w15:restartNumberingAfterBreak="0">
    <w:nsid w:val="3D0BD1BE"/>
    <w:multiLevelType w:val="hybridMultilevel"/>
    <w:tmpl w:val="FFFFFFFF"/>
    <w:lvl w:ilvl="0" w:tplc="B2D8AF24">
      <w:start w:val="1"/>
      <w:numFmt w:val="bullet"/>
      <w:lvlText w:val="-"/>
      <w:lvlJc w:val="left"/>
      <w:pPr>
        <w:ind w:left="720" w:hanging="360"/>
      </w:pPr>
      <w:rPr>
        <w:rFonts w:ascii="Aptos" w:hAnsi="Aptos" w:hint="default"/>
      </w:rPr>
    </w:lvl>
    <w:lvl w:ilvl="1" w:tplc="97BA3390">
      <w:start w:val="1"/>
      <w:numFmt w:val="bullet"/>
      <w:lvlText w:val="o"/>
      <w:lvlJc w:val="left"/>
      <w:pPr>
        <w:ind w:left="1440" w:hanging="360"/>
      </w:pPr>
      <w:rPr>
        <w:rFonts w:ascii="Courier New" w:hAnsi="Courier New" w:hint="default"/>
      </w:rPr>
    </w:lvl>
    <w:lvl w:ilvl="2" w:tplc="A0EABBB0">
      <w:start w:val="1"/>
      <w:numFmt w:val="bullet"/>
      <w:lvlText w:val=""/>
      <w:lvlJc w:val="left"/>
      <w:pPr>
        <w:ind w:left="2160" w:hanging="360"/>
      </w:pPr>
      <w:rPr>
        <w:rFonts w:ascii="Wingdings" w:hAnsi="Wingdings" w:hint="default"/>
      </w:rPr>
    </w:lvl>
    <w:lvl w:ilvl="3" w:tplc="C6C4F70E">
      <w:start w:val="1"/>
      <w:numFmt w:val="bullet"/>
      <w:lvlText w:val=""/>
      <w:lvlJc w:val="left"/>
      <w:pPr>
        <w:ind w:left="2880" w:hanging="360"/>
      </w:pPr>
      <w:rPr>
        <w:rFonts w:ascii="Symbol" w:hAnsi="Symbol" w:hint="default"/>
      </w:rPr>
    </w:lvl>
    <w:lvl w:ilvl="4" w:tplc="96FCB8C4">
      <w:start w:val="1"/>
      <w:numFmt w:val="bullet"/>
      <w:lvlText w:val="o"/>
      <w:lvlJc w:val="left"/>
      <w:pPr>
        <w:ind w:left="3600" w:hanging="360"/>
      </w:pPr>
      <w:rPr>
        <w:rFonts w:ascii="Courier New" w:hAnsi="Courier New" w:hint="default"/>
      </w:rPr>
    </w:lvl>
    <w:lvl w:ilvl="5" w:tplc="EAC2A07A">
      <w:start w:val="1"/>
      <w:numFmt w:val="bullet"/>
      <w:lvlText w:val=""/>
      <w:lvlJc w:val="left"/>
      <w:pPr>
        <w:ind w:left="4320" w:hanging="360"/>
      </w:pPr>
      <w:rPr>
        <w:rFonts w:ascii="Wingdings" w:hAnsi="Wingdings" w:hint="default"/>
      </w:rPr>
    </w:lvl>
    <w:lvl w:ilvl="6" w:tplc="D9B214B0">
      <w:start w:val="1"/>
      <w:numFmt w:val="bullet"/>
      <w:lvlText w:val=""/>
      <w:lvlJc w:val="left"/>
      <w:pPr>
        <w:ind w:left="5040" w:hanging="360"/>
      </w:pPr>
      <w:rPr>
        <w:rFonts w:ascii="Symbol" w:hAnsi="Symbol" w:hint="default"/>
      </w:rPr>
    </w:lvl>
    <w:lvl w:ilvl="7" w:tplc="E53CEAF6">
      <w:start w:val="1"/>
      <w:numFmt w:val="bullet"/>
      <w:lvlText w:val="o"/>
      <w:lvlJc w:val="left"/>
      <w:pPr>
        <w:ind w:left="5760" w:hanging="360"/>
      </w:pPr>
      <w:rPr>
        <w:rFonts w:ascii="Courier New" w:hAnsi="Courier New" w:hint="default"/>
      </w:rPr>
    </w:lvl>
    <w:lvl w:ilvl="8" w:tplc="9B64B2FE">
      <w:start w:val="1"/>
      <w:numFmt w:val="bullet"/>
      <w:lvlText w:val=""/>
      <w:lvlJc w:val="left"/>
      <w:pPr>
        <w:ind w:left="6480" w:hanging="360"/>
      </w:pPr>
      <w:rPr>
        <w:rFonts w:ascii="Wingdings" w:hAnsi="Wingdings" w:hint="default"/>
      </w:rPr>
    </w:lvl>
  </w:abstractNum>
  <w:abstractNum w:abstractNumId="90" w15:restartNumberingAfterBreak="0">
    <w:nsid w:val="3D72B775"/>
    <w:multiLevelType w:val="hybridMultilevel"/>
    <w:tmpl w:val="997A4CA2"/>
    <w:lvl w:ilvl="0" w:tplc="436CEEDC">
      <w:start w:val="1"/>
      <w:numFmt w:val="bullet"/>
      <w:lvlText w:val="·"/>
      <w:lvlJc w:val="left"/>
      <w:pPr>
        <w:ind w:left="720" w:hanging="360"/>
      </w:pPr>
      <w:rPr>
        <w:rFonts w:ascii="Symbol" w:hAnsi="Symbol" w:hint="default"/>
      </w:rPr>
    </w:lvl>
    <w:lvl w:ilvl="1" w:tplc="F7B2E816">
      <w:start w:val="1"/>
      <w:numFmt w:val="bullet"/>
      <w:lvlText w:val="o"/>
      <w:lvlJc w:val="left"/>
      <w:pPr>
        <w:ind w:left="1440" w:hanging="360"/>
      </w:pPr>
      <w:rPr>
        <w:rFonts w:ascii="Courier New" w:hAnsi="Courier New" w:hint="default"/>
      </w:rPr>
    </w:lvl>
    <w:lvl w:ilvl="2" w:tplc="35F69150">
      <w:start w:val="1"/>
      <w:numFmt w:val="bullet"/>
      <w:lvlText w:val=""/>
      <w:lvlJc w:val="left"/>
      <w:pPr>
        <w:ind w:left="2160" w:hanging="360"/>
      </w:pPr>
      <w:rPr>
        <w:rFonts w:ascii="Wingdings" w:hAnsi="Wingdings" w:hint="default"/>
      </w:rPr>
    </w:lvl>
    <w:lvl w:ilvl="3" w:tplc="27487504">
      <w:start w:val="1"/>
      <w:numFmt w:val="bullet"/>
      <w:lvlText w:val=""/>
      <w:lvlJc w:val="left"/>
      <w:pPr>
        <w:ind w:left="2880" w:hanging="360"/>
      </w:pPr>
      <w:rPr>
        <w:rFonts w:ascii="Symbol" w:hAnsi="Symbol" w:hint="default"/>
      </w:rPr>
    </w:lvl>
    <w:lvl w:ilvl="4" w:tplc="913E69E8">
      <w:start w:val="1"/>
      <w:numFmt w:val="bullet"/>
      <w:lvlText w:val="o"/>
      <w:lvlJc w:val="left"/>
      <w:pPr>
        <w:ind w:left="3600" w:hanging="360"/>
      </w:pPr>
      <w:rPr>
        <w:rFonts w:ascii="Courier New" w:hAnsi="Courier New" w:hint="default"/>
      </w:rPr>
    </w:lvl>
    <w:lvl w:ilvl="5" w:tplc="8A0EB8C8">
      <w:start w:val="1"/>
      <w:numFmt w:val="bullet"/>
      <w:lvlText w:val=""/>
      <w:lvlJc w:val="left"/>
      <w:pPr>
        <w:ind w:left="4320" w:hanging="360"/>
      </w:pPr>
      <w:rPr>
        <w:rFonts w:ascii="Wingdings" w:hAnsi="Wingdings" w:hint="default"/>
      </w:rPr>
    </w:lvl>
    <w:lvl w:ilvl="6" w:tplc="712E4A28">
      <w:start w:val="1"/>
      <w:numFmt w:val="bullet"/>
      <w:lvlText w:val=""/>
      <w:lvlJc w:val="left"/>
      <w:pPr>
        <w:ind w:left="5040" w:hanging="360"/>
      </w:pPr>
      <w:rPr>
        <w:rFonts w:ascii="Symbol" w:hAnsi="Symbol" w:hint="default"/>
      </w:rPr>
    </w:lvl>
    <w:lvl w:ilvl="7" w:tplc="733AFF0E">
      <w:start w:val="1"/>
      <w:numFmt w:val="bullet"/>
      <w:lvlText w:val="o"/>
      <w:lvlJc w:val="left"/>
      <w:pPr>
        <w:ind w:left="5760" w:hanging="360"/>
      </w:pPr>
      <w:rPr>
        <w:rFonts w:ascii="Courier New" w:hAnsi="Courier New" w:hint="default"/>
      </w:rPr>
    </w:lvl>
    <w:lvl w:ilvl="8" w:tplc="859E7328">
      <w:start w:val="1"/>
      <w:numFmt w:val="bullet"/>
      <w:lvlText w:val=""/>
      <w:lvlJc w:val="left"/>
      <w:pPr>
        <w:ind w:left="6480" w:hanging="360"/>
      </w:pPr>
      <w:rPr>
        <w:rFonts w:ascii="Wingdings" w:hAnsi="Wingdings" w:hint="default"/>
      </w:rPr>
    </w:lvl>
  </w:abstractNum>
  <w:abstractNum w:abstractNumId="91" w15:restartNumberingAfterBreak="0">
    <w:nsid w:val="3E660920"/>
    <w:multiLevelType w:val="multilevel"/>
    <w:tmpl w:val="7C344F26"/>
    <w:lvl w:ilvl="0">
      <w:start w:val="1"/>
      <w:numFmt w:val="decimal"/>
      <w:lvlText w:val="%1."/>
      <w:lvlJc w:val="left"/>
      <w:pPr>
        <w:ind w:left="720" w:hanging="360"/>
      </w:pPr>
    </w:lvl>
    <w:lvl w:ilvl="1">
      <w:start w:val="1"/>
      <w:numFmt w:val="decimal"/>
      <w:lvlText w:val="%1.%2."/>
      <w:lvlJc w:val="left"/>
      <w:pPr>
        <w:ind w:left="1440" w:hanging="360"/>
      </w:pPr>
    </w:lvl>
    <w:lvl w:ilvl="2" w:tentative="1">
      <w:start w:val="1"/>
      <w:numFmt w:val="decimal"/>
      <w:lvlText w:val="%1.%2.%3."/>
      <w:lvlJc w:val="left"/>
      <w:pPr>
        <w:ind w:left="2160" w:hanging="180"/>
      </w:pPr>
    </w:lvl>
    <w:lvl w:ilvl="3" w:tentative="1">
      <w:start w:val="1"/>
      <w:numFmt w:val="decimal"/>
      <w:lvlText w:val="%1.%2.%3.%4."/>
      <w:lvlJc w:val="left"/>
      <w:pPr>
        <w:ind w:left="2880" w:hanging="360"/>
      </w:pPr>
    </w:lvl>
    <w:lvl w:ilvl="4" w:tentative="1">
      <w:start w:val="1"/>
      <w:numFmt w:val="decimal"/>
      <w:lvlText w:val="%1.%2.%3.%4.%5."/>
      <w:lvlJc w:val="left"/>
      <w:pPr>
        <w:ind w:left="3600" w:hanging="360"/>
      </w:pPr>
    </w:lvl>
    <w:lvl w:ilvl="5" w:tentative="1">
      <w:start w:val="1"/>
      <w:numFmt w:val="decimal"/>
      <w:lvlText w:val="%1.%2.%3.%4.%5.%6."/>
      <w:lvlJc w:val="left"/>
      <w:pPr>
        <w:ind w:left="4320" w:hanging="180"/>
      </w:pPr>
    </w:lvl>
    <w:lvl w:ilvl="6" w:tentative="1">
      <w:start w:val="1"/>
      <w:numFmt w:val="decimal"/>
      <w:lvlText w:val="%1.%2.%3.%4.%5.%6.%7."/>
      <w:lvlJc w:val="left"/>
      <w:pPr>
        <w:ind w:left="5040" w:hanging="360"/>
      </w:pPr>
    </w:lvl>
    <w:lvl w:ilvl="7" w:tentative="1">
      <w:start w:val="1"/>
      <w:numFmt w:val="decimal"/>
      <w:lvlText w:val="%1.%2.%3.%4.%5.%6.%7.%8."/>
      <w:lvlJc w:val="left"/>
      <w:pPr>
        <w:ind w:left="5760" w:hanging="360"/>
      </w:pPr>
    </w:lvl>
    <w:lvl w:ilvl="8" w:tentative="1">
      <w:start w:val="1"/>
      <w:numFmt w:val="decimal"/>
      <w:lvlText w:val="%1.%2.%3.%4.%5.%6.%7.%8.%9."/>
      <w:lvlJc w:val="left"/>
      <w:pPr>
        <w:ind w:left="6480" w:hanging="180"/>
      </w:pPr>
    </w:lvl>
  </w:abstractNum>
  <w:abstractNum w:abstractNumId="92" w15:restartNumberingAfterBreak="0">
    <w:nsid w:val="3E776329"/>
    <w:multiLevelType w:val="hybridMultilevel"/>
    <w:tmpl w:val="FFFFFFFF"/>
    <w:lvl w:ilvl="0" w:tplc="7D7C7E92">
      <w:start w:val="1"/>
      <w:numFmt w:val="bullet"/>
      <w:lvlText w:val="ü"/>
      <w:lvlJc w:val="left"/>
      <w:pPr>
        <w:ind w:left="720" w:hanging="360"/>
      </w:pPr>
      <w:rPr>
        <w:rFonts w:ascii="Wingdings" w:hAnsi="Wingdings" w:hint="default"/>
      </w:rPr>
    </w:lvl>
    <w:lvl w:ilvl="1" w:tplc="191CCE62">
      <w:start w:val="1"/>
      <w:numFmt w:val="bullet"/>
      <w:lvlText w:val="o"/>
      <w:lvlJc w:val="left"/>
      <w:pPr>
        <w:ind w:left="1440" w:hanging="360"/>
      </w:pPr>
      <w:rPr>
        <w:rFonts w:ascii="Courier New" w:hAnsi="Courier New" w:hint="default"/>
      </w:rPr>
    </w:lvl>
    <w:lvl w:ilvl="2" w:tplc="45A65588">
      <w:start w:val="1"/>
      <w:numFmt w:val="bullet"/>
      <w:lvlText w:val=""/>
      <w:lvlJc w:val="left"/>
      <w:pPr>
        <w:ind w:left="2160" w:hanging="360"/>
      </w:pPr>
      <w:rPr>
        <w:rFonts w:ascii="Wingdings" w:hAnsi="Wingdings" w:hint="default"/>
      </w:rPr>
    </w:lvl>
    <w:lvl w:ilvl="3" w:tplc="D2B63418">
      <w:start w:val="1"/>
      <w:numFmt w:val="bullet"/>
      <w:lvlText w:val=""/>
      <w:lvlJc w:val="left"/>
      <w:pPr>
        <w:ind w:left="2880" w:hanging="360"/>
      </w:pPr>
      <w:rPr>
        <w:rFonts w:ascii="Symbol" w:hAnsi="Symbol" w:hint="default"/>
      </w:rPr>
    </w:lvl>
    <w:lvl w:ilvl="4" w:tplc="03505F90">
      <w:start w:val="1"/>
      <w:numFmt w:val="bullet"/>
      <w:lvlText w:val="o"/>
      <w:lvlJc w:val="left"/>
      <w:pPr>
        <w:ind w:left="3600" w:hanging="360"/>
      </w:pPr>
      <w:rPr>
        <w:rFonts w:ascii="Courier New" w:hAnsi="Courier New" w:hint="default"/>
      </w:rPr>
    </w:lvl>
    <w:lvl w:ilvl="5" w:tplc="A99AE1E4">
      <w:start w:val="1"/>
      <w:numFmt w:val="bullet"/>
      <w:lvlText w:val=""/>
      <w:lvlJc w:val="left"/>
      <w:pPr>
        <w:ind w:left="4320" w:hanging="360"/>
      </w:pPr>
      <w:rPr>
        <w:rFonts w:ascii="Wingdings" w:hAnsi="Wingdings" w:hint="default"/>
      </w:rPr>
    </w:lvl>
    <w:lvl w:ilvl="6" w:tplc="927ACD86">
      <w:start w:val="1"/>
      <w:numFmt w:val="bullet"/>
      <w:lvlText w:val=""/>
      <w:lvlJc w:val="left"/>
      <w:pPr>
        <w:ind w:left="5040" w:hanging="360"/>
      </w:pPr>
      <w:rPr>
        <w:rFonts w:ascii="Symbol" w:hAnsi="Symbol" w:hint="default"/>
      </w:rPr>
    </w:lvl>
    <w:lvl w:ilvl="7" w:tplc="4CC6D29C">
      <w:start w:val="1"/>
      <w:numFmt w:val="bullet"/>
      <w:lvlText w:val="o"/>
      <w:lvlJc w:val="left"/>
      <w:pPr>
        <w:ind w:left="5760" w:hanging="360"/>
      </w:pPr>
      <w:rPr>
        <w:rFonts w:ascii="Courier New" w:hAnsi="Courier New" w:hint="default"/>
      </w:rPr>
    </w:lvl>
    <w:lvl w:ilvl="8" w:tplc="2E0C051E">
      <w:start w:val="1"/>
      <w:numFmt w:val="bullet"/>
      <w:lvlText w:val=""/>
      <w:lvlJc w:val="left"/>
      <w:pPr>
        <w:ind w:left="6480" w:hanging="360"/>
      </w:pPr>
      <w:rPr>
        <w:rFonts w:ascii="Wingdings" w:hAnsi="Wingdings" w:hint="default"/>
      </w:rPr>
    </w:lvl>
  </w:abstractNum>
  <w:abstractNum w:abstractNumId="93" w15:restartNumberingAfterBreak="0">
    <w:nsid w:val="3EEA48E8"/>
    <w:multiLevelType w:val="multilevel"/>
    <w:tmpl w:val="779AD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EF00099"/>
    <w:multiLevelType w:val="hybridMultilevel"/>
    <w:tmpl w:val="FFFFFFFF"/>
    <w:lvl w:ilvl="0" w:tplc="6B96C258">
      <w:start w:val="1"/>
      <w:numFmt w:val="bullet"/>
      <w:lvlText w:val="·"/>
      <w:lvlJc w:val="left"/>
      <w:pPr>
        <w:ind w:left="720" w:hanging="360"/>
      </w:pPr>
      <w:rPr>
        <w:rFonts w:ascii="Symbol" w:hAnsi="Symbol" w:hint="default"/>
      </w:rPr>
    </w:lvl>
    <w:lvl w:ilvl="1" w:tplc="5D5E69EA">
      <w:start w:val="1"/>
      <w:numFmt w:val="bullet"/>
      <w:lvlText w:val="o"/>
      <w:lvlJc w:val="left"/>
      <w:pPr>
        <w:ind w:left="1440" w:hanging="360"/>
      </w:pPr>
      <w:rPr>
        <w:rFonts w:ascii="Courier New" w:hAnsi="Courier New" w:hint="default"/>
      </w:rPr>
    </w:lvl>
    <w:lvl w:ilvl="2" w:tplc="A1745C52">
      <w:start w:val="1"/>
      <w:numFmt w:val="bullet"/>
      <w:lvlText w:val=""/>
      <w:lvlJc w:val="left"/>
      <w:pPr>
        <w:ind w:left="2160" w:hanging="360"/>
      </w:pPr>
      <w:rPr>
        <w:rFonts w:ascii="Wingdings" w:hAnsi="Wingdings" w:hint="default"/>
      </w:rPr>
    </w:lvl>
    <w:lvl w:ilvl="3" w:tplc="457CF84C">
      <w:start w:val="1"/>
      <w:numFmt w:val="bullet"/>
      <w:lvlText w:val=""/>
      <w:lvlJc w:val="left"/>
      <w:pPr>
        <w:ind w:left="2880" w:hanging="360"/>
      </w:pPr>
      <w:rPr>
        <w:rFonts w:ascii="Symbol" w:hAnsi="Symbol" w:hint="default"/>
      </w:rPr>
    </w:lvl>
    <w:lvl w:ilvl="4" w:tplc="12C8CF3C">
      <w:start w:val="1"/>
      <w:numFmt w:val="bullet"/>
      <w:lvlText w:val="o"/>
      <w:lvlJc w:val="left"/>
      <w:pPr>
        <w:ind w:left="3600" w:hanging="360"/>
      </w:pPr>
      <w:rPr>
        <w:rFonts w:ascii="Courier New" w:hAnsi="Courier New" w:hint="default"/>
      </w:rPr>
    </w:lvl>
    <w:lvl w:ilvl="5" w:tplc="CFAA2194">
      <w:start w:val="1"/>
      <w:numFmt w:val="bullet"/>
      <w:lvlText w:val=""/>
      <w:lvlJc w:val="left"/>
      <w:pPr>
        <w:ind w:left="4320" w:hanging="360"/>
      </w:pPr>
      <w:rPr>
        <w:rFonts w:ascii="Wingdings" w:hAnsi="Wingdings" w:hint="default"/>
      </w:rPr>
    </w:lvl>
    <w:lvl w:ilvl="6" w:tplc="85AA7384">
      <w:start w:val="1"/>
      <w:numFmt w:val="bullet"/>
      <w:lvlText w:val=""/>
      <w:lvlJc w:val="left"/>
      <w:pPr>
        <w:ind w:left="5040" w:hanging="360"/>
      </w:pPr>
      <w:rPr>
        <w:rFonts w:ascii="Symbol" w:hAnsi="Symbol" w:hint="default"/>
      </w:rPr>
    </w:lvl>
    <w:lvl w:ilvl="7" w:tplc="22B266E2">
      <w:start w:val="1"/>
      <w:numFmt w:val="bullet"/>
      <w:lvlText w:val="o"/>
      <w:lvlJc w:val="left"/>
      <w:pPr>
        <w:ind w:left="5760" w:hanging="360"/>
      </w:pPr>
      <w:rPr>
        <w:rFonts w:ascii="Courier New" w:hAnsi="Courier New" w:hint="default"/>
      </w:rPr>
    </w:lvl>
    <w:lvl w:ilvl="8" w:tplc="82E63BCC">
      <w:start w:val="1"/>
      <w:numFmt w:val="bullet"/>
      <w:lvlText w:val=""/>
      <w:lvlJc w:val="left"/>
      <w:pPr>
        <w:ind w:left="6480" w:hanging="360"/>
      </w:pPr>
      <w:rPr>
        <w:rFonts w:ascii="Wingdings" w:hAnsi="Wingdings" w:hint="default"/>
      </w:rPr>
    </w:lvl>
  </w:abstractNum>
  <w:abstractNum w:abstractNumId="95" w15:restartNumberingAfterBreak="0">
    <w:nsid w:val="4033A05B"/>
    <w:multiLevelType w:val="hybridMultilevel"/>
    <w:tmpl w:val="FFFFFFFF"/>
    <w:lvl w:ilvl="0" w:tplc="55B42DAE">
      <w:start w:val="1"/>
      <w:numFmt w:val="bullet"/>
      <w:lvlText w:val=""/>
      <w:lvlJc w:val="left"/>
      <w:pPr>
        <w:ind w:left="720" w:hanging="360"/>
      </w:pPr>
      <w:rPr>
        <w:rFonts w:ascii="Symbol" w:hAnsi="Symbol" w:hint="default"/>
      </w:rPr>
    </w:lvl>
    <w:lvl w:ilvl="1" w:tplc="BAE43566">
      <w:start w:val="1"/>
      <w:numFmt w:val="bullet"/>
      <w:lvlText w:val="o"/>
      <w:lvlJc w:val="left"/>
      <w:pPr>
        <w:ind w:left="1440" w:hanging="360"/>
      </w:pPr>
      <w:rPr>
        <w:rFonts w:ascii="Courier New" w:hAnsi="Courier New" w:hint="default"/>
      </w:rPr>
    </w:lvl>
    <w:lvl w:ilvl="2" w:tplc="DDCA1546">
      <w:start w:val="1"/>
      <w:numFmt w:val="bullet"/>
      <w:lvlText w:val=""/>
      <w:lvlJc w:val="left"/>
      <w:pPr>
        <w:ind w:left="2160" w:hanging="360"/>
      </w:pPr>
      <w:rPr>
        <w:rFonts w:ascii="Wingdings" w:hAnsi="Wingdings" w:hint="default"/>
      </w:rPr>
    </w:lvl>
    <w:lvl w:ilvl="3" w:tplc="5BD68188">
      <w:start w:val="1"/>
      <w:numFmt w:val="bullet"/>
      <w:lvlText w:val=""/>
      <w:lvlJc w:val="left"/>
      <w:pPr>
        <w:ind w:left="2880" w:hanging="360"/>
      </w:pPr>
      <w:rPr>
        <w:rFonts w:ascii="Symbol" w:hAnsi="Symbol" w:hint="default"/>
      </w:rPr>
    </w:lvl>
    <w:lvl w:ilvl="4" w:tplc="DBD402F4">
      <w:start w:val="1"/>
      <w:numFmt w:val="bullet"/>
      <w:lvlText w:val="o"/>
      <w:lvlJc w:val="left"/>
      <w:pPr>
        <w:ind w:left="3600" w:hanging="360"/>
      </w:pPr>
      <w:rPr>
        <w:rFonts w:ascii="Courier New" w:hAnsi="Courier New" w:hint="default"/>
      </w:rPr>
    </w:lvl>
    <w:lvl w:ilvl="5" w:tplc="C2721552">
      <w:start w:val="1"/>
      <w:numFmt w:val="bullet"/>
      <w:lvlText w:val=""/>
      <w:lvlJc w:val="left"/>
      <w:pPr>
        <w:ind w:left="4320" w:hanging="360"/>
      </w:pPr>
      <w:rPr>
        <w:rFonts w:ascii="Wingdings" w:hAnsi="Wingdings" w:hint="default"/>
      </w:rPr>
    </w:lvl>
    <w:lvl w:ilvl="6" w:tplc="3000EB2E">
      <w:start w:val="1"/>
      <w:numFmt w:val="bullet"/>
      <w:lvlText w:val=""/>
      <w:lvlJc w:val="left"/>
      <w:pPr>
        <w:ind w:left="5040" w:hanging="360"/>
      </w:pPr>
      <w:rPr>
        <w:rFonts w:ascii="Symbol" w:hAnsi="Symbol" w:hint="default"/>
      </w:rPr>
    </w:lvl>
    <w:lvl w:ilvl="7" w:tplc="F53C9B5E">
      <w:start w:val="1"/>
      <w:numFmt w:val="bullet"/>
      <w:lvlText w:val="o"/>
      <w:lvlJc w:val="left"/>
      <w:pPr>
        <w:ind w:left="5760" w:hanging="360"/>
      </w:pPr>
      <w:rPr>
        <w:rFonts w:ascii="Courier New" w:hAnsi="Courier New" w:hint="default"/>
      </w:rPr>
    </w:lvl>
    <w:lvl w:ilvl="8" w:tplc="0752335A">
      <w:start w:val="1"/>
      <w:numFmt w:val="bullet"/>
      <w:lvlText w:val=""/>
      <w:lvlJc w:val="left"/>
      <w:pPr>
        <w:ind w:left="6480" w:hanging="360"/>
      </w:pPr>
      <w:rPr>
        <w:rFonts w:ascii="Wingdings" w:hAnsi="Wingdings" w:hint="default"/>
      </w:rPr>
    </w:lvl>
  </w:abstractNum>
  <w:abstractNum w:abstractNumId="96" w15:restartNumberingAfterBreak="0">
    <w:nsid w:val="40776D40"/>
    <w:multiLevelType w:val="hybridMultilevel"/>
    <w:tmpl w:val="FFFFFFFF"/>
    <w:lvl w:ilvl="0" w:tplc="0B32C0BA">
      <w:start w:val="1"/>
      <w:numFmt w:val="bullet"/>
      <w:lvlText w:val="o"/>
      <w:lvlJc w:val="left"/>
      <w:pPr>
        <w:ind w:left="720" w:hanging="360"/>
      </w:pPr>
      <w:rPr>
        <w:rFonts w:ascii="Courier New" w:hAnsi="Courier New" w:hint="default"/>
      </w:rPr>
    </w:lvl>
    <w:lvl w:ilvl="1" w:tplc="3DC2BEC8">
      <w:start w:val="1"/>
      <w:numFmt w:val="bullet"/>
      <w:lvlText w:val="o"/>
      <w:lvlJc w:val="left"/>
      <w:pPr>
        <w:ind w:left="1440" w:hanging="360"/>
      </w:pPr>
      <w:rPr>
        <w:rFonts w:ascii="Courier New" w:hAnsi="Courier New" w:hint="default"/>
      </w:rPr>
    </w:lvl>
    <w:lvl w:ilvl="2" w:tplc="901603C8">
      <w:start w:val="1"/>
      <w:numFmt w:val="bullet"/>
      <w:lvlText w:val=""/>
      <w:lvlJc w:val="left"/>
      <w:pPr>
        <w:ind w:left="2160" w:hanging="360"/>
      </w:pPr>
      <w:rPr>
        <w:rFonts w:ascii="Wingdings" w:hAnsi="Wingdings" w:hint="default"/>
      </w:rPr>
    </w:lvl>
    <w:lvl w:ilvl="3" w:tplc="4E2ECE42">
      <w:start w:val="1"/>
      <w:numFmt w:val="bullet"/>
      <w:lvlText w:val=""/>
      <w:lvlJc w:val="left"/>
      <w:pPr>
        <w:ind w:left="2880" w:hanging="360"/>
      </w:pPr>
      <w:rPr>
        <w:rFonts w:ascii="Symbol" w:hAnsi="Symbol" w:hint="default"/>
      </w:rPr>
    </w:lvl>
    <w:lvl w:ilvl="4" w:tplc="475C1608">
      <w:start w:val="1"/>
      <w:numFmt w:val="bullet"/>
      <w:lvlText w:val="o"/>
      <w:lvlJc w:val="left"/>
      <w:pPr>
        <w:ind w:left="3600" w:hanging="360"/>
      </w:pPr>
      <w:rPr>
        <w:rFonts w:ascii="Courier New" w:hAnsi="Courier New" w:hint="default"/>
      </w:rPr>
    </w:lvl>
    <w:lvl w:ilvl="5" w:tplc="9E34D094">
      <w:start w:val="1"/>
      <w:numFmt w:val="bullet"/>
      <w:lvlText w:val=""/>
      <w:lvlJc w:val="left"/>
      <w:pPr>
        <w:ind w:left="4320" w:hanging="360"/>
      </w:pPr>
      <w:rPr>
        <w:rFonts w:ascii="Wingdings" w:hAnsi="Wingdings" w:hint="default"/>
      </w:rPr>
    </w:lvl>
    <w:lvl w:ilvl="6" w:tplc="638A169C">
      <w:start w:val="1"/>
      <w:numFmt w:val="bullet"/>
      <w:lvlText w:val=""/>
      <w:lvlJc w:val="left"/>
      <w:pPr>
        <w:ind w:left="5040" w:hanging="360"/>
      </w:pPr>
      <w:rPr>
        <w:rFonts w:ascii="Symbol" w:hAnsi="Symbol" w:hint="default"/>
      </w:rPr>
    </w:lvl>
    <w:lvl w:ilvl="7" w:tplc="E368B836">
      <w:start w:val="1"/>
      <w:numFmt w:val="bullet"/>
      <w:lvlText w:val="o"/>
      <w:lvlJc w:val="left"/>
      <w:pPr>
        <w:ind w:left="5760" w:hanging="360"/>
      </w:pPr>
      <w:rPr>
        <w:rFonts w:ascii="Courier New" w:hAnsi="Courier New" w:hint="default"/>
      </w:rPr>
    </w:lvl>
    <w:lvl w:ilvl="8" w:tplc="A89005F8">
      <w:start w:val="1"/>
      <w:numFmt w:val="bullet"/>
      <w:lvlText w:val=""/>
      <w:lvlJc w:val="left"/>
      <w:pPr>
        <w:ind w:left="6480" w:hanging="360"/>
      </w:pPr>
      <w:rPr>
        <w:rFonts w:ascii="Wingdings" w:hAnsi="Wingdings" w:hint="default"/>
      </w:rPr>
    </w:lvl>
  </w:abstractNum>
  <w:abstractNum w:abstractNumId="97" w15:restartNumberingAfterBreak="0">
    <w:nsid w:val="40A48589"/>
    <w:multiLevelType w:val="hybridMultilevel"/>
    <w:tmpl w:val="FFFFFFFF"/>
    <w:lvl w:ilvl="0" w:tplc="9AAE9932">
      <w:start w:val="1"/>
      <w:numFmt w:val="bullet"/>
      <w:lvlText w:val="·"/>
      <w:lvlJc w:val="left"/>
      <w:pPr>
        <w:ind w:left="720" w:hanging="360"/>
      </w:pPr>
      <w:rPr>
        <w:rFonts w:ascii="Symbol" w:hAnsi="Symbol" w:hint="default"/>
      </w:rPr>
    </w:lvl>
    <w:lvl w:ilvl="1" w:tplc="812E5D04">
      <w:start w:val="1"/>
      <w:numFmt w:val="bullet"/>
      <w:lvlText w:val="o"/>
      <w:lvlJc w:val="left"/>
      <w:pPr>
        <w:ind w:left="1440" w:hanging="360"/>
      </w:pPr>
      <w:rPr>
        <w:rFonts w:ascii="Courier New" w:hAnsi="Courier New" w:hint="default"/>
      </w:rPr>
    </w:lvl>
    <w:lvl w:ilvl="2" w:tplc="F96A1EA4">
      <w:start w:val="1"/>
      <w:numFmt w:val="bullet"/>
      <w:lvlText w:val=""/>
      <w:lvlJc w:val="left"/>
      <w:pPr>
        <w:ind w:left="2160" w:hanging="360"/>
      </w:pPr>
      <w:rPr>
        <w:rFonts w:ascii="Wingdings" w:hAnsi="Wingdings" w:hint="default"/>
      </w:rPr>
    </w:lvl>
    <w:lvl w:ilvl="3" w:tplc="02F23CAE">
      <w:start w:val="1"/>
      <w:numFmt w:val="bullet"/>
      <w:lvlText w:val=""/>
      <w:lvlJc w:val="left"/>
      <w:pPr>
        <w:ind w:left="2880" w:hanging="360"/>
      </w:pPr>
      <w:rPr>
        <w:rFonts w:ascii="Symbol" w:hAnsi="Symbol" w:hint="default"/>
      </w:rPr>
    </w:lvl>
    <w:lvl w:ilvl="4" w:tplc="62C8F808">
      <w:start w:val="1"/>
      <w:numFmt w:val="bullet"/>
      <w:lvlText w:val="o"/>
      <w:lvlJc w:val="left"/>
      <w:pPr>
        <w:ind w:left="3600" w:hanging="360"/>
      </w:pPr>
      <w:rPr>
        <w:rFonts w:ascii="Courier New" w:hAnsi="Courier New" w:hint="default"/>
      </w:rPr>
    </w:lvl>
    <w:lvl w:ilvl="5" w:tplc="FDA438DA">
      <w:start w:val="1"/>
      <w:numFmt w:val="bullet"/>
      <w:lvlText w:val=""/>
      <w:lvlJc w:val="left"/>
      <w:pPr>
        <w:ind w:left="4320" w:hanging="360"/>
      </w:pPr>
      <w:rPr>
        <w:rFonts w:ascii="Wingdings" w:hAnsi="Wingdings" w:hint="default"/>
      </w:rPr>
    </w:lvl>
    <w:lvl w:ilvl="6" w:tplc="67A6C0D6">
      <w:start w:val="1"/>
      <w:numFmt w:val="bullet"/>
      <w:lvlText w:val=""/>
      <w:lvlJc w:val="left"/>
      <w:pPr>
        <w:ind w:left="5040" w:hanging="360"/>
      </w:pPr>
      <w:rPr>
        <w:rFonts w:ascii="Symbol" w:hAnsi="Symbol" w:hint="default"/>
      </w:rPr>
    </w:lvl>
    <w:lvl w:ilvl="7" w:tplc="497EBBF2">
      <w:start w:val="1"/>
      <w:numFmt w:val="bullet"/>
      <w:lvlText w:val="o"/>
      <w:lvlJc w:val="left"/>
      <w:pPr>
        <w:ind w:left="5760" w:hanging="360"/>
      </w:pPr>
      <w:rPr>
        <w:rFonts w:ascii="Courier New" w:hAnsi="Courier New" w:hint="default"/>
      </w:rPr>
    </w:lvl>
    <w:lvl w:ilvl="8" w:tplc="BF56B6D8">
      <w:start w:val="1"/>
      <w:numFmt w:val="bullet"/>
      <w:lvlText w:val=""/>
      <w:lvlJc w:val="left"/>
      <w:pPr>
        <w:ind w:left="6480" w:hanging="360"/>
      </w:pPr>
      <w:rPr>
        <w:rFonts w:ascii="Wingdings" w:hAnsi="Wingdings" w:hint="default"/>
      </w:rPr>
    </w:lvl>
  </w:abstractNum>
  <w:abstractNum w:abstractNumId="98" w15:restartNumberingAfterBreak="0">
    <w:nsid w:val="44385F1A"/>
    <w:multiLevelType w:val="hybridMultilevel"/>
    <w:tmpl w:val="EBAE140A"/>
    <w:lvl w:ilvl="0" w:tplc="0316A4DA">
      <w:start w:val="1"/>
      <w:numFmt w:val="bullet"/>
      <w:lvlText w:val=""/>
      <w:lvlJc w:val="left"/>
      <w:pPr>
        <w:ind w:left="720" w:hanging="360"/>
      </w:pPr>
      <w:rPr>
        <w:rFonts w:ascii="Symbol" w:hAnsi="Symbol" w:hint="default"/>
      </w:rPr>
    </w:lvl>
    <w:lvl w:ilvl="1" w:tplc="DB7825B0">
      <w:start w:val="1"/>
      <w:numFmt w:val="bullet"/>
      <w:lvlText w:val="o"/>
      <w:lvlJc w:val="left"/>
      <w:pPr>
        <w:ind w:left="1440" w:hanging="360"/>
      </w:pPr>
      <w:rPr>
        <w:rFonts w:ascii="Courier New" w:hAnsi="Courier New" w:hint="default"/>
      </w:rPr>
    </w:lvl>
    <w:lvl w:ilvl="2" w:tplc="32B00822">
      <w:start w:val="1"/>
      <w:numFmt w:val="bullet"/>
      <w:lvlText w:val=""/>
      <w:lvlJc w:val="left"/>
      <w:pPr>
        <w:ind w:left="2160" w:hanging="360"/>
      </w:pPr>
      <w:rPr>
        <w:rFonts w:ascii="Wingdings" w:hAnsi="Wingdings" w:hint="default"/>
      </w:rPr>
    </w:lvl>
    <w:lvl w:ilvl="3" w:tplc="64E28B62">
      <w:start w:val="1"/>
      <w:numFmt w:val="bullet"/>
      <w:lvlText w:val=""/>
      <w:lvlJc w:val="left"/>
      <w:pPr>
        <w:ind w:left="2880" w:hanging="360"/>
      </w:pPr>
      <w:rPr>
        <w:rFonts w:ascii="Symbol" w:hAnsi="Symbol" w:hint="default"/>
      </w:rPr>
    </w:lvl>
    <w:lvl w:ilvl="4" w:tplc="9CCCD966">
      <w:start w:val="1"/>
      <w:numFmt w:val="bullet"/>
      <w:lvlText w:val="o"/>
      <w:lvlJc w:val="left"/>
      <w:pPr>
        <w:ind w:left="3600" w:hanging="360"/>
      </w:pPr>
      <w:rPr>
        <w:rFonts w:ascii="Courier New" w:hAnsi="Courier New" w:hint="default"/>
      </w:rPr>
    </w:lvl>
    <w:lvl w:ilvl="5" w:tplc="9C48E7A0">
      <w:start w:val="1"/>
      <w:numFmt w:val="bullet"/>
      <w:lvlText w:val=""/>
      <w:lvlJc w:val="left"/>
      <w:pPr>
        <w:ind w:left="4320" w:hanging="360"/>
      </w:pPr>
      <w:rPr>
        <w:rFonts w:ascii="Wingdings" w:hAnsi="Wingdings" w:hint="default"/>
      </w:rPr>
    </w:lvl>
    <w:lvl w:ilvl="6" w:tplc="AC20CB94">
      <w:start w:val="1"/>
      <w:numFmt w:val="bullet"/>
      <w:lvlText w:val=""/>
      <w:lvlJc w:val="left"/>
      <w:pPr>
        <w:ind w:left="5040" w:hanging="360"/>
      </w:pPr>
      <w:rPr>
        <w:rFonts w:ascii="Symbol" w:hAnsi="Symbol" w:hint="default"/>
      </w:rPr>
    </w:lvl>
    <w:lvl w:ilvl="7" w:tplc="6BE6AD62">
      <w:start w:val="1"/>
      <w:numFmt w:val="bullet"/>
      <w:lvlText w:val="o"/>
      <w:lvlJc w:val="left"/>
      <w:pPr>
        <w:ind w:left="5760" w:hanging="360"/>
      </w:pPr>
      <w:rPr>
        <w:rFonts w:ascii="Courier New" w:hAnsi="Courier New" w:hint="default"/>
      </w:rPr>
    </w:lvl>
    <w:lvl w:ilvl="8" w:tplc="038C7780">
      <w:start w:val="1"/>
      <w:numFmt w:val="bullet"/>
      <w:lvlText w:val=""/>
      <w:lvlJc w:val="left"/>
      <w:pPr>
        <w:ind w:left="6480" w:hanging="360"/>
      </w:pPr>
      <w:rPr>
        <w:rFonts w:ascii="Wingdings" w:hAnsi="Wingdings" w:hint="default"/>
      </w:rPr>
    </w:lvl>
  </w:abstractNum>
  <w:abstractNum w:abstractNumId="99" w15:restartNumberingAfterBreak="0">
    <w:nsid w:val="448AB085"/>
    <w:multiLevelType w:val="hybridMultilevel"/>
    <w:tmpl w:val="21484612"/>
    <w:lvl w:ilvl="0" w:tplc="74A08702">
      <w:start w:val="1"/>
      <w:numFmt w:val="bullet"/>
      <w:lvlText w:val=""/>
      <w:lvlJc w:val="left"/>
      <w:pPr>
        <w:ind w:left="720" w:hanging="360"/>
      </w:pPr>
      <w:rPr>
        <w:rFonts w:ascii="Symbol" w:hAnsi="Symbol" w:hint="default"/>
      </w:rPr>
    </w:lvl>
    <w:lvl w:ilvl="1" w:tplc="C57A66FC">
      <w:start w:val="1"/>
      <w:numFmt w:val="bullet"/>
      <w:lvlText w:val="o"/>
      <w:lvlJc w:val="left"/>
      <w:pPr>
        <w:ind w:left="1440" w:hanging="360"/>
      </w:pPr>
      <w:rPr>
        <w:rFonts w:ascii="Courier New" w:hAnsi="Courier New" w:hint="default"/>
      </w:rPr>
    </w:lvl>
    <w:lvl w:ilvl="2" w:tplc="41722A46">
      <w:start w:val="1"/>
      <w:numFmt w:val="bullet"/>
      <w:lvlText w:val=""/>
      <w:lvlJc w:val="left"/>
      <w:pPr>
        <w:ind w:left="2160" w:hanging="360"/>
      </w:pPr>
      <w:rPr>
        <w:rFonts w:ascii="Wingdings" w:hAnsi="Wingdings" w:hint="default"/>
      </w:rPr>
    </w:lvl>
    <w:lvl w:ilvl="3" w:tplc="1004CADA">
      <w:start w:val="1"/>
      <w:numFmt w:val="bullet"/>
      <w:lvlText w:val=""/>
      <w:lvlJc w:val="left"/>
      <w:pPr>
        <w:ind w:left="2880" w:hanging="360"/>
      </w:pPr>
      <w:rPr>
        <w:rFonts w:ascii="Symbol" w:hAnsi="Symbol" w:hint="default"/>
      </w:rPr>
    </w:lvl>
    <w:lvl w:ilvl="4" w:tplc="ADE80CCE">
      <w:start w:val="1"/>
      <w:numFmt w:val="bullet"/>
      <w:lvlText w:val="o"/>
      <w:lvlJc w:val="left"/>
      <w:pPr>
        <w:ind w:left="3600" w:hanging="360"/>
      </w:pPr>
      <w:rPr>
        <w:rFonts w:ascii="Courier New" w:hAnsi="Courier New" w:hint="default"/>
      </w:rPr>
    </w:lvl>
    <w:lvl w:ilvl="5" w:tplc="BEB845AA">
      <w:start w:val="1"/>
      <w:numFmt w:val="bullet"/>
      <w:lvlText w:val=""/>
      <w:lvlJc w:val="left"/>
      <w:pPr>
        <w:ind w:left="4320" w:hanging="360"/>
      </w:pPr>
      <w:rPr>
        <w:rFonts w:ascii="Wingdings" w:hAnsi="Wingdings" w:hint="default"/>
      </w:rPr>
    </w:lvl>
    <w:lvl w:ilvl="6" w:tplc="D87811CA">
      <w:start w:val="1"/>
      <w:numFmt w:val="bullet"/>
      <w:lvlText w:val=""/>
      <w:lvlJc w:val="left"/>
      <w:pPr>
        <w:ind w:left="5040" w:hanging="360"/>
      </w:pPr>
      <w:rPr>
        <w:rFonts w:ascii="Symbol" w:hAnsi="Symbol" w:hint="default"/>
      </w:rPr>
    </w:lvl>
    <w:lvl w:ilvl="7" w:tplc="CA1C12C6">
      <w:start w:val="1"/>
      <w:numFmt w:val="bullet"/>
      <w:lvlText w:val="o"/>
      <w:lvlJc w:val="left"/>
      <w:pPr>
        <w:ind w:left="5760" w:hanging="360"/>
      </w:pPr>
      <w:rPr>
        <w:rFonts w:ascii="Courier New" w:hAnsi="Courier New" w:hint="default"/>
      </w:rPr>
    </w:lvl>
    <w:lvl w:ilvl="8" w:tplc="BC6E4660">
      <w:start w:val="1"/>
      <w:numFmt w:val="bullet"/>
      <w:lvlText w:val=""/>
      <w:lvlJc w:val="left"/>
      <w:pPr>
        <w:ind w:left="6480" w:hanging="360"/>
      </w:pPr>
      <w:rPr>
        <w:rFonts w:ascii="Wingdings" w:hAnsi="Wingdings" w:hint="default"/>
      </w:rPr>
    </w:lvl>
  </w:abstractNum>
  <w:abstractNum w:abstractNumId="100" w15:restartNumberingAfterBreak="0">
    <w:nsid w:val="44EC5207"/>
    <w:multiLevelType w:val="hybridMultilevel"/>
    <w:tmpl w:val="1AFECE0A"/>
    <w:lvl w:ilvl="0" w:tplc="240A0001">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15:restartNumberingAfterBreak="0">
    <w:nsid w:val="45C44116"/>
    <w:multiLevelType w:val="multilevel"/>
    <w:tmpl w:val="440CEBD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sz w:val="24"/>
        <w:szCs w:val="28"/>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2" w15:restartNumberingAfterBreak="0">
    <w:nsid w:val="45EDC604"/>
    <w:multiLevelType w:val="hybridMultilevel"/>
    <w:tmpl w:val="FFFFFFFF"/>
    <w:lvl w:ilvl="0" w:tplc="AE98ADA0">
      <w:start w:val="1"/>
      <w:numFmt w:val="bullet"/>
      <w:lvlText w:val="o"/>
      <w:lvlJc w:val="left"/>
      <w:pPr>
        <w:ind w:left="720" w:hanging="360"/>
      </w:pPr>
      <w:rPr>
        <w:rFonts w:ascii="Courier New" w:hAnsi="Courier New" w:hint="default"/>
      </w:rPr>
    </w:lvl>
    <w:lvl w:ilvl="1" w:tplc="6F00CB96">
      <w:start w:val="1"/>
      <w:numFmt w:val="bullet"/>
      <w:lvlText w:val="o"/>
      <w:lvlJc w:val="left"/>
      <w:pPr>
        <w:ind w:left="1440" w:hanging="360"/>
      </w:pPr>
      <w:rPr>
        <w:rFonts w:ascii="Courier New" w:hAnsi="Courier New" w:hint="default"/>
      </w:rPr>
    </w:lvl>
    <w:lvl w:ilvl="2" w:tplc="CBBEC030">
      <w:start w:val="1"/>
      <w:numFmt w:val="bullet"/>
      <w:lvlText w:val=""/>
      <w:lvlJc w:val="left"/>
      <w:pPr>
        <w:ind w:left="2160" w:hanging="360"/>
      </w:pPr>
      <w:rPr>
        <w:rFonts w:ascii="Wingdings" w:hAnsi="Wingdings" w:hint="default"/>
      </w:rPr>
    </w:lvl>
    <w:lvl w:ilvl="3" w:tplc="7654CFDE">
      <w:start w:val="1"/>
      <w:numFmt w:val="bullet"/>
      <w:lvlText w:val=""/>
      <w:lvlJc w:val="left"/>
      <w:pPr>
        <w:ind w:left="2880" w:hanging="360"/>
      </w:pPr>
      <w:rPr>
        <w:rFonts w:ascii="Symbol" w:hAnsi="Symbol" w:hint="default"/>
      </w:rPr>
    </w:lvl>
    <w:lvl w:ilvl="4" w:tplc="0CA8CD1A">
      <w:start w:val="1"/>
      <w:numFmt w:val="bullet"/>
      <w:lvlText w:val="o"/>
      <w:lvlJc w:val="left"/>
      <w:pPr>
        <w:ind w:left="3600" w:hanging="360"/>
      </w:pPr>
      <w:rPr>
        <w:rFonts w:ascii="Courier New" w:hAnsi="Courier New" w:hint="default"/>
      </w:rPr>
    </w:lvl>
    <w:lvl w:ilvl="5" w:tplc="1D4AF90C">
      <w:start w:val="1"/>
      <w:numFmt w:val="bullet"/>
      <w:lvlText w:val=""/>
      <w:lvlJc w:val="left"/>
      <w:pPr>
        <w:ind w:left="4320" w:hanging="360"/>
      </w:pPr>
      <w:rPr>
        <w:rFonts w:ascii="Wingdings" w:hAnsi="Wingdings" w:hint="default"/>
      </w:rPr>
    </w:lvl>
    <w:lvl w:ilvl="6" w:tplc="DF405772">
      <w:start w:val="1"/>
      <w:numFmt w:val="bullet"/>
      <w:lvlText w:val=""/>
      <w:lvlJc w:val="left"/>
      <w:pPr>
        <w:ind w:left="5040" w:hanging="360"/>
      </w:pPr>
      <w:rPr>
        <w:rFonts w:ascii="Symbol" w:hAnsi="Symbol" w:hint="default"/>
      </w:rPr>
    </w:lvl>
    <w:lvl w:ilvl="7" w:tplc="3AFC22D0">
      <w:start w:val="1"/>
      <w:numFmt w:val="bullet"/>
      <w:lvlText w:val="o"/>
      <w:lvlJc w:val="left"/>
      <w:pPr>
        <w:ind w:left="5760" w:hanging="360"/>
      </w:pPr>
      <w:rPr>
        <w:rFonts w:ascii="Courier New" w:hAnsi="Courier New" w:hint="default"/>
      </w:rPr>
    </w:lvl>
    <w:lvl w:ilvl="8" w:tplc="EC04044E">
      <w:start w:val="1"/>
      <w:numFmt w:val="bullet"/>
      <w:lvlText w:val=""/>
      <w:lvlJc w:val="left"/>
      <w:pPr>
        <w:ind w:left="6480" w:hanging="360"/>
      </w:pPr>
      <w:rPr>
        <w:rFonts w:ascii="Wingdings" w:hAnsi="Wingdings" w:hint="default"/>
      </w:rPr>
    </w:lvl>
  </w:abstractNum>
  <w:abstractNum w:abstractNumId="103" w15:restartNumberingAfterBreak="0">
    <w:nsid w:val="47AA06A3"/>
    <w:multiLevelType w:val="hybridMultilevel"/>
    <w:tmpl w:val="FFFFFFFF"/>
    <w:lvl w:ilvl="0" w:tplc="C504A0BC">
      <w:start w:val="1"/>
      <w:numFmt w:val="bullet"/>
      <w:lvlText w:val="o"/>
      <w:lvlJc w:val="left"/>
      <w:pPr>
        <w:ind w:left="720" w:hanging="360"/>
      </w:pPr>
      <w:rPr>
        <w:rFonts w:ascii="Courier New" w:hAnsi="Courier New" w:hint="default"/>
      </w:rPr>
    </w:lvl>
    <w:lvl w:ilvl="1" w:tplc="E59EA0D4">
      <w:start w:val="1"/>
      <w:numFmt w:val="bullet"/>
      <w:lvlText w:val="o"/>
      <w:lvlJc w:val="left"/>
      <w:pPr>
        <w:ind w:left="1440" w:hanging="360"/>
      </w:pPr>
      <w:rPr>
        <w:rFonts w:ascii="Courier New" w:hAnsi="Courier New" w:hint="default"/>
      </w:rPr>
    </w:lvl>
    <w:lvl w:ilvl="2" w:tplc="89A045BA">
      <w:start w:val="1"/>
      <w:numFmt w:val="bullet"/>
      <w:lvlText w:val=""/>
      <w:lvlJc w:val="left"/>
      <w:pPr>
        <w:ind w:left="2160" w:hanging="360"/>
      </w:pPr>
      <w:rPr>
        <w:rFonts w:ascii="Wingdings" w:hAnsi="Wingdings" w:hint="default"/>
      </w:rPr>
    </w:lvl>
    <w:lvl w:ilvl="3" w:tplc="4162BACA">
      <w:start w:val="1"/>
      <w:numFmt w:val="bullet"/>
      <w:lvlText w:val=""/>
      <w:lvlJc w:val="left"/>
      <w:pPr>
        <w:ind w:left="2880" w:hanging="360"/>
      </w:pPr>
      <w:rPr>
        <w:rFonts w:ascii="Symbol" w:hAnsi="Symbol" w:hint="default"/>
      </w:rPr>
    </w:lvl>
    <w:lvl w:ilvl="4" w:tplc="8DD6C832">
      <w:start w:val="1"/>
      <w:numFmt w:val="bullet"/>
      <w:lvlText w:val="o"/>
      <w:lvlJc w:val="left"/>
      <w:pPr>
        <w:ind w:left="3600" w:hanging="360"/>
      </w:pPr>
      <w:rPr>
        <w:rFonts w:ascii="Courier New" w:hAnsi="Courier New" w:hint="default"/>
      </w:rPr>
    </w:lvl>
    <w:lvl w:ilvl="5" w:tplc="9FD2E0D8">
      <w:start w:val="1"/>
      <w:numFmt w:val="bullet"/>
      <w:lvlText w:val=""/>
      <w:lvlJc w:val="left"/>
      <w:pPr>
        <w:ind w:left="4320" w:hanging="360"/>
      </w:pPr>
      <w:rPr>
        <w:rFonts w:ascii="Wingdings" w:hAnsi="Wingdings" w:hint="default"/>
      </w:rPr>
    </w:lvl>
    <w:lvl w:ilvl="6" w:tplc="61D22378">
      <w:start w:val="1"/>
      <w:numFmt w:val="bullet"/>
      <w:lvlText w:val=""/>
      <w:lvlJc w:val="left"/>
      <w:pPr>
        <w:ind w:left="5040" w:hanging="360"/>
      </w:pPr>
      <w:rPr>
        <w:rFonts w:ascii="Symbol" w:hAnsi="Symbol" w:hint="default"/>
      </w:rPr>
    </w:lvl>
    <w:lvl w:ilvl="7" w:tplc="24C60E58">
      <w:start w:val="1"/>
      <w:numFmt w:val="bullet"/>
      <w:lvlText w:val="o"/>
      <w:lvlJc w:val="left"/>
      <w:pPr>
        <w:ind w:left="5760" w:hanging="360"/>
      </w:pPr>
      <w:rPr>
        <w:rFonts w:ascii="Courier New" w:hAnsi="Courier New" w:hint="default"/>
      </w:rPr>
    </w:lvl>
    <w:lvl w:ilvl="8" w:tplc="CB9CCAD8">
      <w:start w:val="1"/>
      <w:numFmt w:val="bullet"/>
      <w:lvlText w:val=""/>
      <w:lvlJc w:val="left"/>
      <w:pPr>
        <w:ind w:left="6480" w:hanging="360"/>
      </w:pPr>
      <w:rPr>
        <w:rFonts w:ascii="Wingdings" w:hAnsi="Wingdings" w:hint="default"/>
      </w:rPr>
    </w:lvl>
  </w:abstractNum>
  <w:abstractNum w:abstractNumId="104" w15:restartNumberingAfterBreak="0">
    <w:nsid w:val="47AA48E5"/>
    <w:multiLevelType w:val="hybridMultilevel"/>
    <w:tmpl w:val="FFFFFFFF"/>
    <w:lvl w:ilvl="0" w:tplc="1874824C">
      <w:start w:val="1"/>
      <w:numFmt w:val="bullet"/>
      <w:lvlText w:val="·"/>
      <w:lvlJc w:val="left"/>
      <w:pPr>
        <w:ind w:left="720" w:hanging="360"/>
      </w:pPr>
      <w:rPr>
        <w:rFonts w:ascii="Symbol" w:hAnsi="Symbol" w:hint="default"/>
      </w:rPr>
    </w:lvl>
    <w:lvl w:ilvl="1" w:tplc="3D149B02">
      <w:start w:val="1"/>
      <w:numFmt w:val="bullet"/>
      <w:lvlText w:val="o"/>
      <w:lvlJc w:val="left"/>
      <w:pPr>
        <w:ind w:left="1440" w:hanging="360"/>
      </w:pPr>
      <w:rPr>
        <w:rFonts w:ascii="Courier New" w:hAnsi="Courier New" w:hint="default"/>
      </w:rPr>
    </w:lvl>
    <w:lvl w:ilvl="2" w:tplc="3B4C4734">
      <w:start w:val="1"/>
      <w:numFmt w:val="bullet"/>
      <w:lvlText w:val=""/>
      <w:lvlJc w:val="left"/>
      <w:pPr>
        <w:ind w:left="2160" w:hanging="360"/>
      </w:pPr>
      <w:rPr>
        <w:rFonts w:ascii="Wingdings" w:hAnsi="Wingdings" w:hint="default"/>
      </w:rPr>
    </w:lvl>
    <w:lvl w:ilvl="3" w:tplc="FD7C3B64">
      <w:start w:val="1"/>
      <w:numFmt w:val="bullet"/>
      <w:lvlText w:val=""/>
      <w:lvlJc w:val="left"/>
      <w:pPr>
        <w:ind w:left="2880" w:hanging="360"/>
      </w:pPr>
      <w:rPr>
        <w:rFonts w:ascii="Symbol" w:hAnsi="Symbol" w:hint="default"/>
      </w:rPr>
    </w:lvl>
    <w:lvl w:ilvl="4" w:tplc="C8F28362">
      <w:start w:val="1"/>
      <w:numFmt w:val="bullet"/>
      <w:lvlText w:val="o"/>
      <w:lvlJc w:val="left"/>
      <w:pPr>
        <w:ind w:left="3600" w:hanging="360"/>
      </w:pPr>
      <w:rPr>
        <w:rFonts w:ascii="Courier New" w:hAnsi="Courier New" w:hint="default"/>
      </w:rPr>
    </w:lvl>
    <w:lvl w:ilvl="5" w:tplc="D02EF9DA">
      <w:start w:val="1"/>
      <w:numFmt w:val="bullet"/>
      <w:lvlText w:val=""/>
      <w:lvlJc w:val="left"/>
      <w:pPr>
        <w:ind w:left="4320" w:hanging="360"/>
      </w:pPr>
      <w:rPr>
        <w:rFonts w:ascii="Wingdings" w:hAnsi="Wingdings" w:hint="default"/>
      </w:rPr>
    </w:lvl>
    <w:lvl w:ilvl="6" w:tplc="A8C04FAC">
      <w:start w:val="1"/>
      <w:numFmt w:val="bullet"/>
      <w:lvlText w:val=""/>
      <w:lvlJc w:val="left"/>
      <w:pPr>
        <w:ind w:left="5040" w:hanging="360"/>
      </w:pPr>
      <w:rPr>
        <w:rFonts w:ascii="Symbol" w:hAnsi="Symbol" w:hint="default"/>
      </w:rPr>
    </w:lvl>
    <w:lvl w:ilvl="7" w:tplc="FC8417CC">
      <w:start w:val="1"/>
      <w:numFmt w:val="bullet"/>
      <w:lvlText w:val="o"/>
      <w:lvlJc w:val="left"/>
      <w:pPr>
        <w:ind w:left="5760" w:hanging="360"/>
      </w:pPr>
      <w:rPr>
        <w:rFonts w:ascii="Courier New" w:hAnsi="Courier New" w:hint="default"/>
      </w:rPr>
    </w:lvl>
    <w:lvl w:ilvl="8" w:tplc="6A0CC0CC">
      <w:start w:val="1"/>
      <w:numFmt w:val="bullet"/>
      <w:lvlText w:val=""/>
      <w:lvlJc w:val="left"/>
      <w:pPr>
        <w:ind w:left="6480" w:hanging="360"/>
      </w:pPr>
      <w:rPr>
        <w:rFonts w:ascii="Wingdings" w:hAnsi="Wingdings" w:hint="default"/>
      </w:rPr>
    </w:lvl>
  </w:abstractNum>
  <w:abstractNum w:abstractNumId="105" w15:restartNumberingAfterBreak="0">
    <w:nsid w:val="480AAE77"/>
    <w:multiLevelType w:val="hybridMultilevel"/>
    <w:tmpl w:val="FFFFFFFF"/>
    <w:lvl w:ilvl="0" w:tplc="C1A8CF16">
      <w:start w:val="1"/>
      <w:numFmt w:val="bullet"/>
      <w:lvlText w:val=""/>
      <w:lvlJc w:val="left"/>
      <w:pPr>
        <w:ind w:left="720" w:hanging="360"/>
      </w:pPr>
      <w:rPr>
        <w:rFonts w:ascii="Symbol" w:hAnsi="Symbol" w:hint="default"/>
      </w:rPr>
    </w:lvl>
    <w:lvl w:ilvl="1" w:tplc="1C845A34">
      <w:start w:val="1"/>
      <w:numFmt w:val="bullet"/>
      <w:lvlText w:val="o"/>
      <w:lvlJc w:val="left"/>
      <w:pPr>
        <w:ind w:left="1440" w:hanging="360"/>
      </w:pPr>
      <w:rPr>
        <w:rFonts w:ascii="Courier New" w:hAnsi="Courier New" w:hint="default"/>
      </w:rPr>
    </w:lvl>
    <w:lvl w:ilvl="2" w:tplc="E70E9110">
      <w:start w:val="1"/>
      <w:numFmt w:val="bullet"/>
      <w:lvlText w:val=""/>
      <w:lvlJc w:val="left"/>
      <w:pPr>
        <w:ind w:left="2160" w:hanging="360"/>
      </w:pPr>
      <w:rPr>
        <w:rFonts w:ascii="Wingdings" w:hAnsi="Wingdings" w:hint="default"/>
      </w:rPr>
    </w:lvl>
    <w:lvl w:ilvl="3" w:tplc="A8DC8D3C">
      <w:start w:val="1"/>
      <w:numFmt w:val="bullet"/>
      <w:lvlText w:val=""/>
      <w:lvlJc w:val="left"/>
      <w:pPr>
        <w:ind w:left="2880" w:hanging="360"/>
      </w:pPr>
      <w:rPr>
        <w:rFonts w:ascii="Symbol" w:hAnsi="Symbol" w:hint="default"/>
      </w:rPr>
    </w:lvl>
    <w:lvl w:ilvl="4" w:tplc="B5F64C08">
      <w:start w:val="1"/>
      <w:numFmt w:val="bullet"/>
      <w:lvlText w:val="o"/>
      <w:lvlJc w:val="left"/>
      <w:pPr>
        <w:ind w:left="3600" w:hanging="360"/>
      </w:pPr>
      <w:rPr>
        <w:rFonts w:ascii="Courier New" w:hAnsi="Courier New" w:hint="default"/>
      </w:rPr>
    </w:lvl>
    <w:lvl w:ilvl="5" w:tplc="24D8ECCA">
      <w:start w:val="1"/>
      <w:numFmt w:val="bullet"/>
      <w:lvlText w:val=""/>
      <w:lvlJc w:val="left"/>
      <w:pPr>
        <w:ind w:left="4320" w:hanging="360"/>
      </w:pPr>
      <w:rPr>
        <w:rFonts w:ascii="Wingdings" w:hAnsi="Wingdings" w:hint="default"/>
      </w:rPr>
    </w:lvl>
    <w:lvl w:ilvl="6" w:tplc="A2AC3188">
      <w:start w:val="1"/>
      <w:numFmt w:val="bullet"/>
      <w:lvlText w:val=""/>
      <w:lvlJc w:val="left"/>
      <w:pPr>
        <w:ind w:left="5040" w:hanging="360"/>
      </w:pPr>
      <w:rPr>
        <w:rFonts w:ascii="Symbol" w:hAnsi="Symbol" w:hint="default"/>
      </w:rPr>
    </w:lvl>
    <w:lvl w:ilvl="7" w:tplc="841456B8">
      <w:start w:val="1"/>
      <w:numFmt w:val="bullet"/>
      <w:lvlText w:val="o"/>
      <w:lvlJc w:val="left"/>
      <w:pPr>
        <w:ind w:left="5760" w:hanging="360"/>
      </w:pPr>
      <w:rPr>
        <w:rFonts w:ascii="Courier New" w:hAnsi="Courier New" w:hint="default"/>
      </w:rPr>
    </w:lvl>
    <w:lvl w:ilvl="8" w:tplc="2B0AACCE">
      <w:start w:val="1"/>
      <w:numFmt w:val="bullet"/>
      <w:lvlText w:val=""/>
      <w:lvlJc w:val="left"/>
      <w:pPr>
        <w:ind w:left="6480" w:hanging="360"/>
      </w:pPr>
      <w:rPr>
        <w:rFonts w:ascii="Wingdings" w:hAnsi="Wingdings" w:hint="default"/>
      </w:rPr>
    </w:lvl>
  </w:abstractNum>
  <w:abstractNum w:abstractNumId="106" w15:restartNumberingAfterBreak="0">
    <w:nsid w:val="481766B0"/>
    <w:multiLevelType w:val="hybridMultilevel"/>
    <w:tmpl w:val="FFFFFFFF"/>
    <w:lvl w:ilvl="0" w:tplc="6BE82AA8">
      <w:start w:val="1"/>
      <w:numFmt w:val="bullet"/>
      <w:lvlText w:val="o"/>
      <w:lvlJc w:val="left"/>
      <w:pPr>
        <w:ind w:left="720" w:hanging="360"/>
      </w:pPr>
      <w:rPr>
        <w:rFonts w:ascii="Courier New" w:hAnsi="Courier New" w:hint="default"/>
      </w:rPr>
    </w:lvl>
    <w:lvl w:ilvl="1" w:tplc="C7161592">
      <w:start w:val="1"/>
      <w:numFmt w:val="bullet"/>
      <w:lvlText w:val="o"/>
      <w:lvlJc w:val="left"/>
      <w:pPr>
        <w:ind w:left="1440" w:hanging="360"/>
      </w:pPr>
      <w:rPr>
        <w:rFonts w:ascii="Courier New" w:hAnsi="Courier New" w:hint="default"/>
      </w:rPr>
    </w:lvl>
    <w:lvl w:ilvl="2" w:tplc="E2DA4598">
      <w:start w:val="1"/>
      <w:numFmt w:val="bullet"/>
      <w:lvlText w:val=""/>
      <w:lvlJc w:val="left"/>
      <w:pPr>
        <w:ind w:left="2160" w:hanging="360"/>
      </w:pPr>
      <w:rPr>
        <w:rFonts w:ascii="Wingdings" w:hAnsi="Wingdings" w:hint="default"/>
      </w:rPr>
    </w:lvl>
    <w:lvl w:ilvl="3" w:tplc="2EEED31E">
      <w:start w:val="1"/>
      <w:numFmt w:val="bullet"/>
      <w:lvlText w:val=""/>
      <w:lvlJc w:val="left"/>
      <w:pPr>
        <w:ind w:left="2880" w:hanging="360"/>
      </w:pPr>
      <w:rPr>
        <w:rFonts w:ascii="Symbol" w:hAnsi="Symbol" w:hint="default"/>
      </w:rPr>
    </w:lvl>
    <w:lvl w:ilvl="4" w:tplc="A4946474">
      <w:start w:val="1"/>
      <w:numFmt w:val="bullet"/>
      <w:lvlText w:val="o"/>
      <w:lvlJc w:val="left"/>
      <w:pPr>
        <w:ind w:left="3600" w:hanging="360"/>
      </w:pPr>
      <w:rPr>
        <w:rFonts w:ascii="Courier New" w:hAnsi="Courier New" w:hint="default"/>
      </w:rPr>
    </w:lvl>
    <w:lvl w:ilvl="5" w:tplc="0CBE3CD2">
      <w:start w:val="1"/>
      <w:numFmt w:val="bullet"/>
      <w:lvlText w:val=""/>
      <w:lvlJc w:val="left"/>
      <w:pPr>
        <w:ind w:left="4320" w:hanging="360"/>
      </w:pPr>
      <w:rPr>
        <w:rFonts w:ascii="Wingdings" w:hAnsi="Wingdings" w:hint="default"/>
      </w:rPr>
    </w:lvl>
    <w:lvl w:ilvl="6" w:tplc="BBEE2C2E">
      <w:start w:val="1"/>
      <w:numFmt w:val="bullet"/>
      <w:lvlText w:val=""/>
      <w:lvlJc w:val="left"/>
      <w:pPr>
        <w:ind w:left="5040" w:hanging="360"/>
      </w:pPr>
      <w:rPr>
        <w:rFonts w:ascii="Symbol" w:hAnsi="Symbol" w:hint="default"/>
      </w:rPr>
    </w:lvl>
    <w:lvl w:ilvl="7" w:tplc="35DA77D6">
      <w:start w:val="1"/>
      <w:numFmt w:val="bullet"/>
      <w:lvlText w:val="o"/>
      <w:lvlJc w:val="left"/>
      <w:pPr>
        <w:ind w:left="5760" w:hanging="360"/>
      </w:pPr>
      <w:rPr>
        <w:rFonts w:ascii="Courier New" w:hAnsi="Courier New" w:hint="default"/>
      </w:rPr>
    </w:lvl>
    <w:lvl w:ilvl="8" w:tplc="E746EF86">
      <w:start w:val="1"/>
      <w:numFmt w:val="bullet"/>
      <w:lvlText w:val=""/>
      <w:lvlJc w:val="left"/>
      <w:pPr>
        <w:ind w:left="6480" w:hanging="360"/>
      </w:pPr>
      <w:rPr>
        <w:rFonts w:ascii="Wingdings" w:hAnsi="Wingdings" w:hint="default"/>
      </w:rPr>
    </w:lvl>
  </w:abstractNum>
  <w:abstractNum w:abstractNumId="107" w15:restartNumberingAfterBreak="0">
    <w:nsid w:val="487E0EDC"/>
    <w:multiLevelType w:val="hybridMultilevel"/>
    <w:tmpl w:val="FFFFFFFF"/>
    <w:lvl w:ilvl="0" w:tplc="064608FC">
      <w:start w:val="1"/>
      <w:numFmt w:val="bullet"/>
      <w:lvlText w:val="o"/>
      <w:lvlJc w:val="left"/>
      <w:pPr>
        <w:ind w:left="720" w:hanging="360"/>
      </w:pPr>
      <w:rPr>
        <w:rFonts w:ascii="Courier New" w:hAnsi="Courier New" w:hint="default"/>
      </w:rPr>
    </w:lvl>
    <w:lvl w:ilvl="1" w:tplc="0E3200B0">
      <w:start w:val="1"/>
      <w:numFmt w:val="bullet"/>
      <w:lvlText w:val="o"/>
      <w:lvlJc w:val="left"/>
      <w:pPr>
        <w:ind w:left="1440" w:hanging="360"/>
      </w:pPr>
      <w:rPr>
        <w:rFonts w:ascii="Courier New" w:hAnsi="Courier New" w:hint="default"/>
      </w:rPr>
    </w:lvl>
    <w:lvl w:ilvl="2" w:tplc="B120A3EE">
      <w:start w:val="1"/>
      <w:numFmt w:val="bullet"/>
      <w:lvlText w:val=""/>
      <w:lvlJc w:val="left"/>
      <w:pPr>
        <w:ind w:left="2160" w:hanging="360"/>
      </w:pPr>
      <w:rPr>
        <w:rFonts w:ascii="Wingdings" w:hAnsi="Wingdings" w:hint="default"/>
      </w:rPr>
    </w:lvl>
    <w:lvl w:ilvl="3" w:tplc="941A4D1A">
      <w:start w:val="1"/>
      <w:numFmt w:val="bullet"/>
      <w:lvlText w:val=""/>
      <w:lvlJc w:val="left"/>
      <w:pPr>
        <w:ind w:left="2880" w:hanging="360"/>
      </w:pPr>
      <w:rPr>
        <w:rFonts w:ascii="Symbol" w:hAnsi="Symbol" w:hint="default"/>
      </w:rPr>
    </w:lvl>
    <w:lvl w:ilvl="4" w:tplc="2C1A3086">
      <w:start w:val="1"/>
      <w:numFmt w:val="bullet"/>
      <w:lvlText w:val="o"/>
      <w:lvlJc w:val="left"/>
      <w:pPr>
        <w:ind w:left="3600" w:hanging="360"/>
      </w:pPr>
      <w:rPr>
        <w:rFonts w:ascii="Courier New" w:hAnsi="Courier New" w:hint="default"/>
      </w:rPr>
    </w:lvl>
    <w:lvl w:ilvl="5" w:tplc="14EE3420">
      <w:start w:val="1"/>
      <w:numFmt w:val="bullet"/>
      <w:lvlText w:val=""/>
      <w:lvlJc w:val="left"/>
      <w:pPr>
        <w:ind w:left="4320" w:hanging="360"/>
      </w:pPr>
      <w:rPr>
        <w:rFonts w:ascii="Wingdings" w:hAnsi="Wingdings" w:hint="default"/>
      </w:rPr>
    </w:lvl>
    <w:lvl w:ilvl="6" w:tplc="1F7AE83C">
      <w:start w:val="1"/>
      <w:numFmt w:val="bullet"/>
      <w:lvlText w:val=""/>
      <w:lvlJc w:val="left"/>
      <w:pPr>
        <w:ind w:left="5040" w:hanging="360"/>
      </w:pPr>
      <w:rPr>
        <w:rFonts w:ascii="Symbol" w:hAnsi="Symbol" w:hint="default"/>
      </w:rPr>
    </w:lvl>
    <w:lvl w:ilvl="7" w:tplc="FCF4A65A">
      <w:start w:val="1"/>
      <w:numFmt w:val="bullet"/>
      <w:lvlText w:val="o"/>
      <w:lvlJc w:val="left"/>
      <w:pPr>
        <w:ind w:left="5760" w:hanging="360"/>
      </w:pPr>
      <w:rPr>
        <w:rFonts w:ascii="Courier New" w:hAnsi="Courier New" w:hint="default"/>
      </w:rPr>
    </w:lvl>
    <w:lvl w:ilvl="8" w:tplc="61E4CA32">
      <w:start w:val="1"/>
      <w:numFmt w:val="bullet"/>
      <w:lvlText w:val=""/>
      <w:lvlJc w:val="left"/>
      <w:pPr>
        <w:ind w:left="6480" w:hanging="360"/>
      </w:pPr>
      <w:rPr>
        <w:rFonts w:ascii="Wingdings" w:hAnsi="Wingdings" w:hint="default"/>
      </w:rPr>
    </w:lvl>
  </w:abstractNum>
  <w:abstractNum w:abstractNumId="108" w15:restartNumberingAfterBreak="0">
    <w:nsid w:val="492CFCAB"/>
    <w:multiLevelType w:val="hybridMultilevel"/>
    <w:tmpl w:val="FFFFFFFF"/>
    <w:lvl w:ilvl="0" w:tplc="16E842FC">
      <w:start w:val="1"/>
      <w:numFmt w:val="bullet"/>
      <w:lvlText w:val=""/>
      <w:lvlJc w:val="left"/>
      <w:pPr>
        <w:ind w:left="720" w:hanging="360"/>
      </w:pPr>
      <w:rPr>
        <w:rFonts w:ascii="Symbol" w:hAnsi="Symbol" w:hint="default"/>
      </w:rPr>
    </w:lvl>
    <w:lvl w:ilvl="1" w:tplc="3EE06B7E">
      <w:start w:val="1"/>
      <w:numFmt w:val="bullet"/>
      <w:lvlText w:val="o"/>
      <w:lvlJc w:val="left"/>
      <w:pPr>
        <w:ind w:left="1440" w:hanging="360"/>
      </w:pPr>
      <w:rPr>
        <w:rFonts w:ascii="Courier New" w:hAnsi="Courier New" w:hint="default"/>
      </w:rPr>
    </w:lvl>
    <w:lvl w:ilvl="2" w:tplc="400A17B8">
      <w:start w:val="1"/>
      <w:numFmt w:val="bullet"/>
      <w:lvlText w:val=""/>
      <w:lvlJc w:val="left"/>
      <w:pPr>
        <w:ind w:left="2160" w:hanging="360"/>
      </w:pPr>
      <w:rPr>
        <w:rFonts w:ascii="Wingdings" w:hAnsi="Wingdings" w:hint="default"/>
      </w:rPr>
    </w:lvl>
    <w:lvl w:ilvl="3" w:tplc="39362D48">
      <w:start w:val="1"/>
      <w:numFmt w:val="bullet"/>
      <w:lvlText w:val=""/>
      <w:lvlJc w:val="left"/>
      <w:pPr>
        <w:ind w:left="2880" w:hanging="360"/>
      </w:pPr>
      <w:rPr>
        <w:rFonts w:ascii="Symbol" w:hAnsi="Symbol" w:hint="default"/>
      </w:rPr>
    </w:lvl>
    <w:lvl w:ilvl="4" w:tplc="88E88DFE">
      <w:start w:val="1"/>
      <w:numFmt w:val="bullet"/>
      <w:lvlText w:val="o"/>
      <w:lvlJc w:val="left"/>
      <w:pPr>
        <w:ind w:left="3600" w:hanging="360"/>
      </w:pPr>
      <w:rPr>
        <w:rFonts w:ascii="Courier New" w:hAnsi="Courier New" w:hint="default"/>
      </w:rPr>
    </w:lvl>
    <w:lvl w:ilvl="5" w:tplc="B21C5C5A">
      <w:start w:val="1"/>
      <w:numFmt w:val="bullet"/>
      <w:lvlText w:val=""/>
      <w:lvlJc w:val="left"/>
      <w:pPr>
        <w:ind w:left="4320" w:hanging="360"/>
      </w:pPr>
      <w:rPr>
        <w:rFonts w:ascii="Wingdings" w:hAnsi="Wingdings" w:hint="default"/>
      </w:rPr>
    </w:lvl>
    <w:lvl w:ilvl="6" w:tplc="6846BA9C">
      <w:start w:val="1"/>
      <w:numFmt w:val="bullet"/>
      <w:lvlText w:val=""/>
      <w:lvlJc w:val="left"/>
      <w:pPr>
        <w:ind w:left="5040" w:hanging="360"/>
      </w:pPr>
      <w:rPr>
        <w:rFonts w:ascii="Symbol" w:hAnsi="Symbol" w:hint="default"/>
      </w:rPr>
    </w:lvl>
    <w:lvl w:ilvl="7" w:tplc="A2341050">
      <w:start w:val="1"/>
      <w:numFmt w:val="bullet"/>
      <w:lvlText w:val="o"/>
      <w:lvlJc w:val="left"/>
      <w:pPr>
        <w:ind w:left="5760" w:hanging="360"/>
      </w:pPr>
      <w:rPr>
        <w:rFonts w:ascii="Courier New" w:hAnsi="Courier New" w:hint="default"/>
      </w:rPr>
    </w:lvl>
    <w:lvl w:ilvl="8" w:tplc="2154DE0A">
      <w:start w:val="1"/>
      <w:numFmt w:val="bullet"/>
      <w:lvlText w:val=""/>
      <w:lvlJc w:val="left"/>
      <w:pPr>
        <w:ind w:left="6480" w:hanging="360"/>
      </w:pPr>
      <w:rPr>
        <w:rFonts w:ascii="Wingdings" w:hAnsi="Wingdings" w:hint="default"/>
      </w:rPr>
    </w:lvl>
  </w:abstractNum>
  <w:abstractNum w:abstractNumId="109" w15:restartNumberingAfterBreak="0">
    <w:nsid w:val="496CDA13"/>
    <w:multiLevelType w:val="multilevel"/>
    <w:tmpl w:val="36966CD2"/>
    <w:styleLink w:val="Estilo1Titulo1"/>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right"/>
      <w:pPr>
        <w:ind w:left="1800" w:hanging="180"/>
      </w:pPr>
    </w:lvl>
    <w:lvl w:ilvl="3">
      <w:start w:val="1"/>
      <w:numFmt w:val="decimal"/>
      <w:lvlText w:val=""/>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0" w15:restartNumberingAfterBreak="0">
    <w:nsid w:val="4A9F1C49"/>
    <w:multiLevelType w:val="hybridMultilevel"/>
    <w:tmpl w:val="FFFFFFFF"/>
    <w:lvl w:ilvl="0" w:tplc="E3B0859E">
      <w:start w:val="1"/>
      <w:numFmt w:val="bullet"/>
      <w:lvlText w:val="·"/>
      <w:lvlJc w:val="left"/>
      <w:pPr>
        <w:ind w:left="720" w:hanging="360"/>
      </w:pPr>
      <w:rPr>
        <w:rFonts w:ascii="Symbol" w:hAnsi="Symbol" w:hint="default"/>
      </w:rPr>
    </w:lvl>
    <w:lvl w:ilvl="1" w:tplc="5EFA3470">
      <w:start w:val="1"/>
      <w:numFmt w:val="bullet"/>
      <w:lvlText w:val="o"/>
      <w:lvlJc w:val="left"/>
      <w:pPr>
        <w:ind w:left="1440" w:hanging="360"/>
      </w:pPr>
      <w:rPr>
        <w:rFonts w:ascii="Courier New" w:hAnsi="Courier New" w:hint="default"/>
      </w:rPr>
    </w:lvl>
    <w:lvl w:ilvl="2" w:tplc="1728C446">
      <w:start w:val="1"/>
      <w:numFmt w:val="bullet"/>
      <w:lvlText w:val=""/>
      <w:lvlJc w:val="left"/>
      <w:pPr>
        <w:ind w:left="2160" w:hanging="360"/>
      </w:pPr>
      <w:rPr>
        <w:rFonts w:ascii="Wingdings" w:hAnsi="Wingdings" w:hint="default"/>
      </w:rPr>
    </w:lvl>
    <w:lvl w:ilvl="3" w:tplc="4DB8E320">
      <w:start w:val="1"/>
      <w:numFmt w:val="bullet"/>
      <w:lvlText w:val=""/>
      <w:lvlJc w:val="left"/>
      <w:pPr>
        <w:ind w:left="2880" w:hanging="360"/>
      </w:pPr>
      <w:rPr>
        <w:rFonts w:ascii="Symbol" w:hAnsi="Symbol" w:hint="default"/>
      </w:rPr>
    </w:lvl>
    <w:lvl w:ilvl="4" w:tplc="06789902">
      <w:start w:val="1"/>
      <w:numFmt w:val="bullet"/>
      <w:lvlText w:val="o"/>
      <w:lvlJc w:val="left"/>
      <w:pPr>
        <w:ind w:left="3600" w:hanging="360"/>
      </w:pPr>
      <w:rPr>
        <w:rFonts w:ascii="Courier New" w:hAnsi="Courier New" w:hint="default"/>
      </w:rPr>
    </w:lvl>
    <w:lvl w:ilvl="5" w:tplc="7EB08DB2">
      <w:start w:val="1"/>
      <w:numFmt w:val="bullet"/>
      <w:lvlText w:val=""/>
      <w:lvlJc w:val="left"/>
      <w:pPr>
        <w:ind w:left="4320" w:hanging="360"/>
      </w:pPr>
      <w:rPr>
        <w:rFonts w:ascii="Wingdings" w:hAnsi="Wingdings" w:hint="default"/>
      </w:rPr>
    </w:lvl>
    <w:lvl w:ilvl="6" w:tplc="68F62DF0">
      <w:start w:val="1"/>
      <w:numFmt w:val="bullet"/>
      <w:lvlText w:val=""/>
      <w:lvlJc w:val="left"/>
      <w:pPr>
        <w:ind w:left="5040" w:hanging="360"/>
      </w:pPr>
      <w:rPr>
        <w:rFonts w:ascii="Symbol" w:hAnsi="Symbol" w:hint="default"/>
      </w:rPr>
    </w:lvl>
    <w:lvl w:ilvl="7" w:tplc="CF00EF02">
      <w:start w:val="1"/>
      <w:numFmt w:val="bullet"/>
      <w:lvlText w:val="o"/>
      <w:lvlJc w:val="left"/>
      <w:pPr>
        <w:ind w:left="5760" w:hanging="360"/>
      </w:pPr>
      <w:rPr>
        <w:rFonts w:ascii="Courier New" w:hAnsi="Courier New" w:hint="default"/>
      </w:rPr>
    </w:lvl>
    <w:lvl w:ilvl="8" w:tplc="B6A68120">
      <w:start w:val="1"/>
      <w:numFmt w:val="bullet"/>
      <w:lvlText w:val=""/>
      <w:lvlJc w:val="left"/>
      <w:pPr>
        <w:ind w:left="6480" w:hanging="360"/>
      </w:pPr>
      <w:rPr>
        <w:rFonts w:ascii="Wingdings" w:hAnsi="Wingdings" w:hint="default"/>
      </w:rPr>
    </w:lvl>
  </w:abstractNum>
  <w:abstractNum w:abstractNumId="111" w15:restartNumberingAfterBreak="0">
    <w:nsid w:val="4B080197"/>
    <w:multiLevelType w:val="hybridMultilevel"/>
    <w:tmpl w:val="14CE631C"/>
    <w:lvl w:ilvl="0" w:tplc="C17E8414">
      <w:start w:val="1"/>
      <w:numFmt w:val="bullet"/>
      <w:lvlText w:val=""/>
      <w:lvlJc w:val="left"/>
      <w:pPr>
        <w:ind w:left="720" w:hanging="360"/>
      </w:pPr>
      <w:rPr>
        <w:rFonts w:ascii="Symbol" w:hAnsi="Symbol" w:hint="default"/>
      </w:rPr>
    </w:lvl>
    <w:lvl w:ilvl="1" w:tplc="58C6291E">
      <w:start w:val="1"/>
      <w:numFmt w:val="bullet"/>
      <w:lvlText w:val="o"/>
      <w:lvlJc w:val="left"/>
      <w:pPr>
        <w:ind w:left="1440" w:hanging="360"/>
      </w:pPr>
      <w:rPr>
        <w:rFonts w:ascii="Courier New" w:hAnsi="Courier New" w:hint="default"/>
      </w:rPr>
    </w:lvl>
    <w:lvl w:ilvl="2" w:tplc="ACBAF69E">
      <w:start w:val="1"/>
      <w:numFmt w:val="bullet"/>
      <w:lvlText w:val=""/>
      <w:lvlJc w:val="left"/>
      <w:pPr>
        <w:ind w:left="2160" w:hanging="360"/>
      </w:pPr>
      <w:rPr>
        <w:rFonts w:ascii="Wingdings" w:hAnsi="Wingdings" w:hint="default"/>
      </w:rPr>
    </w:lvl>
    <w:lvl w:ilvl="3" w:tplc="BEA2E98C">
      <w:start w:val="1"/>
      <w:numFmt w:val="bullet"/>
      <w:lvlText w:val=""/>
      <w:lvlJc w:val="left"/>
      <w:pPr>
        <w:ind w:left="2880" w:hanging="360"/>
      </w:pPr>
      <w:rPr>
        <w:rFonts w:ascii="Symbol" w:hAnsi="Symbol" w:hint="default"/>
      </w:rPr>
    </w:lvl>
    <w:lvl w:ilvl="4" w:tplc="38CAEFCC">
      <w:start w:val="1"/>
      <w:numFmt w:val="bullet"/>
      <w:lvlText w:val="o"/>
      <w:lvlJc w:val="left"/>
      <w:pPr>
        <w:ind w:left="3600" w:hanging="360"/>
      </w:pPr>
      <w:rPr>
        <w:rFonts w:ascii="Courier New" w:hAnsi="Courier New" w:hint="default"/>
      </w:rPr>
    </w:lvl>
    <w:lvl w:ilvl="5" w:tplc="0F10353E">
      <w:start w:val="1"/>
      <w:numFmt w:val="bullet"/>
      <w:lvlText w:val=""/>
      <w:lvlJc w:val="left"/>
      <w:pPr>
        <w:ind w:left="4320" w:hanging="360"/>
      </w:pPr>
      <w:rPr>
        <w:rFonts w:ascii="Wingdings" w:hAnsi="Wingdings" w:hint="default"/>
      </w:rPr>
    </w:lvl>
    <w:lvl w:ilvl="6" w:tplc="155E39A8">
      <w:start w:val="1"/>
      <w:numFmt w:val="bullet"/>
      <w:lvlText w:val=""/>
      <w:lvlJc w:val="left"/>
      <w:pPr>
        <w:ind w:left="5040" w:hanging="360"/>
      </w:pPr>
      <w:rPr>
        <w:rFonts w:ascii="Symbol" w:hAnsi="Symbol" w:hint="default"/>
      </w:rPr>
    </w:lvl>
    <w:lvl w:ilvl="7" w:tplc="4442253A">
      <w:start w:val="1"/>
      <w:numFmt w:val="bullet"/>
      <w:lvlText w:val="o"/>
      <w:lvlJc w:val="left"/>
      <w:pPr>
        <w:ind w:left="5760" w:hanging="360"/>
      </w:pPr>
      <w:rPr>
        <w:rFonts w:ascii="Courier New" w:hAnsi="Courier New" w:hint="default"/>
      </w:rPr>
    </w:lvl>
    <w:lvl w:ilvl="8" w:tplc="86A6F1A0">
      <w:start w:val="1"/>
      <w:numFmt w:val="bullet"/>
      <w:lvlText w:val=""/>
      <w:lvlJc w:val="left"/>
      <w:pPr>
        <w:ind w:left="6480" w:hanging="360"/>
      </w:pPr>
      <w:rPr>
        <w:rFonts w:ascii="Wingdings" w:hAnsi="Wingdings" w:hint="default"/>
      </w:rPr>
    </w:lvl>
  </w:abstractNum>
  <w:abstractNum w:abstractNumId="112" w15:restartNumberingAfterBreak="0">
    <w:nsid w:val="4C65F7C8"/>
    <w:multiLevelType w:val="hybridMultilevel"/>
    <w:tmpl w:val="A0D231D2"/>
    <w:lvl w:ilvl="0" w:tplc="D4E01DBC">
      <w:start w:val="1"/>
      <w:numFmt w:val="bullet"/>
      <w:lvlText w:val=""/>
      <w:lvlJc w:val="left"/>
      <w:pPr>
        <w:ind w:left="720" w:hanging="360"/>
      </w:pPr>
      <w:rPr>
        <w:rFonts w:ascii="Symbol" w:hAnsi="Symbol" w:hint="default"/>
      </w:rPr>
    </w:lvl>
    <w:lvl w:ilvl="1" w:tplc="3ECA39A8">
      <w:start w:val="1"/>
      <w:numFmt w:val="bullet"/>
      <w:lvlText w:val="o"/>
      <w:lvlJc w:val="left"/>
      <w:pPr>
        <w:ind w:left="1440" w:hanging="360"/>
      </w:pPr>
      <w:rPr>
        <w:rFonts w:ascii="Courier New" w:hAnsi="Courier New" w:hint="default"/>
      </w:rPr>
    </w:lvl>
    <w:lvl w:ilvl="2" w:tplc="4DD8ED52">
      <w:start w:val="1"/>
      <w:numFmt w:val="bullet"/>
      <w:lvlText w:val=""/>
      <w:lvlJc w:val="left"/>
      <w:pPr>
        <w:ind w:left="2160" w:hanging="360"/>
      </w:pPr>
      <w:rPr>
        <w:rFonts w:ascii="Wingdings" w:hAnsi="Wingdings" w:hint="default"/>
      </w:rPr>
    </w:lvl>
    <w:lvl w:ilvl="3" w:tplc="14DEE70C">
      <w:start w:val="1"/>
      <w:numFmt w:val="bullet"/>
      <w:lvlText w:val=""/>
      <w:lvlJc w:val="left"/>
      <w:pPr>
        <w:ind w:left="2880" w:hanging="360"/>
      </w:pPr>
      <w:rPr>
        <w:rFonts w:ascii="Symbol" w:hAnsi="Symbol" w:hint="default"/>
      </w:rPr>
    </w:lvl>
    <w:lvl w:ilvl="4" w:tplc="3B1C31F8">
      <w:start w:val="1"/>
      <w:numFmt w:val="bullet"/>
      <w:lvlText w:val="o"/>
      <w:lvlJc w:val="left"/>
      <w:pPr>
        <w:ind w:left="3600" w:hanging="360"/>
      </w:pPr>
      <w:rPr>
        <w:rFonts w:ascii="Courier New" w:hAnsi="Courier New" w:hint="default"/>
      </w:rPr>
    </w:lvl>
    <w:lvl w:ilvl="5" w:tplc="55E8311A">
      <w:start w:val="1"/>
      <w:numFmt w:val="bullet"/>
      <w:lvlText w:val=""/>
      <w:lvlJc w:val="left"/>
      <w:pPr>
        <w:ind w:left="4320" w:hanging="360"/>
      </w:pPr>
      <w:rPr>
        <w:rFonts w:ascii="Wingdings" w:hAnsi="Wingdings" w:hint="default"/>
      </w:rPr>
    </w:lvl>
    <w:lvl w:ilvl="6" w:tplc="1A429596">
      <w:start w:val="1"/>
      <w:numFmt w:val="bullet"/>
      <w:lvlText w:val=""/>
      <w:lvlJc w:val="left"/>
      <w:pPr>
        <w:ind w:left="5040" w:hanging="360"/>
      </w:pPr>
      <w:rPr>
        <w:rFonts w:ascii="Symbol" w:hAnsi="Symbol" w:hint="default"/>
      </w:rPr>
    </w:lvl>
    <w:lvl w:ilvl="7" w:tplc="0C56AF44">
      <w:start w:val="1"/>
      <w:numFmt w:val="bullet"/>
      <w:lvlText w:val="o"/>
      <w:lvlJc w:val="left"/>
      <w:pPr>
        <w:ind w:left="5760" w:hanging="360"/>
      </w:pPr>
      <w:rPr>
        <w:rFonts w:ascii="Courier New" w:hAnsi="Courier New" w:hint="default"/>
      </w:rPr>
    </w:lvl>
    <w:lvl w:ilvl="8" w:tplc="5406DDF4">
      <w:start w:val="1"/>
      <w:numFmt w:val="bullet"/>
      <w:lvlText w:val=""/>
      <w:lvlJc w:val="left"/>
      <w:pPr>
        <w:ind w:left="6480" w:hanging="360"/>
      </w:pPr>
      <w:rPr>
        <w:rFonts w:ascii="Wingdings" w:hAnsi="Wingdings" w:hint="default"/>
      </w:rPr>
    </w:lvl>
  </w:abstractNum>
  <w:abstractNum w:abstractNumId="113" w15:restartNumberingAfterBreak="0">
    <w:nsid w:val="4C6D15C4"/>
    <w:multiLevelType w:val="hybridMultilevel"/>
    <w:tmpl w:val="673CF532"/>
    <w:lvl w:ilvl="0" w:tplc="377876B0">
      <w:start w:val="1"/>
      <w:numFmt w:val="bullet"/>
      <w:lvlText w:val=""/>
      <w:lvlJc w:val="left"/>
      <w:pPr>
        <w:ind w:left="720" w:hanging="360"/>
      </w:pPr>
      <w:rPr>
        <w:rFonts w:ascii="Symbol" w:hAnsi="Symbol" w:hint="default"/>
      </w:rPr>
    </w:lvl>
    <w:lvl w:ilvl="1" w:tplc="D4BE3C1E">
      <w:start w:val="1"/>
      <w:numFmt w:val="bullet"/>
      <w:lvlText w:val="o"/>
      <w:lvlJc w:val="left"/>
      <w:pPr>
        <w:ind w:left="1440" w:hanging="360"/>
      </w:pPr>
      <w:rPr>
        <w:rFonts w:ascii="Courier New" w:hAnsi="Courier New" w:hint="default"/>
      </w:rPr>
    </w:lvl>
    <w:lvl w:ilvl="2" w:tplc="D07A8144">
      <w:start w:val="1"/>
      <w:numFmt w:val="bullet"/>
      <w:lvlText w:val=""/>
      <w:lvlJc w:val="left"/>
      <w:pPr>
        <w:ind w:left="2160" w:hanging="360"/>
      </w:pPr>
      <w:rPr>
        <w:rFonts w:ascii="Wingdings" w:hAnsi="Wingdings" w:hint="default"/>
      </w:rPr>
    </w:lvl>
    <w:lvl w:ilvl="3" w:tplc="987EB5A4">
      <w:start w:val="1"/>
      <w:numFmt w:val="bullet"/>
      <w:lvlText w:val=""/>
      <w:lvlJc w:val="left"/>
      <w:pPr>
        <w:ind w:left="2880" w:hanging="360"/>
      </w:pPr>
      <w:rPr>
        <w:rFonts w:ascii="Symbol" w:hAnsi="Symbol" w:hint="default"/>
      </w:rPr>
    </w:lvl>
    <w:lvl w:ilvl="4" w:tplc="D06EC6AE">
      <w:start w:val="1"/>
      <w:numFmt w:val="bullet"/>
      <w:lvlText w:val="o"/>
      <w:lvlJc w:val="left"/>
      <w:pPr>
        <w:ind w:left="3600" w:hanging="360"/>
      </w:pPr>
      <w:rPr>
        <w:rFonts w:ascii="Courier New" w:hAnsi="Courier New" w:hint="default"/>
      </w:rPr>
    </w:lvl>
    <w:lvl w:ilvl="5" w:tplc="89448B9A">
      <w:start w:val="1"/>
      <w:numFmt w:val="bullet"/>
      <w:lvlText w:val=""/>
      <w:lvlJc w:val="left"/>
      <w:pPr>
        <w:ind w:left="4320" w:hanging="360"/>
      </w:pPr>
      <w:rPr>
        <w:rFonts w:ascii="Wingdings" w:hAnsi="Wingdings" w:hint="default"/>
      </w:rPr>
    </w:lvl>
    <w:lvl w:ilvl="6" w:tplc="FA4A8696">
      <w:start w:val="1"/>
      <w:numFmt w:val="bullet"/>
      <w:lvlText w:val=""/>
      <w:lvlJc w:val="left"/>
      <w:pPr>
        <w:ind w:left="5040" w:hanging="360"/>
      </w:pPr>
      <w:rPr>
        <w:rFonts w:ascii="Symbol" w:hAnsi="Symbol" w:hint="default"/>
      </w:rPr>
    </w:lvl>
    <w:lvl w:ilvl="7" w:tplc="A82405BE">
      <w:start w:val="1"/>
      <w:numFmt w:val="bullet"/>
      <w:lvlText w:val="o"/>
      <w:lvlJc w:val="left"/>
      <w:pPr>
        <w:ind w:left="5760" w:hanging="360"/>
      </w:pPr>
      <w:rPr>
        <w:rFonts w:ascii="Courier New" w:hAnsi="Courier New" w:hint="default"/>
      </w:rPr>
    </w:lvl>
    <w:lvl w:ilvl="8" w:tplc="89C4AFC4">
      <w:start w:val="1"/>
      <w:numFmt w:val="bullet"/>
      <w:lvlText w:val=""/>
      <w:lvlJc w:val="left"/>
      <w:pPr>
        <w:ind w:left="6480" w:hanging="360"/>
      </w:pPr>
      <w:rPr>
        <w:rFonts w:ascii="Wingdings" w:hAnsi="Wingdings" w:hint="default"/>
      </w:rPr>
    </w:lvl>
  </w:abstractNum>
  <w:abstractNum w:abstractNumId="114" w15:restartNumberingAfterBreak="0">
    <w:nsid w:val="4D27B9AA"/>
    <w:multiLevelType w:val="hybridMultilevel"/>
    <w:tmpl w:val="BB74EF50"/>
    <w:lvl w:ilvl="0" w:tplc="693A3E18">
      <w:start w:val="1"/>
      <w:numFmt w:val="bullet"/>
      <w:lvlText w:val=""/>
      <w:lvlJc w:val="left"/>
      <w:pPr>
        <w:ind w:left="720" w:hanging="360"/>
      </w:pPr>
      <w:rPr>
        <w:rFonts w:ascii="Symbol" w:hAnsi="Symbol" w:hint="default"/>
      </w:rPr>
    </w:lvl>
    <w:lvl w:ilvl="1" w:tplc="8DE890DC">
      <w:start w:val="1"/>
      <w:numFmt w:val="bullet"/>
      <w:lvlText w:val="o"/>
      <w:lvlJc w:val="left"/>
      <w:pPr>
        <w:ind w:left="1440" w:hanging="360"/>
      </w:pPr>
      <w:rPr>
        <w:rFonts w:ascii="Courier New" w:hAnsi="Courier New" w:hint="default"/>
      </w:rPr>
    </w:lvl>
    <w:lvl w:ilvl="2" w:tplc="E0C470A0">
      <w:start w:val="1"/>
      <w:numFmt w:val="bullet"/>
      <w:lvlText w:val=""/>
      <w:lvlJc w:val="left"/>
      <w:pPr>
        <w:ind w:left="2160" w:hanging="360"/>
      </w:pPr>
      <w:rPr>
        <w:rFonts w:ascii="Wingdings" w:hAnsi="Wingdings" w:hint="default"/>
      </w:rPr>
    </w:lvl>
    <w:lvl w:ilvl="3" w:tplc="4878A132">
      <w:start w:val="1"/>
      <w:numFmt w:val="bullet"/>
      <w:lvlText w:val=""/>
      <w:lvlJc w:val="left"/>
      <w:pPr>
        <w:ind w:left="2880" w:hanging="360"/>
      </w:pPr>
      <w:rPr>
        <w:rFonts w:ascii="Symbol" w:hAnsi="Symbol" w:hint="default"/>
      </w:rPr>
    </w:lvl>
    <w:lvl w:ilvl="4" w:tplc="81BA487E">
      <w:start w:val="1"/>
      <w:numFmt w:val="bullet"/>
      <w:lvlText w:val="o"/>
      <w:lvlJc w:val="left"/>
      <w:pPr>
        <w:ind w:left="3600" w:hanging="360"/>
      </w:pPr>
      <w:rPr>
        <w:rFonts w:ascii="Courier New" w:hAnsi="Courier New" w:hint="default"/>
      </w:rPr>
    </w:lvl>
    <w:lvl w:ilvl="5" w:tplc="5F0E3062">
      <w:start w:val="1"/>
      <w:numFmt w:val="bullet"/>
      <w:lvlText w:val=""/>
      <w:lvlJc w:val="left"/>
      <w:pPr>
        <w:ind w:left="4320" w:hanging="360"/>
      </w:pPr>
      <w:rPr>
        <w:rFonts w:ascii="Wingdings" w:hAnsi="Wingdings" w:hint="default"/>
      </w:rPr>
    </w:lvl>
    <w:lvl w:ilvl="6" w:tplc="7FA0C3EE">
      <w:start w:val="1"/>
      <w:numFmt w:val="bullet"/>
      <w:lvlText w:val=""/>
      <w:lvlJc w:val="left"/>
      <w:pPr>
        <w:ind w:left="5040" w:hanging="360"/>
      </w:pPr>
      <w:rPr>
        <w:rFonts w:ascii="Symbol" w:hAnsi="Symbol" w:hint="default"/>
      </w:rPr>
    </w:lvl>
    <w:lvl w:ilvl="7" w:tplc="351E18E8">
      <w:start w:val="1"/>
      <w:numFmt w:val="bullet"/>
      <w:lvlText w:val="o"/>
      <w:lvlJc w:val="left"/>
      <w:pPr>
        <w:ind w:left="5760" w:hanging="360"/>
      </w:pPr>
      <w:rPr>
        <w:rFonts w:ascii="Courier New" w:hAnsi="Courier New" w:hint="default"/>
      </w:rPr>
    </w:lvl>
    <w:lvl w:ilvl="8" w:tplc="CDC204B2">
      <w:start w:val="1"/>
      <w:numFmt w:val="bullet"/>
      <w:lvlText w:val=""/>
      <w:lvlJc w:val="left"/>
      <w:pPr>
        <w:ind w:left="6480" w:hanging="360"/>
      </w:pPr>
      <w:rPr>
        <w:rFonts w:ascii="Wingdings" w:hAnsi="Wingdings" w:hint="default"/>
      </w:rPr>
    </w:lvl>
  </w:abstractNum>
  <w:abstractNum w:abstractNumId="115" w15:restartNumberingAfterBreak="0">
    <w:nsid w:val="4F93FDA5"/>
    <w:multiLevelType w:val="hybridMultilevel"/>
    <w:tmpl w:val="FFFFFFFF"/>
    <w:lvl w:ilvl="0" w:tplc="2C72683A">
      <w:start w:val="1"/>
      <w:numFmt w:val="bullet"/>
      <w:lvlText w:val="·"/>
      <w:lvlJc w:val="left"/>
      <w:pPr>
        <w:ind w:left="720" w:hanging="360"/>
      </w:pPr>
      <w:rPr>
        <w:rFonts w:ascii="Symbol" w:hAnsi="Symbol" w:hint="default"/>
      </w:rPr>
    </w:lvl>
    <w:lvl w:ilvl="1" w:tplc="E1947FB8">
      <w:start w:val="1"/>
      <w:numFmt w:val="bullet"/>
      <w:lvlText w:val="o"/>
      <w:lvlJc w:val="left"/>
      <w:pPr>
        <w:ind w:left="1440" w:hanging="360"/>
      </w:pPr>
      <w:rPr>
        <w:rFonts w:ascii="Courier New" w:hAnsi="Courier New" w:hint="default"/>
      </w:rPr>
    </w:lvl>
    <w:lvl w:ilvl="2" w:tplc="5DA8788A">
      <w:start w:val="1"/>
      <w:numFmt w:val="bullet"/>
      <w:lvlText w:val=""/>
      <w:lvlJc w:val="left"/>
      <w:pPr>
        <w:ind w:left="2160" w:hanging="360"/>
      </w:pPr>
      <w:rPr>
        <w:rFonts w:ascii="Wingdings" w:hAnsi="Wingdings" w:hint="default"/>
      </w:rPr>
    </w:lvl>
    <w:lvl w:ilvl="3" w:tplc="B83C7798">
      <w:start w:val="1"/>
      <w:numFmt w:val="bullet"/>
      <w:lvlText w:val=""/>
      <w:lvlJc w:val="left"/>
      <w:pPr>
        <w:ind w:left="2880" w:hanging="360"/>
      </w:pPr>
      <w:rPr>
        <w:rFonts w:ascii="Symbol" w:hAnsi="Symbol" w:hint="default"/>
      </w:rPr>
    </w:lvl>
    <w:lvl w:ilvl="4" w:tplc="8892D288">
      <w:start w:val="1"/>
      <w:numFmt w:val="bullet"/>
      <w:lvlText w:val="o"/>
      <w:lvlJc w:val="left"/>
      <w:pPr>
        <w:ind w:left="3600" w:hanging="360"/>
      </w:pPr>
      <w:rPr>
        <w:rFonts w:ascii="Courier New" w:hAnsi="Courier New" w:hint="default"/>
      </w:rPr>
    </w:lvl>
    <w:lvl w:ilvl="5" w:tplc="596A953A">
      <w:start w:val="1"/>
      <w:numFmt w:val="bullet"/>
      <w:lvlText w:val=""/>
      <w:lvlJc w:val="left"/>
      <w:pPr>
        <w:ind w:left="4320" w:hanging="360"/>
      </w:pPr>
      <w:rPr>
        <w:rFonts w:ascii="Wingdings" w:hAnsi="Wingdings" w:hint="default"/>
      </w:rPr>
    </w:lvl>
    <w:lvl w:ilvl="6" w:tplc="600C1B22">
      <w:start w:val="1"/>
      <w:numFmt w:val="bullet"/>
      <w:lvlText w:val=""/>
      <w:lvlJc w:val="left"/>
      <w:pPr>
        <w:ind w:left="5040" w:hanging="360"/>
      </w:pPr>
      <w:rPr>
        <w:rFonts w:ascii="Symbol" w:hAnsi="Symbol" w:hint="default"/>
      </w:rPr>
    </w:lvl>
    <w:lvl w:ilvl="7" w:tplc="7146F8B2">
      <w:start w:val="1"/>
      <w:numFmt w:val="bullet"/>
      <w:lvlText w:val="o"/>
      <w:lvlJc w:val="left"/>
      <w:pPr>
        <w:ind w:left="5760" w:hanging="360"/>
      </w:pPr>
      <w:rPr>
        <w:rFonts w:ascii="Courier New" w:hAnsi="Courier New" w:hint="default"/>
      </w:rPr>
    </w:lvl>
    <w:lvl w:ilvl="8" w:tplc="7902AEE0">
      <w:start w:val="1"/>
      <w:numFmt w:val="bullet"/>
      <w:lvlText w:val=""/>
      <w:lvlJc w:val="left"/>
      <w:pPr>
        <w:ind w:left="6480" w:hanging="360"/>
      </w:pPr>
      <w:rPr>
        <w:rFonts w:ascii="Wingdings" w:hAnsi="Wingdings" w:hint="default"/>
      </w:rPr>
    </w:lvl>
  </w:abstractNum>
  <w:abstractNum w:abstractNumId="116" w15:restartNumberingAfterBreak="0">
    <w:nsid w:val="4FB87B95"/>
    <w:multiLevelType w:val="hybridMultilevel"/>
    <w:tmpl w:val="CCA42834"/>
    <w:lvl w:ilvl="0" w:tplc="B288804A">
      <w:start w:val="1"/>
      <w:numFmt w:val="bullet"/>
      <w:lvlText w:val=""/>
      <w:lvlJc w:val="left"/>
      <w:pPr>
        <w:ind w:left="1146" w:hanging="360"/>
      </w:pPr>
      <w:rPr>
        <w:rFonts w:ascii="Symbol" w:hAnsi="Symbol" w:hint="default"/>
      </w:rPr>
    </w:lvl>
    <w:lvl w:ilvl="1" w:tplc="B288804A">
      <w:start w:val="1"/>
      <w:numFmt w:val="bullet"/>
      <w:lvlText w:val=""/>
      <w:lvlJc w:val="left"/>
      <w:pPr>
        <w:ind w:left="1866" w:hanging="360"/>
      </w:pPr>
      <w:rPr>
        <w:rFonts w:ascii="Symbol" w:hAnsi="Symbol"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17" w15:restartNumberingAfterBreak="0">
    <w:nsid w:val="50494EE4"/>
    <w:multiLevelType w:val="hybridMultilevel"/>
    <w:tmpl w:val="FFFFFFFF"/>
    <w:lvl w:ilvl="0" w:tplc="0CAA4030">
      <w:start w:val="1"/>
      <w:numFmt w:val="bullet"/>
      <w:lvlText w:val=""/>
      <w:lvlJc w:val="left"/>
      <w:pPr>
        <w:ind w:left="1068" w:hanging="360"/>
      </w:pPr>
      <w:rPr>
        <w:rFonts w:ascii="Wingdings" w:hAnsi="Wingdings" w:hint="default"/>
      </w:rPr>
    </w:lvl>
    <w:lvl w:ilvl="1" w:tplc="F7E48C36">
      <w:start w:val="1"/>
      <w:numFmt w:val="bullet"/>
      <w:lvlText w:val="o"/>
      <w:lvlJc w:val="left"/>
      <w:pPr>
        <w:ind w:left="1788" w:hanging="360"/>
      </w:pPr>
      <w:rPr>
        <w:rFonts w:ascii="Courier New" w:hAnsi="Courier New" w:hint="default"/>
      </w:rPr>
    </w:lvl>
    <w:lvl w:ilvl="2" w:tplc="615A14CA">
      <w:start w:val="1"/>
      <w:numFmt w:val="bullet"/>
      <w:lvlText w:val=""/>
      <w:lvlJc w:val="left"/>
      <w:pPr>
        <w:ind w:left="2508" w:hanging="360"/>
      </w:pPr>
      <w:rPr>
        <w:rFonts w:ascii="Wingdings" w:hAnsi="Wingdings" w:hint="default"/>
      </w:rPr>
    </w:lvl>
    <w:lvl w:ilvl="3" w:tplc="09BE3F44">
      <w:start w:val="1"/>
      <w:numFmt w:val="bullet"/>
      <w:lvlText w:val=""/>
      <w:lvlJc w:val="left"/>
      <w:pPr>
        <w:ind w:left="3228" w:hanging="360"/>
      </w:pPr>
      <w:rPr>
        <w:rFonts w:ascii="Symbol" w:hAnsi="Symbol" w:hint="default"/>
      </w:rPr>
    </w:lvl>
    <w:lvl w:ilvl="4" w:tplc="9D30E2C6">
      <w:start w:val="1"/>
      <w:numFmt w:val="bullet"/>
      <w:lvlText w:val="o"/>
      <w:lvlJc w:val="left"/>
      <w:pPr>
        <w:ind w:left="3948" w:hanging="360"/>
      </w:pPr>
      <w:rPr>
        <w:rFonts w:ascii="Courier New" w:hAnsi="Courier New" w:hint="default"/>
      </w:rPr>
    </w:lvl>
    <w:lvl w:ilvl="5" w:tplc="485E9BEA">
      <w:start w:val="1"/>
      <w:numFmt w:val="bullet"/>
      <w:lvlText w:val=""/>
      <w:lvlJc w:val="left"/>
      <w:pPr>
        <w:ind w:left="4668" w:hanging="360"/>
      </w:pPr>
      <w:rPr>
        <w:rFonts w:ascii="Wingdings" w:hAnsi="Wingdings" w:hint="default"/>
      </w:rPr>
    </w:lvl>
    <w:lvl w:ilvl="6" w:tplc="F79481FA">
      <w:start w:val="1"/>
      <w:numFmt w:val="bullet"/>
      <w:lvlText w:val=""/>
      <w:lvlJc w:val="left"/>
      <w:pPr>
        <w:ind w:left="5388" w:hanging="360"/>
      </w:pPr>
      <w:rPr>
        <w:rFonts w:ascii="Symbol" w:hAnsi="Symbol" w:hint="default"/>
      </w:rPr>
    </w:lvl>
    <w:lvl w:ilvl="7" w:tplc="E91A0CEA">
      <w:start w:val="1"/>
      <w:numFmt w:val="bullet"/>
      <w:lvlText w:val="o"/>
      <w:lvlJc w:val="left"/>
      <w:pPr>
        <w:ind w:left="6108" w:hanging="360"/>
      </w:pPr>
      <w:rPr>
        <w:rFonts w:ascii="Courier New" w:hAnsi="Courier New" w:hint="default"/>
      </w:rPr>
    </w:lvl>
    <w:lvl w:ilvl="8" w:tplc="AA506618">
      <w:start w:val="1"/>
      <w:numFmt w:val="bullet"/>
      <w:lvlText w:val=""/>
      <w:lvlJc w:val="left"/>
      <w:pPr>
        <w:ind w:left="6828" w:hanging="360"/>
      </w:pPr>
      <w:rPr>
        <w:rFonts w:ascii="Wingdings" w:hAnsi="Wingdings" w:hint="default"/>
      </w:rPr>
    </w:lvl>
  </w:abstractNum>
  <w:abstractNum w:abstractNumId="118" w15:restartNumberingAfterBreak="0">
    <w:nsid w:val="505FB4C7"/>
    <w:multiLevelType w:val="hybridMultilevel"/>
    <w:tmpl w:val="FFFFFFFF"/>
    <w:lvl w:ilvl="0" w:tplc="77127310">
      <w:start w:val="1"/>
      <w:numFmt w:val="bullet"/>
      <w:lvlText w:val="o"/>
      <w:lvlJc w:val="left"/>
      <w:pPr>
        <w:ind w:left="720" w:hanging="360"/>
      </w:pPr>
      <w:rPr>
        <w:rFonts w:ascii="Courier New" w:hAnsi="Courier New" w:hint="default"/>
      </w:rPr>
    </w:lvl>
    <w:lvl w:ilvl="1" w:tplc="9544DF00">
      <w:start w:val="1"/>
      <w:numFmt w:val="bullet"/>
      <w:lvlText w:val="o"/>
      <w:lvlJc w:val="left"/>
      <w:pPr>
        <w:ind w:left="1440" w:hanging="360"/>
      </w:pPr>
      <w:rPr>
        <w:rFonts w:ascii="Courier New" w:hAnsi="Courier New" w:hint="default"/>
      </w:rPr>
    </w:lvl>
    <w:lvl w:ilvl="2" w:tplc="C7E66742">
      <w:start w:val="1"/>
      <w:numFmt w:val="bullet"/>
      <w:lvlText w:val=""/>
      <w:lvlJc w:val="left"/>
      <w:pPr>
        <w:ind w:left="2160" w:hanging="360"/>
      </w:pPr>
      <w:rPr>
        <w:rFonts w:ascii="Wingdings" w:hAnsi="Wingdings" w:hint="default"/>
      </w:rPr>
    </w:lvl>
    <w:lvl w:ilvl="3" w:tplc="EF24F91E">
      <w:start w:val="1"/>
      <w:numFmt w:val="bullet"/>
      <w:lvlText w:val=""/>
      <w:lvlJc w:val="left"/>
      <w:pPr>
        <w:ind w:left="2880" w:hanging="360"/>
      </w:pPr>
      <w:rPr>
        <w:rFonts w:ascii="Symbol" w:hAnsi="Symbol" w:hint="default"/>
      </w:rPr>
    </w:lvl>
    <w:lvl w:ilvl="4" w:tplc="9D10FEF8">
      <w:start w:val="1"/>
      <w:numFmt w:val="bullet"/>
      <w:lvlText w:val="o"/>
      <w:lvlJc w:val="left"/>
      <w:pPr>
        <w:ind w:left="3600" w:hanging="360"/>
      </w:pPr>
      <w:rPr>
        <w:rFonts w:ascii="Courier New" w:hAnsi="Courier New" w:hint="default"/>
      </w:rPr>
    </w:lvl>
    <w:lvl w:ilvl="5" w:tplc="3648F09C">
      <w:start w:val="1"/>
      <w:numFmt w:val="bullet"/>
      <w:lvlText w:val=""/>
      <w:lvlJc w:val="left"/>
      <w:pPr>
        <w:ind w:left="4320" w:hanging="360"/>
      </w:pPr>
      <w:rPr>
        <w:rFonts w:ascii="Wingdings" w:hAnsi="Wingdings" w:hint="default"/>
      </w:rPr>
    </w:lvl>
    <w:lvl w:ilvl="6" w:tplc="1B7019DC">
      <w:start w:val="1"/>
      <w:numFmt w:val="bullet"/>
      <w:lvlText w:val=""/>
      <w:lvlJc w:val="left"/>
      <w:pPr>
        <w:ind w:left="5040" w:hanging="360"/>
      </w:pPr>
      <w:rPr>
        <w:rFonts w:ascii="Symbol" w:hAnsi="Symbol" w:hint="default"/>
      </w:rPr>
    </w:lvl>
    <w:lvl w:ilvl="7" w:tplc="8948398E">
      <w:start w:val="1"/>
      <w:numFmt w:val="bullet"/>
      <w:lvlText w:val="o"/>
      <w:lvlJc w:val="left"/>
      <w:pPr>
        <w:ind w:left="5760" w:hanging="360"/>
      </w:pPr>
      <w:rPr>
        <w:rFonts w:ascii="Courier New" w:hAnsi="Courier New" w:hint="default"/>
      </w:rPr>
    </w:lvl>
    <w:lvl w:ilvl="8" w:tplc="458C56DA">
      <w:start w:val="1"/>
      <w:numFmt w:val="bullet"/>
      <w:lvlText w:val=""/>
      <w:lvlJc w:val="left"/>
      <w:pPr>
        <w:ind w:left="6480" w:hanging="360"/>
      </w:pPr>
      <w:rPr>
        <w:rFonts w:ascii="Wingdings" w:hAnsi="Wingdings" w:hint="default"/>
      </w:rPr>
    </w:lvl>
  </w:abstractNum>
  <w:abstractNum w:abstractNumId="119" w15:restartNumberingAfterBreak="0">
    <w:nsid w:val="50A59F4B"/>
    <w:multiLevelType w:val="hybridMultilevel"/>
    <w:tmpl w:val="302C56C2"/>
    <w:lvl w:ilvl="0" w:tplc="CC1CFF6E">
      <w:start w:val="1"/>
      <w:numFmt w:val="bullet"/>
      <w:lvlText w:val=""/>
      <w:lvlJc w:val="left"/>
      <w:pPr>
        <w:ind w:left="720" w:hanging="360"/>
      </w:pPr>
      <w:rPr>
        <w:rFonts w:ascii="Symbol" w:hAnsi="Symbol" w:hint="default"/>
      </w:rPr>
    </w:lvl>
    <w:lvl w:ilvl="1" w:tplc="BD505CDA">
      <w:start w:val="1"/>
      <w:numFmt w:val="bullet"/>
      <w:lvlText w:val="o"/>
      <w:lvlJc w:val="left"/>
      <w:pPr>
        <w:ind w:left="1440" w:hanging="360"/>
      </w:pPr>
      <w:rPr>
        <w:rFonts w:ascii="Courier New" w:hAnsi="Courier New" w:hint="default"/>
      </w:rPr>
    </w:lvl>
    <w:lvl w:ilvl="2" w:tplc="80141EE6">
      <w:start w:val="1"/>
      <w:numFmt w:val="bullet"/>
      <w:lvlText w:val=""/>
      <w:lvlJc w:val="left"/>
      <w:pPr>
        <w:ind w:left="2160" w:hanging="360"/>
      </w:pPr>
      <w:rPr>
        <w:rFonts w:ascii="Wingdings" w:hAnsi="Wingdings" w:hint="default"/>
      </w:rPr>
    </w:lvl>
    <w:lvl w:ilvl="3" w:tplc="B1E668F4">
      <w:start w:val="1"/>
      <w:numFmt w:val="bullet"/>
      <w:lvlText w:val=""/>
      <w:lvlJc w:val="left"/>
      <w:pPr>
        <w:ind w:left="2880" w:hanging="360"/>
      </w:pPr>
      <w:rPr>
        <w:rFonts w:ascii="Symbol" w:hAnsi="Symbol" w:hint="default"/>
      </w:rPr>
    </w:lvl>
    <w:lvl w:ilvl="4" w:tplc="C2D01C12">
      <w:start w:val="1"/>
      <w:numFmt w:val="bullet"/>
      <w:lvlText w:val="o"/>
      <w:lvlJc w:val="left"/>
      <w:pPr>
        <w:ind w:left="3600" w:hanging="360"/>
      </w:pPr>
      <w:rPr>
        <w:rFonts w:ascii="Courier New" w:hAnsi="Courier New" w:hint="default"/>
      </w:rPr>
    </w:lvl>
    <w:lvl w:ilvl="5" w:tplc="63AC1860">
      <w:start w:val="1"/>
      <w:numFmt w:val="bullet"/>
      <w:lvlText w:val=""/>
      <w:lvlJc w:val="left"/>
      <w:pPr>
        <w:ind w:left="4320" w:hanging="360"/>
      </w:pPr>
      <w:rPr>
        <w:rFonts w:ascii="Wingdings" w:hAnsi="Wingdings" w:hint="default"/>
      </w:rPr>
    </w:lvl>
    <w:lvl w:ilvl="6" w:tplc="9D0C405E">
      <w:start w:val="1"/>
      <w:numFmt w:val="bullet"/>
      <w:lvlText w:val=""/>
      <w:lvlJc w:val="left"/>
      <w:pPr>
        <w:ind w:left="5040" w:hanging="360"/>
      </w:pPr>
      <w:rPr>
        <w:rFonts w:ascii="Symbol" w:hAnsi="Symbol" w:hint="default"/>
      </w:rPr>
    </w:lvl>
    <w:lvl w:ilvl="7" w:tplc="B5006A9E">
      <w:start w:val="1"/>
      <w:numFmt w:val="bullet"/>
      <w:lvlText w:val="o"/>
      <w:lvlJc w:val="left"/>
      <w:pPr>
        <w:ind w:left="5760" w:hanging="360"/>
      </w:pPr>
      <w:rPr>
        <w:rFonts w:ascii="Courier New" w:hAnsi="Courier New" w:hint="default"/>
      </w:rPr>
    </w:lvl>
    <w:lvl w:ilvl="8" w:tplc="B9B4BCDA">
      <w:start w:val="1"/>
      <w:numFmt w:val="bullet"/>
      <w:lvlText w:val=""/>
      <w:lvlJc w:val="left"/>
      <w:pPr>
        <w:ind w:left="6480" w:hanging="360"/>
      </w:pPr>
      <w:rPr>
        <w:rFonts w:ascii="Wingdings" w:hAnsi="Wingdings" w:hint="default"/>
      </w:rPr>
    </w:lvl>
  </w:abstractNum>
  <w:abstractNum w:abstractNumId="120" w15:restartNumberingAfterBreak="0">
    <w:nsid w:val="511B3701"/>
    <w:multiLevelType w:val="hybridMultilevel"/>
    <w:tmpl w:val="FFFFFFFF"/>
    <w:lvl w:ilvl="0" w:tplc="A022BDEA">
      <w:start w:val="1"/>
      <w:numFmt w:val="bullet"/>
      <w:lvlText w:val="·"/>
      <w:lvlJc w:val="left"/>
      <w:pPr>
        <w:ind w:left="720" w:hanging="360"/>
      </w:pPr>
      <w:rPr>
        <w:rFonts w:ascii="Symbol" w:hAnsi="Symbol" w:hint="default"/>
      </w:rPr>
    </w:lvl>
    <w:lvl w:ilvl="1" w:tplc="691CF06C">
      <w:start w:val="1"/>
      <w:numFmt w:val="bullet"/>
      <w:lvlText w:val="o"/>
      <w:lvlJc w:val="left"/>
      <w:pPr>
        <w:ind w:left="1440" w:hanging="360"/>
      </w:pPr>
      <w:rPr>
        <w:rFonts w:ascii="Courier New" w:hAnsi="Courier New" w:hint="default"/>
      </w:rPr>
    </w:lvl>
    <w:lvl w:ilvl="2" w:tplc="F872B248">
      <w:start w:val="1"/>
      <w:numFmt w:val="bullet"/>
      <w:lvlText w:val=""/>
      <w:lvlJc w:val="left"/>
      <w:pPr>
        <w:ind w:left="2160" w:hanging="360"/>
      </w:pPr>
      <w:rPr>
        <w:rFonts w:ascii="Wingdings" w:hAnsi="Wingdings" w:hint="default"/>
      </w:rPr>
    </w:lvl>
    <w:lvl w:ilvl="3" w:tplc="E2F80850">
      <w:start w:val="1"/>
      <w:numFmt w:val="bullet"/>
      <w:lvlText w:val=""/>
      <w:lvlJc w:val="left"/>
      <w:pPr>
        <w:ind w:left="2880" w:hanging="360"/>
      </w:pPr>
      <w:rPr>
        <w:rFonts w:ascii="Symbol" w:hAnsi="Symbol" w:hint="default"/>
      </w:rPr>
    </w:lvl>
    <w:lvl w:ilvl="4" w:tplc="616CCE9A">
      <w:start w:val="1"/>
      <w:numFmt w:val="bullet"/>
      <w:lvlText w:val="o"/>
      <w:lvlJc w:val="left"/>
      <w:pPr>
        <w:ind w:left="3600" w:hanging="360"/>
      </w:pPr>
      <w:rPr>
        <w:rFonts w:ascii="Courier New" w:hAnsi="Courier New" w:hint="default"/>
      </w:rPr>
    </w:lvl>
    <w:lvl w:ilvl="5" w:tplc="A59E0D8C">
      <w:start w:val="1"/>
      <w:numFmt w:val="bullet"/>
      <w:lvlText w:val=""/>
      <w:lvlJc w:val="left"/>
      <w:pPr>
        <w:ind w:left="4320" w:hanging="360"/>
      </w:pPr>
      <w:rPr>
        <w:rFonts w:ascii="Wingdings" w:hAnsi="Wingdings" w:hint="default"/>
      </w:rPr>
    </w:lvl>
    <w:lvl w:ilvl="6" w:tplc="228CB118">
      <w:start w:val="1"/>
      <w:numFmt w:val="bullet"/>
      <w:lvlText w:val=""/>
      <w:lvlJc w:val="left"/>
      <w:pPr>
        <w:ind w:left="5040" w:hanging="360"/>
      </w:pPr>
      <w:rPr>
        <w:rFonts w:ascii="Symbol" w:hAnsi="Symbol" w:hint="default"/>
      </w:rPr>
    </w:lvl>
    <w:lvl w:ilvl="7" w:tplc="5EA2D4F2">
      <w:start w:val="1"/>
      <w:numFmt w:val="bullet"/>
      <w:lvlText w:val="o"/>
      <w:lvlJc w:val="left"/>
      <w:pPr>
        <w:ind w:left="5760" w:hanging="360"/>
      </w:pPr>
      <w:rPr>
        <w:rFonts w:ascii="Courier New" w:hAnsi="Courier New" w:hint="default"/>
      </w:rPr>
    </w:lvl>
    <w:lvl w:ilvl="8" w:tplc="CCBE1D6C">
      <w:start w:val="1"/>
      <w:numFmt w:val="bullet"/>
      <w:lvlText w:val=""/>
      <w:lvlJc w:val="left"/>
      <w:pPr>
        <w:ind w:left="6480" w:hanging="360"/>
      </w:pPr>
      <w:rPr>
        <w:rFonts w:ascii="Wingdings" w:hAnsi="Wingdings" w:hint="default"/>
      </w:rPr>
    </w:lvl>
  </w:abstractNum>
  <w:abstractNum w:abstractNumId="121" w15:restartNumberingAfterBreak="0">
    <w:nsid w:val="521E10B9"/>
    <w:multiLevelType w:val="hybridMultilevel"/>
    <w:tmpl w:val="788E5C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2" w15:restartNumberingAfterBreak="0">
    <w:nsid w:val="521EA1B7"/>
    <w:multiLevelType w:val="hybridMultilevel"/>
    <w:tmpl w:val="455AFC8A"/>
    <w:lvl w:ilvl="0" w:tplc="E0EC4DE4">
      <w:start w:val="1"/>
      <w:numFmt w:val="lowerLetter"/>
      <w:lvlText w:val="b)"/>
      <w:lvlJc w:val="left"/>
      <w:pPr>
        <w:ind w:left="720" w:hanging="360"/>
      </w:pPr>
    </w:lvl>
    <w:lvl w:ilvl="1" w:tplc="7CECDB82">
      <w:start w:val="1"/>
      <w:numFmt w:val="lowerLetter"/>
      <w:lvlText w:val="%2."/>
      <w:lvlJc w:val="left"/>
      <w:pPr>
        <w:ind w:left="1440" w:hanging="360"/>
      </w:pPr>
    </w:lvl>
    <w:lvl w:ilvl="2" w:tplc="B644F2B2">
      <w:start w:val="1"/>
      <w:numFmt w:val="lowerRoman"/>
      <w:lvlText w:val="%3."/>
      <w:lvlJc w:val="right"/>
      <w:pPr>
        <w:ind w:left="2160" w:hanging="180"/>
      </w:pPr>
    </w:lvl>
    <w:lvl w:ilvl="3" w:tplc="2DDE134C">
      <w:start w:val="1"/>
      <w:numFmt w:val="decimal"/>
      <w:lvlText w:val="%4."/>
      <w:lvlJc w:val="left"/>
      <w:pPr>
        <w:ind w:left="2880" w:hanging="360"/>
      </w:pPr>
    </w:lvl>
    <w:lvl w:ilvl="4" w:tplc="B388FC60">
      <w:start w:val="1"/>
      <w:numFmt w:val="lowerLetter"/>
      <w:lvlText w:val="%5."/>
      <w:lvlJc w:val="left"/>
      <w:pPr>
        <w:ind w:left="3600" w:hanging="360"/>
      </w:pPr>
    </w:lvl>
    <w:lvl w:ilvl="5" w:tplc="9A180572">
      <w:start w:val="1"/>
      <w:numFmt w:val="lowerRoman"/>
      <w:lvlText w:val="%6."/>
      <w:lvlJc w:val="right"/>
      <w:pPr>
        <w:ind w:left="4320" w:hanging="180"/>
      </w:pPr>
    </w:lvl>
    <w:lvl w:ilvl="6" w:tplc="20387E76">
      <w:start w:val="1"/>
      <w:numFmt w:val="decimal"/>
      <w:lvlText w:val="%7."/>
      <w:lvlJc w:val="left"/>
      <w:pPr>
        <w:ind w:left="5040" w:hanging="360"/>
      </w:pPr>
    </w:lvl>
    <w:lvl w:ilvl="7" w:tplc="FE467178">
      <w:start w:val="1"/>
      <w:numFmt w:val="lowerLetter"/>
      <w:lvlText w:val="%8."/>
      <w:lvlJc w:val="left"/>
      <w:pPr>
        <w:ind w:left="5760" w:hanging="360"/>
      </w:pPr>
    </w:lvl>
    <w:lvl w:ilvl="8" w:tplc="95208788">
      <w:start w:val="1"/>
      <w:numFmt w:val="lowerRoman"/>
      <w:lvlText w:val="%9."/>
      <w:lvlJc w:val="right"/>
      <w:pPr>
        <w:ind w:left="6480" w:hanging="180"/>
      </w:pPr>
    </w:lvl>
  </w:abstractNum>
  <w:abstractNum w:abstractNumId="123" w15:restartNumberingAfterBreak="0">
    <w:nsid w:val="525C0B94"/>
    <w:multiLevelType w:val="hybridMultilevel"/>
    <w:tmpl w:val="FFFFFFFF"/>
    <w:lvl w:ilvl="0" w:tplc="2A601DFC">
      <w:start w:val="1"/>
      <w:numFmt w:val="bullet"/>
      <w:lvlText w:val=""/>
      <w:lvlJc w:val="left"/>
      <w:pPr>
        <w:ind w:left="720" w:hanging="360"/>
      </w:pPr>
      <w:rPr>
        <w:rFonts w:ascii="Symbol" w:hAnsi="Symbol" w:hint="default"/>
      </w:rPr>
    </w:lvl>
    <w:lvl w:ilvl="1" w:tplc="908E027C">
      <w:start w:val="1"/>
      <w:numFmt w:val="bullet"/>
      <w:lvlText w:val="o"/>
      <w:lvlJc w:val="left"/>
      <w:pPr>
        <w:ind w:left="1440" w:hanging="360"/>
      </w:pPr>
      <w:rPr>
        <w:rFonts w:ascii="Courier New" w:hAnsi="Courier New" w:hint="default"/>
      </w:rPr>
    </w:lvl>
    <w:lvl w:ilvl="2" w:tplc="87543A62">
      <w:start w:val="1"/>
      <w:numFmt w:val="bullet"/>
      <w:lvlText w:val=""/>
      <w:lvlJc w:val="left"/>
      <w:pPr>
        <w:ind w:left="2160" w:hanging="360"/>
      </w:pPr>
      <w:rPr>
        <w:rFonts w:ascii="Wingdings" w:hAnsi="Wingdings" w:hint="default"/>
      </w:rPr>
    </w:lvl>
    <w:lvl w:ilvl="3" w:tplc="1B40C878">
      <w:start w:val="1"/>
      <w:numFmt w:val="bullet"/>
      <w:lvlText w:val=""/>
      <w:lvlJc w:val="left"/>
      <w:pPr>
        <w:ind w:left="2880" w:hanging="360"/>
      </w:pPr>
      <w:rPr>
        <w:rFonts w:ascii="Symbol" w:hAnsi="Symbol" w:hint="default"/>
      </w:rPr>
    </w:lvl>
    <w:lvl w:ilvl="4" w:tplc="53CC3F6A">
      <w:start w:val="1"/>
      <w:numFmt w:val="bullet"/>
      <w:lvlText w:val="o"/>
      <w:lvlJc w:val="left"/>
      <w:pPr>
        <w:ind w:left="3600" w:hanging="360"/>
      </w:pPr>
      <w:rPr>
        <w:rFonts w:ascii="Courier New" w:hAnsi="Courier New" w:hint="default"/>
      </w:rPr>
    </w:lvl>
    <w:lvl w:ilvl="5" w:tplc="59CC6DD8">
      <w:start w:val="1"/>
      <w:numFmt w:val="bullet"/>
      <w:lvlText w:val=""/>
      <w:lvlJc w:val="left"/>
      <w:pPr>
        <w:ind w:left="4320" w:hanging="360"/>
      </w:pPr>
      <w:rPr>
        <w:rFonts w:ascii="Wingdings" w:hAnsi="Wingdings" w:hint="default"/>
      </w:rPr>
    </w:lvl>
    <w:lvl w:ilvl="6" w:tplc="7666C4DC">
      <w:start w:val="1"/>
      <w:numFmt w:val="bullet"/>
      <w:lvlText w:val=""/>
      <w:lvlJc w:val="left"/>
      <w:pPr>
        <w:ind w:left="5040" w:hanging="360"/>
      </w:pPr>
      <w:rPr>
        <w:rFonts w:ascii="Symbol" w:hAnsi="Symbol" w:hint="default"/>
      </w:rPr>
    </w:lvl>
    <w:lvl w:ilvl="7" w:tplc="B2B2DE2C">
      <w:start w:val="1"/>
      <w:numFmt w:val="bullet"/>
      <w:lvlText w:val="o"/>
      <w:lvlJc w:val="left"/>
      <w:pPr>
        <w:ind w:left="5760" w:hanging="360"/>
      </w:pPr>
      <w:rPr>
        <w:rFonts w:ascii="Courier New" w:hAnsi="Courier New" w:hint="default"/>
      </w:rPr>
    </w:lvl>
    <w:lvl w:ilvl="8" w:tplc="DFC88D5A">
      <w:start w:val="1"/>
      <w:numFmt w:val="bullet"/>
      <w:lvlText w:val=""/>
      <w:lvlJc w:val="left"/>
      <w:pPr>
        <w:ind w:left="6480" w:hanging="360"/>
      </w:pPr>
      <w:rPr>
        <w:rFonts w:ascii="Wingdings" w:hAnsi="Wingdings" w:hint="default"/>
      </w:rPr>
    </w:lvl>
  </w:abstractNum>
  <w:abstractNum w:abstractNumId="124" w15:restartNumberingAfterBreak="0">
    <w:nsid w:val="549D678E"/>
    <w:multiLevelType w:val="hybridMultilevel"/>
    <w:tmpl w:val="A21EFF3C"/>
    <w:lvl w:ilvl="0" w:tplc="265A92AA">
      <w:start w:val="1"/>
      <w:numFmt w:val="bullet"/>
      <w:lvlText w:val="·"/>
      <w:lvlJc w:val="left"/>
      <w:pPr>
        <w:ind w:left="720" w:hanging="360"/>
      </w:pPr>
      <w:rPr>
        <w:rFonts w:ascii="Symbol" w:hAnsi="Symbol" w:hint="default"/>
      </w:rPr>
    </w:lvl>
    <w:lvl w:ilvl="1" w:tplc="2A2E6ED4">
      <w:start w:val="1"/>
      <w:numFmt w:val="bullet"/>
      <w:lvlText w:val="o"/>
      <w:lvlJc w:val="left"/>
      <w:pPr>
        <w:ind w:left="1440" w:hanging="360"/>
      </w:pPr>
      <w:rPr>
        <w:rFonts w:ascii="Courier New" w:hAnsi="Courier New" w:hint="default"/>
      </w:rPr>
    </w:lvl>
    <w:lvl w:ilvl="2" w:tplc="26A85882">
      <w:start w:val="1"/>
      <w:numFmt w:val="bullet"/>
      <w:lvlText w:val=""/>
      <w:lvlJc w:val="left"/>
      <w:pPr>
        <w:ind w:left="2160" w:hanging="360"/>
      </w:pPr>
      <w:rPr>
        <w:rFonts w:ascii="Wingdings" w:hAnsi="Wingdings" w:hint="default"/>
      </w:rPr>
    </w:lvl>
    <w:lvl w:ilvl="3" w:tplc="C4A695BA">
      <w:start w:val="1"/>
      <w:numFmt w:val="bullet"/>
      <w:lvlText w:val=""/>
      <w:lvlJc w:val="left"/>
      <w:pPr>
        <w:ind w:left="2880" w:hanging="360"/>
      </w:pPr>
      <w:rPr>
        <w:rFonts w:ascii="Symbol" w:hAnsi="Symbol" w:hint="default"/>
      </w:rPr>
    </w:lvl>
    <w:lvl w:ilvl="4" w:tplc="6F464180">
      <w:start w:val="1"/>
      <w:numFmt w:val="bullet"/>
      <w:lvlText w:val="o"/>
      <w:lvlJc w:val="left"/>
      <w:pPr>
        <w:ind w:left="3600" w:hanging="360"/>
      </w:pPr>
      <w:rPr>
        <w:rFonts w:ascii="Courier New" w:hAnsi="Courier New" w:hint="default"/>
      </w:rPr>
    </w:lvl>
    <w:lvl w:ilvl="5" w:tplc="40E87D96">
      <w:start w:val="1"/>
      <w:numFmt w:val="bullet"/>
      <w:lvlText w:val=""/>
      <w:lvlJc w:val="left"/>
      <w:pPr>
        <w:ind w:left="4320" w:hanging="360"/>
      </w:pPr>
      <w:rPr>
        <w:rFonts w:ascii="Wingdings" w:hAnsi="Wingdings" w:hint="default"/>
      </w:rPr>
    </w:lvl>
    <w:lvl w:ilvl="6" w:tplc="8B96924E">
      <w:start w:val="1"/>
      <w:numFmt w:val="bullet"/>
      <w:lvlText w:val=""/>
      <w:lvlJc w:val="left"/>
      <w:pPr>
        <w:ind w:left="5040" w:hanging="360"/>
      </w:pPr>
      <w:rPr>
        <w:rFonts w:ascii="Symbol" w:hAnsi="Symbol" w:hint="default"/>
      </w:rPr>
    </w:lvl>
    <w:lvl w:ilvl="7" w:tplc="51D6D8F8">
      <w:start w:val="1"/>
      <w:numFmt w:val="bullet"/>
      <w:lvlText w:val="o"/>
      <w:lvlJc w:val="left"/>
      <w:pPr>
        <w:ind w:left="5760" w:hanging="360"/>
      </w:pPr>
      <w:rPr>
        <w:rFonts w:ascii="Courier New" w:hAnsi="Courier New" w:hint="default"/>
      </w:rPr>
    </w:lvl>
    <w:lvl w:ilvl="8" w:tplc="46C8DFB6">
      <w:start w:val="1"/>
      <w:numFmt w:val="bullet"/>
      <w:lvlText w:val=""/>
      <w:lvlJc w:val="left"/>
      <w:pPr>
        <w:ind w:left="6480" w:hanging="360"/>
      </w:pPr>
      <w:rPr>
        <w:rFonts w:ascii="Wingdings" w:hAnsi="Wingdings" w:hint="default"/>
      </w:rPr>
    </w:lvl>
  </w:abstractNum>
  <w:abstractNum w:abstractNumId="125" w15:restartNumberingAfterBreak="0">
    <w:nsid w:val="552FCE93"/>
    <w:multiLevelType w:val="hybridMultilevel"/>
    <w:tmpl w:val="FFFFFFFF"/>
    <w:lvl w:ilvl="0" w:tplc="C2A0E66A">
      <w:start w:val="1"/>
      <w:numFmt w:val="bullet"/>
      <w:lvlText w:val=""/>
      <w:lvlJc w:val="left"/>
      <w:pPr>
        <w:ind w:left="720" w:hanging="360"/>
      </w:pPr>
      <w:rPr>
        <w:rFonts w:ascii="Symbol" w:hAnsi="Symbol" w:hint="default"/>
      </w:rPr>
    </w:lvl>
    <w:lvl w:ilvl="1" w:tplc="14267A08">
      <w:start w:val="1"/>
      <w:numFmt w:val="bullet"/>
      <w:lvlText w:val="o"/>
      <w:lvlJc w:val="left"/>
      <w:pPr>
        <w:ind w:left="1440" w:hanging="360"/>
      </w:pPr>
      <w:rPr>
        <w:rFonts w:ascii="Courier New" w:hAnsi="Courier New" w:hint="default"/>
      </w:rPr>
    </w:lvl>
    <w:lvl w:ilvl="2" w:tplc="01FEE1BA">
      <w:start w:val="1"/>
      <w:numFmt w:val="bullet"/>
      <w:lvlText w:val=""/>
      <w:lvlJc w:val="left"/>
      <w:pPr>
        <w:ind w:left="2160" w:hanging="360"/>
      </w:pPr>
      <w:rPr>
        <w:rFonts w:ascii="Wingdings" w:hAnsi="Wingdings" w:hint="default"/>
      </w:rPr>
    </w:lvl>
    <w:lvl w:ilvl="3" w:tplc="2E18C8E8">
      <w:start w:val="1"/>
      <w:numFmt w:val="bullet"/>
      <w:lvlText w:val=""/>
      <w:lvlJc w:val="left"/>
      <w:pPr>
        <w:ind w:left="2880" w:hanging="360"/>
      </w:pPr>
      <w:rPr>
        <w:rFonts w:ascii="Symbol" w:hAnsi="Symbol" w:hint="default"/>
      </w:rPr>
    </w:lvl>
    <w:lvl w:ilvl="4" w:tplc="2146E6EE">
      <w:start w:val="1"/>
      <w:numFmt w:val="bullet"/>
      <w:lvlText w:val="o"/>
      <w:lvlJc w:val="left"/>
      <w:pPr>
        <w:ind w:left="3600" w:hanging="360"/>
      </w:pPr>
      <w:rPr>
        <w:rFonts w:ascii="Courier New" w:hAnsi="Courier New" w:hint="default"/>
      </w:rPr>
    </w:lvl>
    <w:lvl w:ilvl="5" w:tplc="D9D0C42E">
      <w:start w:val="1"/>
      <w:numFmt w:val="bullet"/>
      <w:lvlText w:val=""/>
      <w:lvlJc w:val="left"/>
      <w:pPr>
        <w:ind w:left="4320" w:hanging="360"/>
      </w:pPr>
      <w:rPr>
        <w:rFonts w:ascii="Wingdings" w:hAnsi="Wingdings" w:hint="default"/>
      </w:rPr>
    </w:lvl>
    <w:lvl w:ilvl="6" w:tplc="B5A87A16">
      <w:start w:val="1"/>
      <w:numFmt w:val="bullet"/>
      <w:lvlText w:val=""/>
      <w:lvlJc w:val="left"/>
      <w:pPr>
        <w:ind w:left="5040" w:hanging="360"/>
      </w:pPr>
      <w:rPr>
        <w:rFonts w:ascii="Symbol" w:hAnsi="Symbol" w:hint="default"/>
      </w:rPr>
    </w:lvl>
    <w:lvl w:ilvl="7" w:tplc="0806379E">
      <w:start w:val="1"/>
      <w:numFmt w:val="bullet"/>
      <w:lvlText w:val="o"/>
      <w:lvlJc w:val="left"/>
      <w:pPr>
        <w:ind w:left="5760" w:hanging="360"/>
      </w:pPr>
      <w:rPr>
        <w:rFonts w:ascii="Courier New" w:hAnsi="Courier New" w:hint="default"/>
      </w:rPr>
    </w:lvl>
    <w:lvl w:ilvl="8" w:tplc="062C2898">
      <w:start w:val="1"/>
      <w:numFmt w:val="bullet"/>
      <w:lvlText w:val=""/>
      <w:lvlJc w:val="left"/>
      <w:pPr>
        <w:ind w:left="6480" w:hanging="360"/>
      </w:pPr>
      <w:rPr>
        <w:rFonts w:ascii="Wingdings" w:hAnsi="Wingdings" w:hint="default"/>
      </w:rPr>
    </w:lvl>
  </w:abstractNum>
  <w:abstractNum w:abstractNumId="126" w15:restartNumberingAfterBreak="0">
    <w:nsid w:val="56813166"/>
    <w:multiLevelType w:val="hybridMultilevel"/>
    <w:tmpl w:val="CD245DEE"/>
    <w:lvl w:ilvl="0" w:tplc="D9EA5F90">
      <w:start w:val="1"/>
      <w:numFmt w:val="bullet"/>
      <w:lvlText w:val=""/>
      <w:lvlJc w:val="left"/>
      <w:pPr>
        <w:ind w:left="720" w:hanging="360"/>
      </w:pPr>
      <w:rPr>
        <w:rFonts w:ascii="Symbol" w:hAnsi="Symbol" w:hint="default"/>
      </w:rPr>
    </w:lvl>
    <w:lvl w:ilvl="1" w:tplc="B0043E3E">
      <w:start w:val="1"/>
      <w:numFmt w:val="bullet"/>
      <w:lvlText w:val="o"/>
      <w:lvlJc w:val="left"/>
      <w:pPr>
        <w:ind w:left="1440" w:hanging="360"/>
      </w:pPr>
      <w:rPr>
        <w:rFonts w:ascii="Courier New" w:hAnsi="Courier New" w:hint="default"/>
      </w:rPr>
    </w:lvl>
    <w:lvl w:ilvl="2" w:tplc="51801000">
      <w:start w:val="1"/>
      <w:numFmt w:val="bullet"/>
      <w:lvlText w:val=""/>
      <w:lvlJc w:val="left"/>
      <w:pPr>
        <w:ind w:left="2160" w:hanging="360"/>
      </w:pPr>
      <w:rPr>
        <w:rFonts w:ascii="Wingdings" w:hAnsi="Wingdings" w:hint="default"/>
      </w:rPr>
    </w:lvl>
    <w:lvl w:ilvl="3" w:tplc="545A6CB8">
      <w:start w:val="1"/>
      <w:numFmt w:val="bullet"/>
      <w:lvlText w:val=""/>
      <w:lvlJc w:val="left"/>
      <w:pPr>
        <w:ind w:left="2880" w:hanging="360"/>
      </w:pPr>
      <w:rPr>
        <w:rFonts w:ascii="Symbol" w:hAnsi="Symbol" w:hint="default"/>
      </w:rPr>
    </w:lvl>
    <w:lvl w:ilvl="4" w:tplc="6B0877B2">
      <w:start w:val="1"/>
      <w:numFmt w:val="bullet"/>
      <w:lvlText w:val="o"/>
      <w:lvlJc w:val="left"/>
      <w:pPr>
        <w:ind w:left="3600" w:hanging="360"/>
      </w:pPr>
      <w:rPr>
        <w:rFonts w:ascii="Courier New" w:hAnsi="Courier New" w:hint="default"/>
      </w:rPr>
    </w:lvl>
    <w:lvl w:ilvl="5" w:tplc="7A883084">
      <w:start w:val="1"/>
      <w:numFmt w:val="bullet"/>
      <w:lvlText w:val=""/>
      <w:lvlJc w:val="left"/>
      <w:pPr>
        <w:ind w:left="4320" w:hanging="360"/>
      </w:pPr>
      <w:rPr>
        <w:rFonts w:ascii="Wingdings" w:hAnsi="Wingdings" w:hint="default"/>
      </w:rPr>
    </w:lvl>
    <w:lvl w:ilvl="6" w:tplc="98068BB0">
      <w:start w:val="1"/>
      <w:numFmt w:val="bullet"/>
      <w:lvlText w:val=""/>
      <w:lvlJc w:val="left"/>
      <w:pPr>
        <w:ind w:left="5040" w:hanging="360"/>
      </w:pPr>
      <w:rPr>
        <w:rFonts w:ascii="Symbol" w:hAnsi="Symbol" w:hint="default"/>
      </w:rPr>
    </w:lvl>
    <w:lvl w:ilvl="7" w:tplc="67165736">
      <w:start w:val="1"/>
      <w:numFmt w:val="bullet"/>
      <w:lvlText w:val="o"/>
      <w:lvlJc w:val="left"/>
      <w:pPr>
        <w:ind w:left="5760" w:hanging="360"/>
      </w:pPr>
      <w:rPr>
        <w:rFonts w:ascii="Courier New" w:hAnsi="Courier New" w:hint="default"/>
      </w:rPr>
    </w:lvl>
    <w:lvl w:ilvl="8" w:tplc="4E326AFA">
      <w:start w:val="1"/>
      <w:numFmt w:val="bullet"/>
      <w:lvlText w:val=""/>
      <w:lvlJc w:val="left"/>
      <w:pPr>
        <w:ind w:left="6480" w:hanging="360"/>
      </w:pPr>
      <w:rPr>
        <w:rFonts w:ascii="Wingdings" w:hAnsi="Wingdings" w:hint="default"/>
      </w:rPr>
    </w:lvl>
  </w:abstractNum>
  <w:abstractNum w:abstractNumId="127" w15:restartNumberingAfterBreak="0">
    <w:nsid w:val="56AD4D5C"/>
    <w:multiLevelType w:val="hybridMultilevel"/>
    <w:tmpl w:val="FFFFFFFF"/>
    <w:lvl w:ilvl="0" w:tplc="5884393C">
      <w:start w:val="1"/>
      <w:numFmt w:val="bullet"/>
      <w:lvlText w:val=""/>
      <w:lvlJc w:val="left"/>
      <w:pPr>
        <w:ind w:left="1068" w:hanging="360"/>
      </w:pPr>
      <w:rPr>
        <w:rFonts w:ascii="Symbol" w:hAnsi="Symbol" w:hint="default"/>
      </w:rPr>
    </w:lvl>
    <w:lvl w:ilvl="1" w:tplc="060C7376">
      <w:start w:val="1"/>
      <w:numFmt w:val="bullet"/>
      <w:lvlText w:val="o"/>
      <w:lvlJc w:val="left"/>
      <w:pPr>
        <w:ind w:left="1788" w:hanging="360"/>
      </w:pPr>
      <w:rPr>
        <w:rFonts w:ascii="Courier New" w:hAnsi="Courier New" w:hint="default"/>
      </w:rPr>
    </w:lvl>
    <w:lvl w:ilvl="2" w:tplc="E8BAD932">
      <w:start w:val="1"/>
      <w:numFmt w:val="bullet"/>
      <w:lvlText w:val=""/>
      <w:lvlJc w:val="left"/>
      <w:pPr>
        <w:ind w:left="2508" w:hanging="360"/>
      </w:pPr>
      <w:rPr>
        <w:rFonts w:ascii="Wingdings" w:hAnsi="Wingdings" w:hint="default"/>
      </w:rPr>
    </w:lvl>
    <w:lvl w:ilvl="3" w:tplc="D4B48642">
      <w:start w:val="1"/>
      <w:numFmt w:val="bullet"/>
      <w:lvlText w:val=""/>
      <w:lvlJc w:val="left"/>
      <w:pPr>
        <w:ind w:left="3228" w:hanging="360"/>
      </w:pPr>
      <w:rPr>
        <w:rFonts w:ascii="Symbol" w:hAnsi="Symbol" w:hint="default"/>
      </w:rPr>
    </w:lvl>
    <w:lvl w:ilvl="4" w:tplc="F18ABCDA">
      <w:start w:val="1"/>
      <w:numFmt w:val="bullet"/>
      <w:lvlText w:val="o"/>
      <w:lvlJc w:val="left"/>
      <w:pPr>
        <w:ind w:left="3948" w:hanging="360"/>
      </w:pPr>
      <w:rPr>
        <w:rFonts w:ascii="Courier New" w:hAnsi="Courier New" w:hint="default"/>
      </w:rPr>
    </w:lvl>
    <w:lvl w:ilvl="5" w:tplc="87CACCF6">
      <w:start w:val="1"/>
      <w:numFmt w:val="bullet"/>
      <w:lvlText w:val=""/>
      <w:lvlJc w:val="left"/>
      <w:pPr>
        <w:ind w:left="4668" w:hanging="360"/>
      </w:pPr>
      <w:rPr>
        <w:rFonts w:ascii="Wingdings" w:hAnsi="Wingdings" w:hint="default"/>
      </w:rPr>
    </w:lvl>
    <w:lvl w:ilvl="6" w:tplc="A830C180">
      <w:start w:val="1"/>
      <w:numFmt w:val="bullet"/>
      <w:lvlText w:val=""/>
      <w:lvlJc w:val="left"/>
      <w:pPr>
        <w:ind w:left="5388" w:hanging="360"/>
      </w:pPr>
      <w:rPr>
        <w:rFonts w:ascii="Symbol" w:hAnsi="Symbol" w:hint="default"/>
      </w:rPr>
    </w:lvl>
    <w:lvl w:ilvl="7" w:tplc="DCD8E1DE">
      <w:start w:val="1"/>
      <w:numFmt w:val="bullet"/>
      <w:lvlText w:val="o"/>
      <w:lvlJc w:val="left"/>
      <w:pPr>
        <w:ind w:left="6108" w:hanging="360"/>
      </w:pPr>
      <w:rPr>
        <w:rFonts w:ascii="Courier New" w:hAnsi="Courier New" w:hint="default"/>
      </w:rPr>
    </w:lvl>
    <w:lvl w:ilvl="8" w:tplc="BFE6541E">
      <w:start w:val="1"/>
      <w:numFmt w:val="bullet"/>
      <w:lvlText w:val=""/>
      <w:lvlJc w:val="left"/>
      <w:pPr>
        <w:ind w:left="6828" w:hanging="360"/>
      </w:pPr>
      <w:rPr>
        <w:rFonts w:ascii="Wingdings" w:hAnsi="Wingdings" w:hint="default"/>
      </w:rPr>
    </w:lvl>
  </w:abstractNum>
  <w:abstractNum w:abstractNumId="128" w15:restartNumberingAfterBreak="0">
    <w:nsid w:val="58436A6E"/>
    <w:multiLevelType w:val="hybridMultilevel"/>
    <w:tmpl w:val="FFFFFFFF"/>
    <w:lvl w:ilvl="0" w:tplc="4F887AC8">
      <w:start w:val="1"/>
      <w:numFmt w:val="bullet"/>
      <w:lvlText w:val="o"/>
      <w:lvlJc w:val="left"/>
      <w:pPr>
        <w:ind w:left="1068" w:hanging="360"/>
      </w:pPr>
      <w:rPr>
        <w:rFonts w:ascii="Courier New" w:hAnsi="Courier New" w:hint="default"/>
      </w:rPr>
    </w:lvl>
    <w:lvl w:ilvl="1" w:tplc="C310F508">
      <w:start w:val="1"/>
      <w:numFmt w:val="bullet"/>
      <w:lvlText w:val="o"/>
      <w:lvlJc w:val="left"/>
      <w:pPr>
        <w:ind w:left="1788" w:hanging="360"/>
      </w:pPr>
      <w:rPr>
        <w:rFonts w:ascii="Courier New" w:hAnsi="Courier New" w:hint="default"/>
      </w:rPr>
    </w:lvl>
    <w:lvl w:ilvl="2" w:tplc="CCDA5860">
      <w:start w:val="1"/>
      <w:numFmt w:val="bullet"/>
      <w:lvlText w:val=""/>
      <w:lvlJc w:val="left"/>
      <w:pPr>
        <w:ind w:left="2508" w:hanging="360"/>
      </w:pPr>
      <w:rPr>
        <w:rFonts w:ascii="Wingdings" w:hAnsi="Wingdings" w:hint="default"/>
      </w:rPr>
    </w:lvl>
    <w:lvl w:ilvl="3" w:tplc="E8E88DAA">
      <w:start w:val="1"/>
      <w:numFmt w:val="bullet"/>
      <w:lvlText w:val=""/>
      <w:lvlJc w:val="left"/>
      <w:pPr>
        <w:ind w:left="3228" w:hanging="360"/>
      </w:pPr>
      <w:rPr>
        <w:rFonts w:ascii="Symbol" w:hAnsi="Symbol" w:hint="default"/>
      </w:rPr>
    </w:lvl>
    <w:lvl w:ilvl="4" w:tplc="59662BA8">
      <w:start w:val="1"/>
      <w:numFmt w:val="bullet"/>
      <w:lvlText w:val="o"/>
      <w:lvlJc w:val="left"/>
      <w:pPr>
        <w:ind w:left="3948" w:hanging="360"/>
      </w:pPr>
      <w:rPr>
        <w:rFonts w:ascii="Courier New" w:hAnsi="Courier New" w:hint="default"/>
      </w:rPr>
    </w:lvl>
    <w:lvl w:ilvl="5" w:tplc="49A0ED60">
      <w:start w:val="1"/>
      <w:numFmt w:val="bullet"/>
      <w:lvlText w:val=""/>
      <w:lvlJc w:val="left"/>
      <w:pPr>
        <w:ind w:left="4668" w:hanging="360"/>
      </w:pPr>
      <w:rPr>
        <w:rFonts w:ascii="Wingdings" w:hAnsi="Wingdings" w:hint="default"/>
      </w:rPr>
    </w:lvl>
    <w:lvl w:ilvl="6" w:tplc="39803CF4">
      <w:start w:val="1"/>
      <w:numFmt w:val="bullet"/>
      <w:lvlText w:val=""/>
      <w:lvlJc w:val="left"/>
      <w:pPr>
        <w:ind w:left="5388" w:hanging="360"/>
      </w:pPr>
      <w:rPr>
        <w:rFonts w:ascii="Symbol" w:hAnsi="Symbol" w:hint="default"/>
      </w:rPr>
    </w:lvl>
    <w:lvl w:ilvl="7" w:tplc="CA84D18A">
      <w:start w:val="1"/>
      <w:numFmt w:val="bullet"/>
      <w:lvlText w:val="o"/>
      <w:lvlJc w:val="left"/>
      <w:pPr>
        <w:ind w:left="6108" w:hanging="360"/>
      </w:pPr>
      <w:rPr>
        <w:rFonts w:ascii="Courier New" w:hAnsi="Courier New" w:hint="default"/>
      </w:rPr>
    </w:lvl>
    <w:lvl w:ilvl="8" w:tplc="221E5A96">
      <w:start w:val="1"/>
      <w:numFmt w:val="bullet"/>
      <w:lvlText w:val=""/>
      <w:lvlJc w:val="left"/>
      <w:pPr>
        <w:ind w:left="6828" w:hanging="360"/>
      </w:pPr>
      <w:rPr>
        <w:rFonts w:ascii="Wingdings" w:hAnsi="Wingdings" w:hint="default"/>
      </w:rPr>
    </w:lvl>
  </w:abstractNum>
  <w:abstractNum w:abstractNumId="129" w15:restartNumberingAfterBreak="0">
    <w:nsid w:val="58564505"/>
    <w:multiLevelType w:val="hybridMultilevel"/>
    <w:tmpl w:val="3FBC68EA"/>
    <w:lvl w:ilvl="0" w:tplc="6BF8AA88">
      <w:start w:val="1"/>
      <w:numFmt w:val="lowerLetter"/>
      <w:lvlText w:val="%1)"/>
      <w:lvlJc w:val="left"/>
      <w:pPr>
        <w:ind w:left="720" w:hanging="360"/>
      </w:pPr>
    </w:lvl>
    <w:lvl w:ilvl="1" w:tplc="9E021890">
      <w:start w:val="1"/>
      <w:numFmt w:val="lowerLetter"/>
      <w:lvlText w:val="%2."/>
      <w:lvlJc w:val="left"/>
      <w:pPr>
        <w:ind w:left="1440" w:hanging="360"/>
      </w:pPr>
    </w:lvl>
    <w:lvl w:ilvl="2" w:tplc="B348751E">
      <w:start w:val="1"/>
      <w:numFmt w:val="lowerRoman"/>
      <w:lvlText w:val="%3."/>
      <w:lvlJc w:val="right"/>
      <w:pPr>
        <w:ind w:left="2160" w:hanging="180"/>
      </w:pPr>
    </w:lvl>
    <w:lvl w:ilvl="3" w:tplc="A29CA846">
      <w:start w:val="1"/>
      <w:numFmt w:val="decimal"/>
      <w:lvlText w:val="%4."/>
      <w:lvlJc w:val="left"/>
      <w:pPr>
        <w:ind w:left="2880" w:hanging="360"/>
      </w:pPr>
    </w:lvl>
    <w:lvl w:ilvl="4" w:tplc="F16A0022">
      <w:start w:val="1"/>
      <w:numFmt w:val="lowerLetter"/>
      <w:lvlText w:val="%5."/>
      <w:lvlJc w:val="left"/>
      <w:pPr>
        <w:ind w:left="3600" w:hanging="360"/>
      </w:pPr>
    </w:lvl>
    <w:lvl w:ilvl="5" w:tplc="62888256">
      <w:start w:val="1"/>
      <w:numFmt w:val="lowerRoman"/>
      <w:lvlText w:val="%6."/>
      <w:lvlJc w:val="right"/>
      <w:pPr>
        <w:ind w:left="4320" w:hanging="180"/>
      </w:pPr>
    </w:lvl>
    <w:lvl w:ilvl="6" w:tplc="C562C96A">
      <w:start w:val="1"/>
      <w:numFmt w:val="decimal"/>
      <w:lvlText w:val="%7."/>
      <w:lvlJc w:val="left"/>
      <w:pPr>
        <w:ind w:left="5040" w:hanging="360"/>
      </w:pPr>
    </w:lvl>
    <w:lvl w:ilvl="7" w:tplc="628AD0AE">
      <w:start w:val="1"/>
      <w:numFmt w:val="lowerLetter"/>
      <w:lvlText w:val="%8."/>
      <w:lvlJc w:val="left"/>
      <w:pPr>
        <w:ind w:left="5760" w:hanging="360"/>
      </w:pPr>
    </w:lvl>
    <w:lvl w:ilvl="8" w:tplc="505646A2">
      <w:start w:val="1"/>
      <w:numFmt w:val="lowerRoman"/>
      <w:lvlText w:val="%9."/>
      <w:lvlJc w:val="right"/>
      <w:pPr>
        <w:ind w:left="6480" w:hanging="180"/>
      </w:pPr>
    </w:lvl>
  </w:abstractNum>
  <w:abstractNum w:abstractNumId="130" w15:restartNumberingAfterBreak="0">
    <w:nsid w:val="596F2C7E"/>
    <w:multiLevelType w:val="hybridMultilevel"/>
    <w:tmpl w:val="FFFFFFFF"/>
    <w:lvl w:ilvl="0" w:tplc="537294AE">
      <w:start w:val="1"/>
      <w:numFmt w:val="bullet"/>
      <w:lvlText w:val="o"/>
      <w:lvlJc w:val="left"/>
      <w:pPr>
        <w:ind w:left="720" w:hanging="360"/>
      </w:pPr>
      <w:rPr>
        <w:rFonts w:ascii="Courier New" w:hAnsi="Courier New" w:hint="default"/>
      </w:rPr>
    </w:lvl>
    <w:lvl w:ilvl="1" w:tplc="6B74B7E0">
      <w:start w:val="1"/>
      <w:numFmt w:val="bullet"/>
      <w:lvlText w:val="o"/>
      <w:lvlJc w:val="left"/>
      <w:pPr>
        <w:ind w:left="1440" w:hanging="360"/>
      </w:pPr>
      <w:rPr>
        <w:rFonts w:ascii="Courier New" w:hAnsi="Courier New" w:hint="default"/>
      </w:rPr>
    </w:lvl>
    <w:lvl w:ilvl="2" w:tplc="9BDE2ED6">
      <w:start w:val="1"/>
      <w:numFmt w:val="bullet"/>
      <w:lvlText w:val=""/>
      <w:lvlJc w:val="left"/>
      <w:pPr>
        <w:ind w:left="2160" w:hanging="360"/>
      </w:pPr>
      <w:rPr>
        <w:rFonts w:ascii="Wingdings" w:hAnsi="Wingdings" w:hint="default"/>
      </w:rPr>
    </w:lvl>
    <w:lvl w:ilvl="3" w:tplc="243C7F32">
      <w:start w:val="1"/>
      <w:numFmt w:val="bullet"/>
      <w:lvlText w:val=""/>
      <w:lvlJc w:val="left"/>
      <w:pPr>
        <w:ind w:left="2880" w:hanging="360"/>
      </w:pPr>
      <w:rPr>
        <w:rFonts w:ascii="Symbol" w:hAnsi="Symbol" w:hint="default"/>
      </w:rPr>
    </w:lvl>
    <w:lvl w:ilvl="4" w:tplc="039A7F64">
      <w:start w:val="1"/>
      <w:numFmt w:val="bullet"/>
      <w:lvlText w:val="o"/>
      <w:lvlJc w:val="left"/>
      <w:pPr>
        <w:ind w:left="3600" w:hanging="360"/>
      </w:pPr>
      <w:rPr>
        <w:rFonts w:ascii="Courier New" w:hAnsi="Courier New" w:hint="default"/>
      </w:rPr>
    </w:lvl>
    <w:lvl w:ilvl="5" w:tplc="C158F98C">
      <w:start w:val="1"/>
      <w:numFmt w:val="bullet"/>
      <w:lvlText w:val=""/>
      <w:lvlJc w:val="left"/>
      <w:pPr>
        <w:ind w:left="4320" w:hanging="360"/>
      </w:pPr>
      <w:rPr>
        <w:rFonts w:ascii="Wingdings" w:hAnsi="Wingdings" w:hint="default"/>
      </w:rPr>
    </w:lvl>
    <w:lvl w:ilvl="6" w:tplc="FB6E51EC">
      <w:start w:val="1"/>
      <w:numFmt w:val="bullet"/>
      <w:lvlText w:val=""/>
      <w:lvlJc w:val="left"/>
      <w:pPr>
        <w:ind w:left="5040" w:hanging="360"/>
      </w:pPr>
      <w:rPr>
        <w:rFonts w:ascii="Symbol" w:hAnsi="Symbol" w:hint="default"/>
      </w:rPr>
    </w:lvl>
    <w:lvl w:ilvl="7" w:tplc="3F0ABDFA">
      <w:start w:val="1"/>
      <w:numFmt w:val="bullet"/>
      <w:lvlText w:val="o"/>
      <w:lvlJc w:val="left"/>
      <w:pPr>
        <w:ind w:left="5760" w:hanging="360"/>
      </w:pPr>
      <w:rPr>
        <w:rFonts w:ascii="Courier New" w:hAnsi="Courier New" w:hint="default"/>
      </w:rPr>
    </w:lvl>
    <w:lvl w:ilvl="8" w:tplc="9AFC5454">
      <w:start w:val="1"/>
      <w:numFmt w:val="bullet"/>
      <w:lvlText w:val=""/>
      <w:lvlJc w:val="left"/>
      <w:pPr>
        <w:ind w:left="6480" w:hanging="360"/>
      </w:pPr>
      <w:rPr>
        <w:rFonts w:ascii="Wingdings" w:hAnsi="Wingdings" w:hint="default"/>
      </w:rPr>
    </w:lvl>
  </w:abstractNum>
  <w:abstractNum w:abstractNumId="131" w15:restartNumberingAfterBreak="0">
    <w:nsid w:val="5A3DC833"/>
    <w:multiLevelType w:val="hybridMultilevel"/>
    <w:tmpl w:val="29BECCCE"/>
    <w:lvl w:ilvl="0" w:tplc="F8325F9A">
      <w:start w:val="1"/>
      <w:numFmt w:val="bullet"/>
      <w:lvlText w:val=""/>
      <w:lvlJc w:val="left"/>
      <w:pPr>
        <w:ind w:left="360" w:hanging="360"/>
      </w:pPr>
      <w:rPr>
        <w:rFonts w:ascii="Wingdings" w:hAnsi="Wingdings" w:hint="default"/>
      </w:rPr>
    </w:lvl>
    <w:lvl w:ilvl="1" w:tplc="04EE92BA">
      <w:start w:val="1"/>
      <w:numFmt w:val="bullet"/>
      <w:lvlText w:val="o"/>
      <w:lvlJc w:val="left"/>
      <w:pPr>
        <w:ind w:left="1080" w:hanging="360"/>
      </w:pPr>
      <w:rPr>
        <w:rFonts w:ascii="Courier New" w:hAnsi="Courier New" w:hint="default"/>
      </w:rPr>
    </w:lvl>
    <w:lvl w:ilvl="2" w:tplc="53100320">
      <w:start w:val="1"/>
      <w:numFmt w:val="bullet"/>
      <w:lvlText w:val=""/>
      <w:lvlJc w:val="left"/>
      <w:pPr>
        <w:ind w:left="1800" w:hanging="360"/>
      </w:pPr>
      <w:rPr>
        <w:rFonts w:ascii="Wingdings" w:hAnsi="Wingdings" w:hint="default"/>
      </w:rPr>
    </w:lvl>
    <w:lvl w:ilvl="3" w:tplc="5E9E3662">
      <w:start w:val="1"/>
      <w:numFmt w:val="bullet"/>
      <w:lvlText w:val=""/>
      <w:lvlJc w:val="left"/>
      <w:pPr>
        <w:ind w:left="2520" w:hanging="360"/>
      </w:pPr>
      <w:rPr>
        <w:rFonts w:ascii="Symbol" w:hAnsi="Symbol" w:hint="default"/>
      </w:rPr>
    </w:lvl>
    <w:lvl w:ilvl="4" w:tplc="CE6CA57E">
      <w:start w:val="1"/>
      <w:numFmt w:val="bullet"/>
      <w:lvlText w:val="o"/>
      <w:lvlJc w:val="left"/>
      <w:pPr>
        <w:ind w:left="3240" w:hanging="360"/>
      </w:pPr>
      <w:rPr>
        <w:rFonts w:ascii="Courier New" w:hAnsi="Courier New" w:hint="default"/>
      </w:rPr>
    </w:lvl>
    <w:lvl w:ilvl="5" w:tplc="550E8770">
      <w:start w:val="1"/>
      <w:numFmt w:val="bullet"/>
      <w:lvlText w:val=""/>
      <w:lvlJc w:val="left"/>
      <w:pPr>
        <w:ind w:left="3960" w:hanging="360"/>
      </w:pPr>
      <w:rPr>
        <w:rFonts w:ascii="Wingdings" w:hAnsi="Wingdings" w:hint="default"/>
      </w:rPr>
    </w:lvl>
    <w:lvl w:ilvl="6" w:tplc="70F2939E">
      <w:start w:val="1"/>
      <w:numFmt w:val="bullet"/>
      <w:lvlText w:val=""/>
      <w:lvlJc w:val="left"/>
      <w:pPr>
        <w:ind w:left="4680" w:hanging="360"/>
      </w:pPr>
      <w:rPr>
        <w:rFonts w:ascii="Symbol" w:hAnsi="Symbol" w:hint="default"/>
      </w:rPr>
    </w:lvl>
    <w:lvl w:ilvl="7" w:tplc="896A10EC">
      <w:start w:val="1"/>
      <w:numFmt w:val="bullet"/>
      <w:lvlText w:val="o"/>
      <w:lvlJc w:val="left"/>
      <w:pPr>
        <w:ind w:left="5400" w:hanging="360"/>
      </w:pPr>
      <w:rPr>
        <w:rFonts w:ascii="Courier New" w:hAnsi="Courier New" w:hint="default"/>
      </w:rPr>
    </w:lvl>
    <w:lvl w:ilvl="8" w:tplc="8200C442">
      <w:start w:val="1"/>
      <w:numFmt w:val="bullet"/>
      <w:lvlText w:val=""/>
      <w:lvlJc w:val="left"/>
      <w:pPr>
        <w:ind w:left="6120" w:hanging="360"/>
      </w:pPr>
      <w:rPr>
        <w:rFonts w:ascii="Wingdings" w:hAnsi="Wingdings" w:hint="default"/>
      </w:rPr>
    </w:lvl>
  </w:abstractNum>
  <w:abstractNum w:abstractNumId="132" w15:restartNumberingAfterBreak="0">
    <w:nsid w:val="5A9C2834"/>
    <w:multiLevelType w:val="hybridMultilevel"/>
    <w:tmpl w:val="FFFFFFFF"/>
    <w:lvl w:ilvl="0" w:tplc="7D92CA7A">
      <w:start w:val="1"/>
      <w:numFmt w:val="bullet"/>
      <w:lvlText w:val="o"/>
      <w:lvlJc w:val="left"/>
      <w:pPr>
        <w:ind w:left="720" w:hanging="360"/>
      </w:pPr>
      <w:rPr>
        <w:rFonts w:ascii="Courier New" w:hAnsi="Courier New" w:hint="default"/>
      </w:rPr>
    </w:lvl>
    <w:lvl w:ilvl="1" w:tplc="51C42FC6">
      <w:start w:val="1"/>
      <w:numFmt w:val="bullet"/>
      <w:lvlText w:val="o"/>
      <w:lvlJc w:val="left"/>
      <w:pPr>
        <w:ind w:left="1440" w:hanging="360"/>
      </w:pPr>
      <w:rPr>
        <w:rFonts w:ascii="Courier New" w:hAnsi="Courier New" w:hint="default"/>
      </w:rPr>
    </w:lvl>
    <w:lvl w:ilvl="2" w:tplc="0FE07B02">
      <w:start w:val="1"/>
      <w:numFmt w:val="bullet"/>
      <w:lvlText w:val=""/>
      <w:lvlJc w:val="left"/>
      <w:pPr>
        <w:ind w:left="2160" w:hanging="360"/>
      </w:pPr>
      <w:rPr>
        <w:rFonts w:ascii="Wingdings" w:hAnsi="Wingdings" w:hint="default"/>
      </w:rPr>
    </w:lvl>
    <w:lvl w:ilvl="3" w:tplc="7632F082">
      <w:start w:val="1"/>
      <w:numFmt w:val="bullet"/>
      <w:lvlText w:val=""/>
      <w:lvlJc w:val="left"/>
      <w:pPr>
        <w:ind w:left="2880" w:hanging="360"/>
      </w:pPr>
      <w:rPr>
        <w:rFonts w:ascii="Symbol" w:hAnsi="Symbol" w:hint="default"/>
      </w:rPr>
    </w:lvl>
    <w:lvl w:ilvl="4" w:tplc="45A88B1A">
      <w:start w:val="1"/>
      <w:numFmt w:val="bullet"/>
      <w:lvlText w:val="o"/>
      <w:lvlJc w:val="left"/>
      <w:pPr>
        <w:ind w:left="3600" w:hanging="360"/>
      </w:pPr>
      <w:rPr>
        <w:rFonts w:ascii="Courier New" w:hAnsi="Courier New" w:hint="default"/>
      </w:rPr>
    </w:lvl>
    <w:lvl w:ilvl="5" w:tplc="C9B0049C">
      <w:start w:val="1"/>
      <w:numFmt w:val="bullet"/>
      <w:lvlText w:val=""/>
      <w:lvlJc w:val="left"/>
      <w:pPr>
        <w:ind w:left="4320" w:hanging="360"/>
      </w:pPr>
      <w:rPr>
        <w:rFonts w:ascii="Wingdings" w:hAnsi="Wingdings" w:hint="default"/>
      </w:rPr>
    </w:lvl>
    <w:lvl w:ilvl="6" w:tplc="2DDA5CBE">
      <w:start w:val="1"/>
      <w:numFmt w:val="bullet"/>
      <w:lvlText w:val=""/>
      <w:lvlJc w:val="left"/>
      <w:pPr>
        <w:ind w:left="5040" w:hanging="360"/>
      </w:pPr>
      <w:rPr>
        <w:rFonts w:ascii="Symbol" w:hAnsi="Symbol" w:hint="default"/>
      </w:rPr>
    </w:lvl>
    <w:lvl w:ilvl="7" w:tplc="54329894">
      <w:start w:val="1"/>
      <w:numFmt w:val="bullet"/>
      <w:lvlText w:val="o"/>
      <w:lvlJc w:val="left"/>
      <w:pPr>
        <w:ind w:left="5760" w:hanging="360"/>
      </w:pPr>
      <w:rPr>
        <w:rFonts w:ascii="Courier New" w:hAnsi="Courier New" w:hint="default"/>
      </w:rPr>
    </w:lvl>
    <w:lvl w:ilvl="8" w:tplc="EC726F74">
      <w:start w:val="1"/>
      <w:numFmt w:val="bullet"/>
      <w:lvlText w:val=""/>
      <w:lvlJc w:val="left"/>
      <w:pPr>
        <w:ind w:left="6480" w:hanging="360"/>
      </w:pPr>
      <w:rPr>
        <w:rFonts w:ascii="Wingdings" w:hAnsi="Wingdings" w:hint="default"/>
      </w:rPr>
    </w:lvl>
  </w:abstractNum>
  <w:abstractNum w:abstractNumId="133" w15:restartNumberingAfterBreak="0">
    <w:nsid w:val="5B21D473"/>
    <w:multiLevelType w:val="hybridMultilevel"/>
    <w:tmpl w:val="D0864EA2"/>
    <w:lvl w:ilvl="0" w:tplc="26C25EEC">
      <w:start w:val="1"/>
      <w:numFmt w:val="bullet"/>
      <w:lvlText w:val=""/>
      <w:lvlJc w:val="left"/>
      <w:pPr>
        <w:ind w:left="720" w:hanging="360"/>
      </w:pPr>
      <w:rPr>
        <w:rFonts w:ascii="Symbol" w:hAnsi="Symbol" w:hint="default"/>
      </w:rPr>
    </w:lvl>
    <w:lvl w:ilvl="1" w:tplc="FBB4B7D2">
      <w:start w:val="1"/>
      <w:numFmt w:val="bullet"/>
      <w:lvlText w:val="o"/>
      <w:lvlJc w:val="left"/>
      <w:pPr>
        <w:ind w:left="1440" w:hanging="360"/>
      </w:pPr>
      <w:rPr>
        <w:rFonts w:ascii="Courier New" w:hAnsi="Courier New" w:hint="default"/>
      </w:rPr>
    </w:lvl>
    <w:lvl w:ilvl="2" w:tplc="7EAE689C">
      <w:start w:val="1"/>
      <w:numFmt w:val="bullet"/>
      <w:lvlText w:val=""/>
      <w:lvlJc w:val="left"/>
      <w:pPr>
        <w:ind w:left="2160" w:hanging="360"/>
      </w:pPr>
      <w:rPr>
        <w:rFonts w:ascii="Wingdings" w:hAnsi="Wingdings" w:hint="default"/>
      </w:rPr>
    </w:lvl>
    <w:lvl w:ilvl="3" w:tplc="A4D2B830">
      <w:start w:val="1"/>
      <w:numFmt w:val="bullet"/>
      <w:lvlText w:val=""/>
      <w:lvlJc w:val="left"/>
      <w:pPr>
        <w:ind w:left="2880" w:hanging="360"/>
      </w:pPr>
      <w:rPr>
        <w:rFonts w:ascii="Symbol" w:hAnsi="Symbol" w:hint="default"/>
      </w:rPr>
    </w:lvl>
    <w:lvl w:ilvl="4" w:tplc="ADECB582">
      <w:start w:val="1"/>
      <w:numFmt w:val="bullet"/>
      <w:lvlText w:val="o"/>
      <w:lvlJc w:val="left"/>
      <w:pPr>
        <w:ind w:left="3600" w:hanging="360"/>
      </w:pPr>
      <w:rPr>
        <w:rFonts w:ascii="Courier New" w:hAnsi="Courier New" w:hint="default"/>
      </w:rPr>
    </w:lvl>
    <w:lvl w:ilvl="5" w:tplc="B69E4DB0">
      <w:start w:val="1"/>
      <w:numFmt w:val="bullet"/>
      <w:lvlText w:val=""/>
      <w:lvlJc w:val="left"/>
      <w:pPr>
        <w:ind w:left="4320" w:hanging="360"/>
      </w:pPr>
      <w:rPr>
        <w:rFonts w:ascii="Wingdings" w:hAnsi="Wingdings" w:hint="default"/>
      </w:rPr>
    </w:lvl>
    <w:lvl w:ilvl="6" w:tplc="ECECC092">
      <w:start w:val="1"/>
      <w:numFmt w:val="bullet"/>
      <w:lvlText w:val=""/>
      <w:lvlJc w:val="left"/>
      <w:pPr>
        <w:ind w:left="5040" w:hanging="360"/>
      </w:pPr>
      <w:rPr>
        <w:rFonts w:ascii="Symbol" w:hAnsi="Symbol" w:hint="default"/>
      </w:rPr>
    </w:lvl>
    <w:lvl w:ilvl="7" w:tplc="13D41C7C">
      <w:start w:val="1"/>
      <w:numFmt w:val="bullet"/>
      <w:lvlText w:val="o"/>
      <w:lvlJc w:val="left"/>
      <w:pPr>
        <w:ind w:left="5760" w:hanging="360"/>
      </w:pPr>
      <w:rPr>
        <w:rFonts w:ascii="Courier New" w:hAnsi="Courier New" w:hint="default"/>
      </w:rPr>
    </w:lvl>
    <w:lvl w:ilvl="8" w:tplc="0BBA3096">
      <w:start w:val="1"/>
      <w:numFmt w:val="bullet"/>
      <w:lvlText w:val=""/>
      <w:lvlJc w:val="left"/>
      <w:pPr>
        <w:ind w:left="6480" w:hanging="360"/>
      </w:pPr>
      <w:rPr>
        <w:rFonts w:ascii="Wingdings" w:hAnsi="Wingdings" w:hint="default"/>
      </w:rPr>
    </w:lvl>
  </w:abstractNum>
  <w:abstractNum w:abstractNumId="134" w15:restartNumberingAfterBreak="0">
    <w:nsid w:val="5E2A814F"/>
    <w:multiLevelType w:val="hybridMultilevel"/>
    <w:tmpl w:val="FFFFFFFF"/>
    <w:lvl w:ilvl="0" w:tplc="C450DF90">
      <w:start w:val="1"/>
      <w:numFmt w:val="bullet"/>
      <w:lvlText w:val="·"/>
      <w:lvlJc w:val="left"/>
      <w:pPr>
        <w:ind w:left="720" w:hanging="360"/>
      </w:pPr>
      <w:rPr>
        <w:rFonts w:ascii="Symbol" w:hAnsi="Symbol" w:hint="default"/>
      </w:rPr>
    </w:lvl>
    <w:lvl w:ilvl="1" w:tplc="54D62BF0">
      <w:start w:val="1"/>
      <w:numFmt w:val="bullet"/>
      <w:lvlText w:val="o"/>
      <w:lvlJc w:val="left"/>
      <w:pPr>
        <w:ind w:left="1440" w:hanging="360"/>
      </w:pPr>
      <w:rPr>
        <w:rFonts w:ascii="Courier New" w:hAnsi="Courier New" w:hint="default"/>
      </w:rPr>
    </w:lvl>
    <w:lvl w:ilvl="2" w:tplc="FFF0402E">
      <w:start w:val="1"/>
      <w:numFmt w:val="bullet"/>
      <w:lvlText w:val=""/>
      <w:lvlJc w:val="left"/>
      <w:pPr>
        <w:ind w:left="2160" w:hanging="360"/>
      </w:pPr>
      <w:rPr>
        <w:rFonts w:ascii="Wingdings" w:hAnsi="Wingdings" w:hint="default"/>
      </w:rPr>
    </w:lvl>
    <w:lvl w:ilvl="3" w:tplc="A110586C">
      <w:start w:val="1"/>
      <w:numFmt w:val="bullet"/>
      <w:lvlText w:val=""/>
      <w:lvlJc w:val="left"/>
      <w:pPr>
        <w:ind w:left="2880" w:hanging="360"/>
      </w:pPr>
      <w:rPr>
        <w:rFonts w:ascii="Symbol" w:hAnsi="Symbol" w:hint="default"/>
      </w:rPr>
    </w:lvl>
    <w:lvl w:ilvl="4" w:tplc="ACAE0586">
      <w:start w:val="1"/>
      <w:numFmt w:val="bullet"/>
      <w:lvlText w:val="o"/>
      <w:lvlJc w:val="left"/>
      <w:pPr>
        <w:ind w:left="3600" w:hanging="360"/>
      </w:pPr>
      <w:rPr>
        <w:rFonts w:ascii="Courier New" w:hAnsi="Courier New" w:hint="default"/>
      </w:rPr>
    </w:lvl>
    <w:lvl w:ilvl="5" w:tplc="523E888C">
      <w:start w:val="1"/>
      <w:numFmt w:val="bullet"/>
      <w:lvlText w:val=""/>
      <w:lvlJc w:val="left"/>
      <w:pPr>
        <w:ind w:left="4320" w:hanging="360"/>
      </w:pPr>
      <w:rPr>
        <w:rFonts w:ascii="Wingdings" w:hAnsi="Wingdings" w:hint="default"/>
      </w:rPr>
    </w:lvl>
    <w:lvl w:ilvl="6" w:tplc="D6D414F4">
      <w:start w:val="1"/>
      <w:numFmt w:val="bullet"/>
      <w:lvlText w:val=""/>
      <w:lvlJc w:val="left"/>
      <w:pPr>
        <w:ind w:left="5040" w:hanging="360"/>
      </w:pPr>
      <w:rPr>
        <w:rFonts w:ascii="Symbol" w:hAnsi="Symbol" w:hint="default"/>
      </w:rPr>
    </w:lvl>
    <w:lvl w:ilvl="7" w:tplc="1F127E8E">
      <w:start w:val="1"/>
      <w:numFmt w:val="bullet"/>
      <w:lvlText w:val="o"/>
      <w:lvlJc w:val="left"/>
      <w:pPr>
        <w:ind w:left="5760" w:hanging="360"/>
      </w:pPr>
      <w:rPr>
        <w:rFonts w:ascii="Courier New" w:hAnsi="Courier New" w:hint="default"/>
      </w:rPr>
    </w:lvl>
    <w:lvl w:ilvl="8" w:tplc="A058B918">
      <w:start w:val="1"/>
      <w:numFmt w:val="bullet"/>
      <w:lvlText w:val=""/>
      <w:lvlJc w:val="left"/>
      <w:pPr>
        <w:ind w:left="6480" w:hanging="360"/>
      </w:pPr>
      <w:rPr>
        <w:rFonts w:ascii="Wingdings" w:hAnsi="Wingdings" w:hint="default"/>
      </w:rPr>
    </w:lvl>
  </w:abstractNum>
  <w:abstractNum w:abstractNumId="135" w15:restartNumberingAfterBreak="0">
    <w:nsid w:val="5E6FE635"/>
    <w:multiLevelType w:val="hybridMultilevel"/>
    <w:tmpl w:val="FFFFFFFF"/>
    <w:lvl w:ilvl="0" w:tplc="E924B370">
      <w:start w:val="1"/>
      <w:numFmt w:val="decimal"/>
      <w:lvlText w:val="%1."/>
      <w:lvlJc w:val="left"/>
      <w:pPr>
        <w:ind w:left="720" w:hanging="360"/>
      </w:pPr>
    </w:lvl>
    <w:lvl w:ilvl="1" w:tplc="866205B6">
      <w:start w:val="1"/>
      <w:numFmt w:val="lowerLetter"/>
      <w:lvlText w:val="%2."/>
      <w:lvlJc w:val="left"/>
      <w:pPr>
        <w:ind w:left="1440" w:hanging="360"/>
      </w:pPr>
    </w:lvl>
    <w:lvl w:ilvl="2" w:tplc="8040A4D2">
      <w:start w:val="1"/>
      <w:numFmt w:val="lowerRoman"/>
      <w:lvlText w:val="%3."/>
      <w:lvlJc w:val="right"/>
      <w:pPr>
        <w:ind w:left="2160" w:hanging="180"/>
      </w:pPr>
    </w:lvl>
    <w:lvl w:ilvl="3" w:tplc="779C28FE">
      <w:start w:val="1"/>
      <w:numFmt w:val="decimal"/>
      <w:lvlText w:val="%4."/>
      <w:lvlJc w:val="left"/>
      <w:pPr>
        <w:ind w:left="2880" w:hanging="360"/>
      </w:pPr>
    </w:lvl>
    <w:lvl w:ilvl="4" w:tplc="0B6A62A2">
      <w:start w:val="1"/>
      <w:numFmt w:val="lowerLetter"/>
      <w:lvlText w:val="%5."/>
      <w:lvlJc w:val="left"/>
      <w:pPr>
        <w:ind w:left="3600" w:hanging="360"/>
      </w:pPr>
    </w:lvl>
    <w:lvl w:ilvl="5" w:tplc="6B3E84BA">
      <w:start w:val="1"/>
      <w:numFmt w:val="lowerRoman"/>
      <w:lvlText w:val="%6."/>
      <w:lvlJc w:val="right"/>
      <w:pPr>
        <w:ind w:left="4320" w:hanging="180"/>
      </w:pPr>
    </w:lvl>
    <w:lvl w:ilvl="6" w:tplc="611AB054">
      <w:start w:val="1"/>
      <w:numFmt w:val="decimal"/>
      <w:lvlText w:val="%7."/>
      <w:lvlJc w:val="left"/>
      <w:pPr>
        <w:ind w:left="5040" w:hanging="360"/>
      </w:pPr>
    </w:lvl>
    <w:lvl w:ilvl="7" w:tplc="01A0C8D6">
      <w:start w:val="1"/>
      <w:numFmt w:val="lowerLetter"/>
      <w:lvlText w:val="%8."/>
      <w:lvlJc w:val="left"/>
      <w:pPr>
        <w:ind w:left="5760" w:hanging="360"/>
      </w:pPr>
    </w:lvl>
    <w:lvl w:ilvl="8" w:tplc="4A621306">
      <w:start w:val="1"/>
      <w:numFmt w:val="lowerRoman"/>
      <w:lvlText w:val="%9."/>
      <w:lvlJc w:val="right"/>
      <w:pPr>
        <w:ind w:left="6480" w:hanging="180"/>
      </w:pPr>
    </w:lvl>
  </w:abstractNum>
  <w:abstractNum w:abstractNumId="136" w15:restartNumberingAfterBreak="0">
    <w:nsid w:val="5EFEAD9C"/>
    <w:multiLevelType w:val="hybridMultilevel"/>
    <w:tmpl w:val="FFFFFFFF"/>
    <w:lvl w:ilvl="0" w:tplc="5F9414E2">
      <w:start w:val="1"/>
      <w:numFmt w:val="bullet"/>
      <w:lvlText w:val=""/>
      <w:lvlJc w:val="left"/>
      <w:pPr>
        <w:ind w:left="360" w:hanging="360"/>
      </w:pPr>
      <w:rPr>
        <w:rFonts w:ascii="Wingdings" w:hAnsi="Wingdings" w:hint="default"/>
      </w:rPr>
    </w:lvl>
    <w:lvl w:ilvl="1" w:tplc="8B0A8E70">
      <w:start w:val="1"/>
      <w:numFmt w:val="bullet"/>
      <w:lvlText w:val="o"/>
      <w:lvlJc w:val="left"/>
      <w:pPr>
        <w:ind w:left="1080" w:hanging="360"/>
      </w:pPr>
      <w:rPr>
        <w:rFonts w:ascii="Courier New" w:hAnsi="Courier New" w:hint="default"/>
      </w:rPr>
    </w:lvl>
    <w:lvl w:ilvl="2" w:tplc="CCDA7322">
      <w:start w:val="1"/>
      <w:numFmt w:val="bullet"/>
      <w:lvlText w:val=""/>
      <w:lvlJc w:val="left"/>
      <w:pPr>
        <w:ind w:left="1800" w:hanging="360"/>
      </w:pPr>
      <w:rPr>
        <w:rFonts w:ascii="Wingdings" w:hAnsi="Wingdings" w:hint="default"/>
      </w:rPr>
    </w:lvl>
    <w:lvl w:ilvl="3" w:tplc="696E0036">
      <w:start w:val="1"/>
      <w:numFmt w:val="bullet"/>
      <w:lvlText w:val=""/>
      <w:lvlJc w:val="left"/>
      <w:pPr>
        <w:ind w:left="2520" w:hanging="360"/>
      </w:pPr>
      <w:rPr>
        <w:rFonts w:ascii="Symbol" w:hAnsi="Symbol" w:hint="default"/>
      </w:rPr>
    </w:lvl>
    <w:lvl w:ilvl="4" w:tplc="7ADEF564">
      <w:start w:val="1"/>
      <w:numFmt w:val="bullet"/>
      <w:lvlText w:val="o"/>
      <w:lvlJc w:val="left"/>
      <w:pPr>
        <w:ind w:left="3240" w:hanging="360"/>
      </w:pPr>
      <w:rPr>
        <w:rFonts w:ascii="Courier New" w:hAnsi="Courier New" w:hint="default"/>
      </w:rPr>
    </w:lvl>
    <w:lvl w:ilvl="5" w:tplc="AA143A4A">
      <w:start w:val="1"/>
      <w:numFmt w:val="bullet"/>
      <w:lvlText w:val=""/>
      <w:lvlJc w:val="left"/>
      <w:pPr>
        <w:ind w:left="3960" w:hanging="360"/>
      </w:pPr>
      <w:rPr>
        <w:rFonts w:ascii="Wingdings" w:hAnsi="Wingdings" w:hint="default"/>
      </w:rPr>
    </w:lvl>
    <w:lvl w:ilvl="6" w:tplc="8892BC9E">
      <w:start w:val="1"/>
      <w:numFmt w:val="bullet"/>
      <w:lvlText w:val=""/>
      <w:lvlJc w:val="left"/>
      <w:pPr>
        <w:ind w:left="4680" w:hanging="360"/>
      </w:pPr>
      <w:rPr>
        <w:rFonts w:ascii="Symbol" w:hAnsi="Symbol" w:hint="default"/>
      </w:rPr>
    </w:lvl>
    <w:lvl w:ilvl="7" w:tplc="99804F9C">
      <w:start w:val="1"/>
      <w:numFmt w:val="bullet"/>
      <w:lvlText w:val="o"/>
      <w:lvlJc w:val="left"/>
      <w:pPr>
        <w:ind w:left="5400" w:hanging="360"/>
      </w:pPr>
      <w:rPr>
        <w:rFonts w:ascii="Courier New" w:hAnsi="Courier New" w:hint="default"/>
      </w:rPr>
    </w:lvl>
    <w:lvl w:ilvl="8" w:tplc="8332B1F4">
      <w:start w:val="1"/>
      <w:numFmt w:val="bullet"/>
      <w:lvlText w:val=""/>
      <w:lvlJc w:val="left"/>
      <w:pPr>
        <w:ind w:left="6120" w:hanging="360"/>
      </w:pPr>
      <w:rPr>
        <w:rFonts w:ascii="Wingdings" w:hAnsi="Wingdings" w:hint="default"/>
      </w:rPr>
    </w:lvl>
  </w:abstractNum>
  <w:abstractNum w:abstractNumId="137" w15:restartNumberingAfterBreak="0">
    <w:nsid w:val="5F061884"/>
    <w:multiLevelType w:val="hybridMultilevel"/>
    <w:tmpl w:val="FFFFFFFF"/>
    <w:lvl w:ilvl="0" w:tplc="F12A9C1C">
      <w:start w:val="1"/>
      <w:numFmt w:val="bullet"/>
      <w:lvlText w:val="o"/>
      <w:lvlJc w:val="left"/>
      <w:pPr>
        <w:ind w:left="720" w:hanging="360"/>
      </w:pPr>
      <w:rPr>
        <w:rFonts w:ascii="Courier New" w:hAnsi="Courier New" w:hint="default"/>
      </w:rPr>
    </w:lvl>
    <w:lvl w:ilvl="1" w:tplc="6E4CC992">
      <w:start w:val="1"/>
      <w:numFmt w:val="bullet"/>
      <w:lvlText w:val="o"/>
      <w:lvlJc w:val="left"/>
      <w:pPr>
        <w:ind w:left="1440" w:hanging="360"/>
      </w:pPr>
      <w:rPr>
        <w:rFonts w:ascii="Courier New" w:hAnsi="Courier New" w:hint="default"/>
      </w:rPr>
    </w:lvl>
    <w:lvl w:ilvl="2" w:tplc="75AE1734">
      <w:start w:val="1"/>
      <w:numFmt w:val="bullet"/>
      <w:lvlText w:val=""/>
      <w:lvlJc w:val="left"/>
      <w:pPr>
        <w:ind w:left="2160" w:hanging="360"/>
      </w:pPr>
      <w:rPr>
        <w:rFonts w:ascii="Wingdings" w:hAnsi="Wingdings" w:hint="default"/>
      </w:rPr>
    </w:lvl>
    <w:lvl w:ilvl="3" w:tplc="82686F94">
      <w:start w:val="1"/>
      <w:numFmt w:val="bullet"/>
      <w:lvlText w:val=""/>
      <w:lvlJc w:val="left"/>
      <w:pPr>
        <w:ind w:left="2880" w:hanging="360"/>
      </w:pPr>
      <w:rPr>
        <w:rFonts w:ascii="Symbol" w:hAnsi="Symbol" w:hint="default"/>
      </w:rPr>
    </w:lvl>
    <w:lvl w:ilvl="4" w:tplc="DE76F306">
      <w:start w:val="1"/>
      <w:numFmt w:val="bullet"/>
      <w:lvlText w:val="o"/>
      <w:lvlJc w:val="left"/>
      <w:pPr>
        <w:ind w:left="3600" w:hanging="360"/>
      </w:pPr>
      <w:rPr>
        <w:rFonts w:ascii="Courier New" w:hAnsi="Courier New" w:hint="default"/>
      </w:rPr>
    </w:lvl>
    <w:lvl w:ilvl="5" w:tplc="E3FCE864">
      <w:start w:val="1"/>
      <w:numFmt w:val="bullet"/>
      <w:lvlText w:val=""/>
      <w:lvlJc w:val="left"/>
      <w:pPr>
        <w:ind w:left="4320" w:hanging="360"/>
      </w:pPr>
      <w:rPr>
        <w:rFonts w:ascii="Wingdings" w:hAnsi="Wingdings" w:hint="default"/>
      </w:rPr>
    </w:lvl>
    <w:lvl w:ilvl="6" w:tplc="E3BAD2CC">
      <w:start w:val="1"/>
      <w:numFmt w:val="bullet"/>
      <w:lvlText w:val=""/>
      <w:lvlJc w:val="left"/>
      <w:pPr>
        <w:ind w:left="5040" w:hanging="360"/>
      </w:pPr>
      <w:rPr>
        <w:rFonts w:ascii="Symbol" w:hAnsi="Symbol" w:hint="default"/>
      </w:rPr>
    </w:lvl>
    <w:lvl w:ilvl="7" w:tplc="8AB4BA7A">
      <w:start w:val="1"/>
      <w:numFmt w:val="bullet"/>
      <w:lvlText w:val="o"/>
      <w:lvlJc w:val="left"/>
      <w:pPr>
        <w:ind w:left="5760" w:hanging="360"/>
      </w:pPr>
      <w:rPr>
        <w:rFonts w:ascii="Courier New" w:hAnsi="Courier New" w:hint="default"/>
      </w:rPr>
    </w:lvl>
    <w:lvl w:ilvl="8" w:tplc="94C832D6">
      <w:start w:val="1"/>
      <w:numFmt w:val="bullet"/>
      <w:lvlText w:val=""/>
      <w:lvlJc w:val="left"/>
      <w:pPr>
        <w:ind w:left="6480" w:hanging="360"/>
      </w:pPr>
      <w:rPr>
        <w:rFonts w:ascii="Wingdings" w:hAnsi="Wingdings" w:hint="default"/>
      </w:rPr>
    </w:lvl>
  </w:abstractNum>
  <w:abstractNum w:abstractNumId="138" w15:restartNumberingAfterBreak="0">
    <w:nsid w:val="61C75DF3"/>
    <w:multiLevelType w:val="hybridMultilevel"/>
    <w:tmpl w:val="FFFFFFFF"/>
    <w:lvl w:ilvl="0" w:tplc="1FE61B50">
      <w:start w:val="1"/>
      <w:numFmt w:val="bullet"/>
      <w:lvlText w:val=""/>
      <w:lvlJc w:val="left"/>
      <w:pPr>
        <w:ind w:left="720" w:hanging="360"/>
      </w:pPr>
      <w:rPr>
        <w:rFonts w:ascii="Wingdings" w:hAnsi="Wingdings" w:hint="default"/>
      </w:rPr>
    </w:lvl>
    <w:lvl w:ilvl="1" w:tplc="0F5C9962">
      <w:start w:val="1"/>
      <w:numFmt w:val="bullet"/>
      <w:lvlText w:val="o"/>
      <w:lvlJc w:val="left"/>
      <w:pPr>
        <w:ind w:left="1440" w:hanging="360"/>
      </w:pPr>
      <w:rPr>
        <w:rFonts w:ascii="Courier New" w:hAnsi="Courier New" w:hint="default"/>
      </w:rPr>
    </w:lvl>
    <w:lvl w:ilvl="2" w:tplc="B6BCCFEC">
      <w:start w:val="1"/>
      <w:numFmt w:val="bullet"/>
      <w:lvlText w:val=""/>
      <w:lvlJc w:val="left"/>
      <w:pPr>
        <w:ind w:left="2160" w:hanging="360"/>
      </w:pPr>
      <w:rPr>
        <w:rFonts w:ascii="Wingdings" w:hAnsi="Wingdings" w:hint="default"/>
      </w:rPr>
    </w:lvl>
    <w:lvl w:ilvl="3" w:tplc="28B65AE2">
      <w:start w:val="1"/>
      <w:numFmt w:val="bullet"/>
      <w:lvlText w:val=""/>
      <w:lvlJc w:val="left"/>
      <w:pPr>
        <w:ind w:left="2880" w:hanging="360"/>
      </w:pPr>
      <w:rPr>
        <w:rFonts w:ascii="Symbol" w:hAnsi="Symbol" w:hint="default"/>
      </w:rPr>
    </w:lvl>
    <w:lvl w:ilvl="4" w:tplc="1DF6C67A">
      <w:start w:val="1"/>
      <w:numFmt w:val="bullet"/>
      <w:lvlText w:val="o"/>
      <w:lvlJc w:val="left"/>
      <w:pPr>
        <w:ind w:left="3600" w:hanging="360"/>
      </w:pPr>
      <w:rPr>
        <w:rFonts w:ascii="Courier New" w:hAnsi="Courier New" w:hint="default"/>
      </w:rPr>
    </w:lvl>
    <w:lvl w:ilvl="5" w:tplc="BDEC9B02">
      <w:start w:val="1"/>
      <w:numFmt w:val="bullet"/>
      <w:lvlText w:val=""/>
      <w:lvlJc w:val="left"/>
      <w:pPr>
        <w:ind w:left="4320" w:hanging="360"/>
      </w:pPr>
      <w:rPr>
        <w:rFonts w:ascii="Wingdings" w:hAnsi="Wingdings" w:hint="default"/>
      </w:rPr>
    </w:lvl>
    <w:lvl w:ilvl="6" w:tplc="2AEAA2E6">
      <w:start w:val="1"/>
      <w:numFmt w:val="bullet"/>
      <w:lvlText w:val=""/>
      <w:lvlJc w:val="left"/>
      <w:pPr>
        <w:ind w:left="5040" w:hanging="360"/>
      </w:pPr>
      <w:rPr>
        <w:rFonts w:ascii="Symbol" w:hAnsi="Symbol" w:hint="default"/>
      </w:rPr>
    </w:lvl>
    <w:lvl w:ilvl="7" w:tplc="FB58EB5A">
      <w:start w:val="1"/>
      <w:numFmt w:val="bullet"/>
      <w:lvlText w:val="o"/>
      <w:lvlJc w:val="left"/>
      <w:pPr>
        <w:ind w:left="5760" w:hanging="360"/>
      </w:pPr>
      <w:rPr>
        <w:rFonts w:ascii="Courier New" w:hAnsi="Courier New" w:hint="default"/>
      </w:rPr>
    </w:lvl>
    <w:lvl w:ilvl="8" w:tplc="A24481AE">
      <w:start w:val="1"/>
      <w:numFmt w:val="bullet"/>
      <w:lvlText w:val=""/>
      <w:lvlJc w:val="left"/>
      <w:pPr>
        <w:ind w:left="6480" w:hanging="360"/>
      </w:pPr>
      <w:rPr>
        <w:rFonts w:ascii="Wingdings" w:hAnsi="Wingdings" w:hint="default"/>
      </w:rPr>
    </w:lvl>
  </w:abstractNum>
  <w:abstractNum w:abstractNumId="139" w15:restartNumberingAfterBreak="0">
    <w:nsid w:val="61D2878B"/>
    <w:multiLevelType w:val="hybridMultilevel"/>
    <w:tmpl w:val="FFFFFFFF"/>
    <w:lvl w:ilvl="0" w:tplc="E396AF92">
      <w:start w:val="1"/>
      <w:numFmt w:val="bullet"/>
      <w:lvlText w:val="v"/>
      <w:lvlJc w:val="left"/>
      <w:pPr>
        <w:ind w:left="720" w:hanging="360"/>
      </w:pPr>
      <w:rPr>
        <w:rFonts w:ascii="Wingdings" w:hAnsi="Wingdings" w:hint="default"/>
      </w:rPr>
    </w:lvl>
    <w:lvl w:ilvl="1" w:tplc="E65AA54C">
      <w:start w:val="1"/>
      <w:numFmt w:val="bullet"/>
      <w:lvlText w:val="o"/>
      <w:lvlJc w:val="left"/>
      <w:pPr>
        <w:ind w:left="1440" w:hanging="360"/>
      </w:pPr>
      <w:rPr>
        <w:rFonts w:ascii="Courier New" w:hAnsi="Courier New" w:hint="default"/>
      </w:rPr>
    </w:lvl>
    <w:lvl w:ilvl="2" w:tplc="05EC9F5E">
      <w:start w:val="1"/>
      <w:numFmt w:val="bullet"/>
      <w:lvlText w:val=""/>
      <w:lvlJc w:val="left"/>
      <w:pPr>
        <w:ind w:left="2160" w:hanging="360"/>
      </w:pPr>
      <w:rPr>
        <w:rFonts w:ascii="Wingdings" w:hAnsi="Wingdings" w:hint="default"/>
      </w:rPr>
    </w:lvl>
    <w:lvl w:ilvl="3" w:tplc="3F1EE506">
      <w:start w:val="1"/>
      <w:numFmt w:val="bullet"/>
      <w:lvlText w:val=""/>
      <w:lvlJc w:val="left"/>
      <w:pPr>
        <w:ind w:left="2880" w:hanging="360"/>
      </w:pPr>
      <w:rPr>
        <w:rFonts w:ascii="Symbol" w:hAnsi="Symbol" w:hint="default"/>
      </w:rPr>
    </w:lvl>
    <w:lvl w:ilvl="4" w:tplc="C3EE1F96">
      <w:start w:val="1"/>
      <w:numFmt w:val="bullet"/>
      <w:lvlText w:val="o"/>
      <w:lvlJc w:val="left"/>
      <w:pPr>
        <w:ind w:left="3600" w:hanging="360"/>
      </w:pPr>
      <w:rPr>
        <w:rFonts w:ascii="Courier New" w:hAnsi="Courier New" w:hint="default"/>
      </w:rPr>
    </w:lvl>
    <w:lvl w:ilvl="5" w:tplc="03841ECC">
      <w:start w:val="1"/>
      <w:numFmt w:val="bullet"/>
      <w:lvlText w:val=""/>
      <w:lvlJc w:val="left"/>
      <w:pPr>
        <w:ind w:left="4320" w:hanging="360"/>
      </w:pPr>
      <w:rPr>
        <w:rFonts w:ascii="Wingdings" w:hAnsi="Wingdings" w:hint="default"/>
      </w:rPr>
    </w:lvl>
    <w:lvl w:ilvl="6" w:tplc="F654BE3C">
      <w:start w:val="1"/>
      <w:numFmt w:val="bullet"/>
      <w:lvlText w:val=""/>
      <w:lvlJc w:val="left"/>
      <w:pPr>
        <w:ind w:left="5040" w:hanging="360"/>
      </w:pPr>
      <w:rPr>
        <w:rFonts w:ascii="Symbol" w:hAnsi="Symbol" w:hint="default"/>
      </w:rPr>
    </w:lvl>
    <w:lvl w:ilvl="7" w:tplc="B4325614">
      <w:start w:val="1"/>
      <w:numFmt w:val="bullet"/>
      <w:lvlText w:val="o"/>
      <w:lvlJc w:val="left"/>
      <w:pPr>
        <w:ind w:left="5760" w:hanging="360"/>
      </w:pPr>
      <w:rPr>
        <w:rFonts w:ascii="Courier New" w:hAnsi="Courier New" w:hint="default"/>
      </w:rPr>
    </w:lvl>
    <w:lvl w:ilvl="8" w:tplc="BF70AACA">
      <w:start w:val="1"/>
      <w:numFmt w:val="bullet"/>
      <w:lvlText w:val=""/>
      <w:lvlJc w:val="left"/>
      <w:pPr>
        <w:ind w:left="6480" w:hanging="360"/>
      </w:pPr>
      <w:rPr>
        <w:rFonts w:ascii="Wingdings" w:hAnsi="Wingdings" w:hint="default"/>
      </w:rPr>
    </w:lvl>
  </w:abstractNum>
  <w:abstractNum w:abstractNumId="140" w15:restartNumberingAfterBreak="0">
    <w:nsid w:val="62FDCB4A"/>
    <w:multiLevelType w:val="hybridMultilevel"/>
    <w:tmpl w:val="FFFFFFFF"/>
    <w:lvl w:ilvl="0" w:tplc="AD10CE24">
      <w:start w:val="1"/>
      <w:numFmt w:val="bullet"/>
      <w:lvlText w:val="o"/>
      <w:lvlJc w:val="left"/>
      <w:pPr>
        <w:ind w:left="1068" w:hanging="360"/>
      </w:pPr>
      <w:rPr>
        <w:rFonts w:ascii="Courier New" w:hAnsi="Courier New" w:hint="default"/>
      </w:rPr>
    </w:lvl>
    <w:lvl w:ilvl="1" w:tplc="CDB8938A">
      <w:start w:val="1"/>
      <w:numFmt w:val="bullet"/>
      <w:lvlText w:val="o"/>
      <w:lvlJc w:val="left"/>
      <w:pPr>
        <w:ind w:left="1788" w:hanging="360"/>
      </w:pPr>
      <w:rPr>
        <w:rFonts w:ascii="Courier New" w:hAnsi="Courier New" w:hint="default"/>
      </w:rPr>
    </w:lvl>
    <w:lvl w:ilvl="2" w:tplc="7A3E29B8">
      <w:start w:val="1"/>
      <w:numFmt w:val="bullet"/>
      <w:lvlText w:val=""/>
      <w:lvlJc w:val="left"/>
      <w:pPr>
        <w:ind w:left="2508" w:hanging="360"/>
      </w:pPr>
      <w:rPr>
        <w:rFonts w:ascii="Wingdings" w:hAnsi="Wingdings" w:hint="default"/>
      </w:rPr>
    </w:lvl>
    <w:lvl w:ilvl="3" w:tplc="C8028B28">
      <w:start w:val="1"/>
      <w:numFmt w:val="bullet"/>
      <w:lvlText w:val=""/>
      <w:lvlJc w:val="left"/>
      <w:pPr>
        <w:ind w:left="3228" w:hanging="360"/>
      </w:pPr>
      <w:rPr>
        <w:rFonts w:ascii="Symbol" w:hAnsi="Symbol" w:hint="default"/>
      </w:rPr>
    </w:lvl>
    <w:lvl w:ilvl="4" w:tplc="157C806E">
      <w:start w:val="1"/>
      <w:numFmt w:val="bullet"/>
      <w:lvlText w:val="o"/>
      <w:lvlJc w:val="left"/>
      <w:pPr>
        <w:ind w:left="3948" w:hanging="360"/>
      </w:pPr>
      <w:rPr>
        <w:rFonts w:ascii="Courier New" w:hAnsi="Courier New" w:hint="default"/>
      </w:rPr>
    </w:lvl>
    <w:lvl w:ilvl="5" w:tplc="5D6C8114">
      <w:start w:val="1"/>
      <w:numFmt w:val="bullet"/>
      <w:lvlText w:val=""/>
      <w:lvlJc w:val="left"/>
      <w:pPr>
        <w:ind w:left="4668" w:hanging="360"/>
      </w:pPr>
      <w:rPr>
        <w:rFonts w:ascii="Wingdings" w:hAnsi="Wingdings" w:hint="default"/>
      </w:rPr>
    </w:lvl>
    <w:lvl w:ilvl="6" w:tplc="4A2C0D60">
      <w:start w:val="1"/>
      <w:numFmt w:val="bullet"/>
      <w:lvlText w:val=""/>
      <w:lvlJc w:val="left"/>
      <w:pPr>
        <w:ind w:left="5388" w:hanging="360"/>
      </w:pPr>
      <w:rPr>
        <w:rFonts w:ascii="Symbol" w:hAnsi="Symbol" w:hint="default"/>
      </w:rPr>
    </w:lvl>
    <w:lvl w:ilvl="7" w:tplc="89F4CE5E">
      <w:start w:val="1"/>
      <w:numFmt w:val="bullet"/>
      <w:lvlText w:val="o"/>
      <w:lvlJc w:val="left"/>
      <w:pPr>
        <w:ind w:left="6108" w:hanging="360"/>
      </w:pPr>
      <w:rPr>
        <w:rFonts w:ascii="Courier New" w:hAnsi="Courier New" w:hint="default"/>
      </w:rPr>
    </w:lvl>
    <w:lvl w:ilvl="8" w:tplc="773811EC">
      <w:start w:val="1"/>
      <w:numFmt w:val="bullet"/>
      <w:lvlText w:val=""/>
      <w:lvlJc w:val="left"/>
      <w:pPr>
        <w:ind w:left="6828" w:hanging="360"/>
      </w:pPr>
      <w:rPr>
        <w:rFonts w:ascii="Wingdings" w:hAnsi="Wingdings" w:hint="default"/>
      </w:rPr>
    </w:lvl>
  </w:abstractNum>
  <w:abstractNum w:abstractNumId="141" w15:restartNumberingAfterBreak="0">
    <w:nsid w:val="635BC6A8"/>
    <w:multiLevelType w:val="hybridMultilevel"/>
    <w:tmpl w:val="FFFFFFFF"/>
    <w:lvl w:ilvl="0" w:tplc="781662A8">
      <w:start w:val="1"/>
      <w:numFmt w:val="bullet"/>
      <w:lvlText w:val="·"/>
      <w:lvlJc w:val="left"/>
      <w:pPr>
        <w:ind w:left="720" w:hanging="360"/>
      </w:pPr>
      <w:rPr>
        <w:rFonts w:ascii="Symbol" w:hAnsi="Symbol" w:hint="default"/>
      </w:rPr>
    </w:lvl>
    <w:lvl w:ilvl="1" w:tplc="4BF2D942">
      <w:start w:val="1"/>
      <w:numFmt w:val="bullet"/>
      <w:lvlText w:val="o"/>
      <w:lvlJc w:val="left"/>
      <w:pPr>
        <w:ind w:left="1440" w:hanging="360"/>
      </w:pPr>
      <w:rPr>
        <w:rFonts w:ascii="Courier New" w:hAnsi="Courier New" w:hint="default"/>
      </w:rPr>
    </w:lvl>
    <w:lvl w:ilvl="2" w:tplc="78EA1528">
      <w:start w:val="1"/>
      <w:numFmt w:val="bullet"/>
      <w:lvlText w:val=""/>
      <w:lvlJc w:val="left"/>
      <w:pPr>
        <w:ind w:left="2160" w:hanging="360"/>
      </w:pPr>
      <w:rPr>
        <w:rFonts w:ascii="Wingdings" w:hAnsi="Wingdings" w:hint="default"/>
      </w:rPr>
    </w:lvl>
    <w:lvl w:ilvl="3" w:tplc="E20EAE0E">
      <w:start w:val="1"/>
      <w:numFmt w:val="bullet"/>
      <w:lvlText w:val=""/>
      <w:lvlJc w:val="left"/>
      <w:pPr>
        <w:ind w:left="2880" w:hanging="360"/>
      </w:pPr>
      <w:rPr>
        <w:rFonts w:ascii="Symbol" w:hAnsi="Symbol" w:hint="default"/>
      </w:rPr>
    </w:lvl>
    <w:lvl w:ilvl="4" w:tplc="ED36D026">
      <w:start w:val="1"/>
      <w:numFmt w:val="bullet"/>
      <w:lvlText w:val="o"/>
      <w:lvlJc w:val="left"/>
      <w:pPr>
        <w:ind w:left="3600" w:hanging="360"/>
      </w:pPr>
      <w:rPr>
        <w:rFonts w:ascii="Courier New" w:hAnsi="Courier New" w:hint="default"/>
      </w:rPr>
    </w:lvl>
    <w:lvl w:ilvl="5" w:tplc="BA24AEE8">
      <w:start w:val="1"/>
      <w:numFmt w:val="bullet"/>
      <w:lvlText w:val=""/>
      <w:lvlJc w:val="left"/>
      <w:pPr>
        <w:ind w:left="4320" w:hanging="360"/>
      </w:pPr>
      <w:rPr>
        <w:rFonts w:ascii="Wingdings" w:hAnsi="Wingdings" w:hint="default"/>
      </w:rPr>
    </w:lvl>
    <w:lvl w:ilvl="6" w:tplc="66901AE8">
      <w:start w:val="1"/>
      <w:numFmt w:val="bullet"/>
      <w:lvlText w:val=""/>
      <w:lvlJc w:val="left"/>
      <w:pPr>
        <w:ind w:left="5040" w:hanging="360"/>
      </w:pPr>
      <w:rPr>
        <w:rFonts w:ascii="Symbol" w:hAnsi="Symbol" w:hint="default"/>
      </w:rPr>
    </w:lvl>
    <w:lvl w:ilvl="7" w:tplc="BFF6CF92">
      <w:start w:val="1"/>
      <w:numFmt w:val="bullet"/>
      <w:lvlText w:val="o"/>
      <w:lvlJc w:val="left"/>
      <w:pPr>
        <w:ind w:left="5760" w:hanging="360"/>
      </w:pPr>
      <w:rPr>
        <w:rFonts w:ascii="Courier New" w:hAnsi="Courier New" w:hint="default"/>
      </w:rPr>
    </w:lvl>
    <w:lvl w:ilvl="8" w:tplc="B658E9E0">
      <w:start w:val="1"/>
      <w:numFmt w:val="bullet"/>
      <w:lvlText w:val=""/>
      <w:lvlJc w:val="left"/>
      <w:pPr>
        <w:ind w:left="6480" w:hanging="360"/>
      </w:pPr>
      <w:rPr>
        <w:rFonts w:ascii="Wingdings" w:hAnsi="Wingdings" w:hint="default"/>
      </w:rPr>
    </w:lvl>
  </w:abstractNum>
  <w:abstractNum w:abstractNumId="142" w15:restartNumberingAfterBreak="0">
    <w:nsid w:val="64BCCAEB"/>
    <w:multiLevelType w:val="hybridMultilevel"/>
    <w:tmpl w:val="FFFFFFFF"/>
    <w:lvl w:ilvl="0" w:tplc="B386B460">
      <w:start w:val="1"/>
      <w:numFmt w:val="bullet"/>
      <w:lvlText w:val=""/>
      <w:lvlJc w:val="left"/>
      <w:pPr>
        <w:ind w:left="720" w:hanging="360"/>
      </w:pPr>
      <w:rPr>
        <w:rFonts w:ascii="Symbol" w:hAnsi="Symbol" w:hint="default"/>
      </w:rPr>
    </w:lvl>
    <w:lvl w:ilvl="1" w:tplc="552AAAB4">
      <w:start w:val="1"/>
      <w:numFmt w:val="bullet"/>
      <w:lvlText w:val="o"/>
      <w:lvlJc w:val="left"/>
      <w:pPr>
        <w:ind w:left="1440" w:hanging="360"/>
      </w:pPr>
      <w:rPr>
        <w:rFonts w:ascii="Courier New" w:hAnsi="Courier New" w:hint="default"/>
      </w:rPr>
    </w:lvl>
    <w:lvl w:ilvl="2" w:tplc="60C003A0">
      <w:start w:val="1"/>
      <w:numFmt w:val="bullet"/>
      <w:lvlText w:val=""/>
      <w:lvlJc w:val="left"/>
      <w:pPr>
        <w:ind w:left="2160" w:hanging="360"/>
      </w:pPr>
      <w:rPr>
        <w:rFonts w:ascii="Wingdings" w:hAnsi="Wingdings" w:hint="default"/>
      </w:rPr>
    </w:lvl>
    <w:lvl w:ilvl="3" w:tplc="4C826666">
      <w:start w:val="1"/>
      <w:numFmt w:val="bullet"/>
      <w:lvlText w:val=""/>
      <w:lvlJc w:val="left"/>
      <w:pPr>
        <w:ind w:left="2880" w:hanging="360"/>
      </w:pPr>
      <w:rPr>
        <w:rFonts w:ascii="Symbol" w:hAnsi="Symbol" w:hint="default"/>
      </w:rPr>
    </w:lvl>
    <w:lvl w:ilvl="4" w:tplc="EF0AF4A6">
      <w:start w:val="1"/>
      <w:numFmt w:val="bullet"/>
      <w:lvlText w:val="o"/>
      <w:lvlJc w:val="left"/>
      <w:pPr>
        <w:ind w:left="3600" w:hanging="360"/>
      </w:pPr>
      <w:rPr>
        <w:rFonts w:ascii="Courier New" w:hAnsi="Courier New" w:hint="default"/>
      </w:rPr>
    </w:lvl>
    <w:lvl w:ilvl="5" w:tplc="32762150">
      <w:start w:val="1"/>
      <w:numFmt w:val="bullet"/>
      <w:lvlText w:val=""/>
      <w:lvlJc w:val="left"/>
      <w:pPr>
        <w:ind w:left="4320" w:hanging="360"/>
      </w:pPr>
      <w:rPr>
        <w:rFonts w:ascii="Wingdings" w:hAnsi="Wingdings" w:hint="default"/>
      </w:rPr>
    </w:lvl>
    <w:lvl w:ilvl="6" w:tplc="6FDE1DC0">
      <w:start w:val="1"/>
      <w:numFmt w:val="bullet"/>
      <w:lvlText w:val=""/>
      <w:lvlJc w:val="left"/>
      <w:pPr>
        <w:ind w:left="5040" w:hanging="360"/>
      </w:pPr>
      <w:rPr>
        <w:rFonts w:ascii="Symbol" w:hAnsi="Symbol" w:hint="default"/>
      </w:rPr>
    </w:lvl>
    <w:lvl w:ilvl="7" w:tplc="92125C00">
      <w:start w:val="1"/>
      <w:numFmt w:val="bullet"/>
      <w:lvlText w:val="o"/>
      <w:lvlJc w:val="left"/>
      <w:pPr>
        <w:ind w:left="5760" w:hanging="360"/>
      </w:pPr>
      <w:rPr>
        <w:rFonts w:ascii="Courier New" w:hAnsi="Courier New" w:hint="default"/>
      </w:rPr>
    </w:lvl>
    <w:lvl w:ilvl="8" w:tplc="DA6043BA">
      <w:start w:val="1"/>
      <w:numFmt w:val="bullet"/>
      <w:lvlText w:val=""/>
      <w:lvlJc w:val="left"/>
      <w:pPr>
        <w:ind w:left="6480" w:hanging="360"/>
      </w:pPr>
      <w:rPr>
        <w:rFonts w:ascii="Wingdings" w:hAnsi="Wingdings" w:hint="default"/>
      </w:rPr>
    </w:lvl>
  </w:abstractNum>
  <w:abstractNum w:abstractNumId="143" w15:restartNumberingAfterBreak="0">
    <w:nsid w:val="651573F5"/>
    <w:multiLevelType w:val="hybridMultilevel"/>
    <w:tmpl w:val="FFFFFFFF"/>
    <w:lvl w:ilvl="0" w:tplc="09B6FAE2">
      <w:start w:val="1"/>
      <w:numFmt w:val="bullet"/>
      <w:lvlText w:val="·"/>
      <w:lvlJc w:val="left"/>
      <w:pPr>
        <w:ind w:left="720" w:hanging="360"/>
      </w:pPr>
      <w:rPr>
        <w:rFonts w:ascii="Symbol" w:hAnsi="Symbol" w:hint="default"/>
      </w:rPr>
    </w:lvl>
    <w:lvl w:ilvl="1" w:tplc="32F2CF5C">
      <w:start w:val="1"/>
      <w:numFmt w:val="bullet"/>
      <w:lvlText w:val="o"/>
      <w:lvlJc w:val="left"/>
      <w:pPr>
        <w:ind w:left="1440" w:hanging="360"/>
      </w:pPr>
      <w:rPr>
        <w:rFonts w:ascii="Courier New" w:hAnsi="Courier New" w:hint="default"/>
      </w:rPr>
    </w:lvl>
    <w:lvl w:ilvl="2" w:tplc="83E68E52">
      <w:start w:val="1"/>
      <w:numFmt w:val="bullet"/>
      <w:lvlText w:val=""/>
      <w:lvlJc w:val="left"/>
      <w:pPr>
        <w:ind w:left="2160" w:hanging="360"/>
      </w:pPr>
      <w:rPr>
        <w:rFonts w:ascii="Wingdings" w:hAnsi="Wingdings" w:hint="default"/>
      </w:rPr>
    </w:lvl>
    <w:lvl w:ilvl="3" w:tplc="44F4BF58">
      <w:start w:val="1"/>
      <w:numFmt w:val="bullet"/>
      <w:lvlText w:val=""/>
      <w:lvlJc w:val="left"/>
      <w:pPr>
        <w:ind w:left="2880" w:hanging="360"/>
      </w:pPr>
      <w:rPr>
        <w:rFonts w:ascii="Symbol" w:hAnsi="Symbol" w:hint="default"/>
      </w:rPr>
    </w:lvl>
    <w:lvl w:ilvl="4" w:tplc="1988C66E">
      <w:start w:val="1"/>
      <w:numFmt w:val="bullet"/>
      <w:lvlText w:val="o"/>
      <w:lvlJc w:val="left"/>
      <w:pPr>
        <w:ind w:left="3600" w:hanging="360"/>
      </w:pPr>
      <w:rPr>
        <w:rFonts w:ascii="Courier New" w:hAnsi="Courier New" w:hint="default"/>
      </w:rPr>
    </w:lvl>
    <w:lvl w:ilvl="5" w:tplc="F6AA5F58">
      <w:start w:val="1"/>
      <w:numFmt w:val="bullet"/>
      <w:lvlText w:val=""/>
      <w:lvlJc w:val="left"/>
      <w:pPr>
        <w:ind w:left="4320" w:hanging="360"/>
      </w:pPr>
      <w:rPr>
        <w:rFonts w:ascii="Wingdings" w:hAnsi="Wingdings" w:hint="default"/>
      </w:rPr>
    </w:lvl>
    <w:lvl w:ilvl="6" w:tplc="358812F6">
      <w:start w:val="1"/>
      <w:numFmt w:val="bullet"/>
      <w:lvlText w:val=""/>
      <w:lvlJc w:val="left"/>
      <w:pPr>
        <w:ind w:left="5040" w:hanging="360"/>
      </w:pPr>
      <w:rPr>
        <w:rFonts w:ascii="Symbol" w:hAnsi="Symbol" w:hint="default"/>
      </w:rPr>
    </w:lvl>
    <w:lvl w:ilvl="7" w:tplc="C26C2CC8">
      <w:start w:val="1"/>
      <w:numFmt w:val="bullet"/>
      <w:lvlText w:val="o"/>
      <w:lvlJc w:val="left"/>
      <w:pPr>
        <w:ind w:left="5760" w:hanging="360"/>
      </w:pPr>
      <w:rPr>
        <w:rFonts w:ascii="Courier New" w:hAnsi="Courier New" w:hint="default"/>
      </w:rPr>
    </w:lvl>
    <w:lvl w:ilvl="8" w:tplc="83F6DF5E">
      <w:start w:val="1"/>
      <w:numFmt w:val="bullet"/>
      <w:lvlText w:val=""/>
      <w:lvlJc w:val="left"/>
      <w:pPr>
        <w:ind w:left="6480" w:hanging="360"/>
      </w:pPr>
      <w:rPr>
        <w:rFonts w:ascii="Wingdings" w:hAnsi="Wingdings" w:hint="default"/>
      </w:rPr>
    </w:lvl>
  </w:abstractNum>
  <w:abstractNum w:abstractNumId="144" w15:restartNumberingAfterBreak="0">
    <w:nsid w:val="65A018E0"/>
    <w:multiLevelType w:val="hybridMultilevel"/>
    <w:tmpl w:val="FFFFFFFF"/>
    <w:lvl w:ilvl="0" w:tplc="99061B3C">
      <w:start w:val="1"/>
      <w:numFmt w:val="bullet"/>
      <w:lvlText w:val="·"/>
      <w:lvlJc w:val="left"/>
      <w:pPr>
        <w:ind w:left="720" w:hanging="360"/>
      </w:pPr>
      <w:rPr>
        <w:rFonts w:ascii="Symbol" w:hAnsi="Symbol" w:hint="default"/>
      </w:rPr>
    </w:lvl>
    <w:lvl w:ilvl="1" w:tplc="4B6030E2">
      <w:start w:val="1"/>
      <w:numFmt w:val="bullet"/>
      <w:lvlText w:val="o"/>
      <w:lvlJc w:val="left"/>
      <w:pPr>
        <w:ind w:left="1440" w:hanging="360"/>
      </w:pPr>
      <w:rPr>
        <w:rFonts w:ascii="Courier New" w:hAnsi="Courier New" w:hint="default"/>
      </w:rPr>
    </w:lvl>
    <w:lvl w:ilvl="2" w:tplc="C1E62C56">
      <w:start w:val="1"/>
      <w:numFmt w:val="bullet"/>
      <w:lvlText w:val=""/>
      <w:lvlJc w:val="left"/>
      <w:pPr>
        <w:ind w:left="2160" w:hanging="360"/>
      </w:pPr>
      <w:rPr>
        <w:rFonts w:ascii="Wingdings" w:hAnsi="Wingdings" w:hint="default"/>
      </w:rPr>
    </w:lvl>
    <w:lvl w:ilvl="3" w:tplc="27067E90">
      <w:start w:val="1"/>
      <w:numFmt w:val="bullet"/>
      <w:lvlText w:val=""/>
      <w:lvlJc w:val="left"/>
      <w:pPr>
        <w:ind w:left="2880" w:hanging="360"/>
      </w:pPr>
      <w:rPr>
        <w:rFonts w:ascii="Symbol" w:hAnsi="Symbol" w:hint="default"/>
      </w:rPr>
    </w:lvl>
    <w:lvl w:ilvl="4" w:tplc="EBD6300A">
      <w:start w:val="1"/>
      <w:numFmt w:val="bullet"/>
      <w:lvlText w:val="o"/>
      <w:lvlJc w:val="left"/>
      <w:pPr>
        <w:ind w:left="3600" w:hanging="360"/>
      </w:pPr>
      <w:rPr>
        <w:rFonts w:ascii="Courier New" w:hAnsi="Courier New" w:hint="default"/>
      </w:rPr>
    </w:lvl>
    <w:lvl w:ilvl="5" w:tplc="46ACA778">
      <w:start w:val="1"/>
      <w:numFmt w:val="bullet"/>
      <w:lvlText w:val=""/>
      <w:lvlJc w:val="left"/>
      <w:pPr>
        <w:ind w:left="4320" w:hanging="360"/>
      </w:pPr>
      <w:rPr>
        <w:rFonts w:ascii="Wingdings" w:hAnsi="Wingdings" w:hint="default"/>
      </w:rPr>
    </w:lvl>
    <w:lvl w:ilvl="6" w:tplc="4BB27308">
      <w:start w:val="1"/>
      <w:numFmt w:val="bullet"/>
      <w:lvlText w:val=""/>
      <w:lvlJc w:val="left"/>
      <w:pPr>
        <w:ind w:left="5040" w:hanging="360"/>
      </w:pPr>
      <w:rPr>
        <w:rFonts w:ascii="Symbol" w:hAnsi="Symbol" w:hint="default"/>
      </w:rPr>
    </w:lvl>
    <w:lvl w:ilvl="7" w:tplc="5D84201C">
      <w:start w:val="1"/>
      <w:numFmt w:val="bullet"/>
      <w:lvlText w:val="o"/>
      <w:lvlJc w:val="left"/>
      <w:pPr>
        <w:ind w:left="5760" w:hanging="360"/>
      </w:pPr>
      <w:rPr>
        <w:rFonts w:ascii="Courier New" w:hAnsi="Courier New" w:hint="default"/>
      </w:rPr>
    </w:lvl>
    <w:lvl w:ilvl="8" w:tplc="169A8506">
      <w:start w:val="1"/>
      <w:numFmt w:val="bullet"/>
      <w:lvlText w:val=""/>
      <w:lvlJc w:val="left"/>
      <w:pPr>
        <w:ind w:left="6480" w:hanging="360"/>
      </w:pPr>
      <w:rPr>
        <w:rFonts w:ascii="Wingdings" w:hAnsi="Wingdings" w:hint="default"/>
      </w:rPr>
    </w:lvl>
  </w:abstractNum>
  <w:abstractNum w:abstractNumId="145" w15:restartNumberingAfterBreak="0">
    <w:nsid w:val="65D72B29"/>
    <w:multiLevelType w:val="hybridMultilevel"/>
    <w:tmpl w:val="E3DC0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6" w15:restartNumberingAfterBreak="0">
    <w:nsid w:val="66FF05BB"/>
    <w:multiLevelType w:val="hybridMultilevel"/>
    <w:tmpl w:val="8CB44BA0"/>
    <w:lvl w:ilvl="0" w:tplc="E634EDA2">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7" w15:restartNumberingAfterBreak="0">
    <w:nsid w:val="6707937B"/>
    <w:multiLevelType w:val="hybridMultilevel"/>
    <w:tmpl w:val="FFFFFFFF"/>
    <w:lvl w:ilvl="0" w:tplc="47AC25D4">
      <w:start w:val="1"/>
      <w:numFmt w:val="bullet"/>
      <w:lvlText w:val="·"/>
      <w:lvlJc w:val="left"/>
      <w:pPr>
        <w:ind w:left="720" w:hanging="360"/>
      </w:pPr>
      <w:rPr>
        <w:rFonts w:ascii="Symbol" w:hAnsi="Symbol" w:hint="default"/>
      </w:rPr>
    </w:lvl>
    <w:lvl w:ilvl="1" w:tplc="BD4EEDCA">
      <w:start w:val="1"/>
      <w:numFmt w:val="bullet"/>
      <w:lvlText w:val="o"/>
      <w:lvlJc w:val="left"/>
      <w:pPr>
        <w:ind w:left="1440" w:hanging="360"/>
      </w:pPr>
      <w:rPr>
        <w:rFonts w:ascii="Courier New" w:hAnsi="Courier New" w:hint="default"/>
      </w:rPr>
    </w:lvl>
    <w:lvl w:ilvl="2" w:tplc="F04E8F66">
      <w:start w:val="1"/>
      <w:numFmt w:val="bullet"/>
      <w:lvlText w:val=""/>
      <w:lvlJc w:val="left"/>
      <w:pPr>
        <w:ind w:left="2160" w:hanging="360"/>
      </w:pPr>
      <w:rPr>
        <w:rFonts w:ascii="Wingdings" w:hAnsi="Wingdings" w:hint="default"/>
      </w:rPr>
    </w:lvl>
    <w:lvl w:ilvl="3" w:tplc="D382BEF0">
      <w:start w:val="1"/>
      <w:numFmt w:val="bullet"/>
      <w:lvlText w:val=""/>
      <w:lvlJc w:val="left"/>
      <w:pPr>
        <w:ind w:left="2880" w:hanging="360"/>
      </w:pPr>
      <w:rPr>
        <w:rFonts w:ascii="Symbol" w:hAnsi="Symbol" w:hint="default"/>
      </w:rPr>
    </w:lvl>
    <w:lvl w:ilvl="4" w:tplc="B3EE3D98">
      <w:start w:val="1"/>
      <w:numFmt w:val="bullet"/>
      <w:lvlText w:val="o"/>
      <w:lvlJc w:val="left"/>
      <w:pPr>
        <w:ind w:left="3600" w:hanging="360"/>
      </w:pPr>
      <w:rPr>
        <w:rFonts w:ascii="Courier New" w:hAnsi="Courier New" w:hint="default"/>
      </w:rPr>
    </w:lvl>
    <w:lvl w:ilvl="5" w:tplc="8180A382">
      <w:start w:val="1"/>
      <w:numFmt w:val="bullet"/>
      <w:lvlText w:val=""/>
      <w:lvlJc w:val="left"/>
      <w:pPr>
        <w:ind w:left="4320" w:hanging="360"/>
      </w:pPr>
      <w:rPr>
        <w:rFonts w:ascii="Wingdings" w:hAnsi="Wingdings" w:hint="default"/>
      </w:rPr>
    </w:lvl>
    <w:lvl w:ilvl="6" w:tplc="2728B7F0">
      <w:start w:val="1"/>
      <w:numFmt w:val="bullet"/>
      <w:lvlText w:val=""/>
      <w:lvlJc w:val="left"/>
      <w:pPr>
        <w:ind w:left="5040" w:hanging="360"/>
      </w:pPr>
      <w:rPr>
        <w:rFonts w:ascii="Symbol" w:hAnsi="Symbol" w:hint="default"/>
      </w:rPr>
    </w:lvl>
    <w:lvl w:ilvl="7" w:tplc="15628F0A">
      <w:start w:val="1"/>
      <w:numFmt w:val="bullet"/>
      <w:lvlText w:val="o"/>
      <w:lvlJc w:val="left"/>
      <w:pPr>
        <w:ind w:left="5760" w:hanging="360"/>
      </w:pPr>
      <w:rPr>
        <w:rFonts w:ascii="Courier New" w:hAnsi="Courier New" w:hint="default"/>
      </w:rPr>
    </w:lvl>
    <w:lvl w:ilvl="8" w:tplc="D8CE0180">
      <w:start w:val="1"/>
      <w:numFmt w:val="bullet"/>
      <w:lvlText w:val=""/>
      <w:lvlJc w:val="left"/>
      <w:pPr>
        <w:ind w:left="6480" w:hanging="360"/>
      </w:pPr>
      <w:rPr>
        <w:rFonts w:ascii="Wingdings" w:hAnsi="Wingdings" w:hint="default"/>
      </w:rPr>
    </w:lvl>
  </w:abstractNum>
  <w:abstractNum w:abstractNumId="148" w15:restartNumberingAfterBreak="0">
    <w:nsid w:val="67EBA7E4"/>
    <w:multiLevelType w:val="hybridMultilevel"/>
    <w:tmpl w:val="FFFFFFFF"/>
    <w:lvl w:ilvl="0" w:tplc="CFB635B6">
      <w:start w:val="1"/>
      <w:numFmt w:val="bullet"/>
      <w:lvlText w:val="o"/>
      <w:lvlJc w:val="left"/>
      <w:pPr>
        <w:ind w:left="1068" w:hanging="360"/>
      </w:pPr>
      <w:rPr>
        <w:rFonts w:ascii="Courier New" w:hAnsi="Courier New" w:hint="default"/>
      </w:rPr>
    </w:lvl>
    <w:lvl w:ilvl="1" w:tplc="0900A346">
      <w:start w:val="1"/>
      <w:numFmt w:val="bullet"/>
      <w:lvlText w:val="o"/>
      <w:lvlJc w:val="left"/>
      <w:pPr>
        <w:ind w:left="1788" w:hanging="360"/>
      </w:pPr>
      <w:rPr>
        <w:rFonts w:ascii="Courier New" w:hAnsi="Courier New" w:hint="default"/>
      </w:rPr>
    </w:lvl>
    <w:lvl w:ilvl="2" w:tplc="4E9C2010">
      <w:start w:val="1"/>
      <w:numFmt w:val="bullet"/>
      <w:lvlText w:val=""/>
      <w:lvlJc w:val="left"/>
      <w:pPr>
        <w:ind w:left="2508" w:hanging="360"/>
      </w:pPr>
      <w:rPr>
        <w:rFonts w:ascii="Wingdings" w:hAnsi="Wingdings" w:hint="default"/>
      </w:rPr>
    </w:lvl>
    <w:lvl w:ilvl="3" w:tplc="857C6300">
      <w:start w:val="1"/>
      <w:numFmt w:val="bullet"/>
      <w:lvlText w:val=""/>
      <w:lvlJc w:val="left"/>
      <w:pPr>
        <w:ind w:left="3228" w:hanging="360"/>
      </w:pPr>
      <w:rPr>
        <w:rFonts w:ascii="Symbol" w:hAnsi="Symbol" w:hint="default"/>
      </w:rPr>
    </w:lvl>
    <w:lvl w:ilvl="4" w:tplc="58EA61B0">
      <w:start w:val="1"/>
      <w:numFmt w:val="bullet"/>
      <w:lvlText w:val="o"/>
      <w:lvlJc w:val="left"/>
      <w:pPr>
        <w:ind w:left="3948" w:hanging="360"/>
      </w:pPr>
      <w:rPr>
        <w:rFonts w:ascii="Courier New" w:hAnsi="Courier New" w:hint="default"/>
      </w:rPr>
    </w:lvl>
    <w:lvl w:ilvl="5" w:tplc="F5CE7208">
      <w:start w:val="1"/>
      <w:numFmt w:val="bullet"/>
      <w:lvlText w:val=""/>
      <w:lvlJc w:val="left"/>
      <w:pPr>
        <w:ind w:left="4668" w:hanging="360"/>
      </w:pPr>
      <w:rPr>
        <w:rFonts w:ascii="Wingdings" w:hAnsi="Wingdings" w:hint="default"/>
      </w:rPr>
    </w:lvl>
    <w:lvl w:ilvl="6" w:tplc="01F468B4">
      <w:start w:val="1"/>
      <w:numFmt w:val="bullet"/>
      <w:lvlText w:val=""/>
      <w:lvlJc w:val="left"/>
      <w:pPr>
        <w:ind w:left="5388" w:hanging="360"/>
      </w:pPr>
      <w:rPr>
        <w:rFonts w:ascii="Symbol" w:hAnsi="Symbol" w:hint="default"/>
      </w:rPr>
    </w:lvl>
    <w:lvl w:ilvl="7" w:tplc="487AD106">
      <w:start w:val="1"/>
      <w:numFmt w:val="bullet"/>
      <w:lvlText w:val="o"/>
      <w:lvlJc w:val="left"/>
      <w:pPr>
        <w:ind w:left="6108" w:hanging="360"/>
      </w:pPr>
      <w:rPr>
        <w:rFonts w:ascii="Courier New" w:hAnsi="Courier New" w:hint="default"/>
      </w:rPr>
    </w:lvl>
    <w:lvl w:ilvl="8" w:tplc="6BA047A8">
      <w:start w:val="1"/>
      <w:numFmt w:val="bullet"/>
      <w:lvlText w:val=""/>
      <w:lvlJc w:val="left"/>
      <w:pPr>
        <w:ind w:left="6828" w:hanging="360"/>
      </w:pPr>
      <w:rPr>
        <w:rFonts w:ascii="Wingdings" w:hAnsi="Wingdings" w:hint="default"/>
      </w:rPr>
    </w:lvl>
  </w:abstractNum>
  <w:abstractNum w:abstractNumId="149" w15:restartNumberingAfterBreak="0">
    <w:nsid w:val="68E44682"/>
    <w:multiLevelType w:val="hybridMultilevel"/>
    <w:tmpl w:val="FFFFFFFF"/>
    <w:lvl w:ilvl="0" w:tplc="A74CB60E">
      <w:start w:val="1"/>
      <w:numFmt w:val="bullet"/>
      <w:lvlText w:val=""/>
      <w:lvlJc w:val="left"/>
      <w:pPr>
        <w:ind w:left="720" w:hanging="360"/>
      </w:pPr>
      <w:rPr>
        <w:rFonts w:ascii="Symbol" w:hAnsi="Symbol" w:hint="default"/>
      </w:rPr>
    </w:lvl>
    <w:lvl w:ilvl="1" w:tplc="DF148026">
      <w:start w:val="1"/>
      <w:numFmt w:val="bullet"/>
      <w:lvlText w:val="o"/>
      <w:lvlJc w:val="left"/>
      <w:pPr>
        <w:ind w:left="1440" w:hanging="360"/>
      </w:pPr>
      <w:rPr>
        <w:rFonts w:ascii="Courier New" w:hAnsi="Courier New" w:hint="default"/>
      </w:rPr>
    </w:lvl>
    <w:lvl w:ilvl="2" w:tplc="C310E562">
      <w:start w:val="1"/>
      <w:numFmt w:val="bullet"/>
      <w:lvlText w:val=""/>
      <w:lvlJc w:val="left"/>
      <w:pPr>
        <w:ind w:left="2160" w:hanging="360"/>
      </w:pPr>
      <w:rPr>
        <w:rFonts w:ascii="Wingdings" w:hAnsi="Wingdings" w:hint="default"/>
      </w:rPr>
    </w:lvl>
    <w:lvl w:ilvl="3" w:tplc="935218D8">
      <w:start w:val="1"/>
      <w:numFmt w:val="bullet"/>
      <w:lvlText w:val=""/>
      <w:lvlJc w:val="left"/>
      <w:pPr>
        <w:ind w:left="2880" w:hanging="360"/>
      </w:pPr>
      <w:rPr>
        <w:rFonts w:ascii="Symbol" w:hAnsi="Symbol" w:hint="default"/>
      </w:rPr>
    </w:lvl>
    <w:lvl w:ilvl="4" w:tplc="6A581C28">
      <w:start w:val="1"/>
      <w:numFmt w:val="bullet"/>
      <w:lvlText w:val="o"/>
      <w:lvlJc w:val="left"/>
      <w:pPr>
        <w:ind w:left="3600" w:hanging="360"/>
      </w:pPr>
      <w:rPr>
        <w:rFonts w:ascii="Courier New" w:hAnsi="Courier New" w:hint="default"/>
      </w:rPr>
    </w:lvl>
    <w:lvl w:ilvl="5" w:tplc="B106BD2C">
      <w:start w:val="1"/>
      <w:numFmt w:val="bullet"/>
      <w:lvlText w:val=""/>
      <w:lvlJc w:val="left"/>
      <w:pPr>
        <w:ind w:left="4320" w:hanging="360"/>
      </w:pPr>
      <w:rPr>
        <w:rFonts w:ascii="Wingdings" w:hAnsi="Wingdings" w:hint="default"/>
      </w:rPr>
    </w:lvl>
    <w:lvl w:ilvl="6" w:tplc="DF520B78">
      <w:start w:val="1"/>
      <w:numFmt w:val="bullet"/>
      <w:lvlText w:val=""/>
      <w:lvlJc w:val="left"/>
      <w:pPr>
        <w:ind w:left="5040" w:hanging="360"/>
      </w:pPr>
      <w:rPr>
        <w:rFonts w:ascii="Symbol" w:hAnsi="Symbol" w:hint="default"/>
      </w:rPr>
    </w:lvl>
    <w:lvl w:ilvl="7" w:tplc="3EF6BB60">
      <w:start w:val="1"/>
      <w:numFmt w:val="bullet"/>
      <w:lvlText w:val="o"/>
      <w:lvlJc w:val="left"/>
      <w:pPr>
        <w:ind w:left="5760" w:hanging="360"/>
      </w:pPr>
      <w:rPr>
        <w:rFonts w:ascii="Courier New" w:hAnsi="Courier New" w:hint="default"/>
      </w:rPr>
    </w:lvl>
    <w:lvl w:ilvl="8" w:tplc="090EE202">
      <w:start w:val="1"/>
      <w:numFmt w:val="bullet"/>
      <w:lvlText w:val=""/>
      <w:lvlJc w:val="left"/>
      <w:pPr>
        <w:ind w:left="6480" w:hanging="360"/>
      </w:pPr>
      <w:rPr>
        <w:rFonts w:ascii="Wingdings" w:hAnsi="Wingdings" w:hint="default"/>
      </w:rPr>
    </w:lvl>
  </w:abstractNum>
  <w:abstractNum w:abstractNumId="150" w15:restartNumberingAfterBreak="0">
    <w:nsid w:val="6B07FE15"/>
    <w:multiLevelType w:val="hybridMultilevel"/>
    <w:tmpl w:val="FFFFFFFF"/>
    <w:lvl w:ilvl="0" w:tplc="A030C338">
      <w:start w:val="1"/>
      <w:numFmt w:val="bullet"/>
      <w:lvlText w:val=""/>
      <w:lvlJc w:val="left"/>
      <w:pPr>
        <w:ind w:left="720" w:hanging="360"/>
      </w:pPr>
      <w:rPr>
        <w:rFonts w:ascii="Symbol" w:hAnsi="Symbol" w:hint="default"/>
      </w:rPr>
    </w:lvl>
    <w:lvl w:ilvl="1" w:tplc="CE041120">
      <w:start w:val="1"/>
      <w:numFmt w:val="bullet"/>
      <w:lvlText w:val="o"/>
      <w:lvlJc w:val="left"/>
      <w:pPr>
        <w:ind w:left="1440" w:hanging="360"/>
      </w:pPr>
      <w:rPr>
        <w:rFonts w:ascii="Courier New" w:hAnsi="Courier New" w:hint="default"/>
      </w:rPr>
    </w:lvl>
    <w:lvl w:ilvl="2" w:tplc="41DE3A7C">
      <w:start w:val="1"/>
      <w:numFmt w:val="bullet"/>
      <w:lvlText w:val=""/>
      <w:lvlJc w:val="left"/>
      <w:pPr>
        <w:ind w:left="2160" w:hanging="360"/>
      </w:pPr>
      <w:rPr>
        <w:rFonts w:ascii="Wingdings" w:hAnsi="Wingdings" w:hint="default"/>
      </w:rPr>
    </w:lvl>
    <w:lvl w:ilvl="3" w:tplc="F1B2EC74">
      <w:start w:val="1"/>
      <w:numFmt w:val="bullet"/>
      <w:lvlText w:val=""/>
      <w:lvlJc w:val="left"/>
      <w:pPr>
        <w:ind w:left="2880" w:hanging="360"/>
      </w:pPr>
      <w:rPr>
        <w:rFonts w:ascii="Symbol" w:hAnsi="Symbol" w:hint="default"/>
      </w:rPr>
    </w:lvl>
    <w:lvl w:ilvl="4" w:tplc="B922F352">
      <w:start w:val="1"/>
      <w:numFmt w:val="bullet"/>
      <w:lvlText w:val="o"/>
      <w:lvlJc w:val="left"/>
      <w:pPr>
        <w:ind w:left="3600" w:hanging="360"/>
      </w:pPr>
      <w:rPr>
        <w:rFonts w:ascii="Courier New" w:hAnsi="Courier New" w:hint="default"/>
      </w:rPr>
    </w:lvl>
    <w:lvl w:ilvl="5" w:tplc="1AC07D26">
      <w:start w:val="1"/>
      <w:numFmt w:val="bullet"/>
      <w:lvlText w:val=""/>
      <w:lvlJc w:val="left"/>
      <w:pPr>
        <w:ind w:left="4320" w:hanging="360"/>
      </w:pPr>
      <w:rPr>
        <w:rFonts w:ascii="Wingdings" w:hAnsi="Wingdings" w:hint="default"/>
      </w:rPr>
    </w:lvl>
    <w:lvl w:ilvl="6" w:tplc="A238C3D4">
      <w:start w:val="1"/>
      <w:numFmt w:val="bullet"/>
      <w:lvlText w:val=""/>
      <w:lvlJc w:val="left"/>
      <w:pPr>
        <w:ind w:left="5040" w:hanging="360"/>
      </w:pPr>
      <w:rPr>
        <w:rFonts w:ascii="Symbol" w:hAnsi="Symbol" w:hint="default"/>
      </w:rPr>
    </w:lvl>
    <w:lvl w:ilvl="7" w:tplc="221E336C">
      <w:start w:val="1"/>
      <w:numFmt w:val="bullet"/>
      <w:lvlText w:val="o"/>
      <w:lvlJc w:val="left"/>
      <w:pPr>
        <w:ind w:left="5760" w:hanging="360"/>
      </w:pPr>
      <w:rPr>
        <w:rFonts w:ascii="Courier New" w:hAnsi="Courier New" w:hint="default"/>
      </w:rPr>
    </w:lvl>
    <w:lvl w:ilvl="8" w:tplc="2410FE16">
      <w:start w:val="1"/>
      <w:numFmt w:val="bullet"/>
      <w:lvlText w:val=""/>
      <w:lvlJc w:val="left"/>
      <w:pPr>
        <w:ind w:left="6480" w:hanging="360"/>
      </w:pPr>
      <w:rPr>
        <w:rFonts w:ascii="Wingdings" w:hAnsi="Wingdings" w:hint="default"/>
      </w:rPr>
    </w:lvl>
  </w:abstractNum>
  <w:abstractNum w:abstractNumId="151" w15:restartNumberingAfterBreak="0">
    <w:nsid w:val="6BC10EE6"/>
    <w:multiLevelType w:val="multilevel"/>
    <w:tmpl w:val="5B96F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6C9EE412"/>
    <w:multiLevelType w:val="hybridMultilevel"/>
    <w:tmpl w:val="9DD452F4"/>
    <w:lvl w:ilvl="0" w:tplc="BC6C235E">
      <w:start w:val="1"/>
      <w:numFmt w:val="bullet"/>
      <w:lvlText w:val=""/>
      <w:lvlJc w:val="left"/>
      <w:pPr>
        <w:ind w:left="720" w:hanging="360"/>
      </w:pPr>
      <w:rPr>
        <w:rFonts w:ascii="Symbol" w:hAnsi="Symbol" w:hint="default"/>
      </w:rPr>
    </w:lvl>
    <w:lvl w:ilvl="1" w:tplc="50901D3C">
      <w:start w:val="1"/>
      <w:numFmt w:val="bullet"/>
      <w:lvlText w:val="o"/>
      <w:lvlJc w:val="left"/>
      <w:pPr>
        <w:ind w:left="1440" w:hanging="360"/>
      </w:pPr>
      <w:rPr>
        <w:rFonts w:ascii="Courier New" w:hAnsi="Courier New" w:hint="default"/>
      </w:rPr>
    </w:lvl>
    <w:lvl w:ilvl="2" w:tplc="DC58DF68">
      <w:start w:val="1"/>
      <w:numFmt w:val="bullet"/>
      <w:lvlText w:val=""/>
      <w:lvlJc w:val="left"/>
      <w:pPr>
        <w:ind w:left="2160" w:hanging="360"/>
      </w:pPr>
      <w:rPr>
        <w:rFonts w:ascii="Wingdings" w:hAnsi="Wingdings" w:hint="default"/>
      </w:rPr>
    </w:lvl>
    <w:lvl w:ilvl="3" w:tplc="592421D0">
      <w:start w:val="1"/>
      <w:numFmt w:val="bullet"/>
      <w:lvlText w:val=""/>
      <w:lvlJc w:val="left"/>
      <w:pPr>
        <w:ind w:left="2880" w:hanging="360"/>
      </w:pPr>
      <w:rPr>
        <w:rFonts w:ascii="Symbol" w:hAnsi="Symbol" w:hint="default"/>
      </w:rPr>
    </w:lvl>
    <w:lvl w:ilvl="4" w:tplc="896EBC4C">
      <w:start w:val="1"/>
      <w:numFmt w:val="bullet"/>
      <w:lvlText w:val="o"/>
      <w:lvlJc w:val="left"/>
      <w:pPr>
        <w:ind w:left="3600" w:hanging="360"/>
      </w:pPr>
      <w:rPr>
        <w:rFonts w:ascii="Courier New" w:hAnsi="Courier New" w:hint="default"/>
      </w:rPr>
    </w:lvl>
    <w:lvl w:ilvl="5" w:tplc="38B83236">
      <w:start w:val="1"/>
      <w:numFmt w:val="bullet"/>
      <w:lvlText w:val=""/>
      <w:lvlJc w:val="left"/>
      <w:pPr>
        <w:ind w:left="4320" w:hanging="360"/>
      </w:pPr>
      <w:rPr>
        <w:rFonts w:ascii="Wingdings" w:hAnsi="Wingdings" w:hint="default"/>
      </w:rPr>
    </w:lvl>
    <w:lvl w:ilvl="6" w:tplc="96560874">
      <w:start w:val="1"/>
      <w:numFmt w:val="bullet"/>
      <w:lvlText w:val=""/>
      <w:lvlJc w:val="left"/>
      <w:pPr>
        <w:ind w:left="5040" w:hanging="360"/>
      </w:pPr>
      <w:rPr>
        <w:rFonts w:ascii="Symbol" w:hAnsi="Symbol" w:hint="default"/>
      </w:rPr>
    </w:lvl>
    <w:lvl w:ilvl="7" w:tplc="A7F4E586">
      <w:start w:val="1"/>
      <w:numFmt w:val="bullet"/>
      <w:lvlText w:val="o"/>
      <w:lvlJc w:val="left"/>
      <w:pPr>
        <w:ind w:left="5760" w:hanging="360"/>
      </w:pPr>
      <w:rPr>
        <w:rFonts w:ascii="Courier New" w:hAnsi="Courier New" w:hint="default"/>
      </w:rPr>
    </w:lvl>
    <w:lvl w:ilvl="8" w:tplc="D3EECB04">
      <w:start w:val="1"/>
      <w:numFmt w:val="bullet"/>
      <w:lvlText w:val=""/>
      <w:lvlJc w:val="left"/>
      <w:pPr>
        <w:ind w:left="6480" w:hanging="360"/>
      </w:pPr>
      <w:rPr>
        <w:rFonts w:ascii="Wingdings" w:hAnsi="Wingdings" w:hint="default"/>
      </w:rPr>
    </w:lvl>
  </w:abstractNum>
  <w:abstractNum w:abstractNumId="153" w15:restartNumberingAfterBreak="0">
    <w:nsid w:val="6CA1FA45"/>
    <w:multiLevelType w:val="hybridMultilevel"/>
    <w:tmpl w:val="FFFFFFFF"/>
    <w:lvl w:ilvl="0" w:tplc="0EDC5058">
      <w:start w:val="1"/>
      <w:numFmt w:val="bullet"/>
      <w:lvlText w:val="o"/>
      <w:lvlJc w:val="left"/>
      <w:pPr>
        <w:ind w:left="720" w:hanging="360"/>
      </w:pPr>
      <w:rPr>
        <w:rFonts w:ascii="Courier New" w:hAnsi="Courier New" w:hint="default"/>
      </w:rPr>
    </w:lvl>
    <w:lvl w:ilvl="1" w:tplc="8FCCFF70">
      <w:start w:val="1"/>
      <w:numFmt w:val="bullet"/>
      <w:lvlText w:val="o"/>
      <w:lvlJc w:val="left"/>
      <w:pPr>
        <w:ind w:left="1440" w:hanging="360"/>
      </w:pPr>
      <w:rPr>
        <w:rFonts w:ascii="Courier New" w:hAnsi="Courier New" w:hint="default"/>
      </w:rPr>
    </w:lvl>
    <w:lvl w:ilvl="2" w:tplc="2812BB6E">
      <w:start w:val="1"/>
      <w:numFmt w:val="bullet"/>
      <w:lvlText w:val=""/>
      <w:lvlJc w:val="left"/>
      <w:pPr>
        <w:ind w:left="2160" w:hanging="360"/>
      </w:pPr>
      <w:rPr>
        <w:rFonts w:ascii="Wingdings" w:hAnsi="Wingdings" w:hint="default"/>
      </w:rPr>
    </w:lvl>
    <w:lvl w:ilvl="3" w:tplc="1F86CC4A">
      <w:start w:val="1"/>
      <w:numFmt w:val="bullet"/>
      <w:lvlText w:val=""/>
      <w:lvlJc w:val="left"/>
      <w:pPr>
        <w:ind w:left="2880" w:hanging="360"/>
      </w:pPr>
      <w:rPr>
        <w:rFonts w:ascii="Symbol" w:hAnsi="Symbol" w:hint="default"/>
      </w:rPr>
    </w:lvl>
    <w:lvl w:ilvl="4" w:tplc="C0DA2388">
      <w:start w:val="1"/>
      <w:numFmt w:val="bullet"/>
      <w:lvlText w:val="o"/>
      <w:lvlJc w:val="left"/>
      <w:pPr>
        <w:ind w:left="3600" w:hanging="360"/>
      </w:pPr>
      <w:rPr>
        <w:rFonts w:ascii="Courier New" w:hAnsi="Courier New" w:hint="default"/>
      </w:rPr>
    </w:lvl>
    <w:lvl w:ilvl="5" w:tplc="8B04BAB2">
      <w:start w:val="1"/>
      <w:numFmt w:val="bullet"/>
      <w:lvlText w:val=""/>
      <w:lvlJc w:val="left"/>
      <w:pPr>
        <w:ind w:left="4320" w:hanging="360"/>
      </w:pPr>
      <w:rPr>
        <w:rFonts w:ascii="Wingdings" w:hAnsi="Wingdings" w:hint="default"/>
      </w:rPr>
    </w:lvl>
    <w:lvl w:ilvl="6" w:tplc="E5A44ECC">
      <w:start w:val="1"/>
      <w:numFmt w:val="bullet"/>
      <w:lvlText w:val=""/>
      <w:lvlJc w:val="left"/>
      <w:pPr>
        <w:ind w:left="5040" w:hanging="360"/>
      </w:pPr>
      <w:rPr>
        <w:rFonts w:ascii="Symbol" w:hAnsi="Symbol" w:hint="default"/>
      </w:rPr>
    </w:lvl>
    <w:lvl w:ilvl="7" w:tplc="3E1076AE">
      <w:start w:val="1"/>
      <w:numFmt w:val="bullet"/>
      <w:lvlText w:val="o"/>
      <w:lvlJc w:val="left"/>
      <w:pPr>
        <w:ind w:left="5760" w:hanging="360"/>
      </w:pPr>
      <w:rPr>
        <w:rFonts w:ascii="Courier New" w:hAnsi="Courier New" w:hint="default"/>
      </w:rPr>
    </w:lvl>
    <w:lvl w:ilvl="8" w:tplc="8CCE5CC2">
      <w:start w:val="1"/>
      <w:numFmt w:val="bullet"/>
      <w:lvlText w:val=""/>
      <w:lvlJc w:val="left"/>
      <w:pPr>
        <w:ind w:left="6480" w:hanging="360"/>
      </w:pPr>
      <w:rPr>
        <w:rFonts w:ascii="Wingdings" w:hAnsi="Wingdings" w:hint="default"/>
      </w:rPr>
    </w:lvl>
  </w:abstractNum>
  <w:abstractNum w:abstractNumId="154" w15:restartNumberingAfterBreak="0">
    <w:nsid w:val="6FFF5184"/>
    <w:multiLevelType w:val="hybridMultilevel"/>
    <w:tmpl w:val="FFFFFFFF"/>
    <w:lvl w:ilvl="0" w:tplc="E45C28C6">
      <w:start w:val="1"/>
      <w:numFmt w:val="bullet"/>
      <w:lvlText w:val="·"/>
      <w:lvlJc w:val="left"/>
      <w:pPr>
        <w:ind w:left="720" w:hanging="360"/>
      </w:pPr>
      <w:rPr>
        <w:rFonts w:ascii="Symbol" w:hAnsi="Symbol" w:hint="default"/>
      </w:rPr>
    </w:lvl>
    <w:lvl w:ilvl="1" w:tplc="AF246788">
      <w:start w:val="1"/>
      <w:numFmt w:val="bullet"/>
      <w:lvlText w:val="o"/>
      <w:lvlJc w:val="left"/>
      <w:pPr>
        <w:ind w:left="1440" w:hanging="360"/>
      </w:pPr>
      <w:rPr>
        <w:rFonts w:ascii="Courier New" w:hAnsi="Courier New" w:hint="default"/>
      </w:rPr>
    </w:lvl>
    <w:lvl w:ilvl="2" w:tplc="22961C98">
      <w:start w:val="1"/>
      <w:numFmt w:val="bullet"/>
      <w:lvlText w:val=""/>
      <w:lvlJc w:val="left"/>
      <w:pPr>
        <w:ind w:left="2160" w:hanging="360"/>
      </w:pPr>
      <w:rPr>
        <w:rFonts w:ascii="Wingdings" w:hAnsi="Wingdings" w:hint="default"/>
      </w:rPr>
    </w:lvl>
    <w:lvl w:ilvl="3" w:tplc="3E1E8D9A">
      <w:start w:val="1"/>
      <w:numFmt w:val="bullet"/>
      <w:lvlText w:val=""/>
      <w:lvlJc w:val="left"/>
      <w:pPr>
        <w:ind w:left="2880" w:hanging="360"/>
      </w:pPr>
      <w:rPr>
        <w:rFonts w:ascii="Symbol" w:hAnsi="Symbol" w:hint="default"/>
      </w:rPr>
    </w:lvl>
    <w:lvl w:ilvl="4" w:tplc="C87A97C4">
      <w:start w:val="1"/>
      <w:numFmt w:val="bullet"/>
      <w:lvlText w:val="o"/>
      <w:lvlJc w:val="left"/>
      <w:pPr>
        <w:ind w:left="3600" w:hanging="360"/>
      </w:pPr>
      <w:rPr>
        <w:rFonts w:ascii="Courier New" w:hAnsi="Courier New" w:hint="default"/>
      </w:rPr>
    </w:lvl>
    <w:lvl w:ilvl="5" w:tplc="A19C57F2">
      <w:start w:val="1"/>
      <w:numFmt w:val="bullet"/>
      <w:lvlText w:val=""/>
      <w:lvlJc w:val="left"/>
      <w:pPr>
        <w:ind w:left="4320" w:hanging="360"/>
      </w:pPr>
      <w:rPr>
        <w:rFonts w:ascii="Wingdings" w:hAnsi="Wingdings" w:hint="default"/>
      </w:rPr>
    </w:lvl>
    <w:lvl w:ilvl="6" w:tplc="40F67712">
      <w:start w:val="1"/>
      <w:numFmt w:val="bullet"/>
      <w:lvlText w:val=""/>
      <w:lvlJc w:val="left"/>
      <w:pPr>
        <w:ind w:left="5040" w:hanging="360"/>
      </w:pPr>
      <w:rPr>
        <w:rFonts w:ascii="Symbol" w:hAnsi="Symbol" w:hint="default"/>
      </w:rPr>
    </w:lvl>
    <w:lvl w:ilvl="7" w:tplc="77208960">
      <w:start w:val="1"/>
      <w:numFmt w:val="bullet"/>
      <w:lvlText w:val="o"/>
      <w:lvlJc w:val="left"/>
      <w:pPr>
        <w:ind w:left="5760" w:hanging="360"/>
      </w:pPr>
      <w:rPr>
        <w:rFonts w:ascii="Courier New" w:hAnsi="Courier New" w:hint="default"/>
      </w:rPr>
    </w:lvl>
    <w:lvl w:ilvl="8" w:tplc="900A5BC6">
      <w:start w:val="1"/>
      <w:numFmt w:val="bullet"/>
      <w:lvlText w:val=""/>
      <w:lvlJc w:val="left"/>
      <w:pPr>
        <w:ind w:left="6480" w:hanging="360"/>
      </w:pPr>
      <w:rPr>
        <w:rFonts w:ascii="Wingdings" w:hAnsi="Wingdings" w:hint="default"/>
      </w:rPr>
    </w:lvl>
  </w:abstractNum>
  <w:abstractNum w:abstractNumId="155" w15:restartNumberingAfterBreak="0">
    <w:nsid w:val="702D2E06"/>
    <w:multiLevelType w:val="hybridMultilevel"/>
    <w:tmpl w:val="D034E5F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6" w15:restartNumberingAfterBreak="0">
    <w:nsid w:val="721157F0"/>
    <w:multiLevelType w:val="hybridMultilevel"/>
    <w:tmpl w:val="FFFFFFFF"/>
    <w:lvl w:ilvl="0" w:tplc="4C720DE8">
      <w:start w:val="1"/>
      <w:numFmt w:val="bullet"/>
      <w:lvlText w:val=""/>
      <w:lvlJc w:val="left"/>
      <w:pPr>
        <w:ind w:left="720" w:hanging="360"/>
      </w:pPr>
      <w:rPr>
        <w:rFonts w:ascii="Symbol" w:hAnsi="Symbol" w:hint="default"/>
      </w:rPr>
    </w:lvl>
    <w:lvl w:ilvl="1" w:tplc="C9FA16B2">
      <w:start w:val="1"/>
      <w:numFmt w:val="bullet"/>
      <w:lvlText w:val="o"/>
      <w:lvlJc w:val="left"/>
      <w:pPr>
        <w:ind w:left="1440" w:hanging="360"/>
      </w:pPr>
      <w:rPr>
        <w:rFonts w:ascii="Courier New" w:hAnsi="Courier New" w:hint="default"/>
      </w:rPr>
    </w:lvl>
    <w:lvl w:ilvl="2" w:tplc="EBB05534">
      <w:start w:val="1"/>
      <w:numFmt w:val="bullet"/>
      <w:lvlText w:val=""/>
      <w:lvlJc w:val="left"/>
      <w:pPr>
        <w:ind w:left="2160" w:hanging="360"/>
      </w:pPr>
      <w:rPr>
        <w:rFonts w:ascii="Wingdings" w:hAnsi="Wingdings" w:hint="default"/>
      </w:rPr>
    </w:lvl>
    <w:lvl w:ilvl="3" w:tplc="12907A52">
      <w:start w:val="1"/>
      <w:numFmt w:val="bullet"/>
      <w:lvlText w:val=""/>
      <w:lvlJc w:val="left"/>
      <w:pPr>
        <w:ind w:left="2880" w:hanging="360"/>
      </w:pPr>
      <w:rPr>
        <w:rFonts w:ascii="Symbol" w:hAnsi="Symbol" w:hint="default"/>
      </w:rPr>
    </w:lvl>
    <w:lvl w:ilvl="4" w:tplc="1E645104">
      <w:start w:val="1"/>
      <w:numFmt w:val="bullet"/>
      <w:lvlText w:val="o"/>
      <w:lvlJc w:val="left"/>
      <w:pPr>
        <w:ind w:left="3600" w:hanging="360"/>
      </w:pPr>
      <w:rPr>
        <w:rFonts w:ascii="Courier New" w:hAnsi="Courier New" w:hint="default"/>
      </w:rPr>
    </w:lvl>
    <w:lvl w:ilvl="5" w:tplc="811ED03E">
      <w:start w:val="1"/>
      <w:numFmt w:val="bullet"/>
      <w:lvlText w:val=""/>
      <w:lvlJc w:val="left"/>
      <w:pPr>
        <w:ind w:left="4320" w:hanging="360"/>
      </w:pPr>
      <w:rPr>
        <w:rFonts w:ascii="Wingdings" w:hAnsi="Wingdings" w:hint="default"/>
      </w:rPr>
    </w:lvl>
    <w:lvl w:ilvl="6" w:tplc="67242F5E">
      <w:start w:val="1"/>
      <w:numFmt w:val="bullet"/>
      <w:lvlText w:val=""/>
      <w:lvlJc w:val="left"/>
      <w:pPr>
        <w:ind w:left="5040" w:hanging="360"/>
      </w:pPr>
      <w:rPr>
        <w:rFonts w:ascii="Symbol" w:hAnsi="Symbol" w:hint="default"/>
      </w:rPr>
    </w:lvl>
    <w:lvl w:ilvl="7" w:tplc="AD0C2B46">
      <w:start w:val="1"/>
      <w:numFmt w:val="bullet"/>
      <w:lvlText w:val="o"/>
      <w:lvlJc w:val="left"/>
      <w:pPr>
        <w:ind w:left="5760" w:hanging="360"/>
      </w:pPr>
      <w:rPr>
        <w:rFonts w:ascii="Courier New" w:hAnsi="Courier New" w:hint="default"/>
      </w:rPr>
    </w:lvl>
    <w:lvl w:ilvl="8" w:tplc="A760A88C">
      <w:start w:val="1"/>
      <w:numFmt w:val="bullet"/>
      <w:lvlText w:val=""/>
      <w:lvlJc w:val="left"/>
      <w:pPr>
        <w:ind w:left="6480" w:hanging="360"/>
      </w:pPr>
      <w:rPr>
        <w:rFonts w:ascii="Wingdings" w:hAnsi="Wingdings" w:hint="default"/>
      </w:rPr>
    </w:lvl>
  </w:abstractNum>
  <w:abstractNum w:abstractNumId="157" w15:restartNumberingAfterBreak="0">
    <w:nsid w:val="723AFBCA"/>
    <w:multiLevelType w:val="hybridMultilevel"/>
    <w:tmpl w:val="FFFFFFFF"/>
    <w:lvl w:ilvl="0" w:tplc="50064F32">
      <w:start w:val="1"/>
      <w:numFmt w:val="bullet"/>
      <w:lvlText w:val="o"/>
      <w:lvlJc w:val="left"/>
      <w:pPr>
        <w:ind w:left="720" w:hanging="360"/>
      </w:pPr>
      <w:rPr>
        <w:rFonts w:ascii="Courier New" w:hAnsi="Courier New" w:hint="default"/>
      </w:rPr>
    </w:lvl>
    <w:lvl w:ilvl="1" w:tplc="99888380">
      <w:start w:val="1"/>
      <w:numFmt w:val="bullet"/>
      <w:lvlText w:val="o"/>
      <w:lvlJc w:val="left"/>
      <w:pPr>
        <w:ind w:left="1440" w:hanging="360"/>
      </w:pPr>
      <w:rPr>
        <w:rFonts w:ascii="Courier New" w:hAnsi="Courier New" w:hint="default"/>
      </w:rPr>
    </w:lvl>
    <w:lvl w:ilvl="2" w:tplc="3CF630C2">
      <w:start w:val="1"/>
      <w:numFmt w:val="bullet"/>
      <w:lvlText w:val=""/>
      <w:lvlJc w:val="left"/>
      <w:pPr>
        <w:ind w:left="2160" w:hanging="360"/>
      </w:pPr>
      <w:rPr>
        <w:rFonts w:ascii="Wingdings" w:hAnsi="Wingdings" w:hint="default"/>
      </w:rPr>
    </w:lvl>
    <w:lvl w:ilvl="3" w:tplc="0D886B02">
      <w:start w:val="1"/>
      <w:numFmt w:val="bullet"/>
      <w:lvlText w:val=""/>
      <w:lvlJc w:val="left"/>
      <w:pPr>
        <w:ind w:left="2880" w:hanging="360"/>
      </w:pPr>
      <w:rPr>
        <w:rFonts w:ascii="Symbol" w:hAnsi="Symbol" w:hint="default"/>
      </w:rPr>
    </w:lvl>
    <w:lvl w:ilvl="4" w:tplc="C5108762">
      <w:start w:val="1"/>
      <w:numFmt w:val="bullet"/>
      <w:lvlText w:val="o"/>
      <w:lvlJc w:val="left"/>
      <w:pPr>
        <w:ind w:left="3600" w:hanging="360"/>
      </w:pPr>
      <w:rPr>
        <w:rFonts w:ascii="Courier New" w:hAnsi="Courier New" w:hint="default"/>
      </w:rPr>
    </w:lvl>
    <w:lvl w:ilvl="5" w:tplc="62A26F1C">
      <w:start w:val="1"/>
      <w:numFmt w:val="bullet"/>
      <w:lvlText w:val=""/>
      <w:lvlJc w:val="left"/>
      <w:pPr>
        <w:ind w:left="4320" w:hanging="360"/>
      </w:pPr>
      <w:rPr>
        <w:rFonts w:ascii="Wingdings" w:hAnsi="Wingdings" w:hint="default"/>
      </w:rPr>
    </w:lvl>
    <w:lvl w:ilvl="6" w:tplc="F0348A70">
      <w:start w:val="1"/>
      <w:numFmt w:val="bullet"/>
      <w:lvlText w:val=""/>
      <w:lvlJc w:val="left"/>
      <w:pPr>
        <w:ind w:left="5040" w:hanging="360"/>
      </w:pPr>
      <w:rPr>
        <w:rFonts w:ascii="Symbol" w:hAnsi="Symbol" w:hint="default"/>
      </w:rPr>
    </w:lvl>
    <w:lvl w:ilvl="7" w:tplc="6C28A058">
      <w:start w:val="1"/>
      <w:numFmt w:val="bullet"/>
      <w:lvlText w:val="o"/>
      <w:lvlJc w:val="left"/>
      <w:pPr>
        <w:ind w:left="5760" w:hanging="360"/>
      </w:pPr>
      <w:rPr>
        <w:rFonts w:ascii="Courier New" w:hAnsi="Courier New" w:hint="default"/>
      </w:rPr>
    </w:lvl>
    <w:lvl w:ilvl="8" w:tplc="01CA02C8">
      <w:start w:val="1"/>
      <w:numFmt w:val="bullet"/>
      <w:lvlText w:val=""/>
      <w:lvlJc w:val="left"/>
      <w:pPr>
        <w:ind w:left="6480" w:hanging="360"/>
      </w:pPr>
      <w:rPr>
        <w:rFonts w:ascii="Wingdings" w:hAnsi="Wingdings" w:hint="default"/>
      </w:rPr>
    </w:lvl>
  </w:abstractNum>
  <w:abstractNum w:abstractNumId="158" w15:restartNumberingAfterBreak="0">
    <w:nsid w:val="748F61EF"/>
    <w:multiLevelType w:val="hybridMultilevel"/>
    <w:tmpl w:val="F120DB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9" w15:restartNumberingAfterBreak="0">
    <w:nsid w:val="76F86DBE"/>
    <w:multiLevelType w:val="hybridMultilevel"/>
    <w:tmpl w:val="FFFFFFFF"/>
    <w:lvl w:ilvl="0" w:tplc="3B8A7374">
      <w:start w:val="1"/>
      <w:numFmt w:val="bullet"/>
      <w:lvlText w:val="o"/>
      <w:lvlJc w:val="left"/>
      <w:pPr>
        <w:ind w:left="720" w:hanging="360"/>
      </w:pPr>
      <w:rPr>
        <w:rFonts w:ascii="Courier New" w:hAnsi="Courier New" w:hint="default"/>
      </w:rPr>
    </w:lvl>
    <w:lvl w:ilvl="1" w:tplc="ABF6AFB0">
      <w:start w:val="1"/>
      <w:numFmt w:val="bullet"/>
      <w:lvlText w:val="o"/>
      <w:lvlJc w:val="left"/>
      <w:pPr>
        <w:ind w:left="1440" w:hanging="360"/>
      </w:pPr>
      <w:rPr>
        <w:rFonts w:ascii="Courier New" w:hAnsi="Courier New" w:hint="default"/>
      </w:rPr>
    </w:lvl>
    <w:lvl w:ilvl="2" w:tplc="6DD8923A">
      <w:start w:val="1"/>
      <w:numFmt w:val="bullet"/>
      <w:lvlText w:val=""/>
      <w:lvlJc w:val="left"/>
      <w:pPr>
        <w:ind w:left="2160" w:hanging="360"/>
      </w:pPr>
      <w:rPr>
        <w:rFonts w:ascii="Wingdings" w:hAnsi="Wingdings" w:hint="default"/>
      </w:rPr>
    </w:lvl>
    <w:lvl w:ilvl="3" w:tplc="21B6C98E">
      <w:start w:val="1"/>
      <w:numFmt w:val="bullet"/>
      <w:lvlText w:val=""/>
      <w:lvlJc w:val="left"/>
      <w:pPr>
        <w:ind w:left="2880" w:hanging="360"/>
      </w:pPr>
      <w:rPr>
        <w:rFonts w:ascii="Symbol" w:hAnsi="Symbol" w:hint="default"/>
      </w:rPr>
    </w:lvl>
    <w:lvl w:ilvl="4" w:tplc="D4E61980">
      <w:start w:val="1"/>
      <w:numFmt w:val="bullet"/>
      <w:lvlText w:val="o"/>
      <w:lvlJc w:val="left"/>
      <w:pPr>
        <w:ind w:left="3600" w:hanging="360"/>
      </w:pPr>
      <w:rPr>
        <w:rFonts w:ascii="Courier New" w:hAnsi="Courier New" w:hint="default"/>
      </w:rPr>
    </w:lvl>
    <w:lvl w:ilvl="5" w:tplc="8D0454FC">
      <w:start w:val="1"/>
      <w:numFmt w:val="bullet"/>
      <w:lvlText w:val=""/>
      <w:lvlJc w:val="left"/>
      <w:pPr>
        <w:ind w:left="4320" w:hanging="360"/>
      </w:pPr>
      <w:rPr>
        <w:rFonts w:ascii="Wingdings" w:hAnsi="Wingdings" w:hint="default"/>
      </w:rPr>
    </w:lvl>
    <w:lvl w:ilvl="6" w:tplc="D76867E0">
      <w:start w:val="1"/>
      <w:numFmt w:val="bullet"/>
      <w:lvlText w:val=""/>
      <w:lvlJc w:val="left"/>
      <w:pPr>
        <w:ind w:left="5040" w:hanging="360"/>
      </w:pPr>
      <w:rPr>
        <w:rFonts w:ascii="Symbol" w:hAnsi="Symbol" w:hint="default"/>
      </w:rPr>
    </w:lvl>
    <w:lvl w:ilvl="7" w:tplc="75AA9F8E">
      <w:start w:val="1"/>
      <w:numFmt w:val="bullet"/>
      <w:lvlText w:val="o"/>
      <w:lvlJc w:val="left"/>
      <w:pPr>
        <w:ind w:left="5760" w:hanging="360"/>
      </w:pPr>
      <w:rPr>
        <w:rFonts w:ascii="Courier New" w:hAnsi="Courier New" w:hint="default"/>
      </w:rPr>
    </w:lvl>
    <w:lvl w:ilvl="8" w:tplc="A56810D8">
      <w:start w:val="1"/>
      <w:numFmt w:val="bullet"/>
      <w:lvlText w:val=""/>
      <w:lvlJc w:val="left"/>
      <w:pPr>
        <w:ind w:left="6480" w:hanging="360"/>
      </w:pPr>
      <w:rPr>
        <w:rFonts w:ascii="Wingdings" w:hAnsi="Wingdings" w:hint="default"/>
      </w:rPr>
    </w:lvl>
  </w:abstractNum>
  <w:abstractNum w:abstractNumId="160" w15:restartNumberingAfterBreak="0">
    <w:nsid w:val="77470AB8"/>
    <w:multiLevelType w:val="hybridMultilevel"/>
    <w:tmpl w:val="FFFFFFFF"/>
    <w:lvl w:ilvl="0" w:tplc="37341402">
      <w:start w:val="1"/>
      <w:numFmt w:val="bullet"/>
      <w:lvlText w:val="o"/>
      <w:lvlJc w:val="left"/>
      <w:pPr>
        <w:ind w:left="720" w:hanging="360"/>
      </w:pPr>
      <w:rPr>
        <w:rFonts w:ascii="Courier New" w:hAnsi="Courier New" w:hint="default"/>
      </w:rPr>
    </w:lvl>
    <w:lvl w:ilvl="1" w:tplc="FBC68ACA">
      <w:start w:val="1"/>
      <w:numFmt w:val="bullet"/>
      <w:lvlText w:val="o"/>
      <w:lvlJc w:val="left"/>
      <w:pPr>
        <w:ind w:left="1440" w:hanging="360"/>
      </w:pPr>
      <w:rPr>
        <w:rFonts w:ascii="Courier New" w:hAnsi="Courier New" w:hint="default"/>
      </w:rPr>
    </w:lvl>
    <w:lvl w:ilvl="2" w:tplc="DB20EDE8">
      <w:start w:val="1"/>
      <w:numFmt w:val="bullet"/>
      <w:lvlText w:val=""/>
      <w:lvlJc w:val="left"/>
      <w:pPr>
        <w:ind w:left="2160" w:hanging="360"/>
      </w:pPr>
      <w:rPr>
        <w:rFonts w:ascii="Wingdings" w:hAnsi="Wingdings" w:hint="default"/>
      </w:rPr>
    </w:lvl>
    <w:lvl w:ilvl="3" w:tplc="A62EDB1C">
      <w:start w:val="1"/>
      <w:numFmt w:val="bullet"/>
      <w:lvlText w:val=""/>
      <w:lvlJc w:val="left"/>
      <w:pPr>
        <w:ind w:left="2880" w:hanging="360"/>
      </w:pPr>
      <w:rPr>
        <w:rFonts w:ascii="Symbol" w:hAnsi="Symbol" w:hint="default"/>
      </w:rPr>
    </w:lvl>
    <w:lvl w:ilvl="4" w:tplc="713EDEC0">
      <w:start w:val="1"/>
      <w:numFmt w:val="bullet"/>
      <w:lvlText w:val="o"/>
      <w:lvlJc w:val="left"/>
      <w:pPr>
        <w:ind w:left="3600" w:hanging="360"/>
      </w:pPr>
      <w:rPr>
        <w:rFonts w:ascii="Courier New" w:hAnsi="Courier New" w:hint="default"/>
      </w:rPr>
    </w:lvl>
    <w:lvl w:ilvl="5" w:tplc="2250D8EE">
      <w:start w:val="1"/>
      <w:numFmt w:val="bullet"/>
      <w:lvlText w:val=""/>
      <w:lvlJc w:val="left"/>
      <w:pPr>
        <w:ind w:left="4320" w:hanging="360"/>
      </w:pPr>
      <w:rPr>
        <w:rFonts w:ascii="Wingdings" w:hAnsi="Wingdings" w:hint="default"/>
      </w:rPr>
    </w:lvl>
    <w:lvl w:ilvl="6" w:tplc="A4BE788E">
      <w:start w:val="1"/>
      <w:numFmt w:val="bullet"/>
      <w:lvlText w:val=""/>
      <w:lvlJc w:val="left"/>
      <w:pPr>
        <w:ind w:left="5040" w:hanging="360"/>
      </w:pPr>
      <w:rPr>
        <w:rFonts w:ascii="Symbol" w:hAnsi="Symbol" w:hint="default"/>
      </w:rPr>
    </w:lvl>
    <w:lvl w:ilvl="7" w:tplc="7DB88D48">
      <w:start w:val="1"/>
      <w:numFmt w:val="bullet"/>
      <w:lvlText w:val="o"/>
      <w:lvlJc w:val="left"/>
      <w:pPr>
        <w:ind w:left="5760" w:hanging="360"/>
      </w:pPr>
      <w:rPr>
        <w:rFonts w:ascii="Courier New" w:hAnsi="Courier New" w:hint="default"/>
      </w:rPr>
    </w:lvl>
    <w:lvl w:ilvl="8" w:tplc="78E45E34">
      <w:start w:val="1"/>
      <w:numFmt w:val="bullet"/>
      <w:lvlText w:val=""/>
      <w:lvlJc w:val="left"/>
      <w:pPr>
        <w:ind w:left="6480" w:hanging="360"/>
      </w:pPr>
      <w:rPr>
        <w:rFonts w:ascii="Wingdings" w:hAnsi="Wingdings" w:hint="default"/>
      </w:rPr>
    </w:lvl>
  </w:abstractNum>
  <w:abstractNum w:abstractNumId="161" w15:restartNumberingAfterBreak="0">
    <w:nsid w:val="79981C90"/>
    <w:multiLevelType w:val="hybridMultilevel"/>
    <w:tmpl w:val="F6D0153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2" w15:restartNumberingAfterBreak="0">
    <w:nsid w:val="7A094D3E"/>
    <w:multiLevelType w:val="hybridMultilevel"/>
    <w:tmpl w:val="FFFFFFFF"/>
    <w:lvl w:ilvl="0" w:tplc="915026C8">
      <w:start w:val="1"/>
      <w:numFmt w:val="bullet"/>
      <w:lvlText w:val="·"/>
      <w:lvlJc w:val="left"/>
      <w:pPr>
        <w:ind w:left="720" w:hanging="360"/>
      </w:pPr>
      <w:rPr>
        <w:rFonts w:ascii="Symbol" w:hAnsi="Symbol" w:hint="default"/>
      </w:rPr>
    </w:lvl>
    <w:lvl w:ilvl="1" w:tplc="40544206">
      <w:start w:val="1"/>
      <w:numFmt w:val="bullet"/>
      <w:lvlText w:val="o"/>
      <w:lvlJc w:val="left"/>
      <w:pPr>
        <w:ind w:left="1440" w:hanging="360"/>
      </w:pPr>
      <w:rPr>
        <w:rFonts w:ascii="Courier New" w:hAnsi="Courier New" w:hint="default"/>
      </w:rPr>
    </w:lvl>
    <w:lvl w:ilvl="2" w:tplc="2B9A2A94">
      <w:start w:val="1"/>
      <w:numFmt w:val="bullet"/>
      <w:lvlText w:val=""/>
      <w:lvlJc w:val="left"/>
      <w:pPr>
        <w:ind w:left="2160" w:hanging="360"/>
      </w:pPr>
      <w:rPr>
        <w:rFonts w:ascii="Wingdings" w:hAnsi="Wingdings" w:hint="default"/>
      </w:rPr>
    </w:lvl>
    <w:lvl w:ilvl="3" w:tplc="D788103E">
      <w:start w:val="1"/>
      <w:numFmt w:val="bullet"/>
      <w:lvlText w:val=""/>
      <w:lvlJc w:val="left"/>
      <w:pPr>
        <w:ind w:left="2880" w:hanging="360"/>
      </w:pPr>
      <w:rPr>
        <w:rFonts w:ascii="Symbol" w:hAnsi="Symbol" w:hint="default"/>
      </w:rPr>
    </w:lvl>
    <w:lvl w:ilvl="4" w:tplc="91FCE232">
      <w:start w:val="1"/>
      <w:numFmt w:val="bullet"/>
      <w:lvlText w:val="o"/>
      <w:lvlJc w:val="left"/>
      <w:pPr>
        <w:ind w:left="3600" w:hanging="360"/>
      </w:pPr>
      <w:rPr>
        <w:rFonts w:ascii="Courier New" w:hAnsi="Courier New" w:hint="default"/>
      </w:rPr>
    </w:lvl>
    <w:lvl w:ilvl="5" w:tplc="48BCD302">
      <w:start w:val="1"/>
      <w:numFmt w:val="bullet"/>
      <w:lvlText w:val=""/>
      <w:lvlJc w:val="left"/>
      <w:pPr>
        <w:ind w:left="4320" w:hanging="360"/>
      </w:pPr>
      <w:rPr>
        <w:rFonts w:ascii="Wingdings" w:hAnsi="Wingdings" w:hint="default"/>
      </w:rPr>
    </w:lvl>
    <w:lvl w:ilvl="6" w:tplc="78A0FD22">
      <w:start w:val="1"/>
      <w:numFmt w:val="bullet"/>
      <w:lvlText w:val=""/>
      <w:lvlJc w:val="left"/>
      <w:pPr>
        <w:ind w:left="5040" w:hanging="360"/>
      </w:pPr>
      <w:rPr>
        <w:rFonts w:ascii="Symbol" w:hAnsi="Symbol" w:hint="default"/>
      </w:rPr>
    </w:lvl>
    <w:lvl w:ilvl="7" w:tplc="C9E4A950">
      <w:start w:val="1"/>
      <w:numFmt w:val="bullet"/>
      <w:lvlText w:val="o"/>
      <w:lvlJc w:val="left"/>
      <w:pPr>
        <w:ind w:left="5760" w:hanging="360"/>
      </w:pPr>
      <w:rPr>
        <w:rFonts w:ascii="Courier New" w:hAnsi="Courier New" w:hint="default"/>
      </w:rPr>
    </w:lvl>
    <w:lvl w:ilvl="8" w:tplc="CB481F68">
      <w:start w:val="1"/>
      <w:numFmt w:val="bullet"/>
      <w:lvlText w:val=""/>
      <w:lvlJc w:val="left"/>
      <w:pPr>
        <w:ind w:left="6480" w:hanging="360"/>
      </w:pPr>
      <w:rPr>
        <w:rFonts w:ascii="Wingdings" w:hAnsi="Wingdings" w:hint="default"/>
      </w:rPr>
    </w:lvl>
  </w:abstractNum>
  <w:abstractNum w:abstractNumId="163" w15:restartNumberingAfterBreak="0">
    <w:nsid w:val="7C444DCE"/>
    <w:multiLevelType w:val="hybridMultilevel"/>
    <w:tmpl w:val="FFFFFFFF"/>
    <w:lvl w:ilvl="0" w:tplc="35A0BF3E">
      <w:start w:val="1"/>
      <w:numFmt w:val="bullet"/>
      <w:lvlText w:val=""/>
      <w:lvlJc w:val="left"/>
      <w:pPr>
        <w:ind w:left="1068" w:hanging="360"/>
      </w:pPr>
      <w:rPr>
        <w:rFonts w:ascii="Symbol" w:hAnsi="Symbol" w:hint="default"/>
      </w:rPr>
    </w:lvl>
    <w:lvl w:ilvl="1" w:tplc="64047E7C">
      <w:start w:val="1"/>
      <w:numFmt w:val="bullet"/>
      <w:lvlText w:val="o"/>
      <w:lvlJc w:val="left"/>
      <w:pPr>
        <w:ind w:left="1788" w:hanging="360"/>
      </w:pPr>
      <w:rPr>
        <w:rFonts w:ascii="Courier New" w:hAnsi="Courier New" w:hint="default"/>
      </w:rPr>
    </w:lvl>
    <w:lvl w:ilvl="2" w:tplc="FF40D246">
      <w:start w:val="1"/>
      <w:numFmt w:val="bullet"/>
      <w:lvlText w:val=""/>
      <w:lvlJc w:val="left"/>
      <w:pPr>
        <w:ind w:left="2508" w:hanging="360"/>
      </w:pPr>
      <w:rPr>
        <w:rFonts w:ascii="Wingdings" w:hAnsi="Wingdings" w:hint="default"/>
      </w:rPr>
    </w:lvl>
    <w:lvl w:ilvl="3" w:tplc="76F88B5E">
      <w:start w:val="1"/>
      <w:numFmt w:val="bullet"/>
      <w:lvlText w:val=""/>
      <w:lvlJc w:val="left"/>
      <w:pPr>
        <w:ind w:left="3228" w:hanging="360"/>
      </w:pPr>
      <w:rPr>
        <w:rFonts w:ascii="Symbol" w:hAnsi="Symbol" w:hint="default"/>
      </w:rPr>
    </w:lvl>
    <w:lvl w:ilvl="4" w:tplc="2B92FE32">
      <w:start w:val="1"/>
      <w:numFmt w:val="bullet"/>
      <w:lvlText w:val="o"/>
      <w:lvlJc w:val="left"/>
      <w:pPr>
        <w:ind w:left="3948" w:hanging="360"/>
      </w:pPr>
      <w:rPr>
        <w:rFonts w:ascii="Courier New" w:hAnsi="Courier New" w:hint="default"/>
      </w:rPr>
    </w:lvl>
    <w:lvl w:ilvl="5" w:tplc="55FC3FE4">
      <w:start w:val="1"/>
      <w:numFmt w:val="bullet"/>
      <w:lvlText w:val=""/>
      <w:lvlJc w:val="left"/>
      <w:pPr>
        <w:ind w:left="4668" w:hanging="360"/>
      </w:pPr>
      <w:rPr>
        <w:rFonts w:ascii="Wingdings" w:hAnsi="Wingdings" w:hint="default"/>
      </w:rPr>
    </w:lvl>
    <w:lvl w:ilvl="6" w:tplc="8904EBA6">
      <w:start w:val="1"/>
      <w:numFmt w:val="bullet"/>
      <w:lvlText w:val=""/>
      <w:lvlJc w:val="left"/>
      <w:pPr>
        <w:ind w:left="5388" w:hanging="360"/>
      </w:pPr>
      <w:rPr>
        <w:rFonts w:ascii="Symbol" w:hAnsi="Symbol" w:hint="default"/>
      </w:rPr>
    </w:lvl>
    <w:lvl w:ilvl="7" w:tplc="EC761706">
      <w:start w:val="1"/>
      <w:numFmt w:val="bullet"/>
      <w:lvlText w:val="o"/>
      <w:lvlJc w:val="left"/>
      <w:pPr>
        <w:ind w:left="6108" w:hanging="360"/>
      </w:pPr>
      <w:rPr>
        <w:rFonts w:ascii="Courier New" w:hAnsi="Courier New" w:hint="default"/>
      </w:rPr>
    </w:lvl>
    <w:lvl w:ilvl="8" w:tplc="8206BE52">
      <w:start w:val="1"/>
      <w:numFmt w:val="bullet"/>
      <w:lvlText w:val=""/>
      <w:lvlJc w:val="left"/>
      <w:pPr>
        <w:ind w:left="6828" w:hanging="360"/>
      </w:pPr>
      <w:rPr>
        <w:rFonts w:ascii="Wingdings" w:hAnsi="Wingdings" w:hint="default"/>
      </w:rPr>
    </w:lvl>
  </w:abstractNum>
  <w:abstractNum w:abstractNumId="164" w15:restartNumberingAfterBreak="0">
    <w:nsid w:val="7D1AF59E"/>
    <w:multiLevelType w:val="hybridMultilevel"/>
    <w:tmpl w:val="FFFFFFFF"/>
    <w:lvl w:ilvl="0" w:tplc="762AA100">
      <w:start w:val="1"/>
      <w:numFmt w:val="bullet"/>
      <w:lvlText w:val="o"/>
      <w:lvlJc w:val="left"/>
      <w:pPr>
        <w:ind w:left="720" w:hanging="360"/>
      </w:pPr>
      <w:rPr>
        <w:rFonts w:ascii="Courier New" w:hAnsi="Courier New" w:hint="default"/>
      </w:rPr>
    </w:lvl>
    <w:lvl w:ilvl="1" w:tplc="1EECC686">
      <w:start w:val="1"/>
      <w:numFmt w:val="bullet"/>
      <w:lvlText w:val="o"/>
      <w:lvlJc w:val="left"/>
      <w:pPr>
        <w:ind w:left="1440" w:hanging="360"/>
      </w:pPr>
      <w:rPr>
        <w:rFonts w:ascii="Courier New" w:hAnsi="Courier New" w:hint="default"/>
      </w:rPr>
    </w:lvl>
    <w:lvl w:ilvl="2" w:tplc="9306B05E">
      <w:start w:val="1"/>
      <w:numFmt w:val="bullet"/>
      <w:lvlText w:val=""/>
      <w:lvlJc w:val="left"/>
      <w:pPr>
        <w:ind w:left="2160" w:hanging="360"/>
      </w:pPr>
      <w:rPr>
        <w:rFonts w:ascii="Wingdings" w:hAnsi="Wingdings" w:hint="default"/>
      </w:rPr>
    </w:lvl>
    <w:lvl w:ilvl="3" w:tplc="92AEA5BE">
      <w:start w:val="1"/>
      <w:numFmt w:val="bullet"/>
      <w:lvlText w:val=""/>
      <w:lvlJc w:val="left"/>
      <w:pPr>
        <w:ind w:left="2880" w:hanging="360"/>
      </w:pPr>
      <w:rPr>
        <w:rFonts w:ascii="Symbol" w:hAnsi="Symbol" w:hint="default"/>
      </w:rPr>
    </w:lvl>
    <w:lvl w:ilvl="4" w:tplc="0592F9B8">
      <w:start w:val="1"/>
      <w:numFmt w:val="bullet"/>
      <w:lvlText w:val="o"/>
      <w:lvlJc w:val="left"/>
      <w:pPr>
        <w:ind w:left="3600" w:hanging="360"/>
      </w:pPr>
      <w:rPr>
        <w:rFonts w:ascii="Courier New" w:hAnsi="Courier New" w:hint="default"/>
      </w:rPr>
    </w:lvl>
    <w:lvl w:ilvl="5" w:tplc="9790DD98">
      <w:start w:val="1"/>
      <w:numFmt w:val="bullet"/>
      <w:lvlText w:val=""/>
      <w:lvlJc w:val="left"/>
      <w:pPr>
        <w:ind w:left="4320" w:hanging="360"/>
      </w:pPr>
      <w:rPr>
        <w:rFonts w:ascii="Wingdings" w:hAnsi="Wingdings" w:hint="default"/>
      </w:rPr>
    </w:lvl>
    <w:lvl w:ilvl="6" w:tplc="A9CA197A">
      <w:start w:val="1"/>
      <w:numFmt w:val="bullet"/>
      <w:lvlText w:val=""/>
      <w:lvlJc w:val="left"/>
      <w:pPr>
        <w:ind w:left="5040" w:hanging="360"/>
      </w:pPr>
      <w:rPr>
        <w:rFonts w:ascii="Symbol" w:hAnsi="Symbol" w:hint="default"/>
      </w:rPr>
    </w:lvl>
    <w:lvl w:ilvl="7" w:tplc="C038A4CC">
      <w:start w:val="1"/>
      <w:numFmt w:val="bullet"/>
      <w:lvlText w:val="o"/>
      <w:lvlJc w:val="left"/>
      <w:pPr>
        <w:ind w:left="5760" w:hanging="360"/>
      </w:pPr>
      <w:rPr>
        <w:rFonts w:ascii="Courier New" w:hAnsi="Courier New" w:hint="default"/>
      </w:rPr>
    </w:lvl>
    <w:lvl w:ilvl="8" w:tplc="B8E25DCA">
      <w:start w:val="1"/>
      <w:numFmt w:val="bullet"/>
      <w:lvlText w:val=""/>
      <w:lvlJc w:val="left"/>
      <w:pPr>
        <w:ind w:left="6480" w:hanging="360"/>
      </w:pPr>
      <w:rPr>
        <w:rFonts w:ascii="Wingdings" w:hAnsi="Wingdings" w:hint="default"/>
      </w:rPr>
    </w:lvl>
  </w:abstractNum>
  <w:abstractNum w:abstractNumId="165" w15:restartNumberingAfterBreak="0">
    <w:nsid w:val="7EABDEE8"/>
    <w:multiLevelType w:val="hybridMultilevel"/>
    <w:tmpl w:val="FFFFFFFF"/>
    <w:lvl w:ilvl="0" w:tplc="1EBE9FE2">
      <w:start w:val="1"/>
      <w:numFmt w:val="bullet"/>
      <w:lvlText w:val=""/>
      <w:lvlJc w:val="left"/>
      <w:pPr>
        <w:ind w:left="360" w:hanging="360"/>
      </w:pPr>
      <w:rPr>
        <w:rFonts w:ascii="Wingdings" w:hAnsi="Wingdings" w:hint="default"/>
      </w:rPr>
    </w:lvl>
    <w:lvl w:ilvl="1" w:tplc="39ACDDDC">
      <w:start w:val="1"/>
      <w:numFmt w:val="bullet"/>
      <w:lvlText w:val="o"/>
      <w:lvlJc w:val="left"/>
      <w:pPr>
        <w:ind w:left="1080" w:hanging="360"/>
      </w:pPr>
      <w:rPr>
        <w:rFonts w:ascii="Courier New" w:hAnsi="Courier New" w:hint="default"/>
      </w:rPr>
    </w:lvl>
    <w:lvl w:ilvl="2" w:tplc="D0EC708E">
      <w:start w:val="1"/>
      <w:numFmt w:val="bullet"/>
      <w:lvlText w:val=""/>
      <w:lvlJc w:val="left"/>
      <w:pPr>
        <w:ind w:left="1800" w:hanging="360"/>
      </w:pPr>
      <w:rPr>
        <w:rFonts w:ascii="Wingdings" w:hAnsi="Wingdings" w:hint="default"/>
      </w:rPr>
    </w:lvl>
    <w:lvl w:ilvl="3" w:tplc="5C6CFA90">
      <w:start w:val="1"/>
      <w:numFmt w:val="bullet"/>
      <w:lvlText w:val=""/>
      <w:lvlJc w:val="left"/>
      <w:pPr>
        <w:ind w:left="2520" w:hanging="360"/>
      </w:pPr>
      <w:rPr>
        <w:rFonts w:ascii="Symbol" w:hAnsi="Symbol" w:hint="default"/>
      </w:rPr>
    </w:lvl>
    <w:lvl w:ilvl="4" w:tplc="1B7CCE14">
      <w:start w:val="1"/>
      <w:numFmt w:val="bullet"/>
      <w:lvlText w:val="o"/>
      <w:lvlJc w:val="left"/>
      <w:pPr>
        <w:ind w:left="3240" w:hanging="360"/>
      </w:pPr>
      <w:rPr>
        <w:rFonts w:ascii="Courier New" w:hAnsi="Courier New" w:hint="default"/>
      </w:rPr>
    </w:lvl>
    <w:lvl w:ilvl="5" w:tplc="921A9042">
      <w:start w:val="1"/>
      <w:numFmt w:val="bullet"/>
      <w:lvlText w:val=""/>
      <w:lvlJc w:val="left"/>
      <w:pPr>
        <w:ind w:left="3960" w:hanging="360"/>
      </w:pPr>
      <w:rPr>
        <w:rFonts w:ascii="Wingdings" w:hAnsi="Wingdings" w:hint="default"/>
      </w:rPr>
    </w:lvl>
    <w:lvl w:ilvl="6" w:tplc="A9245296">
      <w:start w:val="1"/>
      <w:numFmt w:val="bullet"/>
      <w:lvlText w:val=""/>
      <w:lvlJc w:val="left"/>
      <w:pPr>
        <w:ind w:left="4680" w:hanging="360"/>
      </w:pPr>
      <w:rPr>
        <w:rFonts w:ascii="Symbol" w:hAnsi="Symbol" w:hint="default"/>
      </w:rPr>
    </w:lvl>
    <w:lvl w:ilvl="7" w:tplc="9944520C">
      <w:start w:val="1"/>
      <w:numFmt w:val="bullet"/>
      <w:lvlText w:val="o"/>
      <w:lvlJc w:val="left"/>
      <w:pPr>
        <w:ind w:left="5400" w:hanging="360"/>
      </w:pPr>
      <w:rPr>
        <w:rFonts w:ascii="Courier New" w:hAnsi="Courier New" w:hint="default"/>
      </w:rPr>
    </w:lvl>
    <w:lvl w:ilvl="8" w:tplc="1C425D82">
      <w:start w:val="1"/>
      <w:numFmt w:val="bullet"/>
      <w:lvlText w:val=""/>
      <w:lvlJc w:val="left"/>
      <w:pPr>
        <w:ind w:left="6120" w:hanging="360"/>
      </w:pPr>
      <w:rPr>
        <w:rFonts w:ascii="Wingdings" w:hAnsi="Wingdings" w:hint="default"/>
      </w:rPr>
    </w:lvl>
  </w:abstractNum>
  <w:abstractNum w:abstractNumId="166" w15:restartNumberingAfterBreak="0">
    <w:nsid w:val="7F0DA8F6"/>
    <w:multiLevelType w:val="hybridMultilevel"/>
    <w:tmpl w:val="FFFFFFFF"/>
    <w:lvl w:ilvl="0" w:tplc="BE881CFA">
      <w:start w:val="1"/>
      <w:numFmt w:val="bullet"/>
      <w:lvlText w:val="o"/>
      <w:lvlJc w:val="left"/>
      <w:pPr>
        <w:ind w:left="720" w:hanging="360"/>
      </w:pPr>
      <w:rPr>
        <w:rFonts w:ascii="Courier New" w:hAnsi="Courier New" w:hint="default"/>
      </w:rPr>
    </w:lvl>
    <w:lvl w:ilvl="1" w:tplc="05921988">
      <w:start w:val="1"/>
      <w:numFmt w:val="bullet"/>
      <w:lvlText w:val="o"/>
      <w:lvlJc w:val="left"/>
      <w:pPr>
        <w:ind w:left="1440" w:hanging="360"/>
      </w:pPr>
      <w:rPr>
        <w:rFonts w:ascii="Courier New" w:hAnsi="Courier New" w:hint="default"/>
      </w:rPr>
    </w:lvl>
    <w:lvl w:ilvl="2" w:tplc="F4807228">
      <w:start w:val="1"/>
      <w:numFmt w:val="bullet"/>
      <w:lvlText w:val=""/>
      <w:lvlJc w:val="left"/>
      <w:pPr>
        <w:ind w:left="2160" w:hanging="360"/>
      </w:pPr>
      <w:rPr>
        <w:rFonts w:ascii="Wingdings" w:hAnsi="Wingdings" w:hint="default"/>
      </w:rPr>
    </w:lvl>
    <w:lvl w:ilvl="3" w:tplc="C764C38C">
      <w:start w:val="1"/>
      <w:numFmt w:val="bullet"/>
      <w:lvlText w:val=""/>
      <w:lvlJc w:val="left"/>
      <w:pPr>
        <w:ind w:left="2880" w:hanging="360"/>
      </w:pPr>
      <w:rPr>
        <w:rFonts w:ascii="Symbol" w:hAnsi="Symbol" w:hint="default"/>
      </w:rPr>
    </w:lvl>
    <w:lvl w:ilvl="4" w:tplc="560C9A76">
      <w:start w:val="1"/>
      <w:numFmt w:val="bullet"/>
      <w:lvlText w:val="o"/>
      <w:lvlJc w:val="left"/>
      <w:pPr>
        <w:ind w:left="3600" w:hanging="360"/>
      </w:pPr>
      <w:rPr>
        <w:rFonts w:ascii="Courier New" w:hAnsi="Courier New" w:hint="default"/>
      </w:rPr>
    </w:lvl>
    <w:lvl w:ilvl="5" w:tplc="4B321282">
      <w:start w:val="1"/>
      <w:numFmt w:val="bullet"/>
      <w:lvlText w:val=""/>
      <w:lvlJc w:val="left"/>
      <w:pPr>
        <w:ind w:left="4320" w:hanging="360"/>
      </w:pPr>
      <w:rPr>
        <w:rFonts w:ascii="Wingdings" w:hAnsi="Wingdings" w:hint="default"/>
      </w:rPr>
    </w:lvl>
    <w:lvl w:ilvl="6" w:tplc="50A2B390">
      <w:start w:val="1"/>
      <w:numFmt w:val="bullet"/>
      <w:lvlText w:val=""/>
      <w:lvlJc w:val="left"/>
      <w:pPr>
        <w:ind w:left="5040" w:hanging="360"/>
      </w:pPr>
      <w:rPr>
        <w:rFonts w:ascii="Symbol" w:hAnsi="Symbol" w:hint="default"/>
      </w:rPr>
    </w:lvl>
    <w:lvl w:ilvl="7" w:tplc="078034D2">
      <w:start w:val="1"/>
      <w:numFmt w:val="bullet"/>
      <w:lvlText w:val="o"/>
      <w:lvlJc w:val="left"/>
      <w:pPr>
        <w:ind w:left="5760" w:hanging="360"/>
      </w:pPr>
      <w:rPr>
        <w:rFonts w:ascii="Courier New" w:hAnsi="Courier New" w:hint="default"/>
      </w:rPr>
    </w:lvl>
    <w:lvl w:ilvl="8" w:tplc="B7FCED5C">
      <w:start w:val="1"/>
      <w:numFmt w:val="bullet"/>
      <w:lvlText w:val=""/>
      <w:lvlJc w:val="left"/>
      <w:pPr>
        <w:ind w:left="6480" w:hanging="360"/>
      </w:pPr>
      <w:rPr>
        <w:rFonts w:ascii="Wingdings" w:hAnsi="Wingdings" w:hint="default"/>
      </w:rPr>
    </w:lvl>
  </w:abstractNum>
  <w:abstractNum w:abstractNumId="167" w15:restartNumberingAfterBreak="0">
    <w:nsid w:val="7F16457C"/>
    <w:multiLevelType w:val="hybridMultilevel"/>
    <w:tmpl w:val="C5CE225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8" w15:restartNumberingAfterBreak="0">
    <w:nsid w:val="7F9707EB"/>
    <w:multiLevelType w:val="hybridMultilevel"/>
    <w:tmpl w:val="D6A05054"/>
    <w:lvl w:ilvl="0" w:tplc="2E6C6DCC">
      <w:start w:val="1"/>
      <w:numFmt w:val="bullet"/>
      <w:lvlText w:val=""/>
      <w:lvlJc w:val="left"/>
      <w:pPr>
        <w:ind w:left="720" w:hanging="360"/>
      </w:pPr>
      <w:rPr>
        <w:rFonts w:ascii="Symbol" w:hAnsi="Symbol" w:hint="default"/>
      </w:rPr>
    </w:lvl>
    <w:lvl w:ilvl="1" w:tplc="C99AC2CC">
      <w:start w:val="1"/>
      <w:numFmt w:val="bullet"/>
      <w:lvlText w:val="o"/>
      <w:lvlJc w:val="left"/>
      <w:pPr>
        <w:ind w:left="1440" w:hanging="360"/>
      </w:pPr>
      <w:rPr>
        <w:rFonts w:ascii="Courier New" w:hAnsi="Courier New" w:hint="default"/>
      </w:rPr>
    </w:lvl>
    <w:lvl w:ilvl="2" w:tplc="B60216B0">
      <w:start w:val="1"/>
      <w:numFmt w:val="bullet"/>
      <w:lvlText w:val=""/>
      <w:lvlJc w:val="left"/>
      <w:pPr>
        <w:ind w:left="2160" w:hanging="360"/>
      </w:pPr>
      <w:rPr>
        <w:rFonts w:ascii="Wingdings" w:hAnsi="Wingdings" w:hint="default"/>
      </w:rPr>
    </w:lvl>
    <w:lvl w:ilvl="3" w:tplc="A7E6C606">
      <w:start w:val="1"/>
      <w:numFmt w:val="bullet"/>
      <w:lvlText w:val=""/>
      <w:lvlJc w:val="left"/>
      <w:pPr>
        <w:ind w:left="2880" w:hanging="360"/>
      </w:pPr>
      <w:rPr>
        <w:rFonts w:ascii="Symbol" w:hAnsi="Symbol" w:hint="default"/>
      </w:rPr>
    </w:lvl>
    <w:lvl w:ilvl="4" w:tplc="77661FC8">
      <w:start w:val="1"/>
      <w:numFmt w:val="bullet"/>
      <w:lvlText w:val="o"/>
      <w:lvlJc w:val="left"/>
      <w:pPr>
        <w:ind w:left="3600" w:hanging="360"/>
      </w:pPr>
      <w:rPr>
        <w:rFonts w:ascii="Courier New" w:hAnsi="Courier New" w:hint="default"/>
      </w:rPr>
    </w:lvl>
    <w:lvl w:ilvl="5" w:tplc="B2F87F16">
      <w:start w:val="1"/>
      <w:numFmt w:val="bullet"/>
      <w:lvlText w:val=""/>
      <w:lvlJc w:val="left"/>
      <w:pPr>
        <w:ind w:left="4320" w:hanging="360"/>
      </w:pPr>
      <w:rPr>
        <w:rFonts w:ascii="Wingdings" w:hAnsi="Wingdings" w:hint="default"/>
      </w:rPr>
    </w:lvl>
    <w:lvl w:ilvl="6" w:tplc="0CB0309A">
      <w:start w:val="1"/>
      <w:numFmt w:val="bullet"/>
      <w:lvlText w:val=""/>
      <w:lvlJc w:val="left"/>
      <w:pPr>
        <w:ind w:left="5040" w:hanging="360"/>
      </w:pPr>
      <w:rPr>
        <w:rFonts w:ascii="Symbol" w:hAnsi="Symbol" w:hint="default"/>
      </w:rPr>
    </w:lvl>
    <w:lvl w:ilvl="7" w:tplc="E0FA8704">
      <w:start w:val="1"/>
      <w:numFmt w:val="bullet"/>
      <w:lvlText w:val="o"/>
      <w:lvlJc w:val="left"/>
      <w:pPr>
        <w:ind w:left="5760" w:hanging="360"/>
      </w:pPr>
      <w:rPr>
        <w:rFonts w:ascii="Courier New" w:hAnsi="Courier New" w:hint="default"/>
      </w:rPr>
    </w:lvl>
    <w:lvl w:ilvl="8" w:tplc="25DCC0B2">
      <w:start w:val="1"/>
      <w:numFmt w:val="bullet"/>
      <w:lvlText w:val=""/>
      <w:lvlJc w:val="left"/>
      <w:pPr>
        <w:ind w:left="6480" w:hanging="360"/>
      </w:pPr>
      <w:rPr>
        <w:rFonts w:ascii="Wingdings" w:hAnsi="Wingdings" w:hint="default"/>
      </w:rPr>
    </w:lvl>
  </w:abstractNum>
  <w:abstractNum w:abstractNumId="169" w15:restartNumberingAfterBreak="0">
    <w:nsid w:val="7FB73207"/>
    <w:multiLevelType w:val="hybridMultilevel"/>
    <w:tmpl w:val="FFFFFFFF"/>
    <w:lvl w:ilvl="0" w:tplc="48740BEC">
      <w:start w:val="1"/>
      <w:numFmt w:val="bullet"/>
      <w:lvlText w:val="o"/>
      <w:lvlJc w:val="left"/>
      <w:pPr>
        <w:ind w:left="720" w:hanging="360"/>
      </w:pPr>
      <w:rPr>
        <w:rFonts w:ascii="Courier New" w:hAnsi="Courier New" w:hint="default"/>
      </w:rPr>
    </w:lvl>
    <w:lvl w:ilvl="1" w:tplc="E0BC06F8">
      <w:start w:val="1"/>
      <w:numFmt w:val="bullet"/>
      <w:lvlText w:val="o"/>
      <w:lvlJc w:val="left"/>
      <w:pPr>
        <w:ind w:left="1440" w:hanging="360"/>
      </w:pPr>
      <w:rPr>
        <w:rFonts w:ascii="Courier New" w:hAnsi="Courier New" w:hint="default"/>
      </w:rPr>
    </w:lvl>
    <w:lvl w:ilvl="2" w:tplc="B8146286">
      <w:start w:val="1"/>
      <w:numFmt w:val="bullet"/>
      <w:lvlText w:val=""/>
      <w:lvlJc w:val="left"/>
      <w:pPr>
        <w:ind w:left="2160" w:hanging="360"/>
      </w:pPr>
      <w:rPr>
        <w:rFonts w:ascii="Wingdings" w:hAnsi="Wingdings" w:hint="default"/>
      </w:rPr>
    </w:lvl>
    <w:lvl w:ilvl="3" w:tplc="1598DAFC">
      <w:start w:val="1"/>
      <w:numFmt w:val="bullet"/>
      <w:lvlText w:val=""/>
      <w:lvlJc w:val="left"/>
      <w:pPr>
        <w:ind w:left="2880" w:hanging="360"/>
      </w:pPr>
      <w:rPr>
        <w:rFonts w:ascii="Symbol" w:hAnsi="Symbol" w:hint="default"/>
      </w:rPr>
    </w:lvl>
    <w:lvl w:ilvl="4" w:tplc="76C8552E">
      <w:start w:val="1"/>
      <w:numFmt w:val="bullet"/>
      <w:lvlText w:val="o"/>
      <w:lvlJc w:val="left"/>
      <w:pPr>
        <w:ind w:left="3600" w:hanging="360"/>
      </w:pPr>
      <w:rPr>
        <w:rFonts w:ascii="Courier New" w:hAnsi="Courier New" w:hint="default"/>
      </w:rPr>
    </w:lvl>
    <w:lvl w:ilvl="5" w:tplc="28D84C62">
      <w:start w:val="1"/>
      <w:numFmt w:val="bullet"/>
      <w:lvlText w:val=""/>
      <w:lvlJc w:val="left"/>
      <w:pPr>
        <w:ind w:left="4320" w:hanging="360"/>
      </w:pPr>
      <w:rPr>
        <w:rFonts w:ascii="Wingdings" w:hAnsi="Wingdings" w:hint="default"/>
      </w:rPr>
    </w:lvl>
    <w:lvl w:ilvl="6" w:tplc="A9FE141A">
      <w:start w:val="1"/>
      <w:numFmt w:val="bullet"/>
      <w:lvlText w:val=""/>
      <w:lvlJc w:val="left"/>
      <w:pPr>
        <w:ind w:left="5040" w:hanging="360"/>
      </w:pPr>
      <w:rPr>
        <w:rFonts w:ascii="Symbol" w:hAnsi="Symbol" w:hint="default"/>
      </w:rPr>
    </w:lvl>
    <w:lvl w:ilvl="7" w:tplc="9342CC6E">
      <w:start w:val="1"/>
      <w:numFmt w:val="bullet"/>
      <w:lvlText w:val="o"/>
      <w:lvlJc w:val="left"/>
      <w:pPr>
        <w:ind w:left="5760" w:hanging="360"/>
      </w:pPr>
      <w:rPr>
        <w:rFonts w:ascii="Courier New" w:hAnsi="Courier New" w:hint="default"/>
      </w:rPr>
    </w:lvl>
    <w:lvl w:ilvl="8" w:tplc="4EEC228C">
      <w:start w:val="1"/>
      <w:numFmt w:val="bullet"/>
      <w:lvlText w:val=""/>
      <w:lvlJc w:val="left"/>
      <w:pPr>
        <w:ind w:left="6480" w:hanging="360"/>
      </w:pPr>
      <w:rPr>
        <w:rFonts w:ascii="Wingdings" w:hAnsi="Wingdings" w:hint="default"/>
      </w:rPr>
    </w:lvl>
  </w:abstractNum>
  <w:num w:numId="1" w16cid:durableId="1404638861">
    <w:abstractNumId w:val="133"/>
  </w:num>
  <w:num w:numId="2" w16cid:durableId="1665087852">
    <w:abstractNumId w:val="57"/>
  </w:num>
  <w:num w:numId="3" w16cid:durableId="861938593">
    <w:abstractNumId w:val="168"/>
  </w:num>
  <w:num w:numId="4" w16cid:durableId="1174108530">
    <w:abstractNumId w:val="111"/>
  </w:num>
  <w:num w:numId="5" w16cid:durableId="1084493466">
    <w:abstractNumId w:val="122"/>
  </w:num>
  <w:num w:numId="6" w16cid:durableId="1951014462">
    <w:abstractNumId w:val="76"/>
  </w:num>
  <w:num w:numId="7" w16cid:durableId="1834179286">
    <w:abstractNumId w:val="99"/>
  </w:num>
  <w:num w:numId="8" w16cid:durableId="1556894516">
    <w:abstractNumId w:val="9"/>
  </w:num>
  <w:num w:numId="9" w16cid:durableId="49961302">
    <w:abstractNumId w:val="114"/>
  </w:num>
  <w:num w:numId="10" w16cid:durableId="1027491018">
    <w:abstractNumId w:val="112"/>
  </w:num>
  <w:num w:numId="11" w16cid:durableId="652178085">
    <w:abstractNumId w:val="12"/>
  </w:num>
  <w:num w:numId="12" w16cid:durableId="1371615922">
    <w:abstractNumId w:val="98"/>
  </w:num>
  <w:num w:numId="13" w16cid:durableId="1443066593">
    <w:abstractNumId w:val="86"/>
  </w:num>
  <w:num w:numId="14" w16cid:durableId="1552184566">
    <w:abstractNumId w:val="152"/>
  </w:num>
  <w:num w:numId="15" w16cid:durableId="135874101">
    <w:abstractNumId w:val="126"/>
  </w:num>
  <w:num w:numId="16" w16cid:durableId="832260535">
    <w:abstractNumId w:val="113"/>
  </w:num>
  <w:num w:numId="17" w16cid:durableId="85660156">
    <w:abstractNumId w:val="61"/>
  </w:num>
  <w:num w:numId="18" w16cid:durableId="387076102">
    <w:abstractNumId w:val="119"/>
  </w:num>
  <w:num w:numId="19" w16cid:durableId="1437210910">
    <w:abstractNumId w:val="72"/>
  </w:num>
  <w:num w:numId="20" w16cid:durableId="1634168809">
    <w:abstractNumId w:val="47"/>
  </w:num>
  <w:num w:numId="21" w16cid:durableId="797644592">
    <w:abstractNumId w:val="53"/>
  </w:num>
  <w:num w:numId="22" w16cid:durableId="1011373268">
    <w:abstractNumId w:val="34"/>
  </w:num>
  <w:num w:numId="23" w16cid:durableId="1575621029">
    <w:abstractNumId w:val="24"/>
  </w:num>
  <w:num w:numId="24" w16cid:durableId="1516076397">
    <w:abstractNumId w:val="71"/>
  </w:num>
  <w:num w:numId="25" w16cid:durableId="899945702">
    <w:abstractNumId w:val="156"/>
  </w:num>
  <w:num w:numId="26" w16cid:durableId="1199927412">
    <w:abstractNumId w:val="39"/>
  </w:num>
  <w:num w:numId="27" w16cid:durableId="2062484451">
    <w:abstractNumId w:val="150"/>
  </w:num>
  <w:num w:numId="28" w16cid:durableId="1300695928">
    <w:abstractNumId w:val="20"/>
  </w:num>
  <w:num w:numId="29" w16cid:durableId="1335720923">
    <w:abstractNumId w:val="125"/>
  </w:num>
  <w:num w:numId="30" w16cid:durableId="1823616625">
    <w:abstractNumId w:val="41"/>
  </w:num>
  <w:num w:numId="31" w16cid:durableId="485439702">
    <w:abstractNumId w:val="81"/>
  </w:num>
  <w:num w:numId="32" w16cid:durableId="1350108773">
    <w:abstractNumId w:val="33"/>
  </w:num>
  <w:num w:numId="33" w16cid:durableId="1275676217">
    <w:abstractNumId w:val="15"/>
  </w:num>
  <w:num w:numId="34" w16cid:durableId="917251212">
    <w:abstractNumId w:val="166"/>
  </w:num>
  <w:num w:numId="35" w16cid:durableId="1115565858">
    <w:abstractNumId w:val="159"/>
  </w:num>
  <w:num w:numId="36" w16cid:durableId="1691296551">
    <w:abstractNumId w:val="157"/>
  </w:num>
  <w:num w:numId="37" w16cid:durableId="983195379">
    <w:abstractNumId w:val="31"/>
  </w:num>
  <w:num w:numId="38" w16cid:durableId="1296568224">
    <w:abstractNumId w:val="68"/>
  </w:num>
  <w:num w:numId="39" w16cid:durableId="1125124287">
    <w:abstractNumId w:val="87"/>
  </w:num>
  <w:num w:numId="40" w16cid:durableId="1158576496">
    <w:abstractNumId w:val="18"/>
  </w:num>
  <w:num w:numId="41" w16cid:durableId="773676135">
    <w:abstractNumId w:val="164"/>
  </w:num>
  <w:num w:numId="42" w16cid:durableId="1665666929">
    <w:abstractNumId w:val="38"/>
  </w:num>
  <w:num w:numId="43" w16cid:durableId="2033723586">
    <w:abstractNumId w:val="4"/>
  </w:num>
  <w:num w:numId="44" w16cid:durableId="1932857469">
    <w:abstractNumId w:val="67"/>
  </w:num>
  <w:num w:numId="45" w16cid:durableId="2102798816">
    <w:abstractNumId w:val="49"/>
  </w:num>
  <w:num w:numId="46" w16cid:durableId="1012491337">
    <w:abstractNumId w:val="139"/>
  </w:num>
  <w:num w:numId="47" w16cid:durableId="1882283592">
    <w:abstractNumId w:val="3"/>
  </w:num>
  <w:num w:numId="48" w16cid:durableId="1467239231">
    <w:abstractNumId w:val="46"/>
  </w:num>
  <w:num w:numId="49" w16cid:durableId="1882131266">
    <w:abstractNumId w:val="75"/>
  </w:num>
  <w:num w:numId="50" w16cid:durableId="998845183">
    <w:abstractNumId w:val="21"/>
  </w:num>
  <w:num w:numId="51" w16cid:durableId="502280517">
    <w:abstractNumId w:val="135"/>
  </w:num>
  <w:num w:numId="52" w16cid:durableId="719087993">
    <w:abstractNumId w:val="6"/>
  </w:num>
  <w:num w:numId="53" w16cid:durableId="1334601236">
    <w:abstractNumId w:val="97"/>
  </w:num>
  <w:num w:numId="54" w16cid:durableId="1769275601">
    <w:abstractNumId w:val="110"/>
  </w:num>
  <w:num w:numId="55" w16cid:durableId="149637327">
    <w:abstractNumId w:val="104"/>
  </w:num>
  <w:num w:numId="56" w16cid:durableId="1982493695">
    <w:abstractNumId w:val="94"/>
  </w:num>
  <w:num w:numId="57" w16cid:durableId="520627498">
    <w:abstractNumId w:val="154"/>
  </w:num>
  <w:num w:numId="58" w16cid:durableId="1658727820">
    <w:abstractNumId w:val="92"/>
  </w:num>
  <w:num w:numId="59" w16cid:durableId="725294805">
    <w:abstractNumId w:val="85"/>
  </w:num>
  <w:num w:numId="60" w16cid:durableId="1907833937">
    <w:abstractNumId w:val="79"/>
  </w:num>
  <w:num w:numId="61" w16cid:durableId="781262908">
    <w:abstractNumId w:val="28"/>
  </w:num>
  <w:num w:numId="62" w16cid:durableId="721713316">
    <w:abstractNumId w:val="8"/>
  </w:num>
  <w:num w:numId="63" w16cid:durableId="778526177">
    <w:abstractNumId w:val="43"/>
  </w:num>
  <w:num w:numId="64" w16cid:durableId="292566103">
    <w:abstractNumId w:val="44"/>
  </w:num>
  <w:num w:numId="65" w16cid:durableId="1610427270">
    <w:abstractNumId w:val="66"/>
  </w:num>
  <w:num w:numId="66" w16cid:durableId="30234073">
    <w:abstractNumId w:val="108"/>
  </w:num>
  <w:num w:numId="67" w16cid:durableId="1824352756">
    <w:abstractNumId w:val="30"/>
  </w:num>
  <w:num w:numId="68" w16cid:durableId="939873871">
    <w:abstractNumId w:val="105"/>
  </w:num>
  <w:num w:numId="69" w16cid:durableId="1847818611">
    <w:abstractNumId w:val="84"/>
  </w:num>
  <w:num w:numId="70" w16cid:durableId="1080449665">
    <w:abstractNumId w:val="13"/>
  </w:num>
  <w:num w:numId="71" w16cid:durableId="1372337528">
    <w:abstractNumId w:val="25"/>
  </w:num>
  <w:num w:numId="72" w16cid:durableId="22101459">
    <w:abstractNumId w:val="50"/>
  </w:num>
  <w:num w:numId="73" w16cid:durableId="1398170698">
    <w:abstractNumId w:val="169"/>
  </w:num>
  <w:num w:numId="74" w16cid:durableId="1539512258">
    <w:abstractNumId w:val="130"/>
  </w:num>
  <w:num w:numId="75" w16cid:durableId="635188087">
    <w:abstractNumId w:val="77"/>
  </w:num>
  <w:num w:numId="76" w16cid:durableId="1994793922">
    <w:abstractNumId w:val="96"/>
  </w:num>
  <w:num w:numId="77" w16cid:durableId="441266229">
    <w:abstractNumId w:val="160"/>
  </w:num>
  <w:num w:numId="78" w16cid:durableId="1015838111">
    <w:abstractNumId w:val="102"/>
  </w:num>
  <w:num w:numId="79" w16cid:durableId="326833180">
    <w:abstractNumId w:val="10"/>
  </w:num>
  <w:num w:numId="80" w16cid:durableId="1248807612">
    <w:abstractNumId w:val="88"/>
  </w:num>
  <w:num w:numId="81" w16cid:durableId="806825262">
    <w:abstractNumId w:val="52"/>
  </w:num>
  <w:num w:numId="82" w16cid:durableId="1118644807">
    <w:abstractNumId w:val="137"/>
  </w:num>
  <w:num w:numId="83" w16cid:durableId="352461152">
    <w:abstractNumId w:val="74"/>
  </w:num>
  <w:num w:numId="84" w16cid:durableId="284703072">
    <w:abstractNumId w:val="153"/>
  </w:num>
  <w:num w:numId="85" w16cid:durableId="1466243038">
    <w:abstractNumId w:val="58"/>
  </w:num>
  <w:num w:numId="86" w16cid:durableId="1750614336">
    <w:abstractNumId w:val="118"/>
  </w:num>
  <w:num w:numId="87" w16cid:durableId="1703169675">
    <w:abstractNumId w:val="103"/>
  </w:num>
  <w:num w:numId="88" w16cid:durableId="2094431133">
    <w:abstractNumId w:val="132"/>
  </w:num>
  <w:num w:numId="89" w16cid:durableId="1940990679">
    <w:abstractNumId w:val="16"/>
  </w:num>
  <w:num w:numId="90" w16cid:durableId="111170310">
    <w:abstractNumId w:val="107"/>
  </w:num>
  <w:num w:numId="91" w16cid:durableId="422338993">
    <w:abstractNumId w:val="140"/>
  </w:num>
  <w:num w:numId="92" w16cid:durableId="2044397235">
    <w:abstractNumId w:val="138"/>
  </w:num>
  <w:num w:numId="93" w16cid:durableId="2146851699">
    <w:abstractNumId w:val="128"/>
  </w:num>
  <w:num w:numId="94" w16cid:durableId="1048526436">
    <w:abstractNumId w:val="70"/>
  </w:num>
  <w:num w:numId="95" w16cid:durableId="1061976013">
    <w:abstractNumId w:val="148"/>
  </w:num>
  <w:num w:numId="96" w16cid:durableId="2035619437">
    <w:abstractNumId w:val="117"/>
  </w:num>
  <w:num w:numId="97" w16cid:durableId="2052415274">
    <w:abstractNumId w:val="106"/>
  </w:num>
  <w:num w:numId="98" w16cid:durableId="172915267">
    <w:abstractNumId w:val="95"/>
  </w:num>
  <w:num w:numId="99" w16cid:durableId="2099863840">
    <w:abstractNumId w:val="109"/>
  </w:num>
  <w:num w:numId="100" w16cid:durableId="111092446">
    <w:abstractNumId w:val="83"/>
  </w:num>
  <w:num w:numId="101" w16cid:durableId="798886082">
    <w:abstractNumId w:val="62"/>
  </w:num>
  <w:num w:numId="102" w16cid:durableId="1077359384">
    <w:abstractNumId w:val="17"/>
  </w:num>
  <w:num w:numId="103" w16cid:durableId="1635483019">
    <w:abstractNumId w:val="56"/>
  </w:num>
  <w:num w:numId="104" w16cid:durableId="1599293248">
    <w:abstractNumId w:val="149"/>
  </w:num>
  <w:num w:numId="105" w16cid:durableId="1317493716">
    <w:abstractNumId w:val="48"/>
  </w:num>
  <w:num w:numId="106" w16cid:durableId="1511607510">
    <w:abstractNumId w:val="162"/>
  </w:num>
  <w:num w:numId="107" w16cid:durableId="1246569706">
    <w:abstractNumId w:val="115"/>
  </w:num>
  <w:num w:numId="108" w16cid:durableId="1117993678">
    <w:abstractNumId w:val="123"/>
  </w:num>
  <w:num w:numId="109" w16cid:durableId="1884516016">
    <w:abstractNumId w:val="5"/>
  </w:num>
  <w:num w:numId="110" w16cid:durableId="1535191533">
    <w:abstractNumId w:val="134"/>
  </w:num>
  <w:num w:numId="111" w16cid:durableId="1802766591">
    <w:abstractNumId w:val="19"/>
  </w:num>
  <w:num w:numId="112" w16cid:durableId="168757723">
    <w:abstractNumId w:val="144"/>
  </w:num>
  <w:num w:numId="113" w16cid:durableId="1576084840">
    <w:abstractNumId w:val="89"/>
  </w:num>
  <w:num w:numId="114" w16cid:durableId="617109619">
    <w:abstractNumId w:val="40"/>
  </w:num>
  <w:num w:numId="115" w16cid:durableId="1562017041">
    <w:abstractNumId w:val="120"/>
  </w:num>
  <w:num w:numId="116" w16cid:durableId="821387640">
    <w:abstractNumId w:val="147"/>
  </w:num>
  <w:num w:numId="117" w16cid:durableId="1562058984">
    <w:abstractNumId w:val="141"/>
  </w:num>
  <w:num w:numId="118" w16cid:durableId="259149159">
    <w:abstractNumId w:val="165"/>
  </w:num>
  <w:num w:numId="119" w16cid:durableId="2145153310">
    <w:abstractNumId w:val="131"/>
  </w:num>
  <w:num w:numId="120" w16cid:durableId="648480273">
    <w:abstractNumId w:val="127"/>
  </w:num>
  <w:num w:numId="121" w16cid:durableId="652568418">
    <w:abstractNumId w:val="36"/>
  </w:num>
  <w:num w:numId="122" w16cid:durableId="853961661">
    <w:abstractNumId w:val="69"/>
  </w:num>
  <w:num w:numId="123" w16cid:durableId="2112620524">
    <w:abstractNumId w:val="163"/>
  </w:num>
  <w:num w:numId="124" w16cid:durableId="1362433211">
    <w:abstractNumId w:val="42"/>
  </w:num>
  <w:num w:numId="125" w16cid:durableId="1333214206">
    <w:abstractNumId w:val="136"/>
  </w:num>
  <w:num w:numId="126" w16cid:durableId="526910922">
    <w:abstractNumId w:val="142"/>
  </w:num>
  <w:num w:numId="127" w16cid:durableId="68892410">
    <w:abstractNumId w:val="143"/>
  </w:num>
  <w:num w:numId="128" w16cid:durableId="1980377990">
    <w:abstractNumId w:val="63"/>
  </w:num>
  <w:num w:numId="129" w16cid:durableId="659238627">
    <w:abstractNumId w:val="124"/>
  </w:num>
  <w:num w:numId="130" w16cid:durableId="1536036793">
    <w:abstractNumId w:val="60"/>
  </w:num>
  <w:num w:numId="131" w16cid:durableId="513886665">
    <w:abstractNumId w:val="73"/>
  </w:num>
  <w:num w:numId="132" w16cid:durableId="1730761523">
    <w:abstractNumId w:val="55"/>
  </w:num>
  <w:num w:numId="133" w16cid:durableId="1346126137">
    <w:abstractNumId w:val="59"/>
  </w:num>
  <w:num w:numId="134" w16cid:durableId="52700346">
    <w:abstractNumId w:val="27"/>
  </w:num>
  <w:num w:numId="135" w16cid:durableId="463079297">
    <w:abstractNumId w:val="78"/>
  </w:num>
  <w:num w:numId="136" w16cid:durableId="1663120311">
    <w:abstractNumId w:val="11"/>
  </w:num>
  <w:num w:numId="137" w16cid:durableId="318193554">
    <w:abstractNumId w:val="90"/>
  </w:num>
  <w:num w:numId="138" w16cid:durableId="1812671269">
    <w:abstractNumId w:val="37"/>
  </w:num>
  <w:num w:numId="139" w16cid:durableId="1662269306">
    <w:abstractNumId w:val="1"/>
  </w:num>
  <w:num w:numId="140" w16cid:durableId="283737690">
    <w:abstractNumId w:val="129"/>
  </w:num>
  <w:num w:numId="141" w16cid:durableId="1676301708">
    <w:abstractNumId w:val="45"/>
  </w:num>
  <w:num w:numId="142" w16cid:durableId="521938668">
    <w:abstractNumId w:val="0"/>
  </w:num>
  <w:num w:numId="143" w16cid:durableId="1722828899">
    <w:abstractNumId w:val="29"/>
  </w:num>
  <w:num w:numId="144" w16cid:durableId="82342109">
    <w:abstractNumId w:val="35"/>
    <w:lvlOverride w:ilvl="0">
      <w:startOverride w:val="3"/>
    </w:lvlOverride>
    <w:lvlOverride w:ilvl="1">
      <w:startOverride w:val="3"/>
    </w:lvlOverride>
    <w:lvlOverride w:ilvl="2">
      <w:startOverride w:val="8"/>
    </w:lvlOverride>
  </w:num>
  <w:num w:numId="145" w16cid:durableId="1190492169">
    <w:abstractNumId w:val="100"/>
  </w:num>
  <w:num w:numId="146" w16cid:durableId="58358975">
    <w:abstractNumId w:val="35"/>
    <w:lvlOverride w:ilvl="0">
      <w:startOverride w:val="3"/>
    </w:lvlOverride>
    <w:lvlOverride w:ilvl="1">
      <w:startOverride w:val="3"/>
    </w:lvlOverride>
    <w:lvlOverride w:ilvl="2">
      <w:startOverride w:val="5"/>
    </w:lvlOverride>
  </w:num>
  <w:num w:numId="147" w16cid:durableId="1613323420">
    <w:abstractNumId w:val="7"/>
  </w:num>
  <w:num w:numId="148" w16cid:durableId="336619389">
    <w:abstractNumId w:val="146"/>
  </w:num>
  <w:num w:numId="149" w16cid:durableId="1550998091">
    <w:abstractNumId w:val="101"/>
  </w:num>
  <w:num w:numId="150" w16cid:durableId="724764725">
    <w:abstractNumId w:val="161"/>
  </w:num>
  <w:num w:numId="151" w16cid:durableId="385224461">
    <w:abstractNumId w:val="167"/>
  </w:num>
  <w:num w:numId="152" w16cid:durableId="552083990">
    <w:abstractNumId w:val="23"/>
  </w:num>
  <w:num w:numId="153" w16cid:durableId="264535017">
    <w:abstractNumId w:val="151"/>
  </w:num>
  <w:num w:numId="154" w16cid:durableId="1193884937">
    <w:abstractNumId w:val="93"/>
  </w:num>
  <w:num w:numId="155" w16cid:durableId="2053772108">
    <w:abstractNumId w:val="51"/>
  </w:num>
  <w:num w:numId="156" w16cid:durableId="78673138">
    <w:abstractNumId w:val="64"/>
  </w:num>
  <w:num w:numId="157" w16cid:durableId="1913807525">
    <w:abstractNumId w:val="22"/>
  </w:num>
  <w:num w:numId="158" w16cid:durableId="1747024594">
    <w:abstractNumId w:val="14"/>
  </w:num>
  <w:num w:numId="159" w16cid:durableId="1003360311">
    <w:abstractNumId w:val="65"/>
  </w:num>
  <w:num w:numId="160" w16cid:durableId="364988159">
    <w:abstractNumId w:val="80"/>
  </w:num>
  <w:num w:numId="161" w16cid:durableId="69355876">
    <w:abstractNumId w:val="32"/>
  </w:num>
  <w:num w:numId="162" w16cid:durableId="878665974">
    <w:abstractNumId w:val="121"/>
  </w:num>
  <w:num w:numId="163" w16cid:durableId="128937193">
    <w:abstractNumId w:val="91"/>
  </w:num>
  <w:num w:numId="164" w16cid:durableId="2097435017">
    <w:abstractNumId w:val="116"/>
  </w:num>
  <w:num w:numId="165" w16cid:durableId="672611152">
    <w:abstractNumId w:val="2"/>
  </w:num>
  <w:num w:numId="166" w16cid:durableId="2781573">
    <w:abstractNumId w:val="26"/>
  </w:num>
  <w:num w:numId="167" w16cid:durableId="1449011674">
    <w:abstractNumId w:val="158"/>
  </w:num>
  <w:num w:numId="168" w16cid:durableId="1125007998">
    <w:abstractNumId w:val="145"/>
  </w:num>
  <w:num w:numId="169" w16cid:durableId="1867137812">
    <w:abstractNumId w:val="54"/>
  </w:num>
  <w:num w:numId="170" w16cid:durableId="1437285305">
    <w:abstractNumId w:val="82"/>
  </w:num>
  <w:num w:numId="171" w16cid:durableId="1930041916">
    <w:abstractNumId w:val="155"/>
  </w:num>
  <w:numIdMacAtCleanup w:val="1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4DE6"/>
    <w:rsid w:val="00000284"/>
    <w:rsid w:val="00002F25"/>
    <w:rsid w:val="000034FA"/>
    <w:rsid w:val="00003642"/>
    <w:rsid w:val="000060C1"/>
    <w:rsid w:val="000074DD"/>
    <w:rsid w:val="00007CE8"/>
    <w:rsid w:val="00012E59"/>
    <w:rsid w:val="0001437E"/>
    <w:rsid w:val="00014E74"/>
    <w:rsid w:val="00015AF5"/>
    <w:rsid w:val="000163D8"/>
    <w:rsid w:val="00016DC7"/>
    <w:rsid w:val="00017206"/>
    <w:rsid w:val="00017E5E"/>
    <w:rsid w:val="00021052"/>
    <w:rsid w:val="0002183F"/>
    <w:rsid w:val="00022271"/>
    <w:rsid w:val="000246CC"/>
    <w:rsid w:val="00026AA7"/>
    <w:rsid w:val="000276B0"/>
    <w:rsid w:val="000277B1"/>
    <w:rsid w:val="0002788A"/>
    <w:rsid w:val="00027D6A"/>
    <w:rsid w:val="00030916"/>
    <w:rsid w:val="0003133C"/>
    <w:rsid w:val="00032C7F"/>
    <w:rsid w:val="00034562"/>
    <w:rsid w:val="0003510B"/>
    <w:rsid w:val="00035F80"/>
    <w:rsid w:val="00041BFE"/>
    <w:rsid w:val="00042897"/>
    <w:rsid w:val="00043329"/>
    <w:rsid w:val="00044733"/>
    <w:rsid w:val="000450F7"/>
    <w:rsid w:val="00045498"/>
    <w:rsid w:val="000460E6"/>
    <w:rsid w:val="0005080E"/>
    <w:rsid w:val="00051F87"/>
    <w:rsid w:val="00053B2C"/>
    <w:rsid w:val="000543B3"/>
    <w:rsid w:val="00054DE6"/>
    <w:rsid w:val="000556F2"/>
    <w:rsid w:val="00056147"/>
    <w:rsid w:val="00056760"/>
    <w:rsid w:val="00057B39"/>
    <w:rsid w:val="000605F0"/>
    <w:rsid w:val="00060836"/>
    <w:rsid w:val="00060917"/>
    <w:rsid w:val="000618E9"/>
    <w:rsid w:val="00061DDC"/>
    <w:rsid w:val="00062E5E"/>
    <w:rsid w:val="00063215"/>
    <w:rsid w:val="00065C67"/>
    <w:rsid w:val="00067FA4"/>
    <w:rsid w:val="00070585"/>
    <w:rsid w:val="00071FA5"/>
    <w:rsid w:val="00072AA8"/>
    <w:rsid w:val="000735B4"/>
    <w:rsid w:val="00074936"/>
    <w:rsid w:val="000751AA"/>
    <w:rsid w:val="00075894"/>
    <w:rsid w:val="00076E34"/>
    <w:rsid w:val="00080730"/>
    <w:rsid w:val="000812D1"/>
    <w:rsid w:val="00081B32"/>
    <w:rsid w:val="00081F47"/>
    <w:rsid w:val="00082CD6"/>
    <w:rsid w:val="00084FB4"/>
    <w:rsid w:val="00087F35"/>
    <w:rsid w:val="000909B6"/>
    <w:rsid w:val="00093AB6"/>
    <w:rsid w:val="00093C26"/>
    <w:rsid w:val="000977F0"/>
    <w:rsid w:val="000A17F1"/>
    <w:rsid w:val="000A1A93"/>
    <w:rsid w:val="000A358C"/>
    <w:rsid w:val="000A6EF5"/>
    <w:rsid w:val="000A73A5"/>
    <w:rsid w:val="000B0018"/>
    <w:rsid w:val="000B0421"/>
    <w:rsid w:val="000B0C4E"/>
    <w:rsid w:val="000B2EDE"/>
    <w:rsid w:val="000B2F0B"/>
    <w:rsid w:val="000B2F39"/>
    <w:rsid w:val="000B4526"/>
    <w:rsid w:val="000B47C3"/>
    <w:rsid w:val="000B5A12"/>
    <w:rsid w:val="000B5A3B"/>
    <w:rsid w:val="000B61D8"/>
    <w:rsid w:val="000B70D3"/>
    <w:rsid w:val="000B71A1"/>
    <w:rsid w:val="000B7DEE"/>
    <w:rsid w:val="000C01C8"/>
    <w:rsid w:val="000C04C0"/>
    <w:rsid w:val="000C0B17"/>
    <w:rsid w:val="000C37BB"/>
    <w:rsid w:val="000C3AFB"/>
    <w:rsid w:val="000C4129"/>
    <w:rsid w:val="000C420B"/>
    <w:rsid w:val="000C4C61"/>
    <w:rsid w:val="000C71E9"/>
    <w:rsid w:val="000D2585"/>
    <w:rsid w:val="000D2A4C"/>
    <w:rsid w:val="000D367E"/>
    <w:rsid w:val="000E0294"/>
    <w:rsid w:val="000E039C"/>
    <w:rsid w:val="000E119C"/>
    <w:rsid w:val="000E13DA"/>
    <w:rsid w:val="000E183A"/>
    <w:rsid w:val="000E313C"/>
    <w:rsid w:val="000E38E9"/>
    <w:rsid w:val="000E50CB"/>
    <w:rsid w:val="000E5F2B"/>
    <w:rsid w:val="000E630D"/>
    <w:rsid w:val="000E65A3"/>
    <w:rsid w:val="000E6BAB"/>
    <w:rsid w:val="000E774B"/>
    <w:rsid w:val="000F0173"/>
    <w:rsid w:val="000F112A"/>
    <w:rsid w:val="000F2A92"/>
    <w:rsid w:val="000F2D45"/>
    <w:rsid w:val="000F31D1"/>
    <w:rsid w:val="00100305"/>
    <w:rsid w:val="00100C9A"/>
    <w:rsid w:val="00101AC8"/>
    <w:rsid w:val="0010200A"/>
    <w:rsid w:val="001033DC"/>
    <w:rsid w:val="0010505D"/>
    <w:rsid w:val="00106297"/>
    <w:rsid w:val="0010644C"/>
    <w:rsid w:val="0011074E"/>
    <w:rsid w:val="0011112D"/>
    <w:rsid w:val="00114FCC"/>
    <w:rsid w:val="00116B7E"/>
    <w:rsid w:val="00116CCB"/>
    <w:rsid w:val="00116F1C"/>
    <w:rsid w:val="0011731F"/>
    <w:rsid w:val="0012040E"/>
    <w:rsid w:val="001213B3"/>
    <w:rsid w:val="00121D0A"/>
    <w:rsid w:val="00123ADB"/>
    <w:rsid w:val="00124507"/>
    <w:rsid w:val="00125A58"/>
    <w:rsid w:val="0012675C"/>
    <w:rsid w:val="00127593"/>
    <w:rsid w:val="00130D8F"/>
    <w:rsid w:val="00130FCA"/>
    <w:rsid w:val="00132A44"/>
    <w:rsid w:val="00132BBC"/>
    <w:rsid w:val="001358A4"/>
    <w:rsid w:val="00135C1E"/>
    <w:rsid w:val="00137BCE"/>
    <w:rsid w:val="00137D8C"/>
    <w:rsid w:val="0014202F"/>
    <w:rsid w:val="00144038"/>
    <w:rsid w:val="00145218"/>
    <w:rsid w:val="001468BD"/>
    <w:rsid w:val="00146DEF"/>
    <w:rsid w:val="00150286"/>
    <w:rsid w:val="001505E9"/>
    <w:rsid w:val="00152D23"/>
    <w:rsid w:val="00152D58"/>
    <w:rsid w:val="001532EA"/>
    <w:rsid w:val="00155B32"/>
    <w:rsid w:val="00155DF1"/>
    <w:rsid w:val="00156555"/>
    <w:rsid w:val="00157D26"/>
    <w:rsid w:val="00161E29"/>
    <w:rsid w:val="00162C3A"/>
    <w:rsid w:val="00164905"/>
    <w:rsid w:val="00165F12"/>
    <w:rsid w:val="00167617"/>
    <w:rsid w:val="001704F2"/>
    <w:rsid w:val="0017169B"/>
    <w:rsid w:val="0017552D"/>
    <w:rsid w:val="00180F23"/>
    <w:rsid w:val="001816D6"/>
    <w:rsid w:val="00181848"/>
    <w:rsid w:val="0018441D"/>
    <w:rsid w:val="001845A3"/>
    <w:rsid w:val="001845FC"/>
    <w:rsid w:val="0018562C"/>
    <w:rsid w:val="0018650D"/>
    <w:rsid w:val="00186C94"/>
    <w:rsid w:val="001878C9"/>
    <w:rsid w:val="001902F1"/>
    <w:rsid w:val="001921A6"/>
    <w:rsid w:val="00194165"/>
    <w:rsid w:val="00195680"/>
    <w:rsid w:val="00195BA8"/>
    <w:rsid w:val="00196BB5"/>
    <w:rsid w:val="001A2C67"/>
    <w:rsid w:val="001A4CFD"/>
    <w:rsid w:val="001A5853"/>
    <w:rsid w:val="001A59D7"/>
    <w:rsid w:val="001B0189"/>
    <w:rsid w:val="001B03C7"/>
    <w:rsid w:val="001B1F09"/>
    <w:rsid w:val="001B472F"/>
    <w:rsid w:val="001B5D15"/>
    <w:rsid w:val="001C15D8"/>
    <w:rsid w:val="001C1F70"/>
    <w:rsid w:val="001C4A71"/>
    <w:rsid w:val="001C4C0C"/>
    <w:rsid w:val="001C685A"/>
    <w:rsid w:val="001C712B"/>
    <w:rsid w:val="001C74BB"/>
    <w:rsid w:val="001C76AA"/>
    <w:rsid w:val="001D0F63"/>
    <w:rsid w:val="001D2975"/>
    <w:rsid w:val="001D3A8B"/>
    <w:rsid w:val="001D4575"/>
    <w:rsid w:val="001E0A83"/>
    <w:rsid w:val="001E0C72"/>
    <w:rsid w:val="001E1189"/>
    <w:rsid w:val="001E1E81"/>
    <w:rsid w:val="001E27A5"/>
    <w:rsid w:val="001E2BE7"/>
    <w:rsid w:val="001E3A14"/>
    <w:rsid w:val="001E3B61"/>
    <w:rsid w:val="001E3CE4"/>
    <w:rsid w:val="001E3DF1"/>
    <w:rsid w:val="001E3F20"/>
    <w:rsid w:val="001E46E2"/>
    <w:rsid w:val="001E4A0B"/>
    <w:rsid w:val="001E6707"/>
    <w:rsid w:val="001E72B2"/>
    <w:rsid w:val="001E79EE"/>
    <w:rsid w:val="001EC16E"/>
    <w:rsid w:val="001F0F8A"/>
    <w:rsid w:val="001F1058"/>
    <w:rsid w:val="001F20C5"/>
    <w:rsid w:val="001F3495"/>
    <w:rsid w:val="00200ECB"/>
    <w:rsid w:val="00201BF6"/>
    <w:rsid w:val="00202B09"/>
    <w:rsid w:val="0020306D"/>
    <w:rsid w:val="002030B2"/>
    <w:rsid w:val="00204233"/>
    <w:rsid w:val="002101FB"/>
    <w:rsid w:val="00210C63"/>
    <w:rsid w:val="002130C3"/>
    <w:rsid w:val="00213AF3"/>
    <w:rsid w:val="002161EF"/>
    <w:rsid w:val="00216388"/>
    <w:rsid w:val="00217219"/>
    <w:rsid w:val="002179A3"/>
    <w:rsid w:val="0022174A"/>
    <w:rsid w:val="002223D7"/>
    <w:rsid w:val="00223DD6"/>
    <w:rsid w:val="00225071"/>
    <w:rsid w:val="0022616C"/>
    <w:rsid w:val="002274BF"/>
    <w:rsid w:val="00227CC1"/>
    <w:rsid w:val="00230486"/>
    <w:rsid w:val="0023275D"/>
    <w:rsid w:val="00232ED5"/>
    <w:rsid w:val="002337F9"/>
    <w:rsid w:val="002342EE"/>
    <w:rsid w:val="00234933"/>
    <w:rsid w:val="0023560D"/>
    <w:rsid w:val="00235659"/>
    <w:rsid w:val="00235977"/>
    <w:rsid w:val="00236122"/>
    <w:rsid w:val="002401FF"/>
    <w:rsid w:val="00241EBD"/>
    <w:rsid w:val="0024212D"/>
    <w:rsid w:val="002434E9"/>
    <w:rsid w:val="0024390F"/>
    <w:rsid w:val="00243F0C"/>
    <w:rsid w:val="002455E3"/>
    <w:rsid w:val="00247558"/>
    <w:rsid w:val="002505C2"/>
    <w:rsid w:val="0025202A"/>
    <w:rsid w:val="002520A4"/>
    <w:rsid w:val="00256256"/>
    <w:rsid w:val="00256E35"/>
    <w:rsid w:val="00257EE2"/>
    <w:rsid w:val="0025C3E4"/>
    <w:rsid w:val="0026034B"/>
    <w:rsid w:val="00260CFA"/>
    <w:rsid w:val="00261089"/>
    <w:rsid w:val="00262780"/>
    <w:rsid w:val="00263686"/>
    <w:rsid w:val="00263A91"/>
    <w:rsid w:val="00264A56"/>
    <w:rsid w:val="002655D9"/>
    <w:rsid w:val="00272BAF"/>
    <w:rsid w:val="00274194"/>
    <w:rsid w:val="0027653C"/>
    <w:rsid w:val="00276639"/>
    <w:rsid w:val="00276C47"/>
    <w:rsid w:val="002805DA"/>
    <w:rsid w:val="0028298E"/>
    <w:rsid w:val="002836A9"/>
    <w:rsid w:val="002857F9"/>
    <w:rsid w:val="00286A37"/>
    <w:rsid w:val="00286E36"/>
    <w:rsid w:val="00291DC0"/>
    <w:rsid w:val="00293EE5"/>
    <w:rsid w:val="0029524E"/>
    <w:rsid w:val="0029570E"/>
    <w:rsid w:val="00296384"/>
    <w:rsid w:val="00297F93"/>
    <w:rsid w:val="002A0AA7"/>
    <w:rsid w:val="002A11CA"/>
    <w:rsid w:val="002A135F"/>
    <w:rsid w:val="002A193F"/>
    <w:rsid w:val="002A2C1C"/>
    <w:rsid w:val="002A324E"/>
    <w:rsid w:val="002A4DFC"/>
    <w:rsid w:val="002A5186"/>
    <w:rsid w:val="002A6CED"/>
    <w:rsid w:val="002A6F04"/>
    <w:rsid w:val="002B08F9"/>
    <w:rsid w:val="002B1267"/>
    <w:rsid w:val="002B3238"/>
    <w:rsid w:val="002B3CF4"/>
    <w:rsid w:val="002B4177"/>
    <w:rsid w:val="002B4DC1"/>
    <w:rsid w:val="002B7C6C"/>
    <w:rsid w:val="002C1AFE"/>
    <w:rsid w:val="002C20C6"/>
    <w:rsid w:val="002C550F"/>
    <w:rsid w:val="002C65FA"/>
    <w:rsid w:val="002C6D50"/>
    <w:rsid w:val="002C77C1"/>
    <w:rsid w:val="002D17E6"/>
    <w:rsid w:val="002D20CD"/>
    <w:rsid w:val="002D3F63"/>
    <w:rsid w:val="002D4471"/>
    <w:rsid w:val="002D53B7"/>
    <w:rsid w:val="002D55E0"/>
    <w:rsid w:val="002D74E0"/>
    <w:rsid w:val="002D769F"/>
    <w:rsid w:val="002E0070"/>
    <w:rsid w:val="002E04EC"/>
    <w:rsid w:val="002E12D3"/>
    <w:rsid w:val="002E14D9"/>
    <w:rsid w:val="002E2014"/>
    <w:rsid w:val="002E40B1"/>
    <w:rsid w:val="002E425C"/>
    <w:rsid w:val="002E5F87"/>
    <w:rsid w:val="002F0982"/>
    <w:rsid w:val="002F0AB3"/>
    <w:rsid w:val="002F208D"/>
    <w:rsid w:val="002F27EF"/>
    <w:rsid w:val="002F4414"/>
    <w:rsid w:val="002F57E0"/>
    <w:rsid w:val="002F6CE8"/>
    <w:rsid w:val="002F7802"/>
    <w:rsid w:val="00300198"/>
    <w:rsid w:val="00300F96"/>
    <w:rsid w:val="00301110"/>
    <w:rsid w:val="003026A8"/>
    <w:rsid w:val="00302E2A"/>
    <w:rsid w:val="00302FC9"/>
    <w:rsid w:val="00305C05"/>
    <w:rsid w:val="003070B0"/>
    <w:rsid w:val="00307292"/>
    <w:rsid w:val="00310E2B"/>
    <w:rsid w:val="00311FDE"/>
    <w:rsid w:val="003148BD"/>
    <w:rsid w:val="003152FD"/>
    <w:rsid w:val="00315930"/>
    <w:rsid w:val="0031682E"/>
    <w:rsid w:val="00317E52"/>
    <w:rsid w:val="0031E459"/>
    <w:rsid w:val="003212D4"/>
    <w:rsid w:val="00321407"/>
    <w:rsid w:val="00322011"/>
    <w:rsid w:val="00322030"/>
    <w:rsid w:val="00324073"/>
    <w:rsid w:val="0032465C"/>
    <w:rsid w:val="0032465F"/>
    <w:rsid w:val="00326952"/>
    <w:rsid w:val="003278FC"/>
    <w:rsid w:val="00331D52"/>
    <w:rsid w:val="003324D1"/>
    <w:rsid w:val="003335E6"/>
    <w:rsid w:val="00334584"/>
    <w:rsid w:val="0033592B"/>
    <w:rsid w:val="0033741A"/>
    <w:rsid w:val="0034036B"/>
    <w:rsid w:val="00341ECE"/>
    <w:rsid w:val="00344347"/>
    <w:rsid w:val="003501D6"/>
    <w:rsid w:val="00352C9F"/>
    <w:rsid w:val="00352EAE"/>
    <w:rsid w:val="00354722"/>
    <w:rsid w:val="00354AA2"/>
    <w:rsid w:val="00355F51"/>
    <w:rsid w:val="00356544"/>
    <w:rsid w:val="00357565"/>
    <w:rsid w:val="003603DB"/>
    <w:rsid w:val="00360F04"/>
    <w:rsid w:val="00361ABD"/>
    <w:rsid w:val="0036347B"/>
    <w:rsid w:val="00363AE1"/>
    <w:rsid w:val="003658B6"/>
    <w:rsid w:val="00366D38"/>
    <w:rsid w:val="0036701F"/>
    <w:rsid w:val="00370648"/>
    <w:rsid w:val="00370BB2"/>
    <w:rsid w:val="00372444"/>
    <w:rsid w:val="00373CB3"/>
    <w:rsid w:val="00373CBC"/>
    <w:rsid w:val="00375503"/>
    <w:rsid w:val="00376798"/>
    <w:rsid w:val="00377A76"/>
    <w:rsid w:val="00377F3D"/>
    <w:rsid w:val="003811E5"/>
    <w:rsid w:val="00381F24"/>
    <w:rsid w:val="0038217F"/>
    <w:rsid w:val="00382577"/>
    <w:rsid w:val="0038260D"/>
    <w:rsid w:val="00383631"/>
    <w:rsid w:val="00383D8D"/>
    <w:rsid w:val="00383E21"/>
    <w:rsid w:val="0038533F"/>
    <w:rsid w:val="00386330"/>
    <w:rsid w:val="00387791"/>
    <w:rsid w:val="00390879"/>
    <w:rsid w:val="00390A59"/>
    <w:rsid w:val="00390BDE"/>
    <w:rsid w:val="00391A53"/>
    <w:rsid w:val="0039600C"/>
    <w:rsid w:val="003977DF"/>
    <w:rsid w:val="00397F39"/>
    <w:rsid w:val="003A22AA"/>
    <w:rsid w:val="003A387F"/>
    <w:rsid w:val="003A4771"/>
    <w:rsid w:val="003A47EA"/>
    <w:rsid w:val="003A48EE"/>
    <w:rsid w:val="003A49C8"/>
    <w:rsid w:val="003A6341"/>
    <w:rsid w:val="003A7175"/>
    <w:rsid w:val="003A75B2"/>
    <w:rsid w:val="003A767B"/>
    <w:rsid w:val="003A7F46"/>
    <w:rsid w:val="003B0163"/>
    <w:rsid w:val="003B184A"/>
    <w:rsid w:val="003B1EC0"/>
    <w:rsid w:val="003B3388"/>
    <w:rsid w:val="003B4893"/>
    <w:rsid w:val="003B4F98"/>
    <w:rsid w:val="003B5DFC"/>
    <w:rsid w:val="003B6872"/>
    <w:rsid w:val="003B77A9"/>
    <w:rsid w:val="003C0338"/>
    <w:rsid w:val="003C0589"/>
    <w:rsid w:val="003C30D6"/>
    <w:rsid w:val="003C348D"/>
    <w:rsid w:val="003C39B3"/>
    <w:rsid w:val="003C442E"/>
    <w:rsid w:val="003C4F8C"/>
    <w:rsid w:val="003C607C"/>
    <w:rsid w:val="003C679F"/>
    <w:rsid w:val="003D0D9A"/>
    <w:rsid w:val="003D4645"/>
    <w:rsid w:val="003D6E42"/>
    <w:rsid w:val="003E0280"/>
    <w:rsid w:val="003E224D"/>
    <w:rsid w:val="003E31B4"/>
    <w:rsid w:val="003E4ECF"/>
    <w:rsid w:val="003E580D"/>
    <w:rsid w:val="003E732E"/>
    <w:rsid w:val="003E7743"/>
    <w:rsid w:val="003E7DF4"/>
    <w:rsid w:val="003F07C9"/>
    <w:rsid w:val="003F22D3"/>
    <w:rsid w:val="003F35B8"/>
    <w:rsid w:val="003F3F33"/>
    <w:rsid w:val="003F509C"/>
    <w:rsid w:val="00400F52"/>
    <w:rsid w:val="00401222"/>
    <w:rsid w:val="00401996"/>
    <w:rsid w:val="004026D0"/>
    <w:rsid w:val="00403BC0"/>
    <w:rsid w:val="00404985"/>
    <w:rsid w:val="00404A3F"/>
    <w:rsid w:val="00405239"/>
    <w:rsid w:val="0040558B"/>
    <w:rsid w:val="004075C5"/>
    <w:rsid w:val="00407D8C"/>
    <w:rsid w:val="00410069"/>
    <w:rsid w:val="0041101D"/>
    <w:rsid w:val="00411BEE"/>
    <w:rsid w:val="0041332F"/>
    <w:rsid w:val="00413D80"/>
    <w:rsid w:val="0041492E"/>
    <w:rsid w:val="00414D35"/>
    <w:rsid w:val="0041572F"/>
    <w:rsid w:val="00416AF7"/>
    <w:rsid w:val="00417486"/>
    <w:rsid w:val="0042282A"/>
    <w:rsid w:val="00424C21"/>
    <w:rsid w:val="00426222"/>
    <w:rsid w:val="00427B8C"/>
    <w:rsid w:val="00430AE5"/>
    <w:rsid w:val="00430CBE"/>
    <w:rsid w:val="0043159E"/>
    <w:rsid w:val="00431F16"/>
    <w:rsid w:val="00433377"/>
    <w:rsid w:val="004343E3"/>
    <w:rsid w:val="00435396"/>
    <w:rsid w:val="00436125"/>
    <w:rsid w:val="00437DBF"/>
    <w:rsid w:val="00440AF8"/>
    <w:rsid w:val="0044288F"/>
    <w:rsid w:val="00442CD0"/>
    <w:rsid w:val="004449C2"/>
    <w:rsid w:val="00444B9D"/>
    <w:rsid w:val="0044556E"/>
    <w:rsid w:val="0044587A"/>
    <w:rsid w:val="00446ECF"/>
    <w:rsid w:val="0045023D"/>
    <w:rsid w:val="00451084"/>
    <w:rsid w:val="004511D0"/>
    <w:rsid w:val="004515F1"/>
    <w:rsid w:val="004516B3"/>
    <w:rsid w:val="004521EC"/>
    <w:rsid w:val="00452894"/>
    <w:rsid w:val="004534F6"/>
    <w:rsid w:val="0045570F"/>
    <w:rsid w:val="004557EB"/>
    <w:rsid w:val="00455E36"/>
    <w:rsid w:val="00455EB2"/>
    <w:rsid w:val="00456D3B"/>
    <w:rsid w:val="004610B7"/>
    <w:rsid w:val="00461565"/>
    <w:rsid w:val="00461779"/>
    <w:rsid w:val="00462D9D"/>
    <w:rsid w:val="00464136"/>
    <w:rsid w:val="0046535D"/>
    <w:rsid w:val="004663C6"/>
    <w:rsid w:val="00467143"/>
    <w:rsid w:val="004679F0"/>
    <w:rsid w:val="00467DD7"/>
    <w:rsid w:val="004708A3"/>
    <w:rsid w:val="00475F7B"/>
    <w:rsid w:val="00481855"/>
    <w:rsid w:val="00481BC2"/>
    <w:rsid w:val="00482FD1"/>
    <w:rsid w:val="0048317F"/>
    <w:rsid w:val="00483968"/>
    <w:rsid w:val="00483D73"/>
    <w:rsid w:val="00484FEC"/>
    <w:rsid w:val="00485588"/>
    <w:rsid w:val="0048612C"/>
    <w:rsid w:val="00486B17"/>
    <w:rsid w:val="004875EF"/>
    <w:rsid w:val="00492479"/>
    <w:rsid w:val="004946BD"/>
    <w:rsid w:val="00497A85"/>
    <w:rsid w:val="00497EAB"/>
    <w:rsid w:val="004A072F"/>
    <w:rsid w:val="004A2EAF"/>
    <w:rsid w:val="004B0F96"/>
    <w:rsid w:val="004B11B9"/>
    <w:rsid w:val="004B3A96"/>
    <w:rsid w:val="004B5A7B"/>
    <w:rsid w:val="004B5B18"/>
    <w:rsid w:val="004B67F7"/>
    <w:rsid w:val="004B6974"/>
    <w:rsid w:val="004B7565"/>
    <w:rsid w:val="004C0767"/>
    <w:rsid w:val="004C1066"/>
    <w:rsid w:val="004C1109"/>
    <w:rsid w:val="004C1996"/>
    <w:rsid w:val="004C1FD3"/>
    <w:rsid w:val="004C2C76"/>
    <w:rsid w:val="004C2DE2"/>
    <w:rsid w:val="004C5B65"/>
    <w:rsid w:val="004D03B9"/>
    <w:rsid w:val="004D0576"/>
    <w:rsid w:val="004D0AD0"/>
    <w:rsid w:val="004D5175"/>
    <w:rsid w:val="004D53B9"/>
    <w:rsid w:val="004D5510"/>
    <w:rsid w:val="004D667C"/>
    <w:rsid w:val="004D6E80"/>
    <w:rsid w:val="004E076F"/>
    <w:rsid w:val="004E07EA"/>
    <w:rsid w:val="004E08AD"/>
    <w:rsid w:val="004E119F"/>
    <w:rsid w:val="004E1C4E"/>
    <w:rsid w:val="004E2581"/>
    <w:rsid w:val="004E3C08"/>
    <w:rsid w:val="004E3ECF"/>
    <w:rsid w:val="004E6289"/>
    <w:rsid w:val="004ED13A"/>
    <w:rsid w:val="004F0221"/>
    <w:rsid w:val="004F0A3B"/>
    <w:rsid w:val="004F0CE7"/>
    <w:rsid w:val="004F10F2"/>
    <w:rsid w:val="004F22F5"/>
    <w:rsid w:val="004F3633"/>
    <w:rsid w:val="004F3AFE"/>
    <w:rsid w:val="004F422A"/>
    <w:rsid w:val="004F45F2"/>
    <w:rsid w:val="004F4812"/>
    <w:rsid w:val="004F6802"/>
    <w:rsid w:val="00500161"/>
    <w:rsid w:val="005027D9"/>
    <w:rsid w:val="005036A4"/>
    <w:rsid w:val="00503917"/>
    <w:rsid w:val="00503BB5"/>
    <w:rsid w:val="00503EF1"/>
    <w:rsid w:val="005048C0"/>
    <w:rsid w:val="00504F35"/>
    <w:rsid w:val="005055D9"/>
    <w:rsid w:val="00512D6E"/>
    <w:rsid w:val="0051373A"/>
    <w:rsid w:val="00513B55"/>
    <w:rsid w:val="005145D1"/>
    <w:rsid w:val="0051478C"/>
    <w:rsid w:val="00514C7F"/>
    <w:rsid w:val="0051573D"/>
    <w:rsid w:val="0051667E"/>
    <w:rsid w:val="00520795"/>
    <w:rsid w:val="0052119F"/>
    <w:rsid w:val="00521A72"/>
    <w:rsid w:val="00522D1A"/>
    <w:rsid w:val="005270BC"/>
    <w:rsid w:val="00527620"/>
    <w:rsid w:val="00527A9A"/>
    <w:rsid w:val="00532575"/>
    <w:rsid w:val="00534E7F"/>
    <w:rsid w:val="0053544C"/>
    <w:rsid w:val="00540025"/>
    <w:rsid w:val="0054043D"/>
    <w:rsid w:val="00541088"/>
    <w:rsid w:val="00544628"/>
    <w:rsid w:val="005447EC"/>
    <w:rsid w:val="00544AAA"/>
    <w:rsid w:val="00545CE7"/>
    <w:rsid w:val="00546BB1"/>
    <w:rsid w:val="0054C899"/>
    <w:rsid w:val="00552531"/>
    <w:rsid w:val="00552FDA"/>
    <w:rsid w:val="00553479"/>
    <w:rsid w:val="005539CE"/>
    <w:rsid w:val="005548E0"/>
    <w:rsid w:val="00554E19"/>
    <w:rsid w:val="00555D6E"/>
    <w:rsid w:val="00556269"/>
    <w:rsid w:val="00557337"/>
    <w:rsid w:val="00561694"/>
    <w:rsid w:val="00564A11"/>
    <w:rsid w:val="00564BD8"/>
    <w:rsid w:val="00567410"/>
    <w:rsid w:val="00571227"/>
    <w:rsid w:val="005714F9"/>
    <w:rsid w:val="005720F4"/>
    <w:rsid w:val="00572605"/>
    <w:rsid w:val="00572D5C"/>
    <w:rsid w:val="00573177"/>
    <w:rsid w:val="005754AA"/>
    <w:rsid w:val="00580298"/>
    <w:rsid w:val="005809D4"/>
    <w:rsid w:val="00580B40"/>
    <w:rsid w:val="00581037"/>
    <w:rsid w:val="00581A3B"/>
    <w:rsid w:val="00582A2F"/>
    <w:rsid w:val="00583FA8"/>
    <w:rsid w:val="005852A0"/>
    <w:rsid w:val="005854B9"/>
    <w:rsid w:val="005857CC"/>
    <w:rsid w:val="005865BD"/>
    <w:rsid w:val="00587280"/>
    <w:rsid w:val="0059312F"/>
    <w:rsid w:val="0059422C"/>
    <w:rsid w:val="00596622"/>
    <w:rsid w:val="005A05DE"/>
    <w:rsid w:val="005A0A28"/>
    <w:rsid w:val="005A56FA"/>
    <w:rsid w:val="005A6082"/>
    <w:rsid w:val="005A75B9"/>
    <w:rsid w:val="005B12B7"/>
    <w:rsid w:val="005B1C79"/>
    <w:rsid w:val="005B2D09"/>
    <w:rsid w:val="005B4470"/>
    <w:rsid w:val="005B4574"/>
    <w:rsid w:val="005B5256"/>
    <w:rsid w:val="005B5A1C"/>
    <w:rsid w:val="005C0859"/>
    <w:rsid w:val="005C0B44"/>
    <w:rsid w:val="005C2211"/>
    <w:rsid w:val="005C31D4"/>
    <w:rsid w:val="005C3460"/>
    <w:rsid w:val="005C34F1"/>
    <w:rsid w:val="005C39B3"/>
    <w:rsid w:val="005C6522"/>
    <w:rsid w:val="005C6A5E"/>
    <w:rsid w:val="005D18A3"/>
    <w:rsid w:val="005D42B3"/>
    <w:rsid w:val="005D5CFF"/>
    <w:rsid w:val="005D6B00"/>
    <w:rsid w:val="005E39DE"/>
    <w:rsid w:val="005E49DE"/>
    <w:rsid w:val="005E5047"/>
    <w:rsid w:val="005F0505"/>
    <w:rsid w:val="005F16CC"/>
    <w:rsid w:val="005F30D9"/>
    <w:rsid w:val="005F7FE2"/>
    <w:rsid w:val="00600656"/>
    <w:rsid w:val="00600662"/>
    <w:rsid w:val="0060189B"/>
    <w:rsid w:val="00604BA4"/>
    <w:rsid w:val="00607D89"/>
    <w:rsid w:val="0061016C"/>
    <w:rsid w:val="00610315"/>
    <w:rsid w:val="006120EA"/>
    <w:rsid w:val="0061317A"/>
    <w:rsid w:val="00613719"/>
    <w:rsid w:val="00614336"/>
    <w:rsid w:val="006169D0"/>
    <w:rsid w:val="00617E19"/>
    <w:rsid w:val="0062066F"/>
    <w:rsid w:val="006209A3"/>
    <w:rsid w:val="00620A16"/>
    <w:rsid w:val="00620D1B"/>
    <w:rsid w:val="006216D2"/>
    <w:rsid w:val="006217C0"/>
    <w:rsid w:val="00621F44"/>
    <w:rsid w:val="006223C9"/>
    <w:rsid w:val="00623D33"/>
    <w:rsid w:val="00624717"/>
    <w:rsid w:val="006267AC"/>
    <w:rsid w:val="00627070"/>
    <w:rsid w:val="00632B84"/>
    <w:rsid w:val="0063453F"/>
    <w:rsid w:val="00635245"/>
    <w:rsid w:val="00635890"/>
    <w:rsid w:val="0063643D"/>
    <w:rsid w:val="006369EF"/>
    <w:rsid w:val="00636B6B"/>
    <w:rsid w:val="006374A6"/>
    <w:rsid w:val="00642939"/>
    <w:rsid w:val="006435B7"/>
    <w:rsid w:val="00644A8E"/>
    <w:rsid w:val="00646DD8"/>
    <w:rsid w:val="00647A2F"/>
    <w:rsid w:val="00647C95"/>
    <w:rsid w:val="00653E9A"/>
    <w:rsid w:val="00654BB7"/>
    <w:rsid w:val="00654DDB"/>
    <w:rsid w:val="00654DEB"/>
    <w:rsid w:val="00655A48"/>
    <w:rsid w:val="00656802"/>
    <w:rsid w:val="00661046"/>
    <w:rsid w:val="00661F7C"/>
    <w:rsid w:val="00670809"/>
    <w:rsid w:val="006709D7"/>
    <w:rsid w:val="00670BEE"/>
    <w:rsid w:val="0067152C"/>
    <w:rsid w:val="00674399"/>
    <w:rsid w:val="00674738"/>
    <w:rsid w:val="0067484E"/>
    <w:rsid w:val="00675274"/>
    <w:rsid w:val="00675821"/>
    <w:rsid w:val="00675D66"/>
    <w:rsid w:val="00676353"/>
    <w:rsid w:val="006765DC"/>
    <w:rsid w:val="00676640"/>
    <w:rsid w:val="00676F5F"/>
    <w:rsid w:val="00677B84"/>
    <w:rsid w:val="0068038E"/>
    <w:rsid w:val="00681147"/>
    <w:rsid w:val="00683392"/>
    <w:rsid w:val="0068427C"/>
    <w:rsid w:val="00686042"/>
    <w:rsid w:val="00686735"/>
    <w:rsid w:val="00686A5A"/>
    <w:rsid w:val="0069031F"/>
    <w:rsid w:val="00691873"/>
    <w:rsid w:val="0069265D"/>
    <w:rsid w:val="00693777"/>
    <w:rsid w:val="00695C89"/>
    <w:rsid w:val="0069653A"/>
    <w:rsid w:val="006A0EE4"/>
    <w:rsid w:val="006A1761"/>
    <w:rsid w:val="006A2411"/>
    <w:rsid w:val="006A3CE7"/>
    <w:rsid w:val="006A3F09"/>
    <w:rsid w:val="006A3F72"/>
    <w:rsid w:val="006B0D98"/>
    <w:rsid w:val="006B162C"/>
    <w:rsid w:val="006B3037"/>
    <w:rsid w:val="006B41CB"/>
    <w:rsid w:val="006B44A5"/>
    <w:rsid w:val="006B4FDD"/>
    <w:rsid w:val="006B5F29"/>
    <w:rsid w:val="006C1318"/>
    <w:rsid w:val="006C4B1B"/>
    <w:rsid w:val="006C7EB1"/>
    <w:rsid w:val="006D44BF"/>
    <w:rsid w:val="006D4AE9"/>
    <w:rsid w:val="006D60F9"/>
    <w:rsid w:val="006D7612"/>
    <w:rsid w:val="006D761C"/>
    <w:rsid w:val="006D762A"/>
    <w:rsid w:val="006E0518"/>
    <w:rsid w:val="006E08E8"/>
    <w:rsid w:val="006E1EAC"/>
    <w:rsid w:val="006E363F"/>
    <w:rsid w:val="006E48A8"/>
    <w:rsid w:val="006E66AF"/>
    <w:rsid w:val="006E6A9C"/>
    <w:rsid w:val="006F13DC"/>
    <w:rsid w:val="006F1980"/>
    <w:rsid w:val="006F251B"/>
    <w:rsid w:val="006F4A55"/>
    <w:rsid w:val="006F5661"/>
    <w:rsid w:val="006F6172"/>
    <w:rsid w:val="006F6D5C"/>
    <w:rsid w:val="006F6D96"/>
    <w:rsid w:val="006F7AB7"/>
    <w:rsid w:val="007015B2"/>
    <w:rsid w:val="00701BB2"/>
    <w:rsid w:val="00703104"/>
    <w:rsid w:val="00703FA4"/>
    <w:rsid w:val="00704EEF"/>
    <w:rsid w:val="00705B64"/>
    <w:rsid w:val="007076B1"/>
    <w:rsid w:val="00710A3E"/>
    <w:rsid w:val="00710E75"/>
    <w:rsid w:val="00714F76"/>
    <w:rsid w:val="007154D8"/>
    <w:rsid w:val="00715D9C"/>
    <w:rsid w:val="00716FE2"/>
    <w:rsid w:val="00717E0C"/>
    <w:rsid w:val="00720654"/>
    <w:rsid w:val="007214FF"/>
    <w:rsid w:val="00723E71"/>
    <w:rsid w:val="00724509"/>
    <w:rsid w:val="00725CAD"/>
    <w:rsid w:val="0072640C"/>
    <w:rsid w:val="00726DA3"/>
    <w:rsid w:val="00727609"/>
    <w:rsid w:val="00732FA1"/>
    <w:rsid w:val="007330B8"/>
    <w:rsid w:val="0073321C"/>
    <w:rsid w:val="0073499C"/>
    <w:rsid w:val="007356AD"/>
    <w:rsid w:val="00736245"/>
    <w:rsid w:val="007364F8"/>
    <w:rsid w:val="00736684"/>
    <w:rsid w:val="0074088F"/>
    <w:rsid w:val="00740CFE"/>
    <w:rsid w:val="00741332"/>
    <w:rsid w:val="00741815"/>
    <w:rsid w:val="00742E09"/>
    <w:rsid w:val="007432B2"/>
    <w:rsid w:val="00744772"/>
    <w:rsid w:val="007448A4"/>
    <w:rsid w:val="00745452"/>
    <w:rsid w:val="007472CF"/>
    <w:rsid w:val="007506D5"/>
    <w:rsid w:val="00753165"/>
    <w:rsid w:val="00753BB4"/>
    <w:rsid w:val="007546FA"/>
    <w:rsid w:val="0075485A"/>
    <w:rsid w:val="00755CE3"/>
    <w:rsid w:val="0075716F"/>
    <w:rsid w:val="007577AD"/>
    <w:rsid w:val="00757B0A"/>
    <w:rsid w:val="0076053B"/>
    <w:rsid w:val="00760A11"/>
    <w:rsid w:val="00760BD9"/>
    <w:rsid w:val="007613CA"/>
    <w:rsid w:val="00763442"/>
    <w:rsid w:val="007645A9"/>
    <w:rsid w:val="00764764"/>
    <w:rsid w:val="00765A94"/>
    <w:rsid w:val="00767902"/>
    <w:rsid w:val="0077105D"/>
    <w:rsid w:val="00771341"/>
    <w:rsid w:val="00773F57"/>
    <w:rsid w:val="00775B75"/>
    <w:rsid w:val="00777A7C"/>
    <w:rsid w:val="007801BA"/>
    <w:rsid w:val="00780C5C"/>
    <w:rsid w:val="00781039"/>
    <w:rsid w:val="00784053"/>
    <w:rsid w:val="0078431E"/>
    <w:rsid w:val="00784E45"/>
    <w:rsid w:val="00786096"/>
    <w:rsid w:val="007864FA"/>
    <w:rsid w:val="00787CD9"/>
    <w:rsid w:val="0079058B"/>
    <w:rsid w:val="00790E6B"/>
    <w:rsid w:val="0079142D"/>
    <w:rsid w:val="00791AE5"/>
    <w:rsid w:val="00792403"/>
    <w:rsid w:val="00795297"/>
    <w:rsid w:val="00796A6F"/>
    <w:rsid w:val="00796ADB"/>
    <w:rsid w:val="007A1D49"/>
    <w:rsid w:val="007A35BE"/>
    <w:rsid w:val="007A6048"/>
    <w:rsid w:val="007A6531"/>
    <w:rsid w:val="007B02C1"/>
    <w:rsid w:val="007B055D"/>
    <w:rsid w:val="007B1C8B"/>
    <w:rsid w:val="007B3468"/>
    <w:rsid w:val="007B3488"/>
    <w:rsid w:val="007B3C4B"/>
    <w:rsid w:val="007B3FCD"/>
    <w:rsid w:val="007B4E7A"/>
    <w:rsid w:val="007B55B5"/>
    <w:rsid w:val="007B561D"/>
    <w:rsid w:val="007B5E6E"/>
    <w:rsid w:val="007B6B92"/>
    <w:rsid w:val="007B7B83"/>
    <w:rsid w:val="007C068D"/>
    <w:rsid w:val="007C0B7D"/>
    <w:rsid w:val="007C45F5"/>
    <w:rsid w:val="007C68F1"/>
    <w:rsid w:val="007D0EF4"/>
    <w:rsid w:val="007D24D0"/>
    <w:rsid w:val="007D2D68"/>
    <w:rsid w:val="007D4B5B"/>
    <w:rsid w:val="007D4F09"/>
    <w:rsid w:val="007E22E3"/>
    <w:rsid w:val="007E575B"/>
    <w:rsid w:val="007E6976"/>
    <w:rsid w:val="007E7210"/>
    <w:rsid w:val="007E735E"/>
    <w:rsid w:val="007F0D79"/>
    <w:rsid w:val="007F1D7E"/>
    <w:rsid w:val="007F3BCF"/>
    <w:rsid w:val="007F73AA"/>
    <w:rsid w:val="007F7572"/>
    <w:rsid w:val="007F7944"/>
    <w:rsid w:val="008011D0"/>
    <w:rsid w:val="00805FCB"/>
    <w:rsid w:val="00806F87"/>
    <w:rsid w:val="00812BD7"/>
    <w:rsid w:val="008142E4"/>
    <w:rsid w:val="00817112"/>
    <w:rsid w:val="00821FEE"/>
    <w:rsid w:val="0082221D"/>
    <w:rsid w:val="00822527"/>
    <w:rsid w:val="008234A7"/>
    <w:rsid w:val="0082430E"/>
    <w:rsid w:val="00824F0D"/>
    <w:rsid w:val="008276E1"/>
    <w:rsid w:val="00827A0C"/>
    <w:rsid w:val="00827F0F"/>
    <w:rsid w:val="008305EF"/>
    <w:rsid w:val="00832D28"/>
    <w:rsid w:val="008338C0"/>
    <w:rsid w:val="008362B3"/>
    <w:rsid w:val="008368A6"/>
    <w:rsid w:val="00842472"/>
    <w:rsid w:val="008427B0"/>
    <w:rsid w:val="008448BC"/>
    <w:rsid w:val="008453B2"/>
    <w:rsid w:val="00846D24"/>
    <w:rsid w:val="00847B7F"/>
    <w:rsid w:val="00847E22"/>
    <w:rsid w:val="00851F30"/>
    <w:rsid w:val="0085379D"/>
    <w:rsid w:val="00853CF1"/>
    <w:rsid w:val="0085509F"/>
    <w:rsid w:val="00856E9D"/>
    <w:rsid w:val="00860F62"/>
    <w:rsid w:val="00860FE3"/>
    <w:rsid w:val="00861523"/>
    <w:rsid w:val="008629AB"/>
    <w:rsid w:val="00862F39"/>
    <w:rsid w:val="00863517"/>
    <w:rsid w:val="00863713"/>
    <w:rsid w:val="00864619"/>
    <w:rsid w:val="00864AA5"/>
    <w:rsid w:val="00865161"/>
    <w:rsid w:val="008657A8"/>
    <w:rsid w:val="0086646C"/>
    <w:rsid w:val="0087040D"/>
    <w:rsid w:val="00870500"/>
    <w:rsid w:val="008725EF"/>
    <w:rsid w:val="008752DB"/>
    <w:rsid w:val="00876CBB"/>
    <w:rsid w:val="00877F5F"/>
    <w:rsid w:val="008804D2"/>
    <w:rsid w:val="00881056"/>
    <w:rsid w:val="008810E6"/>
    <w:rsid w:val="008815B2"/>
    <w:rsid w:val="00883FB9"/>
    <w:rsid w:val="00885C70"/>
    <w:rsid w:val="00885C85"/>
    <w:rsid w:val="00886AB4"/>
    <w:rsid w:val="00886AB9"/>
    <w:rsid w:val="00886C01"/>
    <w:rsid w:val="00887A5E"/>
    <w:rsid w:val="0089027B"/>
    <w:rsid w:val="008909BC"/>
    <w:rsid w:val="008926B7"/>
    <w:rsid w:val="00892CBE"/>
    <w:rsid w:val="00894547"/>
    <w:rsid w:val="00894DE1"/>
    <w:rsid w:val="00896DF5"/>
    <w:rsid w:val="0089782C"/>
    <w:rsid w:val="008A04AF"/>
    <w:rsid w:val="008A0969"/>
    <w:rsid w:val="008A21F8"/>
    <w:rsid w:val="008A2252"/>
    <w:rsid w:val="008A3165"/>
    <w:rsid w:val="008A4259"/>
    <w:rsid w:val="008A64A0"/>
    <w:rsid w:val="008A74B4"/>
    <w:rsid w:val="008B2E0B"/>
    <w:rsid w:val="008B2F52"/>
    <w:rsid w:val="008B3F14"/>
    <w:rsid w:val="008B43AD"/>
    <w:rsid w:val="008B635F"/>
    <w:rsid w:val="008B6600"/>
    <w:rsid w:val="008BAADC"/>
    <w:rsid w:val="008C12F7"/>
    <w:rsid w:val="008C5F98"/>
    <w:rsid w:val="008C6118"/>
    <w:rsid w:val="008C74B8"/>
    <w:rsid w:val="008C7BA0"/>
    <w:rsid w:val="008D0512"/>
    <w:rsid w:val="008D0C75"/>
    <w:rsid w:val="008D0CB5"/>
    <w:rsid w:val="008D10B2"/>
    <w:rsid w:val="008D1650"/>
    <w:rsid w:val="008D1C6E"/>
    <w:rsid w:val="008D2BA6"/>
    <w:rsid w:val="008D317E"/>
    <w:rsid w:val="008D4A8C"/>
    <w:rsid w:val="008D6C33"/>
    <w:rsid w:val="008D7406"/>
    <w:rsid w:val="008D7A6E"/>
    <w:rsid w:val="008D7DF9"/>
    <w:rsid w:val="008D93DE"/>
    <w:rsid w:val="008E0141"/>
    <w:rsid w:val="008E04FA"/>
    <w:rsid w:val="008E34B3"/>
    <w:rsid w:val="008E4197"/>
    <w:rsid w:val="008E5A84"/>
    <w:rsid w:val="008E7164"/>
    <w:rsid w:val="008F047A"/>
    <w:rsid w:val="008F184D"/>
    <w:rsid w:val="008F26A0"/>
    <w:rsid w:val="008F2C8A"/>
    <w:rsid w:val="008F33D3"/>
    <w:rsid w:val="008F3798"/>
    <w:rsid w:val="008F4365"/>
    <w:rsid w:val="008F4A30"/>
    <w:rsid w:val="008F6695"/>
    <w:rsid w:val="008F6DC1"/>
    <w:rsid w:val="00901C65"/>
    <w:rsid w:val="00901CF2"/>
    <w:rsid w:val="00903B2C"/>
    <w:rsid w:val="00903C3A"/>
    <w:rsid w:val="0090477C"/>
    <w:rsid w:val="00904DD9"/>
    <w:rsid w:val="009060E3"/>
    <w:rsid w:val="00907DA8"/>
    <w:rsid w:val="00910416"/>
    <w:rsid w:val="00911835"/>
    <w:rsid w:val="00911AE4"/>
    <w:rsid w:val="009130AF"/>
    <w:rsid w:val="00913539"/>
    <w:rsid w:val="00913C6F"/>
    <w:rsid w:val="0091492A"/>
    <w:rsid w:val="0091586A"/>
    <w:rsid w:val="00916B8B"/>
    <w:rsid w:val="00920A7D"/>
    <w:rsid w:val="009225D6"/>
    <w:rsid w:val="00922CC6"/>
    <w:rsid w:val="00924543"/>
    <w:rsid w:val="009254FC"/>
    <w:rsid w:val="00926E0C"/>
    <w:rsid w:val="00927535"/>
    <w:rsid w:val="00927F10"/>
    <w:rsid w:val="00931217"/>
    <w:rsid w:val="009317BD"/>
    <w:rsid w:val="00932C80"/>
    <w:rsid w:val="0093350F"/>
    <w:rsid w:val="00933AEA"/>
    <w:rsid w:val="00936242"/>
    <w:rsid w:val="00936681"/>
    <w:rsid w:val="00936C6B"/>
    <w:rsid w:val="0093781E"/>
    <w:rsid w:val="0094037B"/>
    <w:rsid w:val="0094161A"/>
    <w:rsid w:val="0094316D"/>
    <w:rsid w:val="00944ECB"/>
    <w:rsid w:val="00945CB6"/>
    <w:rsid w:val="00945DC9"/>
    <w:rsid w:val="00946297"/>
    <w:rsid w:val="009462D3"/>
    <w:rsid w:val="009466B0"/>
    <w:rsid w:val="00950D60"/>
    <w:rsid w:val="00951C2B"/>
    <w:rsid w:val="00955858"/>
    <w:rsid w:val="00957492"/>
    <w:rsid w:val="0095B38C"/>
    <w:rsid w:val="00960537"/>
    <w:rsid w:val="009611F7"/>
    <w:rsid w:val="00961A46"/>
    <w:rsid w:val="00962579"/>
    <w:rsid w:val="00963602"/>
    <w:rsid w:val="00964F0F"/>
    <w:rsid w:val="0096736F"/>
    <w:rsid w:val="00971305"/>
    <w:rsid w:val="0097155D"/>
    <w:rsid w:val="00973FF8"/>
    <w:rsid w:val="00975310"/>
    <w:rsid w:val="009757F8"/>
    <w:rsid w:val="009759C9"/>
    <w:rsid w:val="0097685A"/>
    <w:rsid w:val="009803FE"/>
    <w:rsid w:val="00980A05"/>
    <w:rsid w:val="00981941"/>
    <w:rsid w:val="0098324F"/>
    <w:rsid w:val="00983542"/>
    <w:rsid w:val="00983618"/>
    <w:rsid w:val="0098399D"/>
    <w:rsid w:val="009858BE"/>
    <w:rsid w:val="009907BA"/>
    <w:rsid w:val="00992D15"/>
    <w:rsid w:val="00992F72"/>
    <w:rsid w:val="00994037"/>
    <w:rsid w:val="009940F7"/>
    <w:rsid w:val="0099430C"/>
    <w:rsid w:val="00994D10"/>
    <w:rsid w:val="00996B9C"/>
    <w:rsid w:val="009970F6"/>
    <w:rsid w:val="00997986"/>
    <w:rsid w:val="009A2195"/>
    <w:rsid w:val="009A7880"/>
    <w:rsid w:val="009AA795"/>
    <w:rsid w:val="009B1869"/>
    <w:rsid w:val="009B26BB"/>
    <w:rsid w:val="009B2B8B"/>
    <w:rsid w:val="009B4C12"/>
    <w:rsid w:val="009B6A53"/>
    <w:rsid w:val="009B7E42"/>
    <w:rsid w:val="009B7EC1"/>
    <w:rsid w:val="009C0F9B"/>
    <w:rsid w:val="009C2C61"/>
    <w:rsid w:val="009C4159"/>
    <w:rsid w:val="009C4466"/>
    <w:rsid w:val="009C5EBD"/>
    <w:rsid w:val="009C71BF"/>
    <w:rsid w:val="009C7404"/>
    <w:rsid w:val="009C7CD0"/>
    <w:rsid w:val="009D01F9"/>
    <w:rsid w:val="009D0CFC"/>
    <w:rsid w:val="009D13FD"/>
    <w:rsid w:val="009D1C43"/>
    <w:rsid w:val="009D29B1"/>
    <w:rsid w:val="009D55E0"/>
    <w:rsid w:val="009D6784"/>
    <w:rsid w:val="009D78DF"/>
    <w:rsid w:val="009E1B55"/>
    <w:rsid w:val="009E233D"/>
    <w:rsid w:val="009E5992"/>
    <w:rsid w:val="009E6C44"/>
    <w:rsid w:val="009E6F9A"/>
    <w:rsid w:val="009F1687"/>
    <w:rsid w:val="009F235F"/>
    <w:rsid w:val="009F2C26"/>
    <w:rsid w:val="009F2F40"/>
    <w:rsid w:val="009F4D24"/>
    <w:rsid w:val="009F5DF2"/>
    <w:rsid w:val="009F61B7"/>
    <w:rsid w:val="009F75E9"/>
    <w:rsid w:val="009F7728"/>
    <w:rsid w:val="00A00612"/>
    <w:rsid w:val="00A01ED6"/>
    <w:rsid w:val="00A03670"/>
    <w:rsid w:val="00A04913"/>
    <w:rsid w:val="00A05A82"/>
    <w:rsid w:val="00A05F79"/>
    <w:rsid w:val="00A0704B"/>
    <w:rsid w:val="00A07A31"/>
    <w:rsid w:val="00A10ED2"/>
    <w:rsid w:val="00A137BC"/>
    <w:rsid w:val="00A1386F"/>
    <w:rsid w:val="00A140C0"/>
    <w:rsid w:val="00A15964"/>
    <w:rsid w:val="00A166BA"/>
    <w:rsid w:val="00A16FC3"/>
    <w:rsid w:val="00A17AF5"/>
    <w:rsid w:val="00A20C0B"/>
    <w:rsid w:val="00A21275"/>
    <w:rsid w:val="00A2199C"/>
    <w:rsid w:val="00A237ED"/>
    <w:rsid w:val="00A247EF"/>
    <w:rsid w:val="00A2583A"/>
    <w:rsid w:val="00A27CEC"/>
    <w:rsid w:val="00A2F932"/>
    <w:rsid w:val="00A306EC"/>
    <w:rsid w:val="00A30B42"/>
    <w:rsid w:val="00A31EBC"/>
    <w:rsid w:val="00A32A7E"/>
    <w:rsid w:val="00A33BBC"/>
    <w:rsid w:val="00A33D13"/>
    <w:rsid w:val="00A36343"/>
    <w:rsid w:val="00A3782E"/>
    <w:rsid w:val="00A41333"/>
    <w:rsid w:val="00A41387"/>
    <w:rsid w:val="00A421DD"/>
    <w:rsid w:val="00A42514"/>
    <w:rsid w:val="00A43A02"/>
    <w:rsid w:val="00A43E66"/>
    <w:rsid w:val="00A43E6D"/>
    <w:rsid w:val="00A45469"/>
    <w:rsid w:val="00A479A4"/>
    <w:rsid w:val="00A52126"/>
    <w:rsid w:val="00A5243B"/>
    <w:rsid w:val="00A5384D"/>
    <w:rsid w:val="00A54E1C"/>
    <w:rsid w:val="00A55793"/>
    <w:rsid w:val="00A569CF"/>
    <w:rsid w:val="00A606EC"/>
    <w:rsid w:val="00A621BA"/>
    <w:rsid w:val="00A63E12"/>
    <w:rsid w:val="00A70AA5"/>
    <w:rsid w:val="00A729C3"/>
    <w:rsid w:val="00A74D4E"/>
    <w:rsid w:val="00A7598F"/>
    <w:rsid w:val="00A772FB"/>
    <w:rsid w:val="00A77936"/>
    <w:rsid w:val="00A8081F"/>
    <w:rsid w:val="00A80A76"/>
    <w:rsid w:val="00A81CD5"/>
    <w:rsid w:val="00A825DF"/>
    <w:rsid w:val="00A83D5E"/>
    <w:rsid w:val="00A8403E"/>
    <w:rsid w:val="00A85613"/>
    <w:rsid w:val="00A85859"/>
    <w:rsid w:val="00A85AA1"/>
    <w:rsid w:val="00A868BB"/>
    <w:rsid w:val="00A869C3"/>
    <w:rsid w:val="00A902DE"/>
    <w:rsid w:val="00A92102"/>
    <w:rsid w:val="00A932AE"/>
    <w:rsid w:val="00A93ED3"/>
    <w:rsid w:val="00A959C4"/>
    <w:rsid w:val="00A95EBC"/>
    <w:rsid w:val="00A96012"/>
    <w:rsid w:val="00A96FFD"/>
    <w:rsid w:val="00A9735E"/>
    <w:rsid w:val="00A9739E"/>
    <w:rsid w:val="00A979C1"/>
    <w:rsid w:val="00AA03CB"/>
    <w:rsid w:val="00AA0C64"/>
    <w:rsid w:val="00AA13B7"/>
    <w:rsid w:val="00AA2D1C"/>
    <w:rsid w:val="00AA39BE"/>
    <w:rsid w:val="00AA579B"/>
    <w:rsid w:val="00AA5E63"/>
    <w:rsid w:val="00AA791D"/>
    <w:rsid w:val="00AB0148"/>
    <w:rsid w:val="00AB0426"/>
    <w:rsid w:val="00AB059B"/>
    <w:rsid w:val="00AB4316"/>
    <w:rsid w:val="00AB45FC"/>
    <w:rsid w:val="00AB483B"/>
    <w:rsid w:val="00AC326A"/>
    <w:rsid w:val="00AC3602"/>
    <w:rsid w:val="00AC395A"/>
    <w:rsid w:val="00AC7801"/>
    <w:rsid w:val="00AD2438"/>
    <w:rsid w:val="00AD317C"/>
    <w:rsid w:val="00AD3A91"/>
    <w:rsid w:val="00AD44C6"/>
    <w:rsid w:val="00AD48D2"/>
    <w:rsid w:val="00AD5254"/>
    <w:rsid w:val="00AD5405"/>
    <w:rsid w:val="00AD7182"/>
    <w:rsid w:val="00AD7B87"/>
    <w:rsid w:val="00AE041F"/>
    <w:rsid w:val="00AE0B2A"/>
    <w:rsid w:val="00AE1DC3"/>
    <w:rsid w:val="00AE29F1"/>
    <w:rsid w:val="00AE2ECE"/>
    <w:rsid w:val="00AE7DFB"/>
    <w:rsid w:val="00AE7F8D"/>
    <w:rsid w:val="00AEA8F8"/>
    <w:rsid w:val="00AF2FA0"/>
    <w:rsid w:val="00AF3442"/>
    <w:rsid w:val="00AF34BC"/>
    <w:rsid w:val="00AF3EB0"/>
    <w:rsid w:val="00AF55CC"/>
    <w:rsid w:val="00AF6C17"/>
    <w:rsid w:val="00AF7611"/>
    <w:rsid w:val="00AF7BE4"/>
    <w:rsid w:val="00AF7C6A"/>
    <w:rsid w:val="00B0444B"/>
    <w:rsid w:val="00B04C1C"/>
    <w:rsid w:val="00B05106"/>
    <w:rsid w:val="00B05AF1"/>
    <w:rsid w:val="00B06035"/>
    <w:rsid w:val="00B0645A"/>
    <w:rsid w:val="00B06FF8"/>
    <w:rsid w:val="00B10C4B"/>
    <w:rsid w:val="00B1165B"/>
    <w:rsid w:val="00B11A5F"/>
    <w:rsid w:val="00B11D80"/>
    <w:rsid w:val="00B13660"/>
    <w:rsid w:val="00B1483B"/>
    <w:rsid w:val="00B176D0"/>
    <w:rsid w:val="00B17B80"/>
    <w:rsid w:val="00B20D4C"/>
    <w:rsid w:val="00B21B0E"/>
    <w:rsid w:val="00B22AE0"/>
    <w:rsid w:val="00B2474E"/>
    <w:rsid w:val="00B24883"/>
    <w:rsid w:val="00B25719"/>
    <w:rsid w:val="00B25F40"/>
    <w:rsid w:val="00B27748"/>
    <w:rsid w:val="00B27D2F"/>
    <w:rsid w:val="00B30E1D"/>
    <w:rsid w:val="00B31350"/>
    <w:rsid w:val="00B31517"/>
    <w:rsid w:val="00B32E54"/>
    <w:rsid w:val="00B3322D"/>
    <w:rsid w:val="00B36665"/>
    <w:rsid w:val="00B37EBD"/>
    <w:rsid w:val="00B40E9C"/>
    <w:rsid w:val="00B412DD"/>
    <w:rsid w:val="00B4174A"/>
    <w:rsid w:val="00B41D10"/>
    <w:rsid w:val="00B421D1"/>
    <w:rsid w:val="00B43279"/>
    <w:rsid w:val="00B43CF3"/>
    <w:rsid w:val="00B46C6A"/>
    <w:rsid w:val="00B510DD"/>
    <w:rsid w:val="00B529F8"/>
    <w:rsid w:val="00B5383A"/>
    <w:rsid w:val="00B53AE0"/>
    <w:rsid w:val="00B54232"/>
    <w:rsid w:val="00B548DF"/>
    <w:rsid w:val="00B548EC"/>
    <w:rsid w:val="00B553C3"/>
    <w:rsid w:val="00B558C2"/>
    <w:rsid w:val="00B57022"/>
    <w:rsid w:val="00B602CD"/>
    <w:rsid w:val="00B60392"/>
    <w:rsid w:val="00B614C4"/>
    <w:rsid w:val="00B62D73"/>
    <w:rsid w:val="00B64202"/>
    <w:rsid w:val="00B65467"/>
    <w:rsid w:val="00B6570D"/>
    <w:rsid w:val="00B7071C"/>
    <w:rsid w:val="00B70AD7"/>
    <w:rsid w:val="00B70EAA"/>
    <w:rsid w:val="00B70FD5"/>
    <w:rsid w:val="00B72F75"/>
    <w:rsid w:val="00B73064"/>
    <w:rsid w:val="00B738F1"/>
    <w:rsid w:val="00B73DC3"/>
    <w:rsid w:val="00B74AB7"/>
    <w:rsid w:val="00B74BB0"/>
    <w:rsid w:val="00B7538F"/>
    <w:rsid w:val="00B76C3F"/>
    <w:rsid w:val="00B76D3C"/>
    <w:rsid w:val="00B770E3"/>
    <w:rsid w:val="00B79F50"/>
    <w:rsid w:val="00B8062A"/>
    <w:rsid w:val="00B80916"/>
    <w:rsid w:val="00B80CB6"/>
    <w:rsid w:val="00B80E5D"/>
    <w:rsid w:val="00B820E6"/>
    <w:rsid w:val="00B8330E"/>
    <w:rsid w:val="00B83EE0"/>
    <w:rsid w:val="00B864CE"/>
    <w:rsid w:val="00B86872"/>
    <w:rsid w:val="00B87774"/>
    <w:rsid w:val="00B90EE7"/>
    <w:rsid w:val="00B91254"/>
    <w:rsid w:val="00B94147"/>
    <w:rsid w:val="00B94AD9"/>
    <w:rsid w:val="00B95603"/>
    <w:rsid w:val="00B95904"/>
    <w:rsid w:val="00B95D5E"/>
    <w:rsid w:val="00BA13DC"/>
    <w:rsid w:val="00BA1EC6"/>
    <w:rsid w:val="00BA30E6"/>
    <w:rsid w:val="00BA3C43"/>
    <w:rsid w:val="00BA477D"/>
    <w:rsid w:val="00BB08F8"/>
    <w:rsid w:val="00BB0C4C"/>
    <w:rsid w:val="00BB22A8"/>
    <w:rsid w:val="00BB7F33"/>
    <w:rsid w:val="00BC09A4"/>
    <w:rsid w:val="00BC174F"/>
    <w:rsid w:val="00BC2468"/>
    <w:rsid w:val="00BC25D7"/>
    <w:rsid w:val="00BD133C"/>
    <w:rsid w:val="00BD1532"/>
    <w:rsid w:val="00BD2471"/>
    <w:rsid w:val="00BD2492"/>
    <w:rsid w:val="00BD275E"/>
    <w:rsid w:val="00BD2D7C"/>
    <w:rsid w:val="00BD369B"/>
    <w:rsid w:val="00BD4E80"/>
    <w:rsid w:val="00BD514F"/>
    <w:rsid w:val="00BD6056"/>
    <w:rsid w:val="00BD6D1F"/>
    <w:rsid w:val="00BE0960"/>
    <w:rsid w:val="00BE194C"/>
    <w:rsid w:val="00BE1A1D"/>
    <w:rsid w:val="00BE234B"/>
    <w:rsid w:val="00BE23EF"/>
    <w:rsid w:val="00BE2408"/>
    <w:rsid w:val="00BE27FD"/>
    <w:rsid w:val="00BE3291"/>
    <w:rsid w:val="00BE3CFE"/>
    <w:rsid w:val="00BE6814"/>
    <w:rsid w:val="00BEA1B6"/>
    <w:rsid w:val="00BF09E7"/>
    <w:rsid w:val="00BF14CD"/>
    <w:rsid w:val="00BF182D"/>
    <w:rsid w:val="00BF2EFF"/>
    <w:rsid w:val="00BF337A"/>
    <w:rsid w:val="00BF3633"/>
    <w:rsid w:val="00BF3BA6"/>
    <w:rsid w:val="00BF407C"/>
    <w:rsid w:val="00BF4A5A"/>
    <w:rsid w:val="00BF587E"/>
    <w:rsid w:val="00BF6DEB"/>
    <w:rsid w:val="00BF70E0"/>
    <w:rsid w:val="00BF7253"/>
    <w:rsid w:val="00C042B3"/>
    <w:rsid w:val="00C04718"/>
    <w:rsid w:val="00C047C5"/>
    <w:rsid w:val="00C0492A"/>
    <w:rsid w:val="00C05828"/>
    <w:rsid w:val="00C11460"/>
    <w:rsid w:val="00C1242F"/>
    <w:rsid w:val="00C129F6"/>
    <w:rsid w:val="00C12A43"/>
    <w:rsid w:val="00C13281"/>
    <w:rsid w:val="00C134DD"/>
    <w:rsid w:val="00C13901"/>
    <w:rsid w:val="00C14E36"/>
    <w:rsid w:val="00C1683D"/>
    <w:rsid w:val="00C16C65"/>
    <w:rsid w:val="00C177B5"/>
    <w:rsid w:val="00C21EDD"/>
    <w:rsid w:val="00C248B6"/>
    <w:rsid w:val="00C250AB"/>
    <w:rsid w:val="00C253DE"/>
    <w:rsid w:val="00C25469"/>
    <w:rsid w:val="00C25D92"/>
    <w:rsid w:val="00C2672A"/>
    <w:rsid w:val="00C27B63"/>
    <w:rsid w:val="00C27CE8"/>
    <w:rsid w:val="00C30AD7"/>
    <w:rsid w:val="00C312CB"/>
    <w:rsid w:val="00C31998"/>
    <w:rsid w:val="00C319C3"/>
    <w:rsid w:val="00C31B98"/>
    <w:rsid w:val="00C31C9A"/>
    <w:rsid w:val="00C31E7F"/>
    <w:rsid w:val="00C340B2"/>
    <w:rsid w:val="00C34EAE"/>
    <w:rsid w:val="00C3654B"/>
    <w:rsid w:val="00C377E1"/>
    <w:rsid w:val="00C40089"/>
    <w:rsid w:val="00C400CB"/>
    <w:rsid w:val="00C40364"/>
    <w:rsid w:val="00C419F3"/>
    <w:rsid w:val="00C423A1"/>
    <w:rsid w:val="00C4337C"/>
    <w:rsid w:val="00C438B1"/>
    <w:rsid w:val="00C44480"/>
    <w:rsid w:val="00C44B89"/>
    <w:rsid w:val="00C44E4B"/>
    <w:rsid w:val="00C47012"/>
    <w:rsid w:val="00C472E1"/>
    <w:rsid w:val="00C474BB"/>
    <w:rsid w:val="00C50429"/>
    <w:rsid w:val="00C5224D"/>
    <w:rsid w:val="00C5254A"/>
    <w:rsid w:val="00C53FAB"/>
    <w:rsid w:val="00C55C89"/>
    <w:rsid w:val="00C562C9"/>
    <w:rsid w:val="00C61703"/>
    <w:rsid w:val="00C64A7C"/>
    <w:rsid w:val="00C653DD"/>
    <w:rsid w:val="00C675BD"/>
    <w:rsid w:val="00C67786"/>
    <w:rsid w:val="00C6F565"/>
    <w:rsid w:val="00C71491"/>
    <w:rsid w:val="00C730C8"/>
    <w:rsid w:val="00C7380A"/>
    <w:rsid w:val="00C73DE4"/>
    <w:rsid w:val="00C758B9"/>
    <w:rsid w:val="00C763F4"/>
    <w:rsid w:val="00C77076"/>
    <w:rsid w:val="00C77E8A"/>
    <w:rsid w:val="00C8055E"/>
    <w:rsid w:val="00C808D9"/>
    <w:rsid w:val="00C826BB"/>
    <w:rsid w:val="00C82C58"/>
    <w:rsid w:val="00C853E7"/>
    <w:rsid w:val="00C86F43"/>
    <w:rsid w:val="00C91261"/>
    <w:rsid w:val="00C92643"/>
    <w:rsid w:val="00C92DFC"/>
    <w:rsid w:val="00C9332B"/>
    <w:rsid w:val="00C93B2C"/>
    <w:rsid w:val="00C93E89"/>
    <w:rsid w:val="00C941C3"/>
    <w:rsid w:val="00C976A7"/>
    <w:rsid w:val="00CA00AE"/>
    <w:rsid w:val="00CA0558"/>
    <w:rsid w:val="00CA290E"/>
    <w:rsid w:val="00CA2E06"/>
    <w:rsid w:val="00CA2ECC"/>
    <w:rsid w:val="00CA3762"/>
    <w:rsid w:val="00CA6ECC"/>
    <w:rsid w:val="00CA7453"/>
    <w:rsid w:val="00CA7C9C"/>
    <w:rsid w:val="00CB01E3"/>
    <w:rsid w:val="00CB09D9"/>
    <w:rsid w:val="00CB0D7D"/>
    <w:rsid w:val="00CB30F4"/>
    <w:rsid w:val="00CB3FFD"/>
    <w:rsid w:val="00CB5BF3"/>
    <w:rsid w:val="00CB60EE"/>
    <w:rsid w:val="00CC1BE1"/>
    <w:rsid w:val="00CC3BAB"/>
    <w:rsid w:val="00CC625A"/>
    <w:rsid w:val="00CC68C3"/>
    <w:rsid w:val="00CC69F6"/>
    <w:rsid w:val="00CD3C00"/>
    <w:rsid w:val="00CD3FBC"/>
    <w:rsid w:val="00CD44EE"/>
    <w:rsid w:val="00CD4519"/>
    <w:rsid w:val="00CD45EB"/>
    <w:rsid w:val="00CD5891"/>
    <w:rsid w:val="00CD6B07"/>
    <w:rsid w:val="00CE1818"/>
    <w:rsid w:val="00CE276B"/>
    <w:rsid w:val="00CE27AE"/>
    <w:rsid w:val="00CE2D61"/>
    <w:rsid w:val="00CE2EBD"/>
    <w:rsid w:val="00CE2FFE"/>
    <w:rsid w:val="00CE3F4C"/>
    <w:rsid w:val="00CE42FF"/>
    <w:rsid w:val="00CE537C"/>
    <w:rsid w:val="00CE5BA6"/>
    <w:rsid w:val="00CE5F35"/>
    <w:rsid w:val="00CE62D0"/>
    <w:rsid w:val="00CE6944"/>
    <w:rsid w:val="00CE6BC8"/>
    <w:rsid w:val="00CE7493"/>
    <w:rsid w:val="00CF0814"/>
    <w:rsid w:val="00CF102B"/>
    <w:rsid w:val="00CF1157"/>
    <w:rsid w:val="00CF2064"/>
    <w:rsid w:val="00CF2374"/>
    <w:rsid w:val="00CF2BDC"/>
    <w:rsid w:val="00CF64A4"/>
    <w:rsid w:val="00CF7C90"/>
    <w:rsid w:val="00D00B47"/>
    <w:rsid w:val="00D012CB"/>
    <w:rsid w:val="00D04100"/>
    <w:rsid w:val="00D0448B"/>
    <w:rsid w:val="00D046EA"/>
    <w:rsid w:val="00D04DDA"/>
    <w:rsid w:val="00D05902"/>
    <w:rsid w:val="00D05BDB"/>
    <w:rsid w:val="00D06D7A"/>
    <w:rsid w:val="00D07586"/>
    <w:rsid w:val="00D10139"/>
    <w:rsid w:val="00D10704"/>
    <w:rsid w:val="00D1126E"/>
    <w:rsid w:val="00D11DBE"/>
    <w:rsid w:val="00D13A93"/>
    <w:rsid w:val="00D1470F"/>
    <w:rsid w:val="00D15425"/>
    <w:rsid w:val="00D158A6"/>
    <w:rsid w:val="00D15D56"/>
    <w:rsid w:val="00D16535"/>
    <w:rsid w:val="00D16CAB"/>
    <w:rsid w:val="00D17E9D"/>
    <w:rsid w:val="00D230DE"/>
    <w:rsid w:val="00D23236"/>
    <w:rsid w:val="00D23D88"/>
    <w:rsid w:val="00D259F4"/>
    <w:rsid w:val="00D30FEB"/>
    <w:rsid w:val="00D31878"/>
    <w:rsid w:val="00D32B87"/>
    <w:rsid w:val="00D33992"/>
    <w:rsid w:val="00D35005"/>
    <w:rsid w:val="00D36FB8"/>
    <w:rsid w:val="00D37827"/>
    <w:rsid w:val="00D37CC7"/>
    <w:rsid w:val="00D3B33D"/>
    <w:rsid w:val="00D40FF5"/>
    <w:rsid w:val="00D42A3C"/>
    <w:rsid w:val="00D43BEA"/>
    <w:rsid w:val="00D47D30"/>
    <w:rsid w:val="00D47D60"/>
    <w:rsid w:val="00D503AC"/>
    <w:rsid w:val="00D50F7D"/>
    <w:rsid w:val="00D5185F"/>
    <w:rsid w:val="00D53354"/>
    <w:rsid w:val="00D53FBB"/>
    <w:rsid w:val="00D56EB3"/>
    <w:rsid w:val="00D605DC"/>
    <w:rsid w:val="00D6299B"/>
    <w:rsid w:val="00D62FB7"/>
    <w:rsid w:val="00D636E5"/>
    <w:rsid w:val="00D64266"/>
    <w:rsid w:val="00D64EFC"/>
    <w:rsid w:val="00D66576"/>
    <w:rsid w:val="00D67B56"/>
    <w:rsid w:val="00D6FC3D"/>
    <w:rsid w:val="00D705D5"/>
    <w:rsid w:val="00D7177B"/>
    <w:rsid w:val="00D71A27"/>
    <w:rsid w:val="00D71F03"/>
    <w:rsid w:val="00D7319A"/>
    <w:rsid w:val="00D76A55"/>
    <w:rsid w:val="00D76E46"/>
    <w:rsid w:val="00D82DE3"/>
    <w:rsid w:val="00D82E91"/>
    <w:rsid w:val="00D83958"/>
    <w:rsid w:val="00D84FC2"/>
    <w:rsid w:val="00D87976"/>
    <w:rsid w:val="00D90664"/>
    <w:rsid w:val="00D91FAE"/>
    <w:rsid w:val="00D921D6"/>
    <w:rsid w:val="00D94C2A"/>
    <w:rsid w:val="00D97290"/>
    <w:rsid w:val="00DA00FA"/>
    <w:rsid w:val="00DA0AAC"/>
    <w:rsid w:val="00DA36EF"/>
    <w:rsid w:val="00DA40A9"/>
    <w:rsid w:val="00DA52CA"/>
    <w:rsid w:val="00DA73FA"/>
    <w:rsid w:val="00DB361E"/>
    <w:rsid w:val="00DB4F15"/>
    <w:rsid w:val="00DB5236"/>
    <w:rsid w:val="00DB55DE"/>
    <w:rsid w:val="00DB5A44"/>
    <w:rsid w:val="00DB6449"/>
    <w:rsid w:val="00DB7009"/>
    <w:rsid w:val="00DB7ADC"/>
    <w:rsid w:val="00DB7DB5"/>
    <w:rsid w:val="00DC049E"/>
    <w:rsid w:val="00DC11FB"/>
    <w:rsid w:val="00DC1C7A"/>
    <w:rsid w:val="00DC3905"/>
    <w:rsid w:val="00DC5322"/>
    <w:rsid w:val="00DD2F8E"/>
    <w:rsid w:val="00DD4A0E"/>
    <w:rsid w:val="00DD4B13"/>
    <w:rsid w:val="00DD4FA7"/>
    <w:rsid w:val="00DD5B34"/>
    <w:rsid w:val="00DD6327"/>
    <w:rsid w:val="00DD6DFC"/>
    <w:rsid w:val="00DD731E"/>
    <w:rsid w:val="00DDFD93"/>
    <w:rsid w:val="00DE1BFB"/>
    <w:rsid w:val="00DE1E7A"/>
    <w:rsid w:val="00DE21EE"/>
    <w:rsid w:val="00DE2A16"/>
    <w:rsid w:val="00DE4C54"/>
    <w:rsid w:val="00DE72FA"/>
    <w:rsid w:val="00DF1673"/>
    <w:rsid w:val="00DF1806"/>
    <w:rsid w:val="00DF1DB1"/>
    <w:rsid w:val="00DF29A9"/>
    <w:rsid w:val="00DF5AC0"/>
    <w:rsid w:val="00DF5B61"/>
    <w:rsid w:val="00DF5C7A"/>
    <w:rsid w:val="00DF662C"/>
    <w:rsid w:val="00DF6C77"/>
    <w:rsid w:val="00E0016D"/>
    <w:rsid w:val="00E01C83"/>
    <w:rsid w:val="00E01D98"/>
    <w:rsid w:val="00E033E4"/>
    <w:rsid w:val="00E03996"/>
    <w:rsid w:val="00E04228"/>
    <w:rsid w:val="00E05968"/>
    <w:rsid w:val="00E06018"/>
    <w:rsid w:val="00E07847"/>
    <w:rsid w:val="00E12451"/>
    <w:rsid w:val="00E17ACF"/>
    <w:rsid w:val="00E20F65"/>
    <w:rsid w:val="00E21327"/>
    <w:rsid w:val="00E235AD"/>
    <w:rsid w:val="00E23FA6"/>
    <w:rsid w:val="00E23FC8"/>
    <w:rsid w:val="00E23FCB"/>
    <w:rsid w:val="00E25240"/>
    <w:rsid w:val="00E2795C"/>
    <w:rsid w:val="00E27F25"/>
    <w:rsid w:val="00E31D41"/>
    <w:rsid w:val="00E31F8F"/>
    <w:rsid w:val="00E32B12"/>
    <w:rsid w:val="00E33594"/>
    <w:rsid w:val="00E33821"/>
    <w:rsid w:val="00E354B8"/>
    <w:rsid w:val="00E35A76"/>
    <w:rsid w:val="00E36624"/>
    <w:rsid w:val="00E40480"/>
    <w:rsid w:val="00E40A7A"/>
    <w:rsid w:val="00E422B2"/>
    <w:rsid w:val="00E422CC"/>
    <w:rsid w:val="00E4281B"/>
    <w:rsid w:val="00E43DFB"/>
    <w:rsid w:val="00E4585A"/>
    <w:rsid w:val="00E45CF6"/>
    <w:rsid w:val="00E50F8C"/>
    <w:rsid w:val="00E51AFD"/>
    <w:rsid w:val="00E524AE"/>
    <w:rsid w:val="00E527AF"/>
    <w:rsid w:val="00E53493"/>
    <w:rsid w:val="00E54E43"/>
    <w:rsid w:val="00E54E8B"/>
    <w:rsid w:val="00E56AF4"/>
    <w:rsid w:val="00E572A8"/>
    <w:rsid w:val="00E614FA"/>
    <w:rsid w:val="00E62D3B"/>
    <w:rsid w:val="00E630CE"/>
    <w:rsid w:val="00E63B75"/>
    <w:rsid w:val="00E641C6"/>
    <w:rsid w:val="00E65786"/>
    <w:rsid w:val="00E6660C"/>
    <w:rsid w:val="00E705E8"/>
    <w:rsid w:val="00E7242E"/>
    <w:rsid w:val="00E76B05"/>
    <w:rsid w:val="00E80436"/>
    <w:rsid w:val="00E813B7"/>
    <w:rsid w:val="00E83939"/>
    <w:rsid w:val="00E8468F"/>
    <w:rsid w:val="00E84904"/>
    <w:rsid w:val="00E8724A"/>
    <w:rsid w:val="00E879D7"/>
    <w:rsid w:val="00E87EF9"/>
    <w:rsid w:val="00E9130D"/>
    <w:rsid w:val="00E91ED0"/>
    <w:rsid w:val="00E928D4"/>
    <w:rsid w:val="00EA1685"/>
    <w:rsid w:val="00EA184D"/>
    <w:rsid w:val="00EA1D19"/>
    <w:rsid w:val="00EA3023"/>
    <w:rsid w:val="00EA3D9B"/>
    <w:rsid w:val="00EA463C"/>
    <w:rsid w:val="00EA5966"/>
    <w:rsid w:val="00EA5FEE"/>
    <w:rsid w:val="00EA75EB"/>
    <w:rsid w:val="00EB0158"/>
    <w:rsid w:val="00EB25C0"/>
    <w:rsid w:val="00EB3011"/>
    <w:rsid w:val="00EB4F7D"/>
    <w:rsid w:val="00EB65A4"/>
    <w:rsid w:val="00EB6DAA"/>
    <w:rsid w:val="00EB6F13"/>
    <w:rsid w:val="00EB726B"/>
    <w:rsid w:val="00EB745D"/>
    <w:rsid w:val="00EB94BC"/>
    <w:rsid w:val="00EBED29"/>
    <w:rsid w:val="00EC0F14"/>
    <w:rsid w:val="00EC0FD8"/>
    <w:rsid w:val="00EC120F"/>
    <w:rsid w:val="00EC20C4"/>
    <w:rsid w:val="00EC21C9"/>
    <w:rsid w:val="00EC2C9C"/>
    <w:rsid w:val="00EC51E7"/>
    <w:rsid w:val="00EC5250"/>
    <w:rsid w:val="00EC579E"/>
    <w:rsid w:val="00EC5A27"/>
    <w:rsid w:val="00EC5E66"/>
    <w:rsid w:val="00EC6D78"/>
    <w:rsid w:val="00ED00C2"/>
    <w:rsid w:val="00ED08F9"/>
    <w:rsid w:val="00ED3550"/>
    <w:rsid w:val="00ED3AC8"/>
    <w:rsid w:val="00ED5C1B"/>
    <w:rsid w:val="00ED5D23"/>
    <w:rsid w:val="00ED778E"/>
    <w:rsid w:val="00ED7A21"/>
    <w:rsid w:val="00EDBAA6"/>
    <w:rsid w:val="00EE02A6"/>
    <w:rsid w:val="00EE07F4"/>
    <w:rsid w:val="00EE113B"/>
    <w:rsid w:val="00EE11C1"/>
    <w:rsid w:val="00EE25A5"/>
    <w:rsid w:val="00EE29E6"/>
    <w:rsid w:val="00EE4516"/>
    <w:rsid w:val="00EE5CF1"/>
    <w:rsid w:val="00EF0AB9"/>
    <w:rsid w:val="00EF0E68"/>
    <w:rsid w:val="00EF25CD"/>
    <w:rsid w:val="00EF26D9"/>
    <w:rsid w:val="00EF34E5"/>
    <w:rsid w:val="00EF60B7"/>
    <w:rsid w:val="00EF64CE"/>
    <w:rsid w:val="00EF69C2"/>
    <w:rsid w:val="00EF7351"/>
    <w:rsid w:val="00F00107"/>
    <w:rsid w:val="00F00B3C"/>
    <w:rsid w:val="00F013CE"/>
    <w:rsid w:val="00F02264"/>
    <w:rsid w:val="00F0284B"/>
    <w:rsid w:val="00F054F1"/>
    <w:rsid w:val="00F05E99"/>
    <w:rsid w:val="00F10AD8"/>
    <w:rsid w:val="00F12049"/>
    <w:rsid w:val="00F12F2F"/>
    <w:rsid w:val="00F153D0"/>
    <w:rsid w:val="00F16BEC"/>
    <w:rsid w:val="00F17701"/>
    <w:rsid w:val="00F223CE"/>
    <w:rsid w:val="00F23A80"/>
    <w:rsid w:val="00F23E3C"/>
    <w:rsid w:val="00F24042"/>
    <w:rsid w:val="00F240EF"/>
    <w:rsid w:val="00F247FC"/>
    <w:rsid w:val="00F260DA"/>
    <w:rsid w:val="00F26395"/>
    <w:rsid w:val="00F27AB9"/>
    <w:rsid w:val="00F3075A"/>
    <w:rsid w:val="00F30908"/>
    <w:rsid w:val="00F3115C"/>
    <w:rsid w:val="00F31329"/>
    <w:rsid w:val="00F32D9B"/>
    <w:rsid w:val="00F33451"/>
    <w:rsid w:val="00F33FD5"/>
    <w:rsid w:val="00F34E82"/>
    <w:rsid w:val="00F36169"/>
    <w:rsid w:val="00F36F8C"/>
    <w:rsid w:val="00F374F4"/>
    <w:rsid w:val="00F37C7E"/>
    <w:rsid w:val="00F40504"/>
    <w:rsid w:val="00F4383F"/>
    <w:rsid w:val="00F4392A"/>
    <w:rsid w:val="00F4392E"/>
    <w:rsid w:val="00F44703"/>
    <w:rsid w:val="00F44F58"/>
    <w:rsid w:val="00F4559D"/>
    <w:rsid w:val="00F479A5"/>
    <w:rsid w:val="00F47C7A"/>
    <w:rsid w:val="00F525B3"/>
    <w:rsid w:val="00F539E1"/>
    <w:rsid w:val="00F55255"/>
    <w:rsid w:val="00F55371"/>
    <w:rsid w:val="00F55B51"/>
    <w:rsid w:val="00F572A8"/>
    <w:rsid w:val="00F57BC4"/>
    <w:rsid w:val="00F60B4E"/>
    <w:rsid w:val="00F61136"/>
    <w:rsid w:val="00F61B53"/>
    <w:rsid w:val="00F6245A"/>
    <w:rsid w:val="00F62579"/>
    <w:rsid w:val="00F627A1"/>
    <w:rsid w:val="00F62BF0"/>
    <w:rsid w:val="00F6329C"/>
    <w:rsid w:val="00F6343A"/>
    <w:rsid w:val="00F65639"/>
    <w:rsid w:val="00F6583C"/>
    <w:rsid w:val="00F673D3"/>
    <w:rsid w:val="00F70EF3"/>
    <w:rsid w:val="00F716D4"/>
    <w:rsid w:val="00F72102"/>
    <w:rsid w:val="00F72B71"/>
    <w:rsid w:val="00F73199"/>
    <w:rsid w:val="00F74164"/>
    <w:rsid w:val="00F7449D"/>
    <w:rsid w:val="00F744D9"/>
    <w:rsid w:val="00F75EAF"/>
    <w:rsid w:val="00F76195"/>
    <w:rsid w:val="00F8074D"/>
    <w:rsid w:val="00F8126C"/>
    <w:rsid w:val="00F817CB"/>
    <w:rsid w:val="00F81DC7"/>
    <w:rsid w:val="00F825B8"/>
    <w:rsid w:val="00F84615"/>
    <w:rsid w:val="00F84769"/>
    <w:rsid w:val="00F85510"/>
    <w:rsid w:val="00F8555E"/>
    <w:rsid w:val="00F8560C"/>
    <w:rsid w:val="00F869AE"/>
    <w:rsid w:val="00F87F6A"/>
    <w:rsid w:val="00F8E170"/>
    <w:rsid w:val="00F91574"/>
    <w:rsid w:val="00F92137"/>
    <w:rsid w:val="00F92498"/>
    <w:rsid w:val="00F92E29"/>
    <w:rsid w:val="00F94B86"/>
    <w:rsid w:val="00F9604A"/>
    <w:rsid w:val="00F96AA3"/>
    <w:rsid w:val="00F96B1A"/>
    <w:rsid w:val="00F97B62"/>
    <w:rsid w:val="00FA000E"/>
    <w:rsid w:val="00FA01A4"/>
    <w:rsid w:val="00FA0ED1"/>
    <w:rsid w:val="00FA1411"/>
    <w:rsid w:val="00FA25EF"/>
    <w:rsid w:val="00FA2DE0"/>
    <w:rsid w:val="00FA42DC"/>
    <w:rsid w:val="00FA4D08"/>
    <w:rsid w:val="00FA5D4D"/>
    <w:rsid w:val="00FB227A"/>
    <w:rsid w:val="00FB3308"/>
    <w:rsid w:val="00FB330E"/>
    <w:rsid w:val="00FB43DE"/>
    <w:rsid w:val="00FB5000"/>
    <w:rsid w:val="00FB6958"/>
    <w:rsid w:val="00FB6A40"/>
    <w:rsid w:val="00FC044A"/>
    <w:rsid w:val="00FC0999"/>
    <w:rsid w:val="00FC1E55"/>
    <w:rsid w:val="00FC2ECE"/>
    <w:rsid w:val="00FC2EEC"/>
    <w:rsid w:val="00FC40C6"/>
    <w:rsid w:val="00FC45F1"/>
    <w:rsid w:val="00FC5003"/>
    <w:rsid w:val="00FC5912"/>
    <w:rsid w:val="00FC59D0"/>
    <w:rsid w:val="00FC5B55"/>
    <w:rsid w:val="00FC5DE9"/>
    <w:rsid w:val="00FC737F"/>
    <w:rsid w:val="00FD02DE"/>
    <w:rsid w:val="00FD0376"/>
    <w:rsid w:val="00FD0480"/>
    <w:rsid w:val="00FD17BA"/>
    <w:rsid w:val="00FD1894"/>
    <w:rsid w:val="00FD2294"/>
    <w:rsid w:val="00FD5626"/>
    <w:rsid w:val="00FD56FD"/>
    <w:rsid w:val="00FD64AF"/>
    <w:rsid w:val="00FD7D0B"/>
    <w:rsid w:val="00FE0D63"/>
    <w:rsid w:val="00FE0E3B"/>
    <w:rsid w:val="00FE1EA2"/>
    <w:rsid w:val="00FE2B6D"/>
    <w:rsid w:val="00FE5AB3"/>
    <w:rsid w:val="00FE6740"/>
    <w:rsid w:val="00FE8FF0"/>
    <w:rsid w:val="00FEFE84"/>
    <w:rsid w:val="00FF1C6E"/>
    <w:rsid w:val="00FF40DC"/>
    <w:rsid w:val="00FF61D8"/>
    <w:rsid w:val="00FF6AD7"/>
    <w:rsid w:val="00FF7755"/>
    <w:rsid w:val="00FF7E6C"/>
    <w:rsid w:val="01002E9D"/>
    <w:rsid w:val="0109A0C6"/>
    <w:rsid w:val="01109722"/>
    <w:rsid w:val="011CBFEF"/>
    <w:rsid w:val="0122AF47"/>
    <w:rsid w:val="0124EEDD"/>
    <w:rsid w:val="0125A423"/>
    <w:rsid w:val="01260F44"/>
    <w:rsid w:val="013AE957"/>
    <w:rsid w:val="014FFD9A"/>
    <w:rsid w:val="015EC33F"/>
    <w:rsid w:val="01658B0B"/>
    <w:rsid w:val="016D00D9"/>
    <w:rsid w:val="01827CFD"/>
    <w:rsid w:val="01875553"/>
    <w:rsid w:val="018A684D"/>
    <w:rsid w:val="01A49B8E"/>
    <w:rsid w:val="01A6073A"/>
    <w:rsid w:val="01A807AE"/>
    <w:rsid w:val="01AEAF2E"/>
    <w:rsid w:val="01BA39A1"/>
    <w:rsid w:val="01CF9DB9"/>
    <w:rsid w:val="01D77B4A"/>
    <w:rsid w:val="01DCA06A"/>
    <w:rsid w:val="01E1D9D8"/>
    <w:rsid w:val="01E2CB87"/>
    <w:rsid w:val="01E41371"/>
    <w:rsid w:val="01EDD00C"/>
    <w:rsid w:val="01F07174"/>
    <w:rsid w:val="01F7DE63"/>
    <w:rsid w:val="0205FB66"/>
    <w:rsid w:val="0208CF40"/>
    <w:rsid w:val="020CB578"/>
    <w:rsid w:val="020F8552"/>
    <w:rsid w:val="020FCD36"/>
    <w:rsid w:val="021371BB"/>
    <w:rsid w:val="0213F229"/>
    <w:rsid w:val="0226FEC5"/>
    <w:rsid w:val="02290E87"/>
    <w:rsid w:val="023AAA39"/>
    <w:rsid w:val="02516739"/>
    <w:rsid w:val="025289AB"/>
    <w:rsid w:val="025419D9"/>
    <w:rsid w:val="02543D4D"/>
    <w:rsid w:val="02555FFC"/>
    <w:rsid w:val="025AB28F"/>
    <w:rsid w:val="02763C36"/>
    <w:rsid w:val="0284510E"/>
    <w:rsid w:val="0287D81C"/>
    <w:rsid w:val="028B1D41"/>
    <w:rsid w:val="02951ACC"/>
    <w:rsid w:val="029E8BC4"/>
    <w:rsid w:val="02A2DA65"/>
    <w:rsid w:val="02A38B6B"/>
    <w:rsid w:val="02A595C6"/>
    <w:rsid w:val="02A6FEA6"/>
    <w:rsid w:val="02A706C1"/>
    <w:rsid w:val="02B329AC"/>
    <w:rsid w:val="02B3D133"/>
    <w:rsid w:val="02CEEE8B"/>
    <w:rsid w:val="02D3B6A8"/>
    <w:rsid w:val="02D55420"/>
    <w:rsid w:val="02E2C40B"/>
    <w:rsid w:val="02FB4A4D"/>
    <w:rsid w:val="030F8451"/>
    <w:rsid w:val="0313F91D"/>
    <w:rsid w:val="031888DB"/>
    <w:rsid w:val="031F6A7C"/>
    <w:rsid w:val="032113C1"/>
    <w:rsid w:val="0324BD4F"/>
    <w:rsid w:val="032C2DAF"/>
    <w:rsid w:val="0330A4C5"/>
    <w:rsid w:val="033C1EF7"/>
    <w:rsid w:val="03435332"/>
    <w:rsid w:val="0347B322"/>
    <w:rsid w:val="0349CE03"/>
    <w:rsid w:val="034D0B51"/>
    <w:rsid w:val="0358D3E8"/>
    <w:rsid w:val="036B73D0"/>
    <w:rsid w:val="036DC916"/>
    <w:rsid w:val="0370DF5D"/>
    <w:rsid w:val="037DF27A"/>
    <w:rsid w:val="039322B6"/>
    <w:rsid w:val="039D1502"/>
    <w:rsid w:val="039EA374"/>
    <w:rsid w:val="039EE692"/>
    <w:rsid w:val="03AB4558"/>
    <w:rsid w:val="03AB9A4B"/>
    <w:rsid w:val="03AF2435"/>
    <w:rsid w:val="03AF3868"/>
    <w:rsid w:val="03BBEB27"/>
    <w:rsid w:val="03BC6BA8"/>
    <w:rsid w:val="03BE248E"/>
    <w:rsid w:val="03BFF521"/>
    <w:rsid w:val="03CE7C57"/>
    <w:rsid w:val="03D596AD"/>
    <w:rsid w:val="03E5B523"/>
    <w:rsid w:val="03ED478A"/>
    <w:rsid w:val="03F695C5"/>
    <w:rsid w:val="03FBD3A5"/>
    <w:rsid w:val="040235A8"/>
    <w:rsid w:val="0409BC29"/>
    <w:rsid w:val="0414F093"/>
    <w:rsid w:val="04162A53"/>
    <w:rsid w:val="04203D09"/>
    <w:rsid w:val="0421C736"/>
    <w:rsid w:val="042D1758"/>
    <w:rsid w:val="042E36FD"/>
    <w:rsid w:val="0430F216"/>
    <w:rsid w:val="043C4641"/>
    <w:rsid w:val="04445F2C"/>
    <w:rsid w:val="0445D134"/>
    <w:rsid w:val="044D28BD"/>
    <w:rsid w:val="044F9345"/>
    <w:rsid w:val="0452752E"/>
    <w:rsid w:val="0453C256"/>
    <w:rsid w:val="045B2C67"/>
    <w:rsid w:val="0461AA1B"/>
    <w:rsid w:val="0475AC01"/>
    <w:rsid w:val="047CC290"/>
    <w:rsid w:val="047D4B20"/>
    <w:rsid w:val="04819ADE"/>
    <w:rsid w:val="0481D7CE"/>
    <w:rsid w:val="04891BBA"/>
    <w:rsid w:val="0492F03E"/>
    <w:rsid w:val="04995D04"/>
    <w:rsid w:val="04A34CE5"/>
    <w:rsid w:val="04B2209D"/>
    <w:rsid w:val="04BA46DA"/>
    <w:rsid w:val="04CB8D72"/>
    <w:rsid w:val="04CBDFE7"/>
    <w:rsid w:val="04CFBEDA"/>
    <w:rsid w:val="04D17893"/>
    <w:rsid w:val="04D9A41A"/>
    <w:rsid w:val="04DAA9B4"/>
    <w:rsid w:val="04DB11AE"/>
    <w:rsid w:val="04F7D257"/>
    <w:rsid w:val="04F93FA5"/>
    <w:rsid w:val="04FAB1C8"/>
    <w:rsid w:val="04FDEEA1"/>
    <w:rsid w:val="0503D478"/>
    <w:rsid w:val="05053198"/>
    <w:rsid w:val="050945A6"/>
    <w:rsid w:val="05195231"/>
    <w:rsid w:val="051C73E8"/>
    <w:rsid w:val="051F053C"/>
    <w:rsid w:val="052757B7"/>
    <w:rsid w:val="052A6531"/>
    <w:rsid w:val="052DEBCE"/>
    <w:rsid w:val="052F57A9"/>
    <w:rsid w:val="0545B362"/>
    <w:rsid w:val="05496EA8"/>
    <w:rsid w:val="054AD6F8"/>
    <w:rsid w:val="055AF500"/>
    <w:rsid w:val="055C503B"/>
    <w:rsid w:val="0561C4C4"/>
    <w:rsid w:val="056FD22D"/>
    <w:rsid w:val="05738028"/>
    <w:rsid w:val="05757DC1"/>
    <w:rsid w:val="058ED088"/>
    <w:rsid w:val="0599E242"/>
    <w:rsid w:val="059F0770"/>
    <w:rsid w:val="05A231FB"/>
    <w:rsid w:val="05A99AB4"/>
    <w:rsid w:val="05B3A8B5"/>
    <w:rsid w:val="05BB1429"/>
    <w:rsid w:val="05C4572C"/>
    <w:rsid w:val="05C8C2E0"/>
    <w:rsid w:val="05CDE054"/>
    <w:rsid w:val="05CE3084"/>
    <w:rsid w:val="05D9F975"/>
    <w:rsid w:val="05E2B6A4"/>
    <w:rsid w:val="05E93865"/>
    <w:rsid w:val="05EC0CCB"/>
    <w:rsid w:val="05EE47F8"/>
    <w:rsid w:val="05F72D5A"/>
    <w:rsid w:val="0605234E"/>
    <w:rsid w:val="0605DE37"/>
    <w:rsid w:val="060958B6"/>
    <w:rsid w:val="060FDE90"/>
    <w:rsid w:val="06166A39"/>
    <w:rsid w:val="0620240B"/>
    <w:rsid w:val="0622D368"/>
    <w:rsid w:val="06250968"/>
    <w:rsid w:val="0628450C"/>
    <w:rsid w:val="062909CC"/>
    <w:rsid w:val="0633477E"/>
    <w:rsid w:val="063923EC"/>
    <w:rsid w:val="063B985C"/>
    <w:rsid w:val="06425938"/>
    <w:rsid w:val="0650781B"/>
    <w:rsid w:val="0659CDE4"/>
    <w:rsid w:val="0665F306"/>
    <w:rsid w:val="06672BB1"/>
    <w:rsid w:val="06690DC0"/>
    <w:rsid w:val="067B58BD"/>
    <w:rsid w:val="067E35E3"/>
    <w:rsid w:val="0686907E"/>
    <w:rsid w:val="068BD150"/>
    <w:rsid w:val="069A1F67"/>
    <w:rsid w:val="069B0E70"/>
    <w:rsid w:val="069F5742"/>
    <w:rsid w:val="069F7E2F"/>
    <w:rsid w:val="06A61E3F"/>
    <w:rsid w:val="06AAAF61"/>
    <w:rsid w:val="06AFEA7B"/>
    <w:rsid w:val="06B6F563"/>
    <w:rsid w:val="06C185C9"/>
    <w:rsid w:val="06CE2368"/>
    <w:rsid w:val="06D69959"/>
    <w:rsid w:val="06DCC7CC"/>
    <w:rsid w:val="06E7D459"/>
    <w:rsid w:val="06EB0755"/>
    <w:rsid w:val="06EE6FC6"/>
    <w:rsid w:val="06EE9903"/>
    <w:rsid w:val="06F7D286"/>
    <w:rsid w:val="06FCCCAD"/>
    <w:rsid w:val="070DCBBE"/>
    <w:rsid w:val="070F39A2"/>
    <w:rsid w:val="0710CA39"/>
    <w:rsid w:val="0711DAA3"/>
    <w:rsid w:val="07180EA6"/>
    <w:rsid w:val="072836BF"/>
    <w:rsid w:val="0729335F"/>
    <w:rsid w:val="072A606B"/>
    <w:rsid w:val="07310D67"/>
    <w:rsid w:val="0736626B"/>
    <w:rsid w:val="074FF148"/>
    <w:rsid w:val="07518784"/>
    <w:rsid w:val="07565C2C"/>
    <w:rsid w:val="0762A314"/>
    <w:rsid w:val="076973FB"/>
    <w:rsid w:val="076C9EFE"/>
    <w:rsid w:val="07710FA9"/>
    <w:rsid w:val="0771D92E"/>
    <w:rsid w:val="07826963"/>
    <w:rsid w:val="07857A93"/>
    <w:rsid w:val="078D1643"/>
    <w:rsid w:val="07998F09"/>
    <w:rsid w:val="07A84366"/>
    <w:rsid w:val="07A8786A"/>
    <w:rsid w:val="07B5A763"/>
    <w:rsid w:val="07B8B289"/>
    <w:rsid w:val="07BB3D37"/>
    <w:rsid w:val="07BB53E7"/>
    <w:rsid w:val="07C439BB"/>
    <w:rsid w:val="07C7F676"/>
    <w:rsid w:val="07D7FDB2"/>
    <w:rsid w:val="07DD6F29"/>
    <w:rsid w:val="07E40B45"/>
    <w:rsid w:val="07E64607"/>
    <w:rsid w:val="07E98B5C"/>
    <w:rsid w:val="07EB17DE"/>
    <w:rsid w:val="07FB0BEE"/>
    <w:rsid w:val="07FCD5A9"/>
    <w:rsid w:val="07FD0C08"/>
    <w:rsid w:val="080CFF33"/>
    <w:rsid w:val="080DED6F"/>
    <w:rsid w:val="08188868"/>
    <w:rsid w:val="081DA961"/>
    <w:rsid w:val="082D021D"/>
    <w:rsid w:val="0832A3E1"/>
    <w:rsid w:val="084F1525"/>
    <w:rsid w:val="0854A328"/>
    <w:rsid w:val="085A6CF7"/>
    <w:rsid w:val="085E4D56"/>
    <w:rsid w:val="085FD6B0"/>
    <w:rsid w:val="08658D4B"/>
    <w:rsid w:val="0865FF44"/>
    <w:rsid w:val="08728897"/>
    <w:rsid w:val="087A51BC"/>
    <w:rsid w:val="087ADFA0"/>
    <w:rsid w:val="088E4350"/>
    <w:rsid w:val="088E964B"/>
    <w:rsid w:val="08A163A4"/>
    <w:rsid w:val="08AF9294"/>
    <w:rsid w:val="08B603B4"/>
    <w:rsid w:val="08C55BAF"/>
    <w:rsid w:val="08C905F6"/>
    <w:rsid w:val="08CCDCCA"/>
    <w:rsid w:val="08D1F4A3"/>
    <w:rsid w:val="08D40C9E"/>
    <w:rsid w:val="08D5FED2"/>
    <w:rsid w:val="08E4CCCF"/>
    <w:rsid w:val="08F3558C"/>
    <w:rsid w:val="08F47D72"/>
    <w:rsid w:val="08F906A1"/>
    <w:rsid w:val="08FE0F7E"/>
    <w:rsid w:val="08FE866E"/>
    <w:rsid w:val="08FF8608"/>
    <w:rsid w:val="09086041"/>
    <w:rsid w:val="09087F10"/>
    <w:rsid w:val="090FE7D5"/>
    <w:rsid w:val="09236176"/>
    <w:rsid w:val="09242B7B"/>
    <w:rsid w:val="09246D47"/>
    <w:rsid w:val="0926B42F"/>
    <w:rsid w:val="0946D017"/>
    <w:rsid w:val="0948046E"/>
    <w:rsid w:val="094CE79F"/>
    <w:rsid w:val="09501960"/>
    <w:rsid w:val="0953CD5E"/>
    <w:rsid w:val="0955C80F"/>
    <w:rsid w:val="095E61E6"/>
    <w:rsid w:val="095F4C3F"/>
    <w:rsid w:val="0969B038"/>
    <w:rsid w:val="097595A5"/>
    <w:rsid w:val="097692BF"/>
    <w:rsid w:val="09777EF9"/>
    <w:rsid w:val="097AC7D2"/>
    <w:rsid w:val="09829EF1"/>
    <w:rsid w:val="098D4AC4"/>
    <w:rsid w:val="098DEF45"/>
    <w:rsid w:val="09949380"/>
    <w:rsid w:val="099BAA89"/>
    <w:rsid w:val="09A1ADB5"/>
    <w:rsid w:val="09A73F5F"/>
    <w:rsid w:val="09AF1A18"/>
    <w:rsid w:val="09B23F95"/>
    <w:rsid w:val="09B2F50F"/>
    <w:rsid w:val="09B4B08D"/>
    <w:rsid w:val="09B51D92"/>
    <w:rsid w:val="09BB198F"/>
    <w:rsid w:val="09C1F9D9"/>
    <w:rsid w:val="09CB5FDE"/>
    <w:rsid w:val="09CEBDCC"/>
    <w:rsid w:val="09CF8816"/>
    <w:rsid w:val="09D4DCEB"/>
    <w:rsid w:val="09E72C15"/>
    <w:rsid w:val="09F2BE5B"/>
    <w:rsid w:val="0A0CCB4E"/>
    <w:rsid w:val="0A10ADDD"/>
    <w:rsid w:val="0A11B07B"/>
    <w:rsid w:val="0A1D342F"/>
    <w:rsid w:val="0A1E0AF4"/>
    <w:rsid w:val="0A202C7D"/>
    <w:rsid w:val="0A206ECF"/>
    <w:rsid w:val="0A2BEAA5"/>
    <w:rsid w:val="0A2DE526"/>
    <w:rsid w:val="0A3C2BDA"/>
    <w:rsid w:val="0A4062F9"/>
    <w:rsid w:val="0A4AF833"/>
    <w:rsid w:val="0A4D5273"/>
    <w:rsid w:val="0A548988"/>
    <w:rsid w:val="0A553366"/>
    <w:rsid w:val="0A5617B9"/>
    <w:rsid w:val="0A592414"/>
    <w:rsid w:val="0A5D4F7C"/>
    <w:rsid w:val="0A8EDD6C"/>
    <w:rsid w:val="0A9BD3DC"/>
    <w:rsid w:val="0AA2D2CD"/>
    <w:rsid w:val="0AAE05B5"/>
    <w:rsid w:val="0AAFBFB3"/>
    <w:rsid w:val="0ABAE6BA"/>
    <w:rsid w:val="0ABCF6C6"/>
    <w:rsid w:val="0AC5FB9D"/>
    <w:rsid w:val="0AC7DA66"/>
    <w:rsid w:val="0ACA5968"/>
    <w:rsid w:val="0AD19ED6"/>
    <w:rsid w:val="0ADC5C2A"/>
    <w:rsid w:val="0AE272F6"/>
    <w:rsid w:val="0AE6FF48"/>
    <w:rsid w:val="0AEFF71A"/>
    <w:rsid w:val="0AF504BD"/>
    <w:rsid w:val="0AF9D31C"/>
    <w:rsid w:val="0AFA9E92"/>
    <w:rsid w:val="0AFD2578"/>
    <w:rsid w:val="0AFED81E"/>
    <w:rsid w:val="0B0785FA"/>
    <w:rsid w:val="0B0E786D"/>
    <w:rsid w:val="0B1EE67C"/>
    <w:rsid w:val="0B30E503"/>
    <w:rsid w:val="0B39D6E4"/>
    <w:rsid w:val="0B437F83"/>
    <w:rsid w:val="0B515A67"/>
    <w:rsid w:val="0B517335"/>
    <w:rsid w:val="0B580863"/>
    <w:rsid w:val="0B5DDFEF"/>
    <w:rsid w:val="0B622FF1"/>
    <w:rsid w:val="0B6C96C2"/>
    <w:rsid w:val="0B7E6166"/>
    <w:rsid w:val="0B806203"/>
    <w:rsid w:val="0B816360"/>
    <w:rsid w:val="0B886748"/>
    <w:rsid w:val="0BA28163"/>
    <w:rsid w:val="0BAE6694"/>
    <w:rsid w:val="0BAFB428"/>
    <w:rsid w:val="0BC27678"/>
    <w:rsid w:val="0BC58717"/>
    <w:rsid w:val="0BCC18A9"/>
    <w:rsid w:val="0BD06444"/>
    <w:rsid w:val="0BD2F8BB"/>
    <w:rsid w:val="0BD5E6BB"/>
    <w:rsid w:val="0BD981FF"/>
    <w:rsid w:val="0BDB7FA9"/>
    <w:rsid w:val="0BDDD19D"/>
    <w:rsid w:val="0BE31CD4"/>
    <w:rsid w:val="0BE703FC"/>
    <w:rsid w:val="0BE87FBC"/>
    <w:rsid w:val="0BEA25BF"/>
    <w:rsid w:val="0BEE9A13"/>
    <w:rsid w:val="0BF28141"/>
    <w:rsid w:val="0BF73FD6"/>
    <w:rsid w:val="0BFBCD58"/>
    <w:rsid w:val="0C0A57E4"/>
    <w:rsid w:val="0C0B23E8"/>
    <w:rsid w:val="0C0D301E"/>
    <w:rsid w:val="0C120F15"/>
    <w:rsid w:val="0C1555DD"/>
    <w:rsid w:val="0C18204B"/>
    <w:rsid w:val="0C2A93F2"/>
    <w:rsid w:val="0C2EA690"/>
    <w:rsid w:val="0C33BDB1"/>
    <w:rsid w:val="0C38B185"/>
    <w:rsid w:val="0C3AC444"/>
    <w:rsid w:val="0C47362E"/>
    <w:rsid w:val="0C48D4D6"/>
    <w:rsid w:val="0C595B6B"/>
    <w:rsid w:val="0C68F8DF"/>
    <w:rsid w:val="0C694E87"/>
    <w:rsid w:val="0C6BB5BF"/>
    <w:rsid w:val="0C6BB8FD"/>
    <w:rsid w:val="0C7C0BF4"/>
    <w:rsid w:val="0C816D02"/>
    <w:rsid w:val="0C842C23"/>
    <w:rsid w:val="0C842F0D"/>
    <w:rsid w:val="0C84B306"/>
    <w:rsid w:val="0C875BC7"/>
    <w:rsid w:val="0C9DB2EE"/>
    <w:rsid w:val="0CA640A3"/>
    <w:rsid w:val="0CAC24BC"/>
    <w:rsid w:val="0CB1174A"/>
    <w:rsid w:val="0CD1EFF1"/>
    <w:rsid w:val="0CDDAEFC"/>
    <w:rsid w:val="0CDDFD81"/>
    <w:rsid w:val="0CE2653F"/>
    <w:rsid w:val="0CE96896"/>
    <w:rsid w:val="0CF313C0"/>
    <w:rsid w:val="0CFD9FAE"/>
    <w:rsid w:val="0CFE6B26"/>
    <w:rsid w:val="0D020818"/>
    <w:rsid w:val="0D1CEB24"/>
    <w:rsid w:val="0D271820"/>
    <w:rsid w:val="0D406C6F"/>
    <w:rsid w:val="0D426344"/>
    <w:rsid w:val="0D43EF8A"/>
    <w:rsid w:val="0D45391C"/>
    <w:rsid w:val="0D4797C0"/>
    <w:rsid w:val="0D4F9E3F"/>
    <w:rsid w:val="0D509316"/>
    <w:rsid w:val="0D619858"/>
    <w:rsid w:val="0D64AF94"/>
    <w:rsid w:val="0D65B4CD"/>
    <w:rsid w:val="0D66DAF3"/>
    <w:rsid w:val="0D6F2EC8"/>
    <w:rsid w:val="0D7A770A"/>
    <w:rsid w:val="0D7F72A8"/>
    <w:rsid w:val="0D83A74A"/>
    <w:rsid w:val="0DA4CFD8"/>
    <w:rsid w:val="0DB7766B"/>
    <w:rsid w:val="0DBCE7B4"/>
    <w:rsid w:val="0DBD723F"/>
    <w:rsid w:val="0DBE8840"/>
    <w:rsid w:val="0DC5B39F"/>
    <w:rsid w:val="0DCC4627"/>
    <w:rsid w:val="0DD5A882"/>
    <w:rsid w:val="0DDD2672"/>
    <w:rsid w:val="0DE34B98"/>
    <w:rsid w:val="0DE3647E"/>
    <w:rsid w:val="0DEB02D6"/>
    <w:rsid w:val="0DF1EC22"/>
    <w:rsid w:val="0DF330D3"/>
    <w:rsid w:val="0DFC1A1D"/>
    <w:rsid w:val="0E09A88A"/>
    <w:rsid w:val="0E0E2919"/>
    <w:rsid w:val="0E0FEBC1"/>
    <w:rsid w:val="0E13131C"/>
    <w:rsid w:val="0E167F2E"/>
    <w:rsid w:val="0E17C4DD"/>
    <w:rsid w:val="0E19C4B4"/>
    <w:rsid w:val="0E1D58A2"/>
    <w:rsid w:val="0E1F8533"/>
    <w:rsid w:val="0E2AB9A7"/>
    <w:rsid w:val="0E33E3F3"/>
    <w:rsid w:val="0E55C5F5"/>
    <w:rsid w:val="0E5D211A"/>
    <w:rsid w:val="0E7B28F9"/>
    <w:rsid w:val="0E7B92F5"/>
    <w:rsid w:val="0E814B9E"/>
    <w:rsid w:val="0E84FD41"/>
    <w:rsid w:val="0E9198DC"/>
    <w:rsid w:val="0E99E901"/>
    <w:rsid w:val="0E9BBF7B"/>
    <w:rsid w:val="0E9C6D21"/>
    <w:rsid w:val="0EA0E026"/>
    <w:rsid w:val="0EA1A738"/>
    <w:rsid w:val="0EA2EC08"/>
    <w:rsid w:val="0EA8B918"/>
    <w:rsid w:val="0EAF4BAD"/>
    <w:rsid w:val="0EB4A9E6"/>
    <w:rsid w:val="0EBA9195"/>
    <w:rsid w:val="0ECAD15B"/>
    <w:rsid w:val="0ECDB0A2"/>
    <w:rsid w:val="0ECF0593"/>
    <w:rsid w:val="0ECF6198"/>
    <w:rsid w:val="0ED230A3"/>
    <w:rsid w:val="0EED21F8"/>
    <w:rsid w:val="0EF0A3AC"/>
    <w:rsid w:val="0EFC2F05"/>
    <w:rsid w:val="0EFE4806"/>
    <w:rsid w:val="0F042049"/>
    <w:rsid w:val="0F085C2F"/>
    <w:rsid w:val="0F10E381"/>
    <w:rsid w:val="0F13BBAA"/>
    <w:rsid w:val="0F16B262"/>
    <w:rsid w:val="0F1B30AB"/>
    <w:rsid w:val="0F20B4C7"/>
    <w:rsid w:val="0F24FF86"/>
    <w:rsid w:val="0F2EF2BD"/>
    <w:rsid w:val="0F39C63A"/>
    <w:rsid w:val="0F42E13D"/>
    <w:rsid w:val="0F4540D7"/>
    <w:rsid w:val="0F47998E"/>
    <w:rsid w:val="0F49666B"/>
    <w:rsid w:val="0F4D0B22"/>
    <w:rsid w:val="0F5567C4"/>
    <w:rsid w:val="0F666955"/>
    <w:rsid w:val="0F81A9D2"/>
    <w:rsid w:val="0F8583B3"/>
    <w:rsid w:val="0F8724F3"/>
    <w:rsid w:val="0F8C35ED"/>
    <w:rsid w:val="0F91244A"/>
    <w:rsid w:val="0FA0B5CD"/>
    <w:rsid w:val="0FA81C55"/>
    <w:rsid w:val="0FA82DF3"/>
    <w:rsid w:val="0FBB860E"/>
    <w:rsid w:val="0FC7C712"/>
    <w:rsid w:val="0FD01FD9"/>
    <w:rsid w:val="0FDB3B8A"/>
    <w:rsid w:val="0FE901CB"/>
    <w:rsid w:val="0FE9AAE9"/>
    <w:rsid w:val="0FF7A5ED"/>
    <w:rsid w:val="0FFE2547"/>
    <w:rsid w:val="100C2245"/>
    <w:rsid w:val="1018F661"/>
    <w:rsid w:val="103C1B9E"/>
    <w:rsid w:val="103D8C6E"/>
    <w:rsid w:val="10413F34"/>
    <w:rsid w:val="1058ACF4"/>
    <w:rsid w:val="105EB2C0"/>
    <w:rsid w:val="106FD324"/>
    <w:rsid w:val="10705D4B"/>
    <w:rsid w:val="10891D03"/>
    <w:rsid w:val="10943077"/>
    <w:rsid w:val="10947FC4"/>
    <w:rsid w:val="1095A4A9"/>
    <w:rsid w:val="109E9DC7"/>
    <w:rsid w:val="109F0B10"/>
    <w:rsid w:val="109F7E07"/>
    <w:rsid w:val="10A10657"/>
    <w:rsid w:val="10A663F4"/>
    <w:rsid w:val="10BB7E8C"/>
    <w:rsid w:val="10BEE206"/>
    <w:rsid w:val="10CA7304"/>
    <w:rsid w:val="10CAE1A4"/>
    <w:rsid w:val="10D2029A"/>
    <w:rsid w:val="10D31082"/>
    <w:rsid w:val="10DBEBDA"/>
    <w:rsid w:val="10DF728F"/>
    <w:rsid w:val="10E13027"/>
    <w:rsid w:val="10EFDD97"/>
    <w:rsid w:val="10FF8713"/>
    <w:rsid w:val="1108A378"/>
    <w:rsid w:val="11160EEA"/>
    <w:rsid w:val="11163F08"/>
    <w:rsid w:val="111A16B4"/>
    <w:rsid w:val="1123584B"/>
    <w:rsid w:val="1123DE92"/>
    <w:rsid w:val="112B05D1"/>
    <w:rsid w:val="112D28A1"/>
    <w:rsid w:val="113C3E94"/>
    <w:rsid w:val="113FA9C8"/>
    <w:rsid w:val="114F3F4A"/>
    <w:rsid w:val="115C0C98"/>
    <w:rsid w:val="11717016"/>
    <w:rsid w:val="1178141D"/>
    <w:rsid w:val="1179C13E"/>
    <w:rsid w:val="118934ED"/>
    <w:rsid w:val="118AC6EC"/>
    <w:rsid w:val="119071FB"/>
    <w:rsid w:val="1191C057"/>
    <w:rsid w:val="11A0B284"/>
    <w:rsid w:val="11AA1ED8"/>
    <w:rsid w:val="11AD0014"/>
    <w:rsid w:val="11B4CBC9"/>
    <w:rsid w:val="11BFA873"/>
    <w:rsid w:val="11C98A9D"/>
    <w:rsid w:val="11CBB330"/>
    <w:rsid w:val="11D25723"/>
    <w:rsid w:val="11D91A4A"/>
    <w:rsid w:val="11D9ADA1"/>
    <w:rsid w:val="11DB54B9"/>
    <w:rsid w:val="11E44987"/>
    <w:rsid w:val="11EAF3BD"/>
    <w:rsid w:val="11EF8F21"/>
    <w:rsid w:val="11F01B78"/>
    <w:rsid w:val="11FF4341"/>
    <w:rsid w:val="120DB1DD"/>
    <w:rsid w:val="1220D43B"/>
    <w:rsid w:val="12259989"/>
    <w:rsid w:val="1241A461"/>
    <w:rsid w:val="124229D1"/>
    <w:rsid w:val="1245692B"/>
    <w:rsid w:val="125110D4"/>
    <w:rsid w:val="1253FDAA"/>
    <w:rsid w:val="1258C91E"/>
    <w:rsid w:val="125B2B6D"/>
    <w:rsid w:val="1270BAE2"/>
    <w:rsid w:val="127C7B06"/>
    <w:rsid w:val="127CE323"/>
    <w:rsid w:val="127DD4E2"/>
    <w:rsid w:val="1286C187"/>
    <w:rsid w:val="128A42B2"/>
    <w:rsid w:val="12938D14"/>
    <w:rsid w:val="1295FEE4"/>
    <w:rsid w:val="1297F6BA"/>
    <w:rsid w:val="129F86DC"/>
    <w:rsid w:val="12A27E20"/>
    <w:rsid w:val="12A4C0C1"/>
    <w:rsid w:val="12A5ACB3"/>
    <w:rsid w:val="12A60792"/>
    <w:rsid w:val="12AC156F"/>
    <w:rsid w:val="12B703CE"/>
    <w:rsid w:val="12BB2ED7"/>
    <w:rsid w:val="12D6179B"/>
    <w:rsid w:val="12D81A84"/>
    <w:rsid w:val="12D91D4D"/>
    <w:rsid w:val="12F209AA"/>
    <w:rsid w:val="12F8D5A3"/>
    <w:rsid w:val="13077370"/>
    <w:rsid w:val="130D02D6"/>
    <w:rsid w:val="130E2F26"/>
    <w:rsid w:val="130FAF00"/>
    <w:rsid w:val="13176A63"/>
    <w:rsid w:val="1321E51A"/>
    <w:rsid w:val="1326AA13"/>
    <w:rsid w:val="13282E33"/>
    <w:rsid w:val="13295285"/>
    <w:rsid w:val="132CBC34"/>
    <w:rsid w:val="13322488"/>
    <w:rsid w:val="13348D17"/>
    <w:rsid w:val="13350CAC"/>
    <w:rsid w:val="13386275"/>
    <w:rsid w:val="133B8E3E"/>
    <w:rsid w:val="133F1E84"/>
    <w:rsid w:val="1347CD52"/>
    <w:rsid w:val="134989F1"/>
    <w:rsid w:val="13501D1D"/>
    <w:rsid w:val="136181EC"/>
    <w:rsid w:val="1366BAF6"/>
    <w:rsid w:val="13683BE3"/>
    <w:rsid w:val="1368C544"/>
    <w:rsid w:val="136C3DD9"/>
    <w:rsid w:val="13835E85"/>
    <w:rsid w:val="13858F3D"/>
    <w:rsid w:val="13873146"/>
    <w:rsid w:val="13981C24"/>
    <w:rsid w:val="1399CC71"/>
    <w:rsid w:val="139F8349"/>
    <w:rsid w:val="13A5EE17"/>
    <w:rsid w:val="13A89105"/>
    <w:rsid w:val="13AF387B"/>
    <w:rsid w:val="13B78307"/>
    <w:rsid w:val="13B8606A"/>
    <w:rsid w:val="13BD67A9"/>
    <w:rsid w:val="13C25F1D"/>
    <w:rsid w:val="13C4CC83"/>
    <w:rsid w:val="13CA6DAB"/>
    <w:rsid w:val="13DC9E40"/>
    <w:rsid w:val="13DCDAB6"/>
    <w:rsid w:val="13DD1726"/>
    <w:rsid w:val="13E4D344"/>
    <w:rsid w:val="13E60307"/>
    <w:rsid w:val="13E82FCD"/>
    <w:rsid w:val="13F3920A"/>
    <w:rsid w:val="14065877"/>
    <w:rsid w:val="140BB16B"/>
    <w:rsid w:val="140C313B"/>
    <w:rsid w:val="142C82CC"/>
    <w:rsid w:val="142E128B"/>
    <w:rsid w:val="142F9964"/>
    <w:rsid w:val="143D064D"/>
    <w:rsid w:val="1441CBD9"/>
    <w:rsid w:val="14437BD1"/>
    <w:rsid w:val="1456EEFD"/>
    <w:rsid w:val="145AEB96"/>
    <w:rsid w:val="145D263F"/>
    <w:rsid w:val="146BA567"/>
    <w:rsid w:val="1471CC2E"/>
    <w:rsid w:val="1476616A"/>
    <w:rsid w:val="147BF9B4"/>
    <w:rsid w:val="14904555"/>
    <w:rsid w:val="149126B9"/>
    <w:rsid w:val="1494368C"/>
    <w:rsid w:val="149BE3B5"/>
    <w:rsid w:val="149F7EFD"/>
    <w:rsid w:val="14A383E9"/>
    <w:rsid w:val="14ADC78A"/>
    <w:rsid w:val="14AED270"/>
    <w:rsid w:val="14B3AA49"/>
    <w:rsid w:val="14CF6B36"/>
    <w:rsid w:val="14D0D0C5"/>
    <w:rsid w:val="14D4B609"/>
    <w:rsid w:val="14D81A71"/>
    <w:rsid w:val="14D95FD0"/>
    <w:rsid w:val="14DB636C"/>
    <w:rsid w:val="14DF04F8"/>
    <w:rsid w:val="14E9FB00"/>
    <w:rsid w:val="14EDBE2F"/>
    <w:rsid w:val="14F3D472"/>
    <w:rsid w:val="14F8E288"/>
    <w:rsid w:val="150AC7D3"/>
    <w:rsid w:val="15151698"/>
    <w:rsid w:val="151DFAB8"/>
    <w:rsid w:val="151DFB0A"/>
    <w:rsid w:val="1522C245"/>
    <w:rsid w:val="1536CAB4"/>
    <w:rsid w:val="153DB904"/>
    <w:rsid w:val="15469DD2"/>
    <w:rsid w:val="155A8E40"/>
    <w:rsid w:val="155C3524"/>
    <w:rsid w:val="1561414E"/>
    <w:rsid w:val="1579C5D6"/>
    <w:rsid w:val="157B2AF9"/>
    <w:rsid w:val="157E052C"/>
    <w:rsid w:val="1580AC7F"/>
    <w:rsid w:val="1582C43F"/>
    <w:rsid w:val="1595CB48"/>
    <w:rsid w:val="159A2B20"/>
    <w:rsid w:val="159CEB06"/>
    <w:rsid w:val="159E259D"/>
    <w:rsid w:val="15A1E77A"/>
    <w:rsid w:val="15AFFAEF"/>
    <w:rsid w:val="15B72CA9"/>
    <w:rsid w:val="15C24231"/>
    <w:rsid w:val="15CE871C"/>
    <w:rsid w:val="15D16DF8"/>
    <w:rsid w:val="15DB73B7"/>
    <w:rsid w:val="15DFE147"/>
    <w:rsid w:val="15E58667"/>
    <w:rsid w:val="15EF0B9D"/>
    <w:rsid w:val="15F54122"/>
    <w:rsid w:val="16080C5A"/>
    <w:rsid w:val="160AF5E5"/>
    <w:rsid w:val="16211574"/>
    <w:rsid w:val="162A1E5B"/>
    <w:rsid w:val="1637E342"/>
    <w:rsid w:val="1649A06B"/>
    <w:rsid w:val="164C49AF"/>
    <w:rsid w:val="165692AC"/>
    <w:rsid w:val="166845CC"/>
    <w:rsid w:val="1674A207"/>
    <w:rsid w:val="1676255C"/>
    <w:rsid w:val="16999D1A"/>
    <w:rsid w:val="169A5DB7"/>
    <w:rsid w:val="16A4DA41"/>
    <w:rsid w:val="16A51927"/>
    <w:rsid w:val="16B06E46"/>
    <w:rsid w:val="16B1FEA9"/>
    <w:rsid w:val="16B2114F"/>
    <w:rsid w:val="16BE89EE"/>
    <w:rsid w:val="16C1C6B3"/>
    <w:rsid w:val="16C9AA5B"/>
    <w:rsid w:val="16CD71E8"/>
    <w:rsid w:val="16D09CA9"/>
    <w:rsid w:val="16D931AD"/>
    <w:rsid w:val="16E72547"/>
    <w:rsid w:val="16E9AB30"/>
    <w:rsid w:val="16E9CCA2"/>
    <w:rsid w:val="16EE9A1D"/>
    <w:rsid w:val="16F235D4"/>
    <w:rsid w:val="170224A2"/>
    <w:rsid w:val="1706D3D1"/>
    <w:rsid w:val="170C7A10"/>
    <w:rsid w:val="17121F0C"/>
    <w:rsid w:val="17199787"/>
    <w:rsid w:val="171B20CE"/>
    <w:rsid w:val="1720F499"/>
    <w:rsid w:val="172D5A56"/>
    <w:rsid w:val="172E889B"/>
    <w:rsid w:val="1740D30E"/>
    <w:rsid w:val="1741DB72"/>
    <w:rsid w:val="1744E184"/>
    <w:rsid w:val="1747FD6C"/>
    <w:rsid w:val="174B2869"/>
    <w:rsid w:val="17561552"/>
    <w:rsid w:val="175F29EC"/>
    <w:rsid w:val="1765254C"/>
    <w:rsid w:val="1770C689"/>
    <w:rsid w:val="17725C9A"/>
    <w:rsid w:val="178DD6FA"/>
    <w:rsid w:val="178EAB1C"/>
    <w:rsid w:val="1798CA54"/>
    <w:rsid w:val="1799E965"/>
    <w:rsid w:val="17A2425A"/>
    <w:rsid w:val="17A2B1A7"/>
    <w:rsid w:val="17A356F3"/>
    <w:rsid w:val="17A3EBE4"/>
    <w:rsid w:val="17B359FB"/>
    <w:rsid w:val="17B8AB1A"/>
    <w:rsid w:val="17C544A5"/>
    <w:rsid w:val="17D260DB"/>
    <w:rsid w:val="17D664EC"/>
    <w:rsid w:val="17DB0FC2"/>
    <w:rsid w:val="17F0CD20"/>
    <w:rsid w:val="17F4248F"/>
    <w:rsid w:val="17F43178"/>
    <w:rsid w:val="17F4CBE6"/>
    <w:rsid w:val="17FB85D9"/>
    <w:rsid w:val="17FD168C"/>
    <w:rsid w:val="18024BB0"/>
    <w:rsid w:val="180D5656"/>
    <w:rsid w:val="1824EB43"/>
    <w:rsid w:val="18546C2F"/>
    <w:rsid w:val="1854D98A"/>
    <w:rsid w:val="1858605D"/>
    <w:rsid w:val="1859BE98"/>
    <w:rsid w:val="1860649D"/>
    <w:rsid w:val="18614607"/>
    <w:rsid w:val="18679BA7"/>
    <w:rsid w:val="188E7621"/>
    <w:rsid w:val="18A1AB58"/>
    <w:rsid w:val="18A5EB0C"/>
    <w:rsid w:val="18AD54B3"/>
    <w:rsid w:val="18AF0FF0"/>
    <w:rsid w:val="18C3C83E"/>
    <w:rsid w:val="18C4E4A6"/>
    <w:rsid w:val="18CD6131"/>
    <w:rsid w:val="18D233FF"/>
    <w:rsid w:val="18E22001"/>
    <w:rsid w:val="18E6886A"/>
    <w:rsid w:val="18EB13BA"/>
    <w:rsid w:val="18EBA4E4"/>
    <w:rsid w:val="18EEBD6D"/>
    <w:rsid w:val="190242A9"/>
    <w:rsid w:val="190D2888"/>
    <w:rsid w:val="191A42A0"/>
    <w:rsid w:val="191F1004"/>
    <w:rsid w:val="19263EFF"/>
    <w:rsid w:val="192C6DB6"/>
    <w:rsid w:val="19353F63"/>
    <w:rsid w:val="1936257F"/>
    <w:rsid w:val="1939EB0E"/>
    <w:rsid w:val="193A147C"/>
    <w:rsid w:val="193A826E"/>
    <w:rsid w:val="1945D304"/>
    <w:rsid w:val="194EDBBE"/>
    <w:rsid w:val="195504D0"/>
    <w:rsid w:val="19553239"/>
    <w:rsid w:val="1979B497"/>
    <w:rsid w:val="197B86C1"/>
    <w:rsid w:val="198A769A"/>
    <w:rsid w:val="19921314"/>
    <w:rsid w:val="199B6F05"/>
    <w:rsid w:val="199C51EB"/>
    <w:rsid w:val="199D0078"/>
    <w:rsid w:val="19A62578"/>
    <w:rsid w:val="19B3D2D7"/>
    <w:rsid w:val="19B8F0E3"/>
    <w:rsid w:val="19BEDA38"/>
    <w:rsid w:val="19C0699E"/>
    <w:rsid w:val="19C192BB"/>
    <w:rsid w:val="19C5A84C"/>
    <w:rsid w:val="19C68DC6"/>
    <w:rsid w:val="19D6D19A"/>
    <w:rsid w:val="19DCA933"/>
    <w:rsid w:val="19E25434"/>
    <w:rsid w:val="19E8FC68"/>
    <w:rsid w:val="19F7D3A0"/>
    <w:rsid w:val="1A010C3F"/>
    <w:rsid w:val="1A0263E2"/>
    <w:rsid w:val="1A099361"/>
    <w:rsid w:val="1A0E5243"/>
    <w:rsid w:val="1A13B9FD"/>
    <w:rsid w:val="1A1910AA"/>
    <w:rsid w:val="1A20F43E"/>
    <w:rsid w:val="1A2BFBE4"/>
    <w:rsid w:val="1A3B8FF7"/>
    <w:rsid w:val="1A43D549"/>
    <w:rsid w:val="1A44758A"/>
    <w:rsid w:val="1A5B6387"/>
    <w:rsid w:val="1A5CCF82"/>
    <w:rsid w:val="1A5D098C"/>
    <w:rsid w:val="1A5E1807"/>
    <w:rsid w:val="1A601EF6"/>
    <w:rsid w:val="1A64DCE4"/>
    <w:rsid w:val="1A6F3FDA"/>
    <w:rsid w:val="1A7451E9"/>
    <w:rsid w:val="1A807AF1"/>
    <w:rsid w:val="1A81FC60"/>
    <w:rsid w:val="1A8558B5"/>
    <w:rsid w:val="1A85649C"/>
    <w:rsid w:val="1A85E18E"/>
    <w:rsid w:val="1A8A886F"/>
    <w:rsid w:val="1A9313A8"/>
    <w:rsid w:val="1A934166"/>
    <w:rsid w:val="1A96E734"/>
    <w:rsid w:val="1A97B20A"/>
    <w:rsid w:val="1AAF018D"/>
    <w:rsid w:val="1AB13BA6"/>
    <w:rsid w:val="1AB8E660"/>
    <w:rsid w:val="1ABAE0AD"/>
    <w:rsid w:val="1ABE511C"/>
    <w:rsid w:val="1AC7545B"/>
    <w:rsid w:val="1ACF3372"/>
    <w:rsid w:val="1ADC5DB0"/>
    <w:rsid w:val="1ADDD1AB"/>
    <w:rsid w:val="1AE4DA08"/>
    <w:rsid w:val="1AE80F1E"/>
    <w:rsid w:val="1AED97B7"/>
    <w:rsid w:val="1AEE2555"/>
    <w:rsid w:val="1AF0E334"/>
    <w:rsid w:val="1AFF97C4"/>
    <w:rsid w:val="1B0AA201"/>
    <w:rsid w:val="1B1090C6"/>
    <w:rsid w:val="1B1729D0"/>
    <w:rsid w:val="1B241B4A"/>
    <w:rsid w:val="1B29F32A"/>
    <w:rsid w:val="1B358904"/>
    <w:rsid w:val="1B3C7633"/>
    <w:rsid w:val="1B3F1099"/>
    <w:rsid w:val="1B50D373"/>
    <w:rsid w:val="1B582471"/>
    <w:rsid w:val="1B5A6B53"/>
    <w:rsid w:val="1B5EE380"/>
    <w:rsid w:val="1B6F0F44"/>
    <w:rsid w:val="1B73B141"/>
    <w:rsid w:val="1B785D38"/>
    <w:rsid w:val="1B7A17F8"/>
    <w:rsid w:val="1B806F2E"/>
    <w:rsid w:val="1B84B731"/>
    <w:rsid w:val="1B93A4A3"/>
    <w:rsid w:val="1B9F74F4"/>
    <w:rsid w:val="1BA18DF8"/>
    <w:rsid w:val="1BAD600B"/>
    <w:rsid w:val="1BB3D76D"/>
    <w:rsid w:val="1BBA5CBB"/>
    <w:rsid w:val="1BC0AFF1"/>
    <w:rsid w:val="1BCA33B2"/>
    <w:rsid w:val="1BCDC6FE"/>
    <w:rsid w:val="1BCE6E6B"/>
    <w:rsid w:val="1BD0605B"/>
    <w:rsid w:val="1BDCC786"/>
    <w:rsid w:val="1BE66376"/>
    <w:rsid w:val="1BE8939F"/>
    <w:rsid w:val="1BED123D"/>
    <w:rsid w:val="1BED9652"/>
    <w:rsid w:val="1BF933F9"/>
    <w:rsid w:val="1BFD431A"/>
    <w:rsid w:val="1BFDA187"/>
    <w:rsid w:val="1BFF3654"/>
    <w:rsid w:val="1C003361"/>
    <w:rsid w:val="1C063BAF"/>
    <w:rsid w:val="1C0E5CB7"/>
    <w:rsid w:val="1C0F0129"/>
    <w:rsid w:val="1C1E0339"/>
    <w:rsid w:val="1C1E3520"/>
    <w:rsid w:val="1C290FFA"/>
    <w:rsid w:val="1C2B0DB5"/>
    <w:rsid w:val="1C2C13C5"/>
    <w:rsid w:val="1C441AEE"/>
    <w:rsid w:val="1C555B86"/>
    <w:rsid w:val="1C586348"/>
    <w:rsid w:val="1C66E51D"/>
    <w:rsid w:val="1C69A80A"/>
    <w:rsid w:val="1C6A762E"/>
    <w:rsid w:val="1C7B7705"/>
    <w:rsid w:val="1C7D3F10"/>
    <w:rsid w:val="1C8370FD"/>
    <w:rsid w:val="1C84BFE3"/>
    <w:rsid w:val="1C86D82B"/>
    <w:rsid w:val="1C927990"/>
    <w:rsid w:val="1CA0E51F"/>
    <w:rsid w:val="1CA96962"/>
    <w:rsid w:val="1CAEBD9A"/>
    <w:rsid w:val="1CB3FD8B"/>
    <w:rsid w:val="1CBAF334"/>
    <w:rsid w:val="1CDBCB01"/>
    <w:rsid w:val="1CE109EC"/>
    <w:rsid w:val="1CE6F8E9"/>
    <w:rsid w:val="1CE880BE"/>
    <w:rsid w:val="1CF540C6"/>
    <w:rsid w:val="1CF70689"/>
    <w:rsid w:val="1D014026"/>
    <w:rsid w:val="1D08B0BD"/>
    <w:rsid w:val="1D08B3DC"/>
    <w:rsid w:val="1D0E3D45"/>
    <w:rsid w:val="1D2031A4"/>
    <w:rsid w:val="1D2BCC5E"/>
    <w:rsid w:val="1D360423"/>
    <w:rsid w:val="1D3D7D91"/>
    <w:rsid w:val="1D5246BF"/>
    <w:rsid w:val="1D52E768"/>
    <w:rsid w:val="1D6F0988"/>
    <w:rsid w:val="1D710216"/>
    <w:rsid w:val="1D739DDA"/>
    <w:rsid w:val="1D7AAB18"/>
    <w:rsid w:val="1D82A0A1"/>
    <w:rsid w:val="1D89A6F3"/>
    <w:rsid w:val="1D8C4BB7"/>
    <w:rsid w:val="1D9CB37E"/>
    <w:rsid w:val="1D9F8CF4"/>
    <w:rsid w:val="1DA09A1C"/>
    <w:rsid w:val="1DA93560"/>
    <w:rsid w:val="1DA935DF"/>
    <w:rsid w:val="1DA9F180"/>
    <w:rsid w:val="1DB40278"/>
    <w:rsid w:val="1DBEA152"/>
    <w:rsid w:val="1DC04351"/>
    <w:rsid w:val="1DC4CD7D"/>
    <w:rsid w:val="1DC5696F"/>
    <w:rsid w:val="1DC7840D"/>
    <w:rsid w:val="1DDAB452"/>
    <w:rsid w:val="1DECA654"/>
    <w:rsid w:val="1DEDCA36"/>
    <w:rsid w:val="1E008832"/>
    <w:rsid w:val="1E1350D8"/>
    <w:rsid w:val="1E1C8A75"/>
    <w:rsid w:val="1E2B1190"/>
    <w:rsid w:val="1E2DF8BB"/>
    <w:rsid w:val="1E37F91A"/>
    <w:rsid w:val="1E3B045B"/>
    <w:rsid w:val="1E3C07B3"/>
    <w:rsid w:val="1E42F1BF"/>
    <w:rsid w:val="1E547FD0"/>
    <w:rsid w:val="1E5758E1"/>
    <w:rsid w:val="1E5D000B"/>
    <w:rsid w:val="1E643C0A"/>
    <w:rsid w:val="1E644942"/>
    <w:rsid w:val="1E68DA2B"/>
    <w:rsid w:val="1E68F353"/>
    <w:rsid w:val="1E6996A3"/>
    <w:rsid w:val="1E6BF2AC"/>
    <w:rsid w:val="1E762EF2"/>
    <w:rsid w:val="1E882271"/>
    <w:rsid w:val="1E92DF57"/>
    <w:rsid w:val="1E9ED2D2"/>
    <w:rsid w:val="1EB27BF6"/>
    <w:rsid w:val="1EB423BB"/>
    <w:rsid w:val="1EBB58FC"/>
    <w:rsid w:val="1EBC29E7"/>
    <w:rsid w:val="1EBC9669"/>
    <w:rsid w:val="1EBFD2B6"/>
    <w:rsid w:val="1EC49AF9"/>
    <w:rsid w:val="1EC64B39"/>
    <w:rsid w:val="1ECBB125"/>
    <w:rsid w:val="1EECCECD"/>
    <w:rsid w:val="1EED3438"/>
    <w:rsid w:val="1EF71BBF"/>
    <w:rsid w:val="1EF95959"/>
    <w:rsid w:val="1F08E06E"/>
    <w:rsid w:val="1F1E9332"/>
    <w:rsid w:val="1F2CF816"/>
    <w:rsid w:val="1F2D23A6"/>
    <w:rsid w:val="1F2EED71"/>
    <w:rsid w:val="1F444C34"/>
    <w:rsid w:val="1F5345D0"/>
    <w:rsid w:val="1F5D693C"/>
    <w:rsid w:val="1F60D94D"/>
    <w:rsid w:val="1F759480"/>
    <w:rsid w:val="1F7A22C7"/>
    <w:rsid w:val="1F7E8C45"/>
    <w:rsid w:val="1F843094"/>
    <w:rsid w:val="1F8C71FE"/>
    <w:rsid w:val="1F8CAA84"/>
    <w:rsid w:val="1F954FE3"/>
    <w:rsid w:val="1F9B89BE"/>
    <w:rsid w:val="1F9CD067"/>
    <w:rsid w:val="1F9FCC96"/>
    <w:rsid w:val="1FA1DC9D"/>
    <w:rsid w:val="1FCB8D1E"/>
    <w:rsid w:val="1FCDA3ED"/>
    <w:rsid w:val="1FD0F033"/>
    <w:rsid w:val="1FD2EA59"/>
    <w:rsid w:val="1FD63DBB"/>
    <w:rsid w:val="1FDAA640"/>
    <w:rsid w:val="1FDE72CE"/>
    <w:rsid w:val="1FE6C36C"/>
    <w:rsid w:val="1FE6FF8E"/>
    <w:rsid w:val="1FF0DAC7"/>
    <w:rsid w:val="1FF2F19A"/>
    <w:rsid w:val="1FFE76E3"/>
    <w:rsid w:val="200873F2"/>
    <w:rsid w:val="2008BB25"/>
    <w:rsid w:val="200B895A"/>
    <w:rsid w:val="200FA817"/>
    <w:rsid w:val="20101152"/>
    <w:rsid w:val="20115A72"/>
    <w:rsid w:val="2018AA1B"/>
    <w:rsid w:val="2022D741"/>
    <w:rsid w:val="203BB9C1"/>
    <w:rsid w:val="2045FF39"/>
    <w:rsid w:val="204BE6DE"/>
    <w:rsid w:val="2052A037"/>
    <w:rsid w:val="20695D6E"/>
    <w:rsid w:val="206DBCA4"/>
    <w:rsid w:val="20761F18"/>
    <w:rsid w:val="208BE859"/>
    <w:rsid w:val="2090CF48"/>
    <w:rsid w:val="20926FB0"/>
    <w:rsid w:val="20A4866B"/>
    <w:rsid w:val="20AA0EE6"/>
    <w:rsid w:val="20AA2F6E"/>
    <w:rsid w:val="20ABAEBA"/>
    <w:rsid w:val="20B20D2E"/>
    <w:rsid w:val="20B479F1"/>
    <w:rsid w:val="20B70A0A"/>
    <w:rsid w:val="20DBC404"/>
    <w:rsid w:val="20DE8DE5"/>
    <w:rsid w:val="20E1256C"/>
    <w:rsid w:val="20E4BE02"/>
    <w:rsid w:val="20EEBE72"/>
    <w:rsid w:val="20EEE77F"/>
    <w:rsid w:val="20EFF500"/>
    <w:rsid w:val="2100CD40"/>
    <w:rsid w:val="211AB95A"/>
    <w:rsid w:val="211DE8D2"/>
    <w:rsid w:val="21350D6E"/>
    <w:rsid w:val="2142F3CA"/>
    <w:rsid w:val="214305D7"/>
    <w:rsid w:val="2144F511"/>
    <w:rsid w:val="21646C1C"/>
    <w:rsid w:val="2168073A"/>
    <w:rsid w:val="21694449"/>
    <w:rsid w:val="216A9013"/>
    <w:rsid w:val="216B7742"/>
    <w:rsid w:val="216BB897"/>
    <w:rsid w:val="216EF22D"/>
    <w:rsid w:val="2173803D"/>
    <w:rsid w:val="2177173B"/>
    <w:rsid w:val="21891303"/>
    <w:rsid w:val="218D06A2"/>
    <w:rsid w:val="2193D2A3"/>
    <w:rsid w:val="2198E87C"/>
    <w:rsid w:val="219F95C8"/>
    <w:rsid w:val="21A4B85B"/>
    <w:rsid w:val="21A69248"/>
    <w:rsid w:val="21AB9F93"/>
    <w:rsid w:val="21AD40B2"/>
    <w:rsid w:val="21B137EA"/>
    <w:rsid w:val="21DEAD3E"/>
    <w:rsid w:val="21E9FDA8"/>
    <w:rsid w:val="2205BA81"/>
    <w:rsid w:val="22075771"/>
    <w:rsid w:val="220BC72D"/>
    <w:rsid w:val="220CF2DD"/>
    <w:rsid w:val="2219CF18"/>
    <w:rsid w:val="221A8D75"/>
    <w:rsid w:val="221DD087"/>
    <w:rsid w:val="2222C803"/>
    <w:rsid w:val="222655C8"/>
    <w:rsid w:val="222BEA8F"/>
    <w:rsid w:val="22388A4F"/>
    <w:rsid w:val="223B45F9"/>
    <w:rsid w:val="2241C50D"/>
    <w:rsid w:val="22453E07"/>
    <w:rsid w:val="224D840D"/>
    <w:rsid w:val="2252FBD0"/>
    <w:rsid w:val="225A9256"/>
    <w:rsid w:val="225C6A52"/>
    <w:rsid w:val="225E39FF"/>
    <w:rsid w:val="225E412A"/>
    <w:rsid w:val="2262953F"/>
    <w:rsid w:val="227004B8"/>
    <w:rsid w:val="22783AF5"/>
    <w:rsid w:val="228BF653"/>
    <w:rsid w:val="228F6E79"/>
    <w:rsid w:val="2299D5DF"/>
    <w:rsid w:val="229CE19C"/>
    <w:rsid w:val="22A110F2"/>
    <w:rsid w:val="22AA89B6"/>
    <w:rsid w:val="22AAAAA2"/>
    <w:rsid w:val="22B10725"/>
    <w:rsid w:val="22B43942"/>
    <w:rsid w:val="22BA6855"/>
    <w:rsid w:val="22D5D204"/>
    <w:rsid w:val="22D67B57"/>
    <w:rsid w:val="22DE663C"/>
    <w:rsid w:val="22E65198"/>
    <w:rsid w:val="22E95967"/>
    <w:rsid w:val="22EDEB3F"/>
    <w:rsid w:val="230F8359"/>
    <w:rsid w:val="2310DE16"/>
    <w:rsid w:val="231A506F"/>
    <w:rsid w:val="232A6A7B"/>
    <w:rsid w:val="233295EB"/>
    <w:rsid w:val="23345FE5"/>
    <w:rsid w:val="2343C13E"/>
    <w:rsid w:val="234FE2AB"/>
    <w:rsid w:val="2350BCE1"/>
    <w:rsid w:val="23552647"/>
    <w:rsid w:val="2361F425"/>
    <w:rsid w:val="23806CD1"/>
    <w:rsid w:val="238546B3"/>
    <w:rsid w:val="238BF5F5"/>
    <w:rsid w:val="2392E24F"/>
    <w:rsid w:val="23A482C0"/>
    <w:rsid w:val="23A7B3E2"/>
    <w:rsid w:val="23AE6382"/>
    <w:rsid w:val="23AFEA93"/>
    <w:rsid w:val="23C55FB5"/>
    <w:rsid w:val="23C56BB0"/>
    <w:rsid w:val="23CBB3E3"/>
    <w:rsid w:val="23D2F400"/>
    <w:rsid w:val="23E376FD"/>
    <w:rsid w:val="23E5ECFA"/>
    <w:rsid w:val="23E7CFA4"/>
    <w:rsid w:val="23E84F5E"/>
    <w:rsid w:val="23EC99D7"/>
    <w:rsid w:val="23ECA5A0"/>
    <w:rsid w:val="23F194BA"/>
    <w:rsid w:val="23F31F90"/>
    <w:rsid w:val="23F89F7B"/>
    <w:rsid w:val="23F8BE79"/>
    <w:rsid w:val="23F8D65F"/>
    <w:rsid w:val="23F90346"/>
    <w:rsid w:val="240005E7"/>
    <w:rsid w:val="2405849D"/>
    <w:rsid w:val="240C031A"/>
    <w:rsid w:val="24110A20"/>
    <w:rsid w:val="24174154"/>
    <w:rsid w:val="241A0010"/>
    <w:rsid w:val="24255B86"/>
    <w:rsid w:val="24337DA4"/>
    <w:rsid w:val="24381587"/>
    <w:rsid w:val="24458BC7"/>
    <w:rsid w:val="2445974F"/>
    <w:rsid w:val="2449E3E5"/>
    <w:rsid w:val="244B4317"/>
    <w:rsid w:val="244BB0F4"/>
    <w:rsid w:val="244DDC60"/>
    <w:rsid w:val="244FDC8C"/>
    <w:rsid w:val="2450DB04"/>
    <w:rsid w:val="245644F8"/>
    <w:rsid w:val="24564831"/>
    <w:rsid w:val="245658B4"/>
    <w:rsid w:val="245955E5"/>
    <w:rsid w:val="245EFF82"/>
    <w:rsid w:val="24656E43"/>
    <w:rsid w:val="246DC033"/>
    <w:rsid w:val="246FC78C"/>
    <w:rsid w:val="24702758"/>
    <w:rsid w:val="247CE343"/>
    <w:rsid w:val="247E66A3"/>
    <w:rsid w:val="24812F3F"/>
    <w:rsid w:val="2487B82E"/>
    <w:rsid w:val="24887289"/>
    <w:rsid w:val="248FEE53"/>
    <w:rsid w:val="24AAB966"/>
    <w:rsid w:val="24BDC42C"/>
    <w:rsid w:val="24C1140E"/>
    <w:rsid w:val="24C82DBA"/>
    <w:rsid w:val="24CAD7C2"/>
    <w:rsid w:val="24CD2B9A"/>
    <w:rsid w:val="24D4E8B4"/>
    <w:rsid w:val="24D7C1E4"/>
    <w:rsid w:val="24F19BBF"/>
    <w:rsid w:val="24F1D6AD"/>
    <w:rsid w:val="24F22424"/>
    <w:rsid w:val="24F4E1CA"/>
    <w:rsid w:val="24F7551C"/>
    <w:rsid w:val="24FB47D4"/>
    <w:rsid w:val="250A25B8"/>
    <w:rsid w:val="250CD234"/>
    <w:rsid w:val="250FFBFE"/>
    <w:rsid w:val="2511DFC0"/>
    <w:rsid w:val="2514BAD3"/>
    <w:rsid w:val="25188952"/>
    <w:rsid w:val="252547A6"/>
    <w:rsid w:val="252E2D1D"/>
    <w:rsid w:val="25328451"/>
    <w:rsid w:val="253F45D9"/>
    <w:rsid w:val="255EA39A"/>
    <w:rsid w:val="256366BE"/>
    <w:rsid w:val="256BBB35"/>
    <w:rsid w:val="256C24EF"/>
    <w:rsid w:val="256DDC70"/>
    <w:rsid w:val="256ED13C"/>
    <w:rsid w:val="2573E02C"/>
    <w:rsid w:val="257D82F7"/>
    <w:rsid w:val="2588F69D"/>
    <w:rsid w:val="258C0B2C"/>
    <w:rsid w:val="259440B9"/>
    <w:rsid w:val="259BE27C"/>
    <w:rsid w:val="25A0347C"/>
    <w:rsid w:val="25A22E28"/>
    <w:rsid w:val="25A5FD3A"/>
    <w:rsid w:val="25ADFAEB"/>
    <w:rsid w:val="25AE2703"/>
    <w:rsid w:val="25B70381"/>
    <w:rsid w:val="25BFBE47"/>
    <w:rsid w:val="25C096E8"/>
    <w:rsid w:val="25CA2CF1"/>
    <w:rsid w:val="25E108D0"/>
    <w:rsid w:val="25E91A28"/>
    <w:rsid w:val="25EFCD47"/>
    <w:rsid w:val="25FFE144"/>
    <w:rsid w:val="26012FC5"/>
    <w:rsid w:val="2604F26F"/>
    <w:rsid w:val="260F6F7E"/>
    <w:rsid w:val="2614F086"/>
    <w:rsid w:val="261A18CA"/>
    <w:rsid w:val="261EFDD5"/>
    <w:rsid w:val="2620198A"/>
    <w:rsid w:val="26207606"/>
    <w:rsid w:val="263CF1DE"/>
    <w:rsid w:val="266EBE4A"/>
    <w:rsid w:val="266FDCD3"/>
    <w:rsid w:val="26703145"/>
    <w:rsid w:val="2675CA50"/>
    <w:rsid w:val="26767FA5"/>
    <w:rsid w:val="26865C51"/>
    <w:rsid w:val="2686BB2F"/>
    <w:rsid w:val="268842F6"/>
    <w:rsid w:val="26B7B4AC"/>
    <w:rsid w:val="26C232DA"/>
    <w:rsid w:val="26C48EE8"/>
    <w:rsid w:val="26C8305E"/>
    <w:rsid w:val="26C9531D"/>
    <w:rsid w:val="26CD676F"/>
    <w:rsid w:val="26D1712E"/>
    <w:rsid w:val="26D5C1AD"/>
    <w:rsid w:val="26DA1795"/>
    <w:rsid w:val="26DCCFED"/>
    <w:rsid w:val="26DE8572"/>
    <w:rsid w:val="26EE74D9"/>
    <w:rsid w:val="26EE91AF"/>
    <w:rsid w:val="26F2ADC2"/>
    <w:rsid w:val="27075C5B"/>
    <w:rsid w:val="2710F192"/>
    <w:rsid w:val="2713FAAE"/>
    <w:rsid w:val="2714FC6E"/>
    <w:rsid w:val="27299828"/>
    <w:rsid w:val="27329B83"/>
    <w:rsid w:val="273BDFAA"/>
    <w:rsid w:val="274723F2"/>
    <w:rsid w:val="274FD3C0"/>
    <w:rsid w:val="2754C5B4"/>
    <w:rsid w:val="2757DC30"/>
    <w:rsid w:val="27731163"/>
    <w:rsid w:val="27758AD1"/>
    <w:rsid w:val="277ABA37"/>
    <w:rsid w:val="2785A6FC"/>
    <w:rsid w:val="278927BB"/>
    <w:rsid w:val="2790CF03"/>
    <w:rsid w:val="2792A91E"/>
    <w:rsid w:val="279E8CE2"/>
    <w:rsid w:val="27B7FA7F"/>
    <w:rsid w:val="27B8C274"/>
    <w:rsid w:val="27BA2790"/>
    <w:rsid w:val="27BF0EC6"/>
    <w:rsid w:val="27C78148"/>
    <w:rsid w:val="27E22934"/>
    <w:rsid w:val="27E2E6BD"/>
    <w:rsid w:val="27E8069C"/>
    <w:rsid w:val="27F2FE18"/>
    <w:rsid w:val="27F5FAA4"/>
    <w:rsid w:val="280E3BF0"/>
    <w:rsid w:val="280F3F87"/>
    <w:rsid w:val="281E27F5"/>
    <w:rsid w:val="281EB686"/>
    <w:rsid w:val="282B4DBE"/>
    <w:rsid w:val="282FAD73"/>
    <w:rsid w:val="28334197"/>
    <w:rsid w:val="2833EECE"/>
    <w:rsid w:val="2834D2BA"/>
    <w:rsid w:val="283A219A"/>
    <w:rsid w:val="28415E11"/>
    <w:rsid w:val="2842E417"/>
    <w:rsid w:val="28566BC9"/>
    <w:rsid w:val="285CB6A2"/>
    <w:rsid w:val="2870E2EC"/>
    <w:rsid w:val="28791ECF"/>
    <w:rsid w:val="2882A15A"/>
    <w:rsid w:val="28838AF1"/>
    <w:rsid w:val="2885DE0F"/>
    <w:rsid w:val="288FF819"/>
    <w:rsid w:val="289322FE"/>
    <w:rsid w:val="28936941"/>
    <w:rsid w:val="28A615A2"/>
    <w:rsid w:val="28AD635F"/>
    <w:rsid w:val="28C11F9B"/>
    <w:rsid w:val="28C204E8"/>
    <w:rsid w:val="28C6E9C4"/>
    <w:rsid w:val="28C937FB"/>
    <w:rsid w:val="28D2C820"/>
    <w:rsid w:val="28D6D324"/>
    <w:rsid w:val="28DB17BB"/>
    <w:rsid w:val="28E657AE"/>
    <w:rsid w:val="2900E042"/>
    <w:rsid w:val="2914620F"/>
    <w:rsid w:val="2914B447"/>
    <w:rsid w:val="29185EF2"/>
    <w:rsid w:val="291A790D"/>
    <w:rsid w:val="291F4C5E"/>
    <w:rsid w:val="2926C911"/>
    <w:rsid w:val="293D32DD"/>
    <w:rsid w:val="294EE8ED"/>
    <w:rsid w:val="2953030D"/>
    <w:rsid w:val="29622765"/>
    <w:rsid w:val="296C34C8"/>
    <w:rsid w:val="29722E66"/>
    <w:rsid w:val="2989E66F"/>
    <w:rsid w:val="2989F807"/>
    <w:rsid w:val="2992248F"/>
    <w:rsid w:val="299D0981"/>
    <w:rsid w:val="29A37199"/>
    <w:rsid w:val="29B564B1"/>
    <w:rsid w:val="29BFF5B5"/>
    <w:rsid w:val="29C49461"/>
    <w:rsid w:val="29CDADD3"/>
    <w:rsid w:val="29D4CF4D"/>
    <w:rsid w:val="29D61DA9"/>
    <w:rsid w:val="29D717F0"/>
    <w:rsid w:val="29E5BA8C"/>
    <w:rsid w:val="29EF513A"/>
    <w:rsid w:val="29F2567C"/>
    <w:rsid w:val="2A1280C9"/>
    <w:rsid w:val="2A263167"/>
    <w:rsid w:val="2A2C97E5"/>
    <w:rsid w:val="2A3C0D75"/>
    <w:rsid w:val="2A3C8CF7"/>
    <w:rsid w:val="2A3D384D"/>
    <w:rsid w:val="2A3DEFB2"/>
    <w:rsid w:val="2A433801"/>
    <w:rsid w:val="2A4B51B5"/>
    <w:rsid w:val="2A53EBD5"/>
    <w:rsid w:val="2A627287"/>
    <w:rsid w:val="2A664C63"/>
    <w:rsid w:val="2A69CCE2"/>
    <w:rsid w:val="2A75CCAF"/>
    <w:rsid w:val="2A79FFC1"/>
    <w:rsid w:val="2A872290"/>
    <w:rsid w:val="2A90A18B"/>
    <w:rsid w:val="2A991A13"/>
    <w:rsid w:val="2AA24210"/>
    <w:rsid w:val="2AA3F457"/>
    <w:rsid w:val="2ABD867C"/>
    <w:rsid w:val="2AC5CB63"/>
    <w:rsid w:val="2AC750DD"/>
    <w:rsid w:val="2AD7F2B1"/>
    <w:rsid w:val="2AD7FAAB"/>
    <w:rsid w:val="2AE524FC"/>
    <w:rsid w:val="2AE7718F"/>
    <w:rsid w:val="2B019DB8"/>
    <w:rsid w:val="2B064323"/>
    <w:rsid w:val="2B1016E8"/>
    <w:rsid w:val="2B1C2FC8"/>
    <w:rsid w:val="2B22877B"/>
    <w:rsid w:val="2B27DC76"/>
    <w:rsid w:val="2B375EE8"/>
    <w:rsid w:val="2B37B22E"/>
    <w:rsid w:val="2B3BE7F8"/>
    <w:rsid w:val="2B3DC451"/>
    <w:rsid w:val="2B42BE5A"/>
    <w:rsid w:val="2B46DCEA"/>
    <w:rsid w:val="2B4B4B47"/>
    <w:rsid w:val="2B55899C"/>
    <w:rsid w:val="2B595055"/>
    <w:rsid w:val="2B59779F"/>
    <w:rsid w:val="2B5A720E"/>
    <w:rsid w:val="2B60C352"/>
    <w:rsid w:val="2B62CF38"/>
    <w:rsid w:val="2B6D742F"/>
    <w:rsid w:val="2B8F4936"/>
    <w:rsid w:val="2B8FCD3D"/>
    <w:rsid w:val="2B957477"/>
    <w:rsid w:val="2BA07A98"/>
    <w:rsid w:val="2BA4EBA9"/>
    <w:rsid w:val="2BAF58C3"/>
    <w:rsid w:val="2BB213C3"/>
    <w:rsid w:val="2BC0E5B6"/>
    <w:rsid w:val="2BC11F90"/>
    <w:rsid w:val="2BC38A4D"/>
    <w:rsid w:val="2BCACE3E"/>
    <w:rsid w:val="2BD569A5"/>
    <w:rsid w:val="2BE2B001"/>
    <w:rsid w:val="2BE382F5"/>
    <w:rsid w:val="2BF34551"/>
    <w:rsid w:val="2C151E2E"/>
    <w:rsid w:val="2C189F76"/>
    <w:rsid w:val="2C1FDAE9"/>
    <w:rsid w:val="2C20B8C7"/>
    <w:rsid w:val="2C229EFE"/>
    <w:rsid w:val="2C2A593E"/>
    <w:rsid w:val="2C2CFC20"/>
    <w:rsid w:val="2C38AFA5"/>
    <w:rsid w:val="2C3C56E0"/>
    <w:rsid w:val="2C532D75"/>
    <w:rsid w:val="2C5CCEBC"/>
    <w:rsid w:val="2C5DC218"/>
    <w:rsid w:val="2C6DB1D1"/>
    <w:rsid w:val="2C6E9974"/>
    <w:rsid w:val="2C71786C"/>
    <w:rsid w:val="2C815D84"/>
    <w:rsid w:val="2C81CCE9"/>
    <w:rsid w:val="2C81DF3B"/>
    <w:rsid w:val="2C9E2A61"/>
    <w:rsid w:val="2CB3CE30"/>
    <w:rsid w:val="2CB8EE86"/>
    <w:rsid w:val="2CCB54E2"/>
    <w:rsid w:val="2CCB6183"/>
    <w:rsid w:val="2CCDD980"/>
    <w:rsid w:val="2CCF4D24"/>
    <w:rsid w:val="2CD12560"/>
    <w:rsid w:val="2CD6D0A5"/>
    <w:rsid w:val="2CDCC0B1"/>
    <w:rsid w:val="2CE87EAC"/>
    <w:rsid w:val="2CF11E17"/>
    <w:rsid w:val="2CF7A7EE"/>
    <w:rsid w:val="2CFA4D99"/>
    <w:rsid w:val="2D001C70"/>
    <w:rsid w:val="2D050505"/>
    <w:rsid w:val="2D0835BE"/>
    <w:rsid w:val="2D0CBF92"/>
    <w:rsid w:val="2D1009F0"/>
    <w:rsid w:val="2D150F23"/>
    <w:rsid w:val="2D16D800"/>
    <w:rsid w:val="2D1C7A56"/>
    <w:rsid w:val="2D2235BA"/>
    <w:rsid w:val="2D3DCC76"/>
    <w:rsid w:val="2D52C57F"/>
    <w:rsid w:val="2D54F4B3"/>
    <w:rsid w:val="2D6225EF"/>
    <w:rsid w:val="2D62A8D3"/>
    <w:rsid w:val="2D71F751"/>
    <w:rsid w:val="2D7DF462"/>
    <w:rsid w:val="2D8AD970"/>
    <w:rsid w:val="2DA10548"/>
    <w:rsid w:val="2DAD5652"/>
    <w:rsid w:val="2DB0BF9E"/>
    <w:rsid w:val="2DBBF2A7"/>
    <w:rsid w:val="2DCADE42"/>
    <w:rsid w:val="2DCFD6AF"/>
    <w:rsid w:val="2DDFDB3A"/>
    <w:rsid w:val="2DE4D89A"/>
    <w:rsid w:val="2DEA7597"/>
    <w:rsid w:val="2DED7889"/>
    <w:rsid w:val="2DEE3279"/>
    <w:rsid w:val="2DEF59EE"/>
    <w:rsid w:val="2DFC37D6"/>
    <w:rsid w:val="2E017F60"/>
    <w:rsid w:val="2E04DF07"/>
    <w:rsid w:val="2E15C3F5"/>
    <w:rsid w:val="2E1D504B"/>
    <w:rsid w:val="2E2139BF"/>
    <w:rsid w:val="2E2C5E00"/>
    <w:rsid w:val="2E30D1E7"/>
    <w:rsid w:val="2E316BDB"/>
    <w:rsid w:val="2E337813"/>
    <w:rsid w:val="2E44C1FD"/>
    <w:rsid w:val="2E459E4D"/>
    <w:rsid w:val="2E47124A"/>
    <w:rsid w:val="2E4F8144"/>
    <w:rsid w:val="2E60FB88"/>
    <w:rsid w:val="2E63A235"/>
    <w:rsid w:val="2E6F2333"/>
    <w:rsid w:val="2E81FF68"/>
    <w:rsid w:val="2E854099"/>
    <w:rsid w:val="2E8F2C98"/>
    <w:rsid w:val="2E9240A3"/>
    <w:rsid w:val="2E92DB36"/>
    <w:rsid w:val="2E96D5C6"/>
    <w:rsid w:val="2E979296"/>
    <w:rsid w:val="2E9D8AD3"/>
    <w:rsid w:val="2EA060B9"/>
    <w:rsid w:val="2EB595D2"/>
    <w:rsid w:val="2EBB7596"/>
    <w:rsid w:val="2EC431FD"/>
    <w:rsid w:val="2EE1F1D8"/>
    <w:rsid w:val="2EE213FA"/>
    <w:rsid w:val="2EE85F13"/>
    <w:rsid w:val="2EEB1F49"/>
    <w:rsid w:val="2EF82EDB"/>
    <w:rsid w:val="2EFE8F63"/>
    <w:rsid w:val="2F224CF6"/>
    <w:rsid w:val="2F2582CC"/>
    <w:rsid w:val="2F2A3696"/>
    <w:rsid w:val="2F309F4D"/>
    <w:rsid w:val="2F34491F"/>
    <w:rsid w:val="2F3594F3"/>
    <w:rsid w:val="2F39DA39"/>
    <w:rsid w:val="2F3DBE49"/>
    <w:rsid w:val="2F4268BF"/>
    <w:rsid w:val="2F43AE4A"/>
    <w:rsid w:val="2F451C75"/>
    <w:rsid w:val="2F464E0D"/>
    <w:rsid w:val="2F53CBC8"/>
    <w:rsid w:val="2F565C3A"/>
    <w:rsid w:val="2F5A9A9C"/>
    <w:rsid w:val="2F5CE805"/>
    <w:rsid w:val="2F6CF9A5"/>
    <w:rsid w:val="2F717173"/>
    <w:rsid w:val="2F7397E2"/>
    <w:rsid w:val="2F74A02F"/>
    <w:rsid w:val="2F769DCD"/>
    <w:rsid w:val="2F7B61BE"/>
    <w:rsid w:val="2F82C25E"/>
    <w:rsid w:val="2F8E440D"/>
    <w:rsid w:val="2F92ED74"/>
    <w:rsid w:val="2F94934E"/>
    <w:rsid w:val="2F9712D3"/>
    <w:rsid w:val="2F98E93E"/>
    <w:rsid w:val="2FA6233F"/>
    <w:rsid w:val="2FA9610C"/>
    <w:rsid w:val="2FADBFE6"/>
    <w:rsid w:val="2FB32DAE"/>
    <w:rsid w:val="2FB72E02"/>
    <w:rsid w:val="2FB7C433"/>
    <w:rsid w:val="2FC11AE4"/>
    <w:rsid w:val="2FC29B29"/>
    <w:rsid w:val="2FC80E64"/>
    <w:rsid w:val="2FCDF102"/>
    <w:rsid w:val="2FCE034A"/>
    <w:rsid w:val="2FCFF405"/>
    <w:rsid w:val="2FD0D22C"/>
    <w:rsid w:val="2FDEDF26"/>
    <w:rsid w:val="2FE1D584"/>
    <w:rsid w:val="2FE21A69"/>
    <w:rsid w:val="2FEBC9E9"/>
    <w:rsid w:val="2FEFFE9F"/>
    <w:rsid w:val="2FF36675"/>
    <w:rsid w:val="300741AE"/>
    <w:rsid w:val="300BB959"/>
    <w:rsid w:val="300FFA07"/>
    <w:rsid w:val="30123D82"/>
    <w:rsid w:val="30127741"/>
    <w:rsid w:val="301E77C8"/>
    <w:rsid w:val="3021087E"/>
    <w:rsid w:val="3029C162"/>
    <w:rsid w:val="303204CF"/>
    <w:rsid w:val="3032DE1E"/>
    <w:rsid w:val="30355AD3"/>
    <w:rsid w:val="3036116D"/>
    <w:rsid w:val="303F1238"/>
    <w:rsid w:val="3045655A"/>
    <w:rsid w:val="30467DD5"/>
    <w:rsid w:val="304DCE06"/>
    <w:rsid w:val="304FE5BB"/>
    <w:rsid w:val="30502A64"/>
    <w:rsid w:val="3054F702"/>
    <w:rsid w:val="30555A92"/>
    <w:rsid w:val="30575106"/>
    <w:rsid w:val="305984A3"/>
    <w:rsid w:val="305B56BE"/>
    <w:rsid w:val="3063AFD2"/>
    <w:rsid w:val="30699AEE"/>
    <w:rsid w:val="3078B490"/>
    <w:rsid w:val="3084707B"/>
    <w:rsid w:val="308EA9DB"/>
    <w:rsid w:val="30900ACF"/>
    <w:rsid w:val="30971843"/>
    <w:rsid w:val="30A5200F"/>
    <w:rsid w:val="30B70DCF"/>
    <w:rsid w:val="30C16CF1"/>
    <w:rsid w:val="30C1E23D"/>
    <w:rsid w:val="30C31D07"/>
    <w:rsid w:val="30C984D7"/>
    <w:rsid w:val="30CADBDD"/>
    <w:rsid w:val="30D3E84B"/>
    <w:rsid w:val="30D55544"/>
    <w:rsid w:val="30DD8515"/>
    <w:rsid w:val="30DE97AC"/>
    <w:rsid w:val="30E25CB5"/>
    <w:rsid w:val="30F29D55"/>
    <w:rsid w:val="30F391D8"/>
    <w:rsid w:val="30F6BE32"/>
    <w:rsid w:val="30FEA755"/>
    <w:rsid w:val="310693C2"/>
    <w:rsid w:val="31127DA4"/>
    <w:rsid w:val="31172B5F"/>
    <w:rsid w:val="311B68DE"/>
    <w:rsid w:val="311C57B1"/>
    <w:rsid w:val="311CD8E8"/>
    <w:rsid w:val="3120C4AB"/>
    <w:rsid w:val="31228E23"/>
    <w:rsid w:val="31289B29"/>
    <w:rsid w:val="312DB200"/>
    <w:rsid w:val="313379C3"/>
    <w:rsid w:val="3134D8B2"/>
    <w:rsid w:val="313B8D4C"/>
    <w:rsid w:val="314BA8CD"/>
    <w:rsid w:val="3154525F"/>
    <w:rsid w:val="315A5979"/>
    <w:rsid w:val="315A8DD4"/>
    <w:rsid w:val="316348F4"/>
    <w:rsid w:val="316D1404"/>
    <w:rsid w:val="317204A8"/>
    <w:rsid w:val="31724FDF"/>
    <w:rsid w:val="3173DA40"/>
    <w:rsid w:val="3177D54F"/>
    <w:rsid w:val="31792A84"/>
    <w:rsid w:val="3184256A"/>
    <w:rsid w:val="31865AE0"/>
    <w:rsid w:val="318A2357"/>
    <w:rsid w:val="318B2F6B"/>
    <w:rsid w:val="318C93E5"/>
    <w:rsid w:val="3192B19D"/>
    <w:rsid w:val="31A67AEE"/>
    <w:rsid w:val="31A7AEF7"/>
    <w:rsid w:val="31AC402A"/>
    <w:rsid w:val="31AD54BF"/>
    <w:rsid w:val="31B50155"/>
    <w:rsid w:val="31B81945"/>
    <w:rsid w:val="31BC121B"/>
    <w:rsid w:val="31C16CA1"/>
    <w:rsid w:val="31C23B0A"/>
    <w:rsid w:val="31C320DB"/>
    <w:rsid w:val="31C4FA32"/>
    <w:rsid w:val="31CCF5DA"/>
    <w:rsid w:val="31E53C7E"/>
    <w:rsid w:val="31EB9B50"/>
    <w:rsid w:val="31F3CEB1"/>
    <w:rsid w:val="31F4187E"/>
    <w:rsid w:val="31F70C20"/>
    <w:rsid w:val="31F95DB1"/>
    <w:rsid w:val="32072636"/>
    <w:rsid w:val="32139E66"/>
    <w:rsid w:val="3219A26A"/>
    <w:rsid w:val="3228C292"/>
    <w:rsid w:val="32292823"/>
    <w:rsid w:val="322C8C41"/>
    <w:rsid w:val="323D2E98"/>
    <w:rsid w:val="324FC3AD"/>
    <w:rsid w:val="32520F89"/>
    <w:rsid w:val="325BAC7C"/>
    <w:rsid w:val="3263C21F"/>
    <w:rsid w:val="326E4EF0"/>
    <w:rsid w:val="3270C930"/>
    <w:rsid w:val="32739E47"/>
    <w:rsid w:val="327457B9"/>
    <w:rsid w:val="327994DB"/>
    <w:rsid w:val="32817631"/>
    <w:rsid w:val="3285FF62"/>
    <w:rsid w:val="3289FE1E"/>
    <w:rsid w:val="3292298D"/>
    <w:rsid w:val="3298818E"/>
    <w:rsid w:val="329D4AFB"/>
    <w:rsid w:val="329E99D9"/>
    <w:rsid w:val="32AA6268"/>
    <w:rsid w:val="32AAFC89"/>
    <w:rsid w:val="32C5CEAB"/>
    <w:rsid w:val="32C5DE05"/>
    <w:rsid w:val="32DB7FDE"/>
    <w:rsid w:val="32DD5F40"/>
    <w:rsid w:val="32DED2F4"/>
    <w:rsid w:val="32E4FB02"/>
    <w:rsid w:val="32E51AB5"/>
    <w:rsid w:val="32E8D372"/>
    <w:rsid w:val="32EC4789"/>
    <w:rsid w:val="32EFA730"/>
    <w:rsid w:val="32F72AB7"/>
    <w:rsid w:val="33058EC6"/>
    <w:rsid w:val="3307BED7"/>
    <w:rsid w:val="330E68D1"/>
    <w:rsid w:val="33175F74"/>
    <w:rsid w:val="3318838E"/>
    <w:rsid w:val="331F9158"/>
    <w:rsid w:val="3321818D"/>
    <w:rsid w:val="33261858"/>
    <w:rsid w:val="3329B2A8"/>
    <w:rsid w:val="332EBD73"/>
    <w:rsid w:val="333088E8"/>
    <w:rsid w:val="33326B00"/>
    <w:rsid w:val="33327465"/>
    <w:rsid w:val="33408EA9"/>
    <w:rsid w:val="33440555"/>
    <w:rsid w:val="3346C5FB"/>
    <w:rsid w:val="335E1990"/>
    <w:rsid w:val="335ECB48"/>
    <w:rsid w:val="33641733"/>
    <w:rsid w:val="336B9C82"/>
    <w:rsid w:val="336DEDE8"/>
    <w:rsid w:val="337FA151"/>
    <w:rsid w:val="3388A4F6"/>
    <w:rsid w:val="3388E8FE"/>
    <w:rsid w:val="33AA3DBF"/>
    <w:rsid w:val="33AA983B"/>
    <w:rsid w:val="33B05148"/>
    <w:rsid w:val="33DDD0D6"/>
    <w:rsid w:val="33DF0EC3"/>
    <w:rsid w:val="33E0D84A"/>
    <w:rsid w:val="33E3B0E4"/>
    <w:rsid w:val="33E901C9"/>
    <w:rsid w:val="33EB96CC"/>
    <w:rsid w:val="33ECB056"/>
    <w:rsid w:val="33FA1230"/>
    <w:rsid w:val="33FCA695"/>
    <w:rsid w:val="3405D7FE"/>
    <w:rsid w:val="34118C95"/>
    <w:rsid w:val="3413288A"/>
    <w:rsid w:val="34285DF7"/>
    <w:rsid w:val="342B92C9"/>
    <w:rsid w:val="3435B7DF"/>
    <w:rsid w:val="3440125C"/>
    <w:rsid w:val="34439326"/>
    <w:rsid w:val="344C0EE1"/>
    <w:rsid w:val="344E657D"/>
    <w:rsid w:val="345F573D"/>
    <w:rsid w:val="348D4441"/>
    <w:rsid w:val="34915765"/>
    <w:rsid w:val="349279B6"/>
    <w:rsid w:val="3495D86C"/>
    <w:rsid w:val="349ADC89"/>
    <w:rsid w:val="349B9C39"/>
    <w:rsid w:val="34A7D479"/>
    <w:rsid w:val="34B30F88"/>
    <w:rsid w:val="34B4E8DA"/>
    <w:rsid w:val="34C29746"/>
    <w:rsid w:val="34C3A6C8"/>
    <w:rsid w:val="34C3CC60"/>
    <w:rsid w:val="34C6A2EE"/>
    <w:rsid w:val="34CBDD48"/>
    <w:rsid w:val="34CDCC9D"/>
    <w:rsid w:val="34CF1177"/>
    <w:rsid w:val="34D05F11"/>
    <w:rsid w:val="34D684DA"/>
    <w:rsid w:val="34D7C776"/>
    <w:rsid w:val="34E8FB02"/>
    <w:rsid w:val="34F087EC"/>
    <w:rsid w:val="34F514FB"/>
    <w:rsid w:val="34F87AFE"/>
    <w:rsid w:val="34FA1F9B"/>
    <w:rsid w:val="35032B9C"/>
    <w:rsid w:val="3505A25B"/>
    <w:rsid w:val="350EA928"/>
    <w:rsid w:val="35153102"/>
    <w:rsid w:val="35155D70"/>
    <w:rsid w:val="3525DB7C"/>
    <w:rsid w:val="3527AAE0"/>
    <w:rsid w:val="3539127D"/>
    <w:rsid w:val="353914AD"/>
    <w:rsid w:val="3541458D"/>
    <w:rsid w:val="3541D637"/>
    <w:rsid w:val="35467BA4"/>
    <w:rsid w:val="354AA3E7"/>
    <w:rsid w:val="3561E3E0"/>
    <w:rsid w:val="35639473"/>
    <w:rsid w:val="35760980"/>
    <w:rsid w:val="357BA710"/>
    <w:rsid w:val="357CDB39"/>
    <w:rsid w:val="35881E09"/>
    <w:rsid w:val="3588CF3C"/>
    <w:rsid w:val="35904D5F"/>
    <w:rsid w:val="359BA99D"/>
    <w:rsid w:val="35A1E14C"/>
    <w:rsid w:val="35BB2D11"/>
    <w:rsid w:val="35D5018B"/>
    <w:rsid w:val="35D8EB20"/>
    <w:rsid w:val="35D98FF2"/>
    <w:rsid w:val="35E85582"/>
    <w:rsid w:val="35F3D519"/>
    <w:rsid w:val="35F5C015"/>
    <w:rsid w:val="35F661D9"/>
    <w:rsid w:val="35FDA51C"/>
    <w:rsid w:val="36014C25"/>
    <w:rsid w:val="3605AFA0"/>
    <w:rsid w:val="3605F830"/>
    <w:rsid w:val="360C03F4"/>
    <w:rsid w:val="3631EBBD"/>
    <w:rsid w:val="3632F5AA"/>
    <w:rsid w:val="363AB4CD"/>
    <w:rsid w:val="364B69E3"/>
    <w:rsid w:val="36572FCE"/>
    <w:rsid w:val="3658D2F1"/>
    <w:rsid w:val="366CF194"/>
    <w:rsid w:val="368A1C29"/>
    <w:rsid w:val="36933ADD"/>
    <w:rsid w:val="36A00D73"/>
    <w:rsid w:val="36A9D888"/>
    <w:rsid w:val="36A9E577"/>
    <w:rsid w:val="36AA6067"/>
    <w:rsid w:val="36AC7A40"/>
    <w:rsid w:val="36ACCBDC"/>
    <w:rsid w:val="36B2EF41"/>
    <w:rsid w:val="36BE08A4"/>
    <w:rsid w:val="36C5EEE6"/>
    <w:rsid w:val="36CECCCB"/>
    <w:rsid w:val="36D3B157"/>
    <w:rsid w:val="36D9461A"/>
    <w:rsid w:val="36DF7FAF"/>
    <w:rsid w:val="36E39CDF"/>
    <w:rsid w:val="36ED353D"/>
    <w:rsid w:val="36EF069F"/>
    <w:rsid w:val="36F3CAF0"/>
    <w:rsid w:val="36F60FE5"/>
    <w:rsid w:val="36F65F08"/>
    <w:rsid w:val="36F6FA8B"/>
    <w:rsid w:val="37161FF1"/>
    <w:rsid w:val="37177179"/>
    <w:rsid w:val="371C77A9"/>
    <w:rsid w:val="3727409E"/>
    <w:rsid w:val="373077BB"/>
    <w:rsid w:val="37329792"/>
    <w:rsid w:val="3732FC17"/>
    <w:rsid w:val="373FBF35"/>
    <w:rsid w:val="3746725F"/>
    <w:rsid w:val="3747853B"/>
    <w:rsid w:val="37486504"/>
    <w:rsid w:val="375736FF"/>
    <w:rsid w:val="375C2E41"/>
    <w:rsid w:val="375D903A"/>
    <w:rsid w:val="375F12C4"/>
    <w:rsid w:val="375F5611"/>
    <w:rsid w:val="37635617"/>
    <w:rsid w:val="376E46A7"/>
    <w:rsid w:val="377523A2"/>
    <w:rsid w:val="3775A4D6"/>
    <w:rsid w:val="3777BB86"/>
    <w:rsid w:val="377AAE8D"/>
    <w:rsid w:val="3787E631"/>
    <w:rsid w:val="3788E843"/>
    <w:rsid w:val="37917333"/>
    <w:rsid w:val="37957DC2"/>
    <w:rsid w:val="37A01BFF"/>
    <w:rsid w:val="37A7DF45"/>
    <w:rsid w:val="37AEA3CD"/>
    <w:rsid w:val="37BA79F6"/>
    <w:rsid w:val="37BCE96A"/>
    <w:rsid w:val="37BF5441"/>
    <w:rsid w:val="37CABE00"/>
    <w:rsid w:val="37CCD9BB"/>
    <w:rsid w:val="37D356B6"/>
    <w:rsid w:val="37D3E58F"/>
    <w:rsid w:val="37D7C644"/>
    <w:rsid w:val="37DBA238"/>
    <w:rsid w:val="37DDDA78"/>
    <w:rsid w:val="37EDF2D2"/>
    <w:rsid w:val="37EDFCD0"/>
    <w:rsid w:val="37F7C6B4"/>
    <w:rsid w:val="38013B6B"/>
    <w:rsid w:val="38047542"/>
    <w:rsid w:val="3807D1FC"/>
    <w:rsid w:val="38130A0F"/>
    <w:rsid w:val="382763E6"/>
    <w:rsid w:val="382DE69D"/>
    <w:rsid w:val="38323E7C"/>
    <w:rsid w:val="3839E6B2"/>
    <w:rsid w:val="384B4DB8"/>
    <w:rsid w:val="384C0FFB"/>
    <w:rsid w:val="385AD2FE"/>
    <w:rsid w:val="386811C4"/>
    <w:rsid w:val="38703FF3"/>
    <w:rsid w:val="38748175"/>
    <w:rsid w:val="38818903"/>
    <w:rsid w:val="3888763F"/>
    <w:rsid w:val="3888AE70"/>
    <w:rsid w:val="38897921"/>
    <w:rsid w:val="388C90F0"/>
    <w:rsid w:val="3896BA48"/>
    <w:rsid w:val="389D3219"/>
    <w:rsid w:val="389DADD8"/>
    <w:rsid w:val="38A58BF9"/>
    <w:rsid w:val="38A5D91F"/>
    <w:rsid w:val="38B3DBC2"/>
    <w:rsid w:val="38B603E3"/>
    <w:rsid w:val="38B86A14"/>
    <w:rsid w:val="38B9A339"/>
    <w:rsid w:val="38BE3FEB"/>
    <w:rsid w:val="38C2FF85"/>
    <w:rsid w:val="38DDB8D9"/>
    <w:rsid w:val="38DFC26F"/>
    <w:rsid w:val="38E8BBC2"/>
    <w:rsid w:val="38E9F722"/>
    <w:rsid w:val="38EF9126"/>
    <w:rsid w:val="38F2F4E7"/>
    <w:rsid w:val="38F429AB"/>
    <w:rsid w:val="38FA9D3C"/>
    <w:rsid w:val="390710AD"/>
    <w:rsid w:val="391DE2C0"/>
    <w:rsid w:val="39221E48"/>
    <w:rsid w:val="3928299F"/>
    <w:rsid w:val="393396C6"/>
    <w:rsid w:val="39374871"/>
    <w:rsid w:val="393A4800"/>
    <w:rsid w:val="39497EC4"/>
    <w:rsid w:val="394F505F"/>
    <w:rsid w:val="39522B2B"/>
    <w:rsid w:val="395555C3"/>
    <w:rsid w:val="395844B3"/>
    <w:rsid w:val="395B4582"/>
    <w:rsid w:val="395EB1CC"/>
    <w:rsid w:val="39605CCA"/>
    <w:rsid w:val="3965AB53"/>
    <w:rsid w:val="3965F575"/>
    <w:rsid w:val="3966C827"/>
    <w:rsid w:val="39791727"/>
    <w:rsid w:val="397D954A"/>
    <w:rsid w:val="397F6818"/>
    <w:rsid w:val="3993DBAD"/>
    <w:rsid w:val="39987C87"/>
    <w:rsid w:val="399CDA24"/>
    <w:rsid w:val="399D031D"/>
    <w:rsid w:val="39A12C16"/>
    <w:rsid w:val="39A13423"/>
    <w:rsid w:val="39A6668C"/>
    <w:rsid w:val="39B8E831"/>
    <w:rsid w:val="39B9A1CF"/>
    <w:rsid w:val="39D18AF6"/>
    <w:rsid w:val="39D281F1"/>
    <w:rsid w:val="39D45085"/>
    <w:rsid w:val="39DBC05C"/>
    <w:rsid w:val="39DED5F3"/>
    <w:rsid w:val="39E3243C"/>
    <w:rsid w:val="39E4AA4A"/>
    <w:rsid w:val="39F014F1"/>
    <w:rsid w:val="39F2E674"/>
    <w:rsid w:val="39F4009F"/>
    <w:rsid w:val="39FACE26"/>
    <w:rsid w:val="39FB2D71"/>
    <w:rsid w:val="3A12AF48"/>
    <w:rsid w:val="3A1596B8"/>
    <w:rsid w:val="3A1BE6BA"/>
    <w:rsid w:val="3A1D8CA7"/>
    <w:rsid w:val="3A20591E"/>
    <w:rsid w:val="3A36C02D"/>
    <w:rsid w:val="3A36E41F"/>
    <w:rsid w:val="3A3ABC4C"/>
    <w:rsid w:val="3A3F4DCF"/>
    <w:rsid w:val="3A3FD2A2"/>
    <w:rsid w:val="3A4BA0B3"/>
    <w:rsid w:val="3A57053C"/>
    <w:rsid w:val="3A5C289A"/>
    <w:rsid w:val="3A604532"/>
    <w:rsid w:val="3A7997CD"/>
    <w:rsid w:val="3A859317"/>
    <w:rsid w:val="3A895D4D"/>
    <w:rsid w:val="3A896F2D"/>
    <w:rsid w:val="3A8EAEF1"/>
    <w:rsid w:val="3A91C33E"/>
    <w:rsid w:val="3A97605A"/>
    <w:rsid w:val="3A98CF8E"/>
    <w:rsid w:val="3A9DD2E7"/>
    <w:rsid w:val="3AA4E664"/>
    <w:rsid w:val="3AA88EC6"/>
    <w:rsid w:val="3AA8E39C"/>
    <w:rsid w:val="3AAB16F7"/>
    <w:rsid w:val="3AAE1C98"/>
    <w:rsid w:val="3ABB4B78"/>
    <w:rsid w:val="3ACADFA2"/>
    <w:rsid w:val="3ACEA204"/>
    <w:rsid w:val="3AD08096"/>
    <w:rsid w:val="3AD1D15B"/>
    <w:rsid w:val="3ADA4AA5"/>
    <w:rsid w:val="3AE45DFB"/>
    <w:rsid w:val="3AF26742"/>
    <w:rsid w:val="3AF61A37"/>
    <w:rsid w:val="3B17E7A9"/>
    <w:rsid w:val="3B1AFE8B"/>
    <w:rsid w:val="3B292BE1"/>
    <w:rsid w:val="3B2A27C2"/>
    <w:rsid w:val="3B364F33"/>
    <w:rsid w:val="3B431AFE"/>
    <w:rsid w:val="3B4C6F71"/>
    <w:rsid w:val="3B4CD07F"/>
    <w:rsid w:val="3B4FB796"/>
    <w:rsid w:val="3B521791"/>
    <w:rsid w:val="3B54FEE8"/>
    <w:rsid w:val="3B5E7E02"/>
    <w:rsid w:val="3B6D65ED"/>
    <w:rsid w:val="3B6DC54F"/>
    <w:rsid w:val="3B7D3D37"/>
    <w:rsid w:val="3B847ED5"/>
    <w:rsid w:val="3B91AAA5"/>
    <w:rsid w:val="3B981F9D"/>
    <w:rsid w:val="3BACB795"/>
    <w:rsid w:val="3BB1C366"/>
    <w:rsid w:val="3BB3406A"/>
    <w:rsid w:val="3BC45C57"/>
    <w:rsid w:val="3BC58A1E"/>
    <w:rsid w:val="3BCAF293"/>
    <w:rsid w:val="3BD0A791"/>
    <w:rsid w:val="3BD3B9ED"/>
    <w:rsid w:val="3BD47CCC"/>
    <w:rsid w:val="3BDAC301"/>
    <w:rsid w:val="3BDE44AC"/>
    <w:rsid w:val="3BDFA89D"/>
    <w:rsid w:val="3BEA5736"/>
    <w:rsid w:val="3BEC0149"/>
    <w:rsid w:val="3BF788F9"/>
    <w:rsid w:val="3C06E42F"/>
    <w:rsid w:val="3C0B6727"/>
    <w:rsid w:val="3C154A24"/>
    <w:rsid w:val="3C1A2EDE"/>
    <w:rsid w:val="3C1BBC49"/>
    <w:rsid w:val="3C1FCD2A"/>
    <w:rsid w:val="3C2432D4"/>
    <w:rsid w:val="3C2BCD84"/>
    <w:rsid w:val="3C34968D"/>
    <w:rsid w:val="3C3AD32F"/>
    <w:rsid w:val="3C3FFC3C"/>
    <w:rsid w:val="3C506C29"/>
    <w:rsid w:val="3C5150C7"/>
    <w:rsid w:val="3C5622B9"/>
    <w:rsid w:val="3C6186F1"/>
    <w:rsid w:val="3C74726D"/>
    <w:rsid w:val="3C779BBD"/>
    <w:rsid w:val="3C78B457"/>
    <w:rsid w:val="3C85BA89"/>
    <w:rsid w:val="3CA02538"/>
    <w:rsid w:val="3CA66AF9"/>
    <w:rsid w:val="3CA6B56B"/>
    <w:rsid w:val="3CA75789"/>
    <w:rsid w:val="3CAFFC1D"/>
    <w:rsid w:val="3CB3FB5F"/>
    <w:rsid w:val="3CC642C2"/>
    <w:rsid w:val="3CC68D6B"/>
    <w:rsid w:val="3CCD4B26"/>
    <w:rsid w:val="3CCDE26D"/>
    <w:rsid w:val="3CCECCDD"/>
    <w:rsid w:val="3CD146CE"/>
    <w:rsid w:val="3CDA9A71"/>
    <w:rsid w:val="3CDB3337"/>
    <w:rsid w:val="3CDDDFC9"/>
    <w:rsid w:val="3CE136B4"/>
    <w:rsid w:val="3CE88438"/>
    <w:rsid w:val="3CEC96F4"/>
    <w:rsid w:val="3CEF0005"/>
    <w:rsid w:val="3CEF2663"/>
    <w:rsid w:val="3CF80550"/>
    <w:rsid w:val="3D1332DE"/>
    <w:rsid w:val="3D1395B2"/>
    <w:rsid w:val="3D19E765"/>
    <w:rsid w:val="3D208709"/>
    <w:rsid w:val="3D2F2911"/>
    <w:rsid w:val="3D3E154D"/>
    <w:rsid w:val="3D458B84"/>
    <w:rsid w:val="3D465408"/>
    <w:rsid w:val="3D4FC923"/>
    <w:rsid w:val="3D555CE2"/>
    <w:rsid w:val="3D55CBB7"/>
    <w:rsid w:val="3D5A4D92"/>
    <w:rsid w:val="3D69254B"/>
    <w:rsid w:val="3D6DD448"/>
    <w:rsid w:val="3D74A0AC"/>
    <w:rsid w:val="3D85C75D"/>
    <w:rsid w:val="3D8678CE"/>
    <w:rsid w:val="3D8E18D5"/>
    <w:rsid w:val="3D95F860"/>
    <w:rsid w:val="3D992227"/>
    <w:rsid w:val="3D9BD3BF"/>
    <w:rsid w:val="3DA630A4"/>
    <w:rsid w:val="3DAFE58F"/>
    <w:rsid w:val="3DB86A2D"/>
    <w:rsid w:val="3DB87025"/>
    <w:rsid w:val="3DC49216"/>
    <w:rsid w:val="3DC7D19C"/>
    <w:rsid w:val="3DCA2E55"/>
    <w:rsid w:val="3DDA30E7"/>
    <w:rsid w:val="3DDD80AC"/>
    <w:rsid w:val="3DE26915"/>
    <w:rsid w:val="3DE2E349"/>
    <w:rsid w:val="3DED1314"/>
    <w:rsid w:val="3DF5EA05"/>
    <w:rsid w:val="3DF98A9D"/>
    <w:rsid w:val="3DFB587A"/>
    <w:rsid w:val="3DFBADD6"/>
    <w:rsid w:val="3DFBE42A"/>
    <w:rsid w:val="3DFC92CD"/>
    <w:rsid w:val="3E03B4DB"/>
    <w:rsid w:val="3E09C50E"/>
    <w:rsid w:val="3E0A81E5"/>
    <w:rsid w:val="3E1344E0"/>
    <w:rsid w:val="3E16001E"/>
    <w:rsid w:val="3E16EC5D"/>
    <w:rsid w:val="3E17564A"/>
    <w:rsid w:val="3E1DFEEF"/>
    <w:rsid w:val="3E2A9D39"/>
    <w:rsid w:val="3E30F35B"/>
    <w:rsid w:val="3E417785"/>
    <w:rsid w:val="3E45B4E0"/>
    <w:rsid w:val="3E4CF12D"/>
    <w:rsid w:val="3E5863F4"/>
    <w:rsid w:val="3E5AB427"/>
    <w:rsid w:val="3E5AE3F7"/>
    <w:rsid w:val="3E5D92D2"/>
    <w:rsid w:val="3E63B2B5"/>
    <w:rsid w:val="3E740E61"/>
    <w:rsid w:val="3E7DD1FA"/>
    <w:rsid w:val="3E7FD422"/>
    <w:rsid w:val="3E8035AE"/>
    <w:rsid w:val="3E80DDC8"/>
    <w:rsid w:val="3E9AE504"/>
    <w:rsid w:val="3E9CFECE"/>
    <w:rsid w:val="3EB518D4"/>
    <w:rsid w:val="3EBEB711"/>
    <w:rsid w:val="3EC8F645"/>
    <w:rsid w:val="3ECDB951"/>
    <w:rsid w:val="3ECE8BEC"/>
    <w:rsid w:val="3EDE973B"/>
    <w:rsid w:val="3EED07A3"/>
    <w:rsid w:val="3EFAD7E8"/>
    <w:rsid w:val="3F002DFC"/>
    <w:rsid w:val="3F013CD0"/>
    <w:rsid w:val="3F05F561"/>
    <w:rsid w:val="3F0954D6"/>
    <w:rsid w:val="3F0B7350"/>
    <w:rsid w:val="3F14D614"/>
    <w:rsid w:val="3F167294"/>
    <w:rsid w:val="3F1AAB3F"/>
    <w:rsid w:val="3F2F80DE"/>
    <w:rsid w:val="3F37E8F6"/>
    <w:rsid w:val="3F3D13B4"/>
    <w:rsid w:val="3F3E88E2"/>
    <w:rsid w:val="3F408BFD"/>
    <w:rsid w:val="3F428328"/>
    <w:rsid w:val="3F5503C4"/>
    <w:rsid w:val="3F64BD34"/>
    <w:rsid w:val="3F6534DD"/>
    <w:rsid w:val="3F6AAA96"/>
    <w:rsid w:val="3F6CD647"/>
    <w:rsid w:val="3F7970D6"/>
    <w:rsid w:val="3F7D994F"/>
    <w:rsid w:val="3F822540"/>
    <w:rsid w:val="3F8D7E45"/>
    <w:rsid w:val="3F910EAD"/>
    <w:rsid w:val="3F922C72"/>
    <w:rsid w:val="3F933FAB"/>
    <w:rsid w:val="3FB11247"/>
    <w:rsid w:val="3FBED121"/>
    <w:rsid w:val="3FC5C84E"/>
    <w:rsid w:val="3FCDAE6C"/>
    <w:rsid w:val="3FD4BBB9"/>
    <w:rsid w:val="3FDB51F3"/>
    <w:rsid w:val="3FE7C2A7"/>
    <w:rsid w:val="3FE7CA4E"/>
    <w:rsid w:val="4002CA65"/>
    <w:rsid w:val="400498AA"/>
    <w:rsid w:val="4007E047"/>
    <w:rsid w:val="4010D22E"/>
    <w:rsid w:val="4015DA6F"/>
    <w:rsid w:val="402953C6"/>
    <w:rsid w:val="402B3694"/>
    <w:rsid w:val="403C35C6"/>
    <w:rsid w:val="40522CFB"/>
    <w:rsid w:val="4063FC2E"/>
    <w:rsid w:val="40684C8E"/>
    <w:rsid w:val="406D25B1"/>
    <w:rsid w:val="4072C780"/>
    <w:rsid w:val="40791AB6"/>
    <w:rsid w:val="4079BB57"/>
    <w:rsid w:val="407E569C"/>
    <w:rsid w:val="4083A578"/>
    <w:rsid w:val="4083F3CF"/>
    <w:rsid w:val="4087D19D"/>
    <w:rsid w:val="4088FEA1"/>
    <w:rsid w:val="408F3052"/>
    <w:rsid w:val="40995CFE"/>
    <w:rsid w:val="409ED073"/>
    <w:rsid w:val="40A1C9FC"/>
    <w:rsid w:val="40B3581F"/>
    <w:rsid w:val="40BC94C1"/>
    <w:rsid w:val="40BFB0ED"/>
    <w:rsid w:val="40C05610"/>
    <w:rsid w:val="40C8258C"/>
    <w:rsid w:val="40CE703F"/>
    <w:rsid w:val="40D4B935"/>
    <w:rsid w:val="40E5DE2D"/>
    <w:rsid w:val="40E721FE"/>
    <w:rsid w:val="40E74C05"/>
    <w:rsid w:val="40EA5805"/>
    <w:rsid w:val="40EE4480"/>
    <w:rsid w:val="40F3B827"/>
    <w:rsid w:val="40F80B64"/>
    <w:rsid w:val="41072ABB"/>
    <w:rsid w:val="410A9260"/>
    <w:rsid w:val="410E9838"/>
    <w:rsid w:val="4112E376"/>
    <w:rsid w:val="4115E7CB"/>
    <w:rsid w:val="411BCE26"/>
    <w:rsid w:val="411C567F"/>
    <w:rsid w:val="411C9F4A"/>
    <w:rsid w:val="411DAFAE"/>
    <w:rsid w:val="41249CB5"/>
    <w:rsid w:val="4136DA9E"/>
    <w:rsid w:val="4137FB8D"/>
    <w:rsid w:val="413DDB1B"/>
    <w:rsid w:val="41419878"/>
    <w:rsid w:val="4143F703"/>
    <w:rsid w:val="41475BCC"/>
    <w:rsid w:val="4158058F"/>
    <w:rsid w:val="41693A6D"/>
    <w:rsid w:val="416CACF1"/>
    <w:rsid w:val="41710E84"/>
    <w:rsid w:val="4171223F"/>
    <w:rsid w:val="417F4772"/>
    <w:rsid w:val="4185BB8C"/>
    <w:rsid w:val="41900B16"/>
    <w:rsid w:val="4195D3C1"/>
    <w:rsid w:val="419E4F35"/>
    <w:rsid w:val="41AD556C"/>
    <w:rsid w:val="41BF930E"/>
    <w:rsid w:val="41C51214"/>
    <w:rsid w:val="41C746E1"/>
    <w:rsid w:val="41C7DD8F"/>
    <w:rsid w:val="41CCBCCC"/>
    <w:rsid w:val="41D4A652"/>
    <w:rsid w:val="41D64FD6"/>
    <w:rsid w:val="41D7856F"/>
    <w:rsid w:val="41D7CFB9"/>
    <w:rsid w:val="41DD57D5"/>
    <w:rsid w:val="41EC0996"/>
    <w:rsid w:val="41F497C6"/>
    <w:rsid w:val="41F8467B"/>
    <w:rsid w:val="41FAF4F8"/>
    <w:rsid w:val="41FCA45F"/>
    <w:rsid w:val="41FE864C"/>
    <w:rsid w:val="42071E84"/>
    <w:rsid w:val="420BDBE0"/>
    <w:rsid w:val="4213B507"/>
    <w:rsid w:val="4220E46C"/>
    <w:rsid w:val="4227A8FD"/>
    <w:rsid w:val="422DD870"/>
    <w:rsid w:val="42324FD6"/>
    <w:rsid w:val="42333CF5"/>
    <w:rsid w:val="423A9353"/>
    <w:rsid w:val="4244537A"/>
    <w:rsid w:val="424533C4"/>
    <w:rsid w:val="4251E9E1"/>
    <w:rsid w:val="42578BF8"/>
    <w:rsid w:val="425868DA"/>
    <w:rsid w:val="425BD5DE"/>
    <w:rsid w:val="425E9A78"/>
    <w:rsid w:val="426089B3"/>
    <w:rsid w:val="4261D0BF"/>
    <w:rsid w:val="426AAC63"/>
    <w:rsid w:val="42712760"/>
    <w:rsid w:val="427A8E75"/>
    <w:rsid w:val="428A5827"/>
    <w:rsid w:val="428CAA8C"/>
    <w:rsid w:val="428D2353"/>
    <w:rsid w:val="429205AC"/>
    <w:rsid w:val="4297F486"/>
    <w:rsid w:val="429980A8"/>
    <w:rsid w:val="429D02A0"/>
    <w:rsid w:val="42B45D9D"/>
    <w:rsid w:val="42B5A5D2"/>
    <w:rsid w:val="42CA6B2E"/>
    <w:rsid w:val="42CCEFBC"/>
    <w:rsid w:val="42CDAF6C"/>
    <w:rsid w:val="42CF787D"/>
    <w:rsid w:val="42D00AA4"/>
    <w:rsid w:val="42E6E918"/>
    <w:rsid w:val="42EA9E03"/>
    <w:rsid w:val="42EB2274"/>
    <w:rsid w:val="42F021FE"/>
    <w:rsid w:val="42FDD666"/>
    <w:rsid w:val="43033042"/>
    <w:rsid w:val="4316EDB6"/>
    <w:rsid w:val="4317032A"/>
    <w:rsid w:val="4319DB89"/>
    <w:rsid w:val="431EAD51"/>
    <w:rsid w:val="431F8B07"/>
    <w:rsid w:val="43215877"/>
    <w:rsid w:val="4324AD9A"/>
    <w:rsid w:val="43258D06"/>
    <w:rsid w:val="432C6CC7"/>
    <w:rsid w:val="43345AC8"/>
    <w:rsid w:val="43358B5C"/>
    <w:rsid w:val="433DC25A"/>
    <w:rsid w:val="43439503"/>
    <w:rsid w:val="43467D8C"/>
    <w:rsid w:val="43486AB5"/>
    <w:rsid w:val="434EC565"/>
    <w:rsid w:val="4351DA25"/>
    <w:rsid w:val="43587CB4"/>
    <w:rsid w:val="435DB6D9"/>
    <w:rsid w:val="4365BB67"/>
    <w:rsid w:val="4376CF9F"/>
    <w:rsid w:val="437EE927"/>
    <w:rsid w:val="4384F86B"/>
    <w:rsid w:val="4386CD5E"/>
    <w:rsid w:val="439025BA"/>
    <w:rsid w:val="439CE176"/>
    <w:rsid w:val="43A005AC"/>
    <w:rsid w:val="43AA9019"/>
    <w:rsid w:val="43B4131D"/>
    <w:rsid w:val="43B679EF"/>
    <w:rsid w:val="43B7C5A7"/>
    <w:rsid w:val="43BCE967"/>
    <w:rsid w:val="43BE7B59"/>
    <w:rsid w:val="43C1FC51"/>
    <w:rsid w:val="43C7D159"/>
    <w:rsid w:val="43CF4410"/>
    <w:rsid w:val="43D4517A"/>
    <w:rsid w:val="43DDA27F"/>
    <w:rsid w:val="43DF8BF8"/>
    <w:rsid w:val="43E3CF2D"/>
    <w:rsid w:val="43E50728"/>
    <w:rsid w:val="43E9F7BC"/>
    <w:rsid w:val="43F2801F"/>
    <w:rsid w:val="4400BD1F"/>
    <w:rsid w:val="4406569C"/>
    <w:rsid w:val="440A38B0"/>
    <w:rsid w:val="440DF8DB"/>
    <w:rsid w:val="441056C1"/>
    <w:rsid w:val="442093D4"/>
    <w:rsid w:val="4420B339"/>
    <w:rsid w:val="44226BDF"/>
    <w:rsid w:val="442B862D"/>
    <w:rsid w:val="442DE2DF"/>
    <w:rsid w:val="44343BDC"/>
    <w:rsid w:val="44379DE2"/>
    <w:rsid w:val="4443EC66"/>
    <w:rsid w:val="444BBC49"/>
    <w:rsid w:val="444D5270"/>
    <w:rsid w:val="444DC6AC"/>
    <w:rsid w:val="44656563"/>
    <w:rsid w:val="447E97CB"/>
    <w:rsid w:val="4488A5FA"/>
    <w:rsid w:val="4496CE1E"/>
    <w:rsid w:val="449AA4E8"/>
    <w:rsid w:val="449E3D89"/>
    <w:rsid w:val="44A4A3BD"/>
    <w:rsid w:val="44AF50A1"/>
    <w:rsid w:val="44B2D974"/>
    <w:rsid w:val="44B48CF3"/>
    <w:rsid w:val="44B80FA6"/>
    <w:rsid w:val="44B9B01F"/>
    <w:rsid w:val="44CC44E3"/>
    <w:rsid w:val="44CE7CE4"/>
    <w:rsid w:val="44D37CC9"/>
    <w:rsid w:val="44DE99A0"/>
    <w:rsid w:val="44E225A4"/>
    <w:rsid w:val="44FCC40B"/>
    <w:rsid w:val="44FDBB63"/>
    <w:rsid w:val="45013EF4"/>
    <w:rsid w:val="4508C3C9"/>
    <w:rsid w:val="450B2D41"/>
    <w:rsid w:val="4510B17E"/>
    <w:rsid w:val="451A3CEB"/>
    <w:rsid w:val="451AA343"/>
    <w:rsid w:val="452833F3"/>
    <w:rsid w:val="452E4280"/>
    <w:rsid w:val="453DB633"/>
    <w:rsid w:val="4548ED0F"/>
    <w:rsid w:val="454D0BC1"/>
    <w:rsid w:val="4554A6F9"/>
    <w:rsid w:val="45666301"/>
    <w:rsid w:val="456722D4"/>
    <w:rsid w:val="456EDE36"/>
    <w:rsid w:val="457AE3B4"/>
    <w:rsid w:val="457C7A86"/>
    <w:rsid w:val="457F7A6C"/>
    <w:rsid w:val="4593347D"/>
    <w:rsid w:val="4599501F"/>
    <w:rsid w:val="459B660A"/>
    <w:rsid w:val="45A83FC6"/>
    <w:rsid w:val="45B34C4C"/>
    <w:rsid w:val="45BD6EF9"/>
    <w:rsid w:val="45D30B82"/>
    <w:rsid w:val="45D670E3"/>
    <w:rsid w:val="45EC251C"/>
    <w:rsid w:val="45EEA804"/>
    <w:rsid w:val="45EF4D6E"/>
    <w:rsid w:val="45F304FB"/>
    <w:rsid w:val="45FFA496"/>
    <w:rsid w:val="4602AD4F"/>
    <w:rsid w:val="4616269F"/>
    <w:rsid w:val="461AEEF7"/>
    <w:rsid w:val="462B7E86"/>
    <w:rsid w:val="462CDAC6"/>
    <w:rsid w:val="462E5E4C"/>
    <w:rsid w:val="46319A77"/>
    <w:rsid w:val="46390A17"/>
    <w:rsid w:val="46537A8D"/>
    <w:rsid w:val="46558F6E"/>
    <w:rsid w:val="4657ACA6"/>
    <w:rsid w:val="465E20F3"/>
    <w:rsid w:val="465F9A94"/>
    <w:rsid w:val="4661406E"/>
    <w:rsid w:val="46614DC7"/>
    <w:rsid w:val="4668462F"/>
    <w:rsid w:val="467C8251"/>
    <w:rsid w:val="46852F54"/>
    <w:rsid w:val="468FB53E"/>
    <w:rsid w:val="4695D480"/>
    <w:rsid w:val="469F2BAE"/>
    <w:rsid w:val="46AC9E18"/>
    <w:rsid w:val="46B307EC"/>
    <w:rsid w:val="46B89B8E"/>
    <w:rsid w:val="46C0FD13"/>
    <w:rsid w:val="46DC26A2"/>
    <w:rsid w:val="46DFDEBA"/>
    <w:rsid w:val="46FF6A68"/>
    <w:rsid w:val="4701A23D"/>
    <w:rsid w:val="470C71B4"/>
    <w:rsid w:val="470D8241"/>
    <w:rsid w:val="470DF7E6"/>
    <w:rsid w:val="471DDC9B"/>
    <w:rsid w:val="471FA592"/>
    <w:rsid w:val="47354987"/>
    <w:rsid w:val="473AEEA6"/>
    <w:rsid w:val="473B0B9E"/>
    <w:rsid w:val="473B2097"/>
    <w:rsid w:val="473E9BB8"/>
    <w:rsid w:val="4741C01E"/>
    <w:rsid w:val="47474FD5"/>
    <w:rsid w:val="47536A19"/>
    <w:rsid w:val="47536EF4"/>
    <w:rsid w:val="475E6B78"/>
    <w:rsid w:val="477154E4"/>
    <w:rsid w:val="477B4D58"/>
    <w:rsid w:val="477F119E"/>
    <w:rsid w:val="47817979"/>
    <w:rsid w:val="4788D1E8"/>
    <w:rsid w:val="478DB43F"/>
    <w:rsid w:val="478EE028"/>
    <w:rsid w:val="478FFB7F"/>
    <w:rsid w:val="479483D9"/>
    <w:rsid w:val="47982DE2"/>
    <w:rsid w:val="47A5FBDB"/>
    <w:rsid w:val="47AB89C8"/>
    <w:rsid w:val="47AEFB8A"/>
    <w:rsid w:val="47AF5E2E"/>
    <w:rsid w:val="47B3C55C"/>
    <w:rsid w:val="47B49D02"/>
    <w:rsid w:val="47C10450"/>
    <w:rsid w:val="47CD7856"/>
    <w:rsid w:val="47CDF6E8"/>
    <w:rsid w:val="47D05BB8"/>
    <w:rsid w:val="47D50350"/>
    <w:rsid w:val="47D6C53B"/>
    <w:rsid w:val="47DB2C44"/>
    <w:rsid w:val="47DD1B4C"/>
    <w:rsid w:val="47E083A2"/>
    <w:rsid w:val="47F387C5"/>
    <w:rsid w:val="47FFCA08"/>
    <w:rsid w:val="48004FC4"/>
    <w:rsid w:val="480136DC"/>
    <w:rsid w:val="4804FA3C"/>
    <w:rsid w:val="481A54D7"/>
    <w:rsid w:val="481C8A71"/>
    <w:rsid w:val="48273821"/>
    <w:rsid w:val="4831384B"/>
    <w:rsid w:val="48363D61"/>
    <w:rsid w:val="483FB0E4"/>
    <w:rsid w:val="4843D083"/>
    <w:rsid w:val="48471B5F"/>
    <w:rsid w:val="484D27BF"/>
    <w:rsid w:val="48552108"/>
    <w:rsid w:val="4860AA8E"/>
    <w:rsid w:val="48619112"/>
    <w:rsid w:val="4870E8FF"/>
    <w:rsid w:val="48717ED4"/>
    <w:rsid w:val="4877AA0A"/>
    <w:rsid w:val="487A3350"/>
    <w:rsid w:val="487EFF06"/>
    <w:rsid w:val="488812E1"/>
    <w:rsid w:val="4896EEE4"/>
    <w:rsid w:val="489B8EBF"/>
    <w:rsid w:val="489B98F3"/>
    <w:rsid w:val="489CBE17"/>
    <w:rsid w:val="48AD5496"/>
    <w:rsid w:val="48B9F002"/>
    <w:rsid w:val="48BE764C"/>
    <w:rsid w:val="48C646DD"/>
    <w:rsid w:val="48CAAEC1"/>
    <w:rsid w:val="48DC1D4D"/>
    <w:rsid w:val="48DF7FA1"/>
    <w:rsid w:val="48E70046"/>
    <w:rsid w:val="48EDEA57"/>
    <w:rsid w:val="48F6DAA1"/>
    <w:rsid w:val="48FB33E9"/>
    <w:rsid w:val="48FE356C"/>
    <w:rsid w:val="491F5C48"/>
    <w:rsid w:val="492645FE"/>
    <w:rsid w:val="49267D7B"/>
    <w:rsid w:val="493EC3EA"/>
    <w:rsid w:val="4942899E"/>
    <w:rsid w:val="49496793"/>
    <w:rsid w:val="494D410D"/>
    <w:rsid w:val="49567EF6"/>
    <w:rsid w:val="495A7EF5"/>
    <w:rsid w:val="4973030E"/>
    <w:rsid w:val="497D3D36"/>
    <w:rsid w:val="498338C5"/>
    <w:rsid w:val="498892A5"/>
    <w:rsid w:val="498CBA95"/>
    <w:rsid w:val="498EDB21"/>
    <w:rsid w:val="49969458"/>
    <w:rsid w:val="499AAB92"/>
    <w:rsid w:val="49A52217"/>
    <w:rsid w:val="49ACD1AD"/>
    <w:rsid w:val="49C606E9"/>
    <w:rsid w:val="49C79619"/>
    <w:rsid w:val="49CA83E5"/>
    <w:rsid w:val="49D385AF"/>
    <w:rsid w:val="49D3D18B"/>
    <w:rsid w:val="49DC2A4E"/>
    <w:rsid w:val="49DC4EA3"/>
    <w:rsid w:val="49DEC98A"/>
    <w:rsid w:val="49E609AD"/>
    <w:rsid w:val="49EBF248"/>
    <w:rsid w:val="49F55A52"/>
    <w:rsid w:val="49FBC775"/>
    <w:rsid w:val="49FF0358"/>
    <w:rsid w:val="4A0C4C63"/>
    <w:rsid w:val="4A0D8B3A"/>
    <w:rsid w:val="4A158A7E"/>
    <w:rsid w:val="4A1D8957"/>
    <w:rsid w:val="4A21279C"/>
    <w:rsid w:val="4A267F70"/>
    <w:rsid w:val="4A283E76"/>
    <w:rsid w:val="4A28A10D"/>
    <w:rsid w:val="4A28F436"/>
    <w:rsid w:val="4A3B9D69"/>
    <w:rsid w:val="4A4EB3C3"/>
    <w:rsid w:val="4A4FB030"/>
    <w:rsid w:val="4A590F72"/>
    <w:rsid w:val="4A63956B"/>
    <w:rsid w:val="4A6A4223"/>
    <w:rsid w:val="4A739190"/>
    <w:rsid w:val="4A78788E"/>
    <w:rsid w:val="4A7C4CBF"/>
    <w:rsid w:val="4A8119E8"/>
    <w:rsid w:val="4A82FED9"/>
    <w:rsid w:val="4A853D49"/>
    <w:rsid w:val="4A944D41"/>
    <w:rsid w:val="4A958D21"/>
    <w:rsid w:val="4AA2686C"/>
    <w:rsid w:val="4AAA703F"/>
    <w:rsid w:val="4AB28AFD"/>
    <w:rsid w:val="4AB750C6"/>
    <w:rsid w:val="4ACCC72B"/>
    <w:rsid w:val="4AD1A34F"/>
    <w:rsid w:val="4AD7EE63"/>
    <w:rsid w:val="4AF84F15"/>
    <w:rsid w:val="4B0AB4FA"/>
    <w:rsid w:val="4B1268AF"/>
    <w:rsid w:val="4B1D2FDD"/>
    <w:rsid w:val="4B1DF739"/>
    <w:rsid w:val="4B22A163"/>
    <w:rsid w:val="4B281862"/>
    <w:rsid w:val="4B2D41EE"/>
    <w:rsid w:val="4B35A283"/>
    <w:rsid w:val="4B44FD38"/>
    <w:rsid w:val="4B4B07EF"/>
    <w:rsid w:val="4B5520AB"/>
    <w:rsid w:val="4B6C9F5B"/>
    <w:rsid w:val="4B754C8C"/>
    <w:rsid w:val="4B757386"/>
    <w:rsid w:val="4B7F220E"/>
    <w:rsid w:val="4B8E28BF"/>
    <w:rsid w:val="4B9342BA"/>
    <w:rsid w:val="4B978314"/>
    <w:rsid w:val="4BAF7412"/>
    <w:rsid w:val="4BB4D049"/>
    <w:rsid w:val="4BBF88CD"/>
    <w:rsid w:val="4BC2BEC5"/>
    <w:rsid w:val="4BCBEE50"/>
    <w:rsid w:val="4BD117D8"/>
    <w:rsid w:val="4BD1C909"/>
    <w:rsid w:val="4BD38FFF"/>
    <w:rsid w:val="4BD84257"/>
    <w:rsid w:val="4BD97288"/>
    <w:rsid w:val="4BDCB413"/>
    <w:rsid w:val="4BDDD5D8"/>
    <w:rsid w:val="4BEEBAC8"/>
    <w:rsid w:val="4C0451F5"/>
    <w:rsid w:val="4C0ABDF1"/>
    <w:rsid w:val="4C131B6F"/>
    <w:rsid w:val="4C1CF109"/>
    <w:rsid w:val="4C25648F"/>
    <w:rsid w:val="4C282B70"/>
    <w:rsid w:val="4C2AFFFD"/>
    <w:rsid w:val="4C34999E"/>
    <w:rsid w:val="4C3A54B6"/>
    <w:rsid w:val="4C6D9A79"/>
    <w:rsid w:val="4C6EAAA7"/>
    <w:rsid w:val="4C73EDF0"/>
    <w:rsid w:val="4C747949"/>
    <w:rsid w:val="4C80B35B"/>
    <w:rsid w:val="4C844EC5"/>
    <w:rsid w:val="4C8570C2"/>
    <w:rsid w:val="4C8C777C"/>
    <w:rsid w:val="4C905A82"/>
    <w:rsid w:val="4C93F0FC"/>
    <w:rsid w:val="4C943CB3"/>
    <w:rsid w:val="4CAD0573"/>
    <w:rsid w:val="4CADCBE0"/>
    <w:rsid w:val="4CB33C01"/>
    <w:rsid w:val="4CC4C2D3"/>
    <w:rsid w:val="4CC8037D"/>
    <w:rsid w:val="4CC98799"/>
    <w:rsid w:val="4CCA8346"/>
    <w:rsid w:val="4CDACE60"/>
    <w:rsid w:val="4CDD5840"/>
    <w:rsid w:val="4CDF9872"/>
    <w:rsid w:val="4CDFA3E4"/>
    <w:rsid w:val="4CEA45A5"/>
    <w:rsid w:val="4CEC5F43"/>
    <w:rsid w:val="4CF817CB"/>
    <w:rsid w:val="4CFC8BB2"/>
    <w:rsid w:val="4D07DB4E"/>
    <w:rsid w:val="4D080C56"/>
    <w:rsid w:val="4D0E0A4C"/>
    <w:rsid w:val="4D1DBDA1"/>
    <w:rsid w:val="4D205443"/>
    <w:rsid w:val="4D2BBB87"/>
    <w:rsid w:val="4D2C94C6"/>
    <w:rsid w:val="4D406342"/>
    <w:rsid w:val="4D40A7F4"/>
    <w:rsid w:val="4D47B9EB"/>
    <w:rsid w:val="4D56A7B8"/>
    <w:rsid w:val="4D5A9DEF"/>
    <w:rsid w:val="4D61063C"/>
    <w:rsid w:val="4D681433"/>
    <w:rsid w:val="4D787888"/>
    <w:rsid w:val="4D7B0B33"/>
    <w:rsid w:val="4D7B8F53"/>
    <w:rsid w:val="4D831447"/>
    <w:rsid w:val="4D9051DA"/>
    <w:rsid w:val="4D914436"/>
    <w:rsid w:val="4DAC3FF7"/>
    <w:rsid w:val="4DB3F30D"/>
    <w:rsid w:val="4DB8208E"/>
    <w:rsid w:val="4DC5EEB9"/>
    <w:rsid w:val="4DCA0B9B"/>
    <w:rsid w:val="4DCE9951"/>
    <w:rsid w:val="4DD184EC"/>
    <w:rsid w:val="4DD1CA1B"/>
    <w:rsid w:val="4DD9A657"/>
    <w:rsid w:val="4DDBB174"/>
    <w:rsid w:val="4DE165EB"/>
    <w:rsid w:val="4DE61BAD"/>
    <w:rsid w:val="4DEB39F2"/>
    <w:rsid w:val="4DEDEC81"/>
    <w:rsid w:val="4DEFCECD"/>
    <w:rsid w:val="4DF06B58"/>
    <w:rsid w:val="4E0F2196"/>
    <w:rsid w:val="4E19657A"/>
    <w:rsid w:val="4E1C1975"/>
    <w:rsid w:val="4E240C4D"/>
    <w:rsid w:val="4E3047E6"/>
    <w:rsid w:val="4E3A412C"/>
    <w:rsid w:val="4E3A89FA"/>
    <w:rsid w:val="4E40E3EF"/>
    <w:rsid w:val="4E434EBA"/>
    <w:rsid w:val="4E46B0C7"/>
    <w:rsid w:val="4E48DA44"/>
    <w:rsid w:val="4E4C5CD0"/>
    <w:rsid w:val="4E534CDD"/>
    <w:rsid w:val="4E5B2B68"/>
    <w:rsid w:val="4E5D1CA9"/>
    <w:rsid w:val="4E620879"/>
    <w:rsid w:val="4E63E6DD"/>
    <w:rsid w:val="4E690227"/>
    <w:rsid w:val="4E6CAB43"/>
    <w:rsid w:val="4E727990"/>
    <w:rsid w:val="4E7B3749"/>
    <w:rsid w:val="4E7FBC06"/>
    <w:rsid w:val="4E827099"/>
    <w:rsid w:val="4E84948B"/>
    <w:rsid w:val="4E892115"/>
    <w:rsid w:val="4E895FB2"/>
    <w:rsid w:val="4E8D1C7B"/>
    <w:rsid w:val="4E922F3F"/>
    <w:rsid w:val="4E928EBA"/>
    <w:rsid w:val="4E96FABB"/>
    <w:rsid w:val="4E9CAEBA"/>
    <w:rsid w:val="4EA499F8"/>
    <w:rsid w:val="4EAB507A"/>
    <w:rsid w:val="4EB5F404"/>
    <w:rsid w:val="4EBDA1C8"/>
    <w:rsid w:val="4EBF0993"/>
    <w:rsid w:val="4ED71028"/>
    <w:rsid w:val="4EDCAAD0"/>
    <w:rsid w:val="4EE0F9B9"/>
    <w:rsid w:val="4EE63C27"/>
    <w:rsid w:val="4EF3149A"/>
    <w:rsid w:val="4EF6AE69"/>
    <w:rsid w:val="4EFCC4E4"/>
    <w:rsid w:val="4EFFF78C"/>
    <w:rsid w:val="4F057535"/>
    <w:rsid w:val="4F113785"/>
    <w:rsid w:val="4F364D6A"/>
    <w:rsid w:val="4F389075"/>
    <w:rsid w:val="4F3B3D1E"/>
    <w:rsid w:val="4F41222D"/>
    <w:rsid w:val="4F4490B6"/>
    <w:rsid w:val="4F4CFED1"/>
    <w:rsid w:val="4F54DFFB"/>
    <w:rsid w:val="4F555E6E"/>
    <w:rsid w:val="4F5AEC9B"/>
    <w:rsid w:val="4F5E1AAD"/>
    <w:rsid w:val="4F60D640"/>
    <w:rsid w:val="4F687267"/>
    <w:rsid w:val="4F769B03"/>
    <w:rsid w:val="4F7889AA"/>
    <w:rsid w:val="4F7E50C7"/>
    <w:rsid w:val="4F85DBA1"/>
    <w:rsid w:val="4F93E5C6"/>
    <w:rsid w:val="4F999979"/>
    <w:rsid w:val="4FA2E2E6"/>
    <w:rsid w:val="4FA6FE58"/>
    <w:rsid w:val="4FB305FF"/>
    <w:rsid w:val="4FB52C3A"/>
    <w:rsid w:val="4FB801B0"/>
    <w:rsid w:val="4FBA8E5A"/>
    <w:rsid w:val="4FD20199"/>
    <w:rsid w:val="4FDE07A7"/>
    <w:rsid w:val="4FDF7225"/>
    <w:rsid w:val="4FE7286D"/>
    <w:rsid w:val="4FEC78C7"/>
    <w:rsid w:val="4FF2BCFE"/>
    <w:rsid w:val="4FF2E34E"/>
    <w:rsid w:val="4FF8B283"/>
    <w:rsid w:val="4FF97214"/>
    <w:rsid w:val="4FFE94E8"/>
    <w:rsid w:val="50042CA7"/>
    <w:rsid w:val="501274BF"/>
    <w:rsid w:val="5014C170"/>
    <w:rsid w:val="5018973E"/>
    <w:rsid w:val="501DFB75"/>
    <w:rsid w:val="5025A60C"/>
    <w:rsid w:val="50330904"/>
    <w:rsid w:val="50443BDB"/>
    <w:rsid w:val="5058922D"/>
    <w:rsid w:val="5063523A"/>
    <w:rsid w:val="506353F4"/>
    <w:rsid w:val="506BCEF9"/>
    <w:rsid w:val="506C1E09"/>
    <w:rsid w:val="50754D5B"/>
    <w:rsid w:val="507E22B4"/>
    <w:rsid w:val="50802CF4"/>
    <w:rsid w:val="5098188D"/>
    <w:rsid w:val="50CCD6D7"/>
    <w:rsid w:val="50CFEB88"/>
    <w:rsid w:val="50D622C4"/>
    <w:rsid w:val="50D7418D"/>
    <w:rsid w:val="50DC9203"/>
    <w:rsid w:val="50DF3F42"/>
    <w:rsid w:val="50E02D6D"/>
    <w:rsid w:val="51093792"/>
    <w:rsid w:val="5109E85F"/>
    <w:rsid w:val="51135C9D"/>
    <w:rsid w:val="51205090"/>
    <w:rsid w:val="5124F631"/>
    <w:rsid w:val="513950AE"/>
    <w:rsid w:val="513EBD04"/>
    <w:rsid w:val="51415F33"/>
    <w:rsid w:val="51475ECB"/>
    <w:rsid w:val="5147CD29"/>
    <w:rsid w:val="514D38B6"/>
    <w:rsid w:val="5154B5F2"/>
    <w:rsid w:val="51635E0F"/>
    <w:rsid w:val="516999F9"/>
    <w:rsid w:val="5174246E"/>
    <w:rsid w:val="517690C9"/>
    <w:rsid w:val="5189AB1D"/>
    <w:rsid w:val="518AF05A"/>
    <w:rsid w:val="519059C7"/>
    <w:rsid w:val="519DAE53"/>
    <w:rsid w:val="519E1CB3"/>
    <w:rsid w:val="51C7F075"/>
    <w:rsid w:val="51D0729F"/>
    <w:rsid w:val="51D1B8B9"/>
    <w:rsid w:val="51D25963"/>
    <w:rsid w:val="51E2A6AF"/>
    <w:rsid w:val="51E3ED75"/>
    <w:rsid w:val="51EAB5B1"/>
    <w:rsid w:val="51ECAC16"/>
    <w:rsid w:val="51F74BD3"/>
    <w:rsid w:val="52017E05"/>
    <w:rsid w:val="52071907"/>
    <w:rsid w:val="520B1C9F"/>
    <w:rsid w:val="520C92E9"/>
    <w:rsid w:val="520D6F1E"/>
    <w:rsid w:val="520EF328"/>
    <w:rsid w:val="5212A2DC"/>
    <w:rsid w:val="5214FF5B"/>
    <w:rsid w:val="5215D64B"/>
    <w:rsid w:val="521A55E3"/>
    <w:rsid w:val="5234000D"/>
    <w:rsid w:val="523D7D12"/>
    <w:rsid w:val="52421AA1"/>
    <w:rsid w:val="524D010C"/>
    <w:rsid w:val="524E9A7B"/>
    <w:rsid w:val="52545C6D"/>
    <w:rsid w:val="5266D593"/>
    <w:rsid w:val="526B9489"/>
    <w:rsid w:val="5285D64A"/>
    <w:rsid w:val="52953B00"/>
    <w:rsid w:val="529593A9"/>
    <w:rsid w:val="529C1669"/>
    <w:rsid w:val="529FB8EB"/>
    <w:rsid w:val="52B53475"/>
    <w:rsid w:val="52B833D6"/>
    <w:rsid w:val="52BA2B49"/>
    <w:rsid w:val="52C0DF63"/>
    <w:rsid w:val="52C1866F"/>
    <w:rsid w:val="52C80B6E"/>
    <w:rsid w:val="52C8AB97"/>
    <w:rsid w:val="52C8C5F3"/>
    <w:rsid w:val="52D1FECE"/>
    <w:rsid w:val="52DA1DDB"/>
    <w:rsid w:val="52DCED9E"/>
    <w:rsid w:val="52E9C89D"/>
    <w:rsid w:val="52EC1BC4"/>
    <w:rsid w:val="52EED8E3"/>
    <w:rsid w:val="52F0D494"/>
    <w:rsid w:val="52FF6245"/>
    <w:rsid w:val="530DDAEF"/>
    <w:rsid w:val="53111435"/>
    <w:rsid w:val="53128D60"/>
    <w:rsid w:val="531BF1D1"/>
    <w:rsid w:val="532FCBFE"/>
    <w:rsid w:val="53313778"/>
    <w:rsid w:val="533D0BEA"/>
    <w:rsid w:val="534E5BD2"/>
    <w:rsid w:val="534F8B34"/>
    <w:rsid w:val="5354DAE8"/>
    <w:rsid w:val="535F34D0"/>
    <w:rsid w:val="537FE62F"/>
    <w:rsid w:val="5384C980"/>
    <w:rsid w:val="53890D60"/>
    <w:rsid w:val="5390964A"/>
    <w:rsid w:val="5397BC92"/>
    <w:rsid w:val="539BAE7B"/>
    <w:rsid w:val="53A686C2"/>
    <w:rsid w:val="53A89216"/>
    <w:rsid w:val="53AA5960"/>
    <w:rsid w:val="53AB95E0"/>
    <w:rsid w:val="53AF4697"/>
    <w:rsid w:val="53B48DEA"/>
    <w:rsid w:val="53BF776F"/>
    <w:rsid w:val="53C22DDA"/>
    <w:rsid w:val="53C54D1B"/>
    <w:rsid w:val="53C873DA"/>
    <w:rsid w:val="53CD53BF"/>
    <w:rsid w:val="53D0E150"/>
    <w:rsid w:val="53E0BD27"/>
    <w:rsid w:val="53E19DA1"/>
    <w:rsid w:val="53E3C0A7"/>
    <w:rsid w:val="53E883D3"/>
    <w:rsid w:val="53EA3886"/>
    <w:rsid w:val="53F5B758"/>
    <w:rsid w:val="53F9D0EA"/>
    <w:rsid w:val="53FAFA39"/>
    <w:rsid w:val="54003E81"/>
    <w:rsid w:val="540A2431"/>
    <w:rsid w:val="54148480"/>
    <w:rsid w:val="54153A46"/>
    <w:rsid w:val="5416EE18"/>
    <w:rsid w:val="5421A4A3"/>
    <w:rsid w:val="542EC15A"/>
    <w:rsid w:val="542FF1AE"/>
    <w:rsid w:val="54373118"/>
    <w:rsid w:val="5443FA0E"/>
    <w:rsid w:val="54452FE5"/>
    <w:rsid w:val="54574BD8"/>
    <w:rsid w:val="545896CF"/>
    <w:rsid w:val="546303A4"/>
    <w:rsid w:val="54674045"/>
    <w:rsid w:val="547533E2"/>
    <w:rsid w:val="54836249"/>
    <w:rsid w:val="548909F7"/>
    <w:rsid w:val="54953159"/>
    <w:rsid w:val="549B143E"/>
    <w:rsid w:val="549D7E91"/>
    <w:rsid w:val="54AFA3C4"/>
    <w:rsid w:val="54B1E765"/>
    <w:rsid w:val="54BFDA17"/>
    <w:rsid w:val="54C28FF2"/>
    <w:rsid w:val="54C85291"/>
    <w:rsid w:val="54C85FEC"/>
    <w:rsid w:val="54CCF890"/>
    <w:rsid w:val="54D3DAFB"/>
    <w:rsid w:val="54D60FE2"/>
    <w:rsid w:val="54D839F4"/>
    <w:rsid w:val="54ECE80B"/>
    <w:rsid w:val="54EE8EB4"/>
    <w:rsid w:val="54EFE12A"/>
    <w:rsid w:val="55034668"/>
    <w:rsid w:val="5504A8C9"/>
    <w:rsid w:val="5517E130"/>
    <w:rsid w:val="5519B318"/>
    <w:rsid w:val="55336CBB"/>
    <w:rsid w:val="55385E19"/>
    <w:rsid w:val="553E460A"/>
    <w:rsid w:val="553E9435"/>
    <w:rsid w:val="554E12B4"/>
    <w:rsid w:val="55503AE7"/>
    <w:rsid w:val="555A3C27"/>
    <w:rsid w:val="5566AB52"/>
    <w:rsid w:val="556A6A23"/>
    <w:rsid w:val="556E30B5"/>
    <w:rsid w:val="556FF18D"/>
    <w:rsid w:val="557BFC41"/>
    <w:rsid w:val="558F410A"/>
    <w:rsid w:val="55A2E6D0"/>
    <w:rsid w:val="55AE2166"/>
    <w:rsid w:val="55B988C8"/>
    <w:rsid w:val="55BC00CF"/>
    <w:rsid w:val="55C1CA1A"/>
    <w:rsid w:val="55C24991"/>
    <w:rsid w:val="55D6C713"/>
    <w:rsid w:val="55DA088E"/>
    <w:rsid w:val="55DD97FB"/>
    <w:rsid w:val="55E80DB5"/>
    <w:rsid w:val="55EAA6BC"/>
    <w:rsid w:val="55F38B3F"/>
    <w:rsid w:val="55FA37B5"/>
    <w:rsid w:val="55FA8114"/>
    <w:rsid w:val="55FE1743"/>
    <w:rsid w:val="5600111D"/>
    <w:rsid w:val="5600211B"/>
    <w:rsid w:val="5608FA00"/>
    <w:rsid w:val="560FC4CF"/>
    <w:rsid w:val="56147BFF"/>
    <w:rsid w:val="5616F576"/>
    <w:rsid w:val="561A8A2D"/>
    <w:rsid w:val="5630610F"/>
    <w:rsid w:val="563BD92E"/>
    <w:rsid w:val="56403805"/>
    <w:rsid w:val="56577BB8"/>
    <w:rsid w:val="565DC674"/>
    <w:rsid w:val="565FEC60"/>
    <w:rsid w:val="5661CFDC"/>
    <w:rsid w:val="566613B2"/>
    <w:rsid w:val="566B97E4"/>
    <w:rsid w:val="566C43F2"/>
    <w:rsid w:val="566DA8E8"/>
    <w:rsid w:val="56742A94"/>
    <w:rsid w:val="5677DEBA"/>
    <w:rsid w:val="567DD760"/>
    <w:rsid w:val="56822127"/>
    <w:rsid w:val="568255A5"/>
    <w:rsid w:val="5683B19E"/>
    <w:rsid w:val="568C405B"/>
    <w:rsid w:val="5692EC62"/>
    <w:rsid w:val="56A71D4C"/>
    <w:rsid w:val="56A90E78"/>
    <w:rsid w:val="56C2362D"/>
    <w:rsid w:val="56D17D9D"/>
    <w:rsid w:val="56D5C903"/>
    <w:rsid w:val="56E5F73C"/>
    <w:rsid w:val="56F04CB2"/>
    <w:rsid w:val="56F86865"/>
    <w:rsid w:val="5702187C"/>
    <w:rsid w:val="5705A9C4"/>
    <w:rsid w:val="570C6190"/>
    <w:rsid w:val="5717DCFD"/>
    <w:rsid w:val="572955DF"/>
    <w:rsid w:val="57439D2D"/>
    <w:rsid w:val="574729FF"/>
    <w:rsid w:val="574DFBB0"/>
    <w:rsid w:val="5751702F"/>
    <w:rsid w:val="576124C6"/>
    <w:rsid w:val="5777B571"/>
    <w:rsid w:val="577F219C"/>
    <w:rsid w:val="578664B1"/>
    <w:rsid w:val="579218E7"/>
    <w:rsid w:val="57934353"/>
    <w:rsid w:val="579415B3"/>
    <w:rsid w:val="57B089CC"/>
    <w:rsid w:val="57C918C5"/>
    <w:rsid w:val="57D89B3E"/>
    <w:rsid w:val="57D9BD4C"/>
    <w:rsid w:val="57DA2669"/>
    <w:rsid w:val="57EA36BB"/>
    <w:rsid w:val="57F91BDE"/>
    <w:rsid w:val="57F91ED1"/>
    <w:rsid w:val="57F92DE1"/>
    <w:rsid w:val="57FFF0C9"/>
    <w:rsid w:val="5810742F"/>
    <w:rsid w:val="58149EFB"/>
    <w:rsid w:val="581C6B08"/>
    <w:rsid w:val="582116DF"/>
    <w:rsid w:val="58246E43"/>
    <w:rsid w:val="58263BFD"/>
    <w:rsid w:val="5827814E"/>
    <w:rsid w:val="5828CAF3"/>
    <w:rsid w:val="5837B277"/>
    <w:rsid w:val="5839FD53"/>
    <w:rsid w:val="584C656F"/>
    <w:rsid w:val="584E7E76"/>
    <w:rsid w:val="5851BFF9"/>
    <w:rsid w:val="58525D6E"/>
    <w:rsid w:val="585B801B"/>
    <w:rsid w:val="5865A769"/>
    <w:rsid w:val="586E1AFB"/>
    <w:rsid w:val="587834D8"/>
    <w:rsid w:val="5881AADA"/>
    <w:rsid w:val="58820EAE"/>
    <w:rsid w:val="588CD1E5"/>
    <w:rsid w:val="589C3ECD"/>
    <w:rsid w:val="589CFB8A"/>
    <w:rsid w:val="58A761D4"/>
    <w:rsid w:val="58AC6925"/>
    <w:rsid w:val="58B1D8F5"/>
    <w:rsid w:val="58BF4840"/>
    <w:rsid w:val="58CD07EA"/>
    <w:rsid w:val="58DBCEA6"/>
    <w:rsid w:val="58E08A03"/>
    <w:rsid w:val="58E10F1F"/>
    <w:rsid w:val="58E7C9ED"/>
    <w:rsid w:val="58EE2B48"/>
    <w:rsid w:val="58EED678"/>
    <w:rsid w:val="58F18B5A"/>
    <w:rsid w:val="590287F1"/>
    <w:rsid w:val="59040382"/>
    <w:rsid w:val="590494E1"/>
    <w:rsid w:val="5905E91B"/>
    <w:rsid w:val="591A4D26"/>
    <w:rsid w:val="59211070"/>
    <w:rsid w:val="592B18DB"/>
    <w:rsid w:val="592F5B82"/>
    <w:rsid w:val="59472C1E"/>
    <w:rsid w:val="594AA958"/>
    <w:rsid w:val="59525024"/>
    <w:rsid w:val="5956358E"/>
    <w:rsid w:val="5956C2F7"/>
    <w:rsid w:val="59585505"/>
    <w:rsid w:val="595EBB0E"/>
    <w:rsid w:val="595FB6DE"/>
    <w:rsid w:val="5960D3C0"/>
    <w:rsid w:val="59698178"/>
    <w:rsid w:val="597E3F91"/>
    <w:rsid w:val="59885C21"/>
    <w:rsid w:val="599B73E5"/>
    <w:rsid w:val="599E2FA8"/>
    <w:rsid w:val="59A25C0D"/>
    <w:rsid w:val="59A2C757"/>
    <w:rsid w:val="59A4C475"/>
    <w:rsid w:val="59B9B084"/>
    <w:rsid w:val="59C664BB"/>
    <w:rsid w:val="59D04B7C"/>
    <w:rsid w:val="59D886FA"/>
    <w:rsid w:val="59DAC532"/>
    <w:rsid w:val="59DC034B"/>
    <w:rsid w:val="59DDE64F"/>
    <w:rsid w:val="59E5A931"/>
    <w:rsid w:val="59E78810"/>
    <w:rsid w:val="59E7A3C8"/>
    <w:rsid w:val="59EC6F80"/>
    <w:rsid w:val="59F0AC9E"/>
    <w:rsid w:val="59F0D4E8"/>
    <w:rsid w:val="59F938DA"/>
    <w:rsid w:val="59FA5341"/>
    <w:rsid w:val="5A07E469"/>
    <w:rsid w:val="5A0C0238"/>
    <w:rsid w:val="5A1EFA19"/>
    <w:rsid w:val="5A2163BB"/>
    <w:rsid w:val="5A2343E6"/>
    <w:rsid w:val="5A2897F4"/>
    <w:rsid w:val="5A291DF9"/>
    <w:rsid w:val="5A29E2DD"/>
    <w:rsid w:val="5A2CD5EF"/>
    <w:rsid w:val="5A2D1CF0"/>
    <w:rsid w:val="5A2F32C2"/>
    <w:rsid w:val="5A4C31C8"/>
    <w:rsid w:val="5A521C1C"/>
    <w:rsid w:val="5A596A84"/>
    <w:rsid w:val="5A6071D0"/>
    <w:rsid w:val="5A656B6C"/>
    <w:rsid w:val="5A6FE043"/>
    <w:rsid w:val="5A783EA2"/>
    <w:rsid w:val="5A7CA265"/>
    <w:rsid w:val="5A7CCD21"/>
    <w:rsid w:val="5A80E2D1"/>
    <w:rsid w:val="5A9947B8"/>
    <w:rsid w:val="5AA6A2ED"/>
    <w:rsid w:val="5AAB66C3"/>
    <w:rsid w:val="5AAB96CA"/>
    <w:rsid w:val="5AADFF0B"/>
    <w:rsid w:val="5AD0C613"/>
    <w:rsid w:val="5AE2A84E"/>
    <w:rsid w:val="5AFCCEAE"/>
    <w:rsid w:val="5B01D18B"/>
    <w:rsid w:val="5B06A9AB"/>
    <w:rsid w:val="5B089491"/>
    <w:rsid w:val="5B11E24F"/>
    <w:rsid w:val="5B1629A9"/>
    <w:rsid w:val="5B1CA135"/>
    <w:rsid w:val="5B1CFF20"/>
    <w:rsid w:val="5B2377CE"/>
    <w:rsid w:val="5B28BD9F"/>
    <w:rsid w:val="5B2B1524"/>
    <w:rsid w:val="5B3A31E1"/>
    <w:rsid w:val="5B3DBAD2"/>
    <w:rsid w:val="5B41E132"/>
    <w:rsid w:val="5B45CFC6"/>
    <w:rsid w:val="5B4AA9B2"/>
    <w:rsid w:val="5B4ADB6E"/>
    <w:rsid w:val="5B4BDA1F"/>
    <w:rsid w:val="5B4F2DE8"/>
    <w:rsid w:val="5B56BF0C"/>
    <w:rsid w:val="5B5C7D3F"/>
    <w:rsid w:val="5B6783B2"/>
    <w:rsid w:val="5B6E24BA"/>
    <w:rsid w:val="5B791B05"/>
    <w:rsid w:val="5B7C1E19"/>
    <w:rsid w:val="5B7FF7EE"/>
    <w:rsid w:val="5B801FBB"/>
    <w:rsid w:val="5BA2BE4D"/>
    <w:rsid w:val="5BA7DD30"/>
    <w:rsid w:val="5BBD0ABD"/>
    <w:rsid w:val="5BCD4337"/>
    <w:rsid w:val="5BD6BCC7"/>
    <w:rsid w:val="5BEF5831"/>
    <w:rsid w:val="5BF312AB"/>
    <w:rsid w:val="5BF5A339"/>
    <w:rsid w:val="5BF9BD0F"/>
    <w:rsid w:val="5C078351"/>
    <w:rsid w:val="5C0F2CF8"/>
    <w:rsid w:val="5C22DB29"/>
    <w:rsid w:val="5C2C95FD"/>
    <w:rsid w:val="5C2EA896"/>
    <w:rsid w:val="5C31C76C"/>
    <w:rsid w:val="5C34CB61"/>
    <w:rsid w:val="5C4CDA02"/>
    <w:rsid w:val="5C4E7B76"/>
    <w:rsid w:val="5C52DC38"/>
    <w:rsid w:val="5C55A2B2"/>
    <w:rsid w:val="5C8279B5"/>
    <w:rsid w:val="5C8E3282"/>
    <w:rsid w:val="5C90BDC3"/>
    <w:rsid w:val="5C935D3E"/>
    <w:rsid w:val="5C974A1E"/>
    <w:rsid w:val="5CA9D87C"/>
    <w:rsid w:val="5CAFE155"/>
    <w:rsid w:val="5CB623EA"/>
    <w:rsid w:val="5CB792D8"/>
    <w:rsid w:val="5CC12F87"/>
    <w:rsid w:val="5CC68316"/>
    <w:rsid w:val="5CE329B0"/>
    <w:rsid w:val="5CEC75CB"/>
    <w:rsid w:val="5CEDC2F8"/>
    <w:rsid w:val="5CF030D3"/>
    <w:rsid w:val="5CF2E87A"/>
    <w:rsid w:val="5CFBE9AA"/>
    <w:rsid w:val="5D0CE9E6"/>
    <w:rsid w:val="5D1FF2F8"/>
    <w:rsid w:val="5D24B22D"/>
    <w:rsid w:val="5D2F066C"/>
    <w:rsid w:val="5D3729AB"/>
    <w:rsid w:val="5D3C9030"/>
    <w:rsid w:val="5D5E7BF5"/>
    <w:rsid w:val="5D610B88"/>
    <w:rsid w:val="5D69718B"/>
    <w:rsid w:val="5D6A44A7"/>
    <w:rsid w:val="5D6B35FB"/>
    <w:rsid w:val="5D8F8091"/>
    <w:rsid w:val="5D92A7F2"/>
    <w:rsid w:val="5D9CA092"/>
    <w:rsid w:val="5DACA2A5"/>
    <w:rsid w:val="5DC1819F"/>
    <w:rsid w:val="5DD24DB4"/>
    <w:rsid w:val="5DD60B44"/>
    <w:rsid w:val="5DE1BA5E"/>
    <w:rsid w:val="5DE36B3D"/>
    <w:rsid w:val="5DE71C2D"/>
    <w:rsid w:val="5DE8E8BC"/>
    <w:rsid w:val="5DECF32B"/>
    <w:rsid w:val="5DF8604E"/>
    <w:rsid w:val="5DFAAF60"/>
    <w:rsid w:val="5E0A1EB9"/>
    <w:rsid w:val="5E0C25FA"/>
    <w:rsid w:val="5E0FFF9F"/>
    <w:rsid w:val="5E1CE258"/>
    <w:rsid w:val="5E1D5223"/>
    <w:rsid w:val="5E2C3A94"/>
    <w:rsid w:val="5E3194B0"/>
    <w:rsid w:val="5E34D290"/>
    <w:rsid w:val="5E35FFCF"/>
    <w:rsid w:val="5E3FE1D1"/>
    <w:rsid w:val="5E3FF797"/>
    <w:rsid w:val="5E55CBE1"/>
    <w:rsid w:val="5E6A9B8C"/>
    <w:rsid w:val="5E75A937"/>
    <w:rsid w:val="5E7A34BD"/>
    <w:rsid w:val="5E899A5B"/>
    <w:rsid w:val="5E91A6EB"/>
    <w:rsid w:val="5E929DF7"/>
    <w:rsid w:val="5EA2919E"/>
    <w:rsid w:val="5EA4E097"/>
    <w:rsid w:val="5EAB8FA2"/>
    <w:rsid w:val="5EB35F1C"/>
    <w:rsid w:val="5EB37070"/>
    <w:rsid w:val="5EB98570"/>
    <w:rsid w:val="5EBC1010"/>
    <w:rsid w:val="5EC2B4FE"/>
    <w:rsid w:val="5ED18B0F"/>
    <w:rsid w:val="5EDE1488"/>
    <w:rsid w:val="5EE2FE9F"/>
    <w:rsid w:val="5EEF67F9"/>
    <w:rsid w:val="5EFB50FA"/>
    <w:rsid w:val="5EFEA554"/>
    <w:rsid w:val="5EFECA8C"/>
    <w:rsid w:val="5F087DA4"/>
    <w:rsid w:val="5F1D23CD"/>
    <w:rsid w:val="5F31B4D3"/>
    <w:rsid w:val="5F324908"/>
    <w:rsid w:val="5F4016F1"/>
    <w:rsid w:val="5F40356D"/>
    <w:rsid w:val="5F48A3DA"/>
    <w:rsid w:val="5F491FCC"/>
    <w:rsid w:val="5F4B409B"/>
    <w:rsid w:val="5F4D2F1B"/>
    <w:rsid w:val="5F4E131E"/>
    <w:rsid w:val="5F4FE796"/>
    <w:rsid w:val="5F52B933"/>
    <w:rsid w:val="5F5B6DBB"/>
    <w:rsid w:val="5F6639D2"/>
    <w:rsid w:val="5F67030F"/>
    <w:rsid w:val="5F723264"/>
    <w:rsid w:val="5F7A5107"/>
    <w:rsid w:val="5F7E107A"/>
    <w:rsid w:val="5F9B30EC"/>
    <w:rsid w:val="5F9C3CFE"/>
    <w:rsid w:val="5F9D0552"/>
    <w:rsid w:val="5F9EB961"/>
    <w:rsid w:val="5FA25AB6"/>
    <w:rsid w:val="5FA4F42E"/>
    <w:rsid w:val="5FA9B086"/>
    <w:rsid w:val="5FB2C406"/>
    <w:rsid w:val="5FB2D390"/>
    <w:rsid w:val="5FB9829D"/>
    <w:rsid w:val="5FC23909"/>
    <w:rsid w:val="5FCF6634"/>
    <w:rsid w:val="5FD387B4"/>
    <w:rsid w:val="5FD8EA91"/>
    <w:rsid w:val="5FE61442"/>
    <w:rsid w:val="5FE87D76"/>
    <w:rsid w:val="5FE8F18A"/>
    <w:rsid w:val="5FE8F915"/>
    <w:rsid w:val="6004E0DD"/>
    <w:rsid w:val="6014C5AF"/>
    <w:rsid w:val="6016979D"/>
    <w:rsid w:val="60170EC6"/>
    <w:rsid w:val="6019FBCC"/>
    <w:rsid w:val="601BE158"/>
    <w:rsid w:val="602159DF"/>
    <w:rsid w:val="60227846"/>
    <w:rsid w:val="602CF43B"/>
    <w:rsid w:val="6034D797"/>
    <w:rsid w:val="6038D004"/>
    <w:rsid w:val="6040D106"/>
    <w:rsid w:val="6044FCC2"/>
    <w:rsid w:val="604B6F9F"/>
    <w:rsid w:val="604DCE24"/>
    <w:rsid w:val="604F0A74"/>
    <w:rsid w:val="6051CDB6"/>
    <w:rsid w:val="60543FF8"/>
    <w:rsid w:val="605D87D5"/>
    <w:rsid w:val="605DFD4A"/>
    <w:rsid w:val="6060C805"/>
    <w:rsid w:val="60612E37"/>
    <w:rsid w:val="60664C17"/>
    <w:rsid w:val="6074380D"/>
    <w:rsid w:val="6074544D"/>
    <w:rsid w:val="607A7629"/>
    <w:rsid w:val="607AA125"/>
    <w:rsid w:val="607C6B0B"/>
    <w:rsid w:val="60879894"/>
    <w:rsid w:val="6087FCA2"/>
    <w:rsid w:val="6088F6E8"/>
    <w:rsid w:val="6095231B"/>
    <w:rsid w:val="609B10AC"/>
    <w:rsid w:val="60A26555"/>
    <w:rsid w:val="60A3B87F"/>
    <w:rsid w:val="60B40AD2"/>
    <w:rsid w:val="60BE56D4"/>
    <w:rsid w:val="60C13765"/>
    <w:rsid w:val="60C476A1"/>
    <w:rsid w:val="60CC4F4B"/>
    <w:rsid w:val="60D34EF5"/>
    <w:rsid w:val="60D5C7A0"/>
    <w:rsid w:val="60D6131B"/>
    <w:rsid w:val="60F16BD6"/>
    <w:rsid w:val="60F3E57E"/>
    <w:rsid w:val="60F7B485"/>
    <w:rsid w:val="6100FB4C"/>
    <w:rsid w:val="610BAC3F"/>
    <w:rsid w:val="610D2310"/>
    <w:rsid w:val="611159F7"/>
    <w:rsid w:val="611843BB"/>
    <w:rsid w:val="611B82AA"/>
    <w:rsid w:val="611E6BFD"/>
    <w:rsid w:val="612C4CC6"/>
    <w:rsid w:val="61317F75"/>
    <w:rsid w:val="613A37EB"/>
    <w:rsid w:val="613A7573"/>
    <w:rsid w:val="613F5700"/>
    <w:rsid w:val="614B6343"/>
    <w:rsid w:val="6154FF44"/>
    <w:rsid w:val="615E8DAA"/>
    <w:rsid w:val="6165CF2E"/>
    <w:rsid w:val="6168C592"/>
    <w:rsid w:val="61751669"/>
    <w:rsid w:val="6178BF47"/>
    <w:rsid w:val="6195573E"/>
    <w:rsid w:val="61B8A591"/>
    <w:rsid w:val="61BF13DF"/>
    <w:rsid w:val="61C7997E"/>
    <w:rsid w:val="61C90072"/>
    <w:rsid w:val="61DC11E7"/>
    <w:rsid w:val="61DC4EB4"/>
    <w:rsid w:val="61E00A38"/>
    <w:rsid w:val="61E4213B"/>
    <w:rsid w:val="61E7C9EA"/>
    <w:rsid w:val="61ED2BF4"/>
    <w:rsid w:val="61EDCDBE"/>
    <w:rsid w:val="61EF68C0"/>
    <w:rsid w:val="61FB4321"/>
    <w:rsid w:val="61FB4AEB"/>
    <w:rsid w:val="620A7423"/>
    <w:rsid w:val="620DFD81"/>
    <w:rsid w:val="62148029"/>
    <w:rsid w:val="621D4937"/>
    <w:rsid w:val="6230C398"/>
    <w:rsid w:val="6234EC3F"/>
    <w:rsid w:val="623A1B97"/>
    <w:rsid w:val="6241B2C5"/>
    <w:rsid w:val="624248D8"/>
    <w:rsid w:val="624C92A0"/>
    <w:rsid w:val="624FF080"/>
    <w:rsid w:val="625D5E47"/>
    <w:rsid w:val="625E58A4"/>
    <w:rsid w:val="6262299A"/>
    <w:rsid w:val="626E4E82"/>
    <w:rsid w:val="627F0C39"/>
    <w:rsid w:val="6284B12C"/>
    <w:rsid w:val="628C9643"/>
    <w:rsid w:val="6291E686"/>
    <w:rsid w:val="62992997"/>
    <w:rsid w:val="629A3D72"/>
    <w:rsid w:val="629C20F7"/>
    <w:rsid w:val="62A70746"/>
    <w:rsid w:val="62AF1AA7"/>
    <w:rsid w:val="62BB8BE2"/>
    <w:rsid w:val="62C5B49D"/>
    <w:rsid w:val="62C8D4CF"/>
    <w:rsid w:val="62D5AC28"/>
    <w:rsid w:val="62EFD7FE"/>
    <w:rsid w:val="62F2BED1"/>
    <w:rsid w:val="62F32732"/>
    <w:rsid w:val="62F83793"/>
    <w:rsid w:val="630ECD26"/>
    <w:rsid w:val="631313D6"/>
    <w:rsid w:val="6315904C"/>
    <w:rsid w:val="631A45ED"/>
    <w:rsid w:val="631D583F"/>
    <w:rsid w:val="631FDFFE"/>
    <w:rsid w:val="6322F1C8"/>
    <w:rsid w:val="632CB0B3"/>
    <w:rsid w:val="632FEB1A"/>
    <w:rsid w:val="633736F4"/>
    <w:rsid w:val="633ABF81"/>
    <w:rsid w:val="633F7A0A"/>
    <w:rsid w:val="6342443B"/>
    <w:rsid w:val="6344E243"/>
    <w:rsid w:val="63453EAD"/>
    <w:rsid w:val="6347159E"/>
    <w:rsid w:val="63479F1B"/>
    <w:rsid w:val="634F19C2"/>
    <w:rsid w:val="63555B27"/>
    <w:rsid w:val="6359F27E"/>
    <w:rsid w:val="636B188D"/>
    <w:rsid w:val="637314DB"/>
    <w:rsid w:val="63882ECB"/>
    <w:rsid w:val="638B25D6"/>
    <w:rsid w:val="638CE2CE"/>
    <w:rsid w:val="63915F67"/>
    <w:rsid w:val="639369A4"/>
    <w:rsid w:val="6395FAFF"/>
    <w:rsid w:val="63969FEF"/>
    <w:rsid w:val="639A063B"/>
    <w:rsid w:val="639AB915"/>
    <w:rsid w:val="639AFFFA"/>
    <w:rsid w:val="63A18E96"/>
    <w:rsid w:val="63A66A9E"/>
    <w:rsid w:val="63AAC2D0"/>
    <w:rsid w:val="63BD6B83"/>
    <w:rsid w:val="63C418E8"/>
    <w:rsid w:val="63C8289F"/>
    <w:rsid w:val="63CB1D73"/>
    <w:rsid w:val="63CDC8C4"/>
    <w:rsid w:val="63CEDB5A"/>
    <w:rsid w:val="63D115C4"/>
    <w:rsid w:val="63DA457B"/>
    <w:rsid w:val="63DB7D76"/>
    <w:rsid w:val="63E18716"/>
    <w:rsid w:val="63E420D9"/>
    <w:rsid w:val="63E84C4A"/>
    <w:rsid w:val="63EC8683"/>
    <w:rsid w:val="63F3896C"/>
    <w:rsid w:val="63F4E137"/>
    <w:rsid w:val="640173F6"/>
    <w:rsid w:val="6411B002"/>
    <w:rsid w:val="6411F437"/>
    <w:rsid w:val="641258C1"/>
    <w:rsid w:val="641E8E30"/>
    <w:rsid w:val="642D7AC9"/>
    <w:rsid w:val="642FC3F1"/>
    <w:rsid w:val="6434E7F9"/>
    <w:rsid w:val="644B19FF"/>
    <w:rsid w:val="644FA10E"/>
    <w:rsid w:val="645185AD"/>
    <w:rsid w:val="6455CF64"/>
    <w:rsid w:val="645B93F0"/>
    <w:rsid w:val="6461AB18"/>
    <w:rsid w:val="64630262"/>
    <w:rsid w:val="6463DB12"/>
    <w:rsid w:val="64671487"/>
    <w:rsid w:val="647BAF75"/>
    <w:rsid w:val="64804A12"/>
    <w:rsid w:val="648548F6"/>
    <w:rsid w:val="64919851"/>
    <w:rsid w:val="64965FE8"/>
    <w:rsid w:val="64A0E468"/>
    <w:rsid w:val="64B1AF7C"/>
    <w:rsid w:val="64C64AB8"/>
    <w:rsid w:val="64CC7DD9"/>
    <w:rsid w:val="64CD2A6E"/>
    <w:rsid w:val="64CF9D8C"/>
    <w:rsid w:val="64D00A0B"/>
    <w:rsid w:val="64F867AB"/>
    <w:rsid w:val="64F9BC1F"/>
    <w:rsid w:val="650296E2"/>
    <w:rsid w:val="650859B6"/>
    <w:rsid w:val="650C08F7"/>
    <w:rsid w:val="650E5A2E"/>
    <w:rsid w:val="651532EF"/>
    <w:rsid w:val="65184DB8"/>
    <w:rsid w:val="651CE0EC"/>
    <w:rsid w:val="651FEE4C"/>
    <w:rsid w:val="65298826"/>
    <w:rsid w:val="652F1A70"/>
    <w:rsid w:val="6533266D"/>
    <w:rsid w:val="65341AF2"/>
    <w:rsid w:val="6539B7FB"/>
    <w:rsid w:val="654631F9"/>
    <w:rsid w:val="6583F2C1"/>
    <w:rsid w:val="658550BD"/>
    <w:rsid w:val="65873E33"/>
    <w:rsid w:val="658CC615"/>
    <w:rsid w:val="6590E2C2"/>
    <w:rsid w:val="6594D79E"/>
    <w:rsid w:val="6599DBF9"/>
    <w:rsid w:val="659A4A54"/>
    <w:rsid w:val="659C16AD"/>
    <w:rsid w:val="65A364AF"/>
    <w:rsid w:val="65A3DD94"/>
    <w:rsid w:val="65ACD726"/>
    <w:rsid w:val="65BA77B0"/>
    <w:rsid w:val="65BA85B5"/>
    <w:rsid w:val="65BE3AD2"/>
    <w:rsid w:val="65E7C600"/>
    <w:rsid w:val="65F0F80E"/>
    <w:rsid w:val="65FA8549"/>
    <w:rsid w:val="66034045"/>
    <w:rsid w:val="6605887E"/>
    <w:rsid w:val="661171C5"/>
    <w:rsid w:val="661F5EEF"/>
    <w:rsid w:val="662C9849"/>
    <w:rsid w:val="6635018D"/>
    <w:rsid w:val="66435060"/>
    <w:rsid w:val="66458E55"/>
    <w:rsid w:val="66459CCE"/>
    <w:rsid w:val="6653E8FE"/>
    <w:rsid w:val="66559FD2"/>
    <w:rsid w:val="665743F3"/>
    <w:rsid w:val="6678F751"/>
    <w:rsid w:val="667919F0"/>
    <w:rsid w:val="667FB99D"/>
    <w:rsid w:val="668B8031"/>
    <w:rsid w:val="668D2E72"/>
    <w:rsid w:val="6690119D"/>
    <w:rsid w:val="6694F919"/>
    <w:rsid w:val="669894CC"/>
    <w:rsid w:val="66A7552E"/>
    <w:rsid w:val="66B2B001"/>
    <w:rsid w:val="66B2FC78"/>
    <w:rsid w:val="66B61CE4"/>
    <w:rsid w:val="66B9DB69"/>
    <w:rsid w:val="66C4F45B"/>
    <w:rsid w:val="66C5C444"/>
    <w:rsid w:val="66D29670"/>
    <w:rsid w:val="66DBCDA6"/>
    <w:rsid w:val="66E260D3"/>
    <w:rsid w:val="66E895D4"/>
    <w:rsid w:val="66F3842D"/>
    <w:rsid w:val="66F49845"/>
    <w:rsid w:val="66F8AB8F"/>
    <w:rsid w:val="6700052E"/>
    <w:rsid w:val="670A9A6B"/>
    <w:rsid w:val="67122380"/>
    <w:rsid w:val="67123C34"/>
    <w:rsid w:val="67124A7F"/>
    <w:rsid w:val="6716C0FC"/>
    <w:rsid w:val="6717190B"/>
    <w:rsid w:val="67230C05"/>
    <w:rsid w:val="672C1B6A"/>
    <w:rsid w:val="67338E1A"/>
    <w:rsid w:val="67343248"/>
    <w:rsid w:val="67357727"/>
    <w:rsid w:val="67406930"/>
    <w:rsid w:val="67424941"/>
    <w:rsid w:val="6745F5F1"/>
    <w:rsid w:val="67497450"/>
    <w:rsid w:val="674E85A2"/>
    <w:rsid w:val="674F4518"/>
    <w:rsid w:val="67620F33"/>
    <w:rsid w:val="67656B42"/>
    <w:rsid w:val="676C9909"/>
    <w:rsid w:val="6776025B"/>
    <w:rsid w:val="677CC9D0"/>
    <w:rsid w:val="677F8EAF"/>
    <w:rsid w:val="6788197C"/>
    <w:rsid w:val="678993A5"/>
    <w:rsid w:val="678ACC9F"/>
    <w:rsid w:val="679B2DD9"/>
    <w:rsid w:val="679DFE7C"/>
    <w:rsid w:val="67A4A6C3"/>
    <w:rsid w:val="67A90FCB"/>
    <w:rsid w:val="67AB80EB"/>
    <w:rsid w:val="67B54BC4"/>
    <w:rsid w:val="67BC9CA3"/>
    <w:rsid w:val="67C5D850"/>
    <w:rsid w:val="67CD6979"/>
    <w:rsid w:val="67D38BBF"/>
    <w:rsid w:val="67D9EC4F"/>
    <w:rsid w:val="67E17E0A"/>
    <w:rsid w:val="67E4FCB4"/>
    <w:rsid w:val="67FA318F"/>
    <w:rsid w:val="67FCAACA"/>
    <w:rsid w:val="68055A1E"/>
    <w:rsid w:val="680D43E9"/>
    <w:rsid w:val="681A652C"/>
    <w:rsid w:val="682926EA"/>
    <w:rsid w:val="682D53ED"/>
    <w:rsid w:val="682E9F24"/>
    <w:rsid w:val="68331A42"/>
    <w:rsid w:val="683B6910"/>
    <w:rsid w:val="684A6691"/>
    <w:rsid w:val="6854E0E9"/>
    <w:rsid w:val="6859F8F3"/>
    <w:rsid w:val="68677687"/>
    <w:rsid w:val="686C1692"/>
    <w:rsid w:val="68750104"/>
    <w:rsid w:val="68769E63"/>
    <w:rsid w:val="687B54E1"/>
    <w:rsid w:val="688F2E39"/>
    <w:rsid w:val="68B17BE7"/>
    <w:rsid w:val="68BBE6E6"/>
    <w:rsid w:val="68BF0FCB"/>
    <w:rsid w:val="68C116B3"/>
    <w:rsid w:val="68C472F5"/>
    <w:rsid w:val="68CB0656"/>
    <w:rsid w:val="68CD24FC"/>
    <w:rsid w:val="68CEBF2F"/>
    <w:rsid w:val="68DCC766"/>
    <w:rsid w:val="68DDF133"/>
    <w:rsid w:val="68DF822F"/>
    <w:rsid w:val="68E7C19C"/>
    <w:rsid w:val="68F7714E"/>
    <w:rsid w:val="6904D152"/>
    <w:rsid w:val="69091BCF"/>
    <w:rsid w:val="6917AB6F"/>
    <w:rsid w:val="6918EF37"/>
    <w:rsid w:val="691E335C"/>
    <w:rsid w:val="6924C8CB"/>
    <w:rsid w:val="692ED7AD"/>
    <w:rsid w:val="69304BEF"/>
    <w:rsid w:val="6935C227"/>
    <w:rsid w:val="694E497A"/>
    <w:rsid w:val="6957098C"/>
    <w:rsid w:val="69572D5F"/>
    <w:rsid w:val="695C2494"/>
    <w:rsid w:val="6960CC15"/>
    <w:rsid w:val="697101DA"/>
    <w:rsid w:val="69814D50"/>
    <w:rsid w:val="698A5517"/>
    <w:rsid w:val="698B1D89"/>
    <w:rsid w:val="698DCE92"/>
    <w:rsid w:val="6993C929"/>
    <w:rsid w:val="69A3716A"/>
    <w:rsid w:val="69A619D8"/>
    <w:rsid w:val="69AE6028"/>
    <w:rsid w:val="69C525DF"/>
    <w:rsid w:val="69C5C095"/>
    <w:rsid w:val="69C6CDBE"/>
    <w:rsid w:val="69CFBF5A"/>
    <w:rsid w:val="69D3F604"/>
    <w:rsid w:val="69DA973D"/>
    <w:rsid w:val="69DABE45"/>
    <w:rsid w:val="69E980F2"/>
    <w:rsid w:val="69F18E92"/>
    <w:rsid w:val="69FCC7F3"/>
    <w:rsid w:val="6A037257"/>
    <w:rsid w:val="6A0FC880"/>
    <w:rsid w:val="6A171AA9"/>
    <w:rsid w:val="6A26B6CE"/>
    <w:rsid w:val="6A28D59E"/>
    <w:rsid w:val="6A2EB516"/>
    <w:rsid w:val="6A318978"/>
    <w:rsid w:val="6A331457"/>
    <w:rsid w:val="6A41D7AC"/>
    <w:rsid w:val="6A472CB2"/>
    <w:rsid w:val="6A4D0E2A"/>
    <w:rsid w:val="6A4FA267"/>
    <w:rsid w:val="6A56E365"/>
    <w:rsid w:val="6A608619"/>
    <w:rsid w:val="6A60B483"/>
    <w:rsid w:val="6A67F961"/>
    <w:rsid w:val="6A684C7A"/>
    <w:rsid w:val="6A699968"/>
    <w:rsid w:val="6A6E83FD"/>
    <w:rsid w:val="6A70C7F7"/>
    <w:rsid w:val="6A79F89D"/>
    <w:rsid w:val="6A85350A"/>
    <w:rsid w:val="6A99881D"/>
    <w:rsid w:val="6A99C723"/>
    <w:rsid w:val="6AA08CA6"/>
    <w:rsid w:val="6AA31966"/>
    <w:rsid w:val="6AB708B6"/>
    <w:rsid w:val="6ABAF69A"/>
    <w:rsid w:val="6ABDB85B"/>
    <w:rsid w:val="6AC19A93"/>
    <w:rsid w:val="6AC60333"/>
    <w:rsid w:val="6AC8F05B"/>
    <w:rsid w:val="6AC9C939"/>
    <w:rsid w:val="6AE33713"/>
    <w:rsid w:val="6AEDE7B9"/>
    <w:rsid w:val="6AF03D53"/>
    <w:rsid w:val="6AF0C627"/>
    <w:rsid w:val="6AF55368"/>
    <w:rsid w:val="6AF5ABF4"/>
    <w:rsid w:val="6AFD32A7"/>
    <w:rsid w:val="6B0C2120"/>
    <w:rsid w:val="6B141230"/>
    <w:rsid w:val="6B19261A"/>
    <w:rsid w:val="6B2B48E8"/>
    <w:rsid w:val="6B2BAB03"/>
    <w:rsid w:val="6B2E57DF"/>
    <w:rsid w:val="6B2FD007"/>
    <w:rsid w:val="6B373A20"/>
    <w:rsid w:val="6B3EB87E"/>
    <w:rsid w:val="6B3F39EA"/>
    <w:rsid w:val="6B450582"/>
    <w:rsid w:val="6B4C7088"/>
    <w:rsid w:val="6B509DD2"/>
    <w:rsid w:val="6B5520D2"/>
    <w:rsid w:val="6B6A4316"/>
    <w:rsid w:val="6B735A96"/>
    <w:rsid w:val="6B7AA1B8"/>
    <w:rsid w:val="6B7C07A7"/>
    <w:rsid w:val="6B7D90C9"/>
    <w:rsid w:val="6B88F84E"/>
    <w:rsid w:val="6B9A2AD5"/>
    <w:rsid w:val="6B9E6736"/>
    <w:rsid w:val="6BAC6CFD"/>
    <w:rsid w:val="6BB38F67"/>
    <w:rsid w:val="6BB969A5"/>
    <w:rsid w:val="6BBB2B62"/>
    <w:rsid w:val="6BC633E8"/>
    <w:rsid w:val="6BD395AD"/>
    <w:rsid w:val="6BD79FA9"/>
    <w:rsid w:val="6BDC77FD"/>
    <w:rsid w:val="6BE50CCA"/>
    <w:rsid w:val="6BF8DFD7"/>
    <w:rsid w:val="6C106EF9"/>
    <w:rsid w:val="6C11B874"/>
    <w:rsid w:val="6C1291FC"/>
    <w:rsid w:val="6C19926E"/>
    <w:rsid w:val="6C1A07F3"/>
    <w:rsid w:val="6C1BC531"/>
    <w:rsid w:val="6C1CFBBC"/>
    <w:rsid w:val="6C2A3EFA"/>
    <w:rsid w:val="6C2EA7C7"/>
    <w:rsid w:val="6C5B3828"/>
    <w:rsid w:val="6C5E50C4"/>
    <w:rsid w:val="6C66C96A"/>
    <w:rsid w:val="6C77DF80"/>
    <w:rsid w:val="6C7878BE"/>
    <w:rsid w:val="6C7E2F32"/>
    <w:rsid w:val="6C87478E"/>
    <w:rsid w:val="6C8D460E"/>
    <w:rsid w:val="6C8E82B4"/>
    <w:rsid w:val="6C9D7E73"/>
    <w:rsid w:val="6C9F9C40"/>
    <w:rsid w:val="6CAFF968"/>
    <w:rsid w:val="6CB0706B"/>
    <w:rsid w:val="6CB3E4D7"/>
    <w:rsid w:val="6CCD2D4B"/>
    <w:rsid w:val="6CCEDEBE"/>
    <w:rsid w:val="6CD15B90"/>
    <w:rsid w:val="6CD7D64D"/>
    <w:rsid w:val="6CD8237E"/>
    <w:rsid w:val="6CE5788E"/>
    <w:rsid w:val="6CED75DD"/>
    <w:rsid w:val="6CED8D2E"/>
    <w:rsid w:val="6CF63EA0"/>
    <w:rsid w:val="6CFA8FD5"/>
    <w:rsid w:val="6D05316F"/>
    <w:rsid w:val="6D0C84E2"/>
    <w:rsid w:val="6D0D1D8F"/>
    <w:rsid w:val="6D0F37C2"/>
    <w:rsid w:val="6D1FEE70"/>
    <w:rsid w:val="6D208CB3"/>
    <w:rsid w:val="6D2132BA"/>
    <w:rsid w:val="6D228530"/>
    <w:rsid w:val="6D291C1C"/>
    <w:rsid w:val="6D2A487B"/>
    <w:rsid w:val="6D38E854"/>
    <w:rsid w:val="6D3D3347"/>
    <w:rsid w:val="6D41E20A"/>
    <w:rsid w:val="6D47B3BF"/>
    <w:rsid w:val="6D538532"/>
    <w:rsid w:val="6D5E4983"/>
    <w:rsid w:val="6D61633E"/>
    <w:rsid w:val="6D663289"/>
    <w:rsid w:val="6D674A52"/>
    <w:rsid w:val="6D7EA60D"/>
    <w:rsid w:val="6D9879B0"/>
    <w:rsid w:val="6D9A7805"/>
    <w:rsid w:val="6DA39FE8"/>
    <w:rsid w:val="6DA8D0B3"/>
    <w:rsid w:val="6DB5D5ED"/>
    <w:rsid w:val="6DB5EBA0"/>
    <w:rsid w:val="6DB7BFC6"/>
    <w:rsid w:val="6DC343E0"/>
    <w:rsid w:val="6DD90A36"/>
    <w:rsid w:val="6DDF1BD8"/>
    <w:rsid w:val="6DE011A7"/>
    <w:rsid w:val="6DE384F5"/>
    <w:rsid w:val="6DF646BC"/>
    <w:rsid w:val="6DF8DCE7"/>
    <w:rsid w:val="6E013BFE"/>
    <w:rsid w:val="6E0456A9"/>
    <w:rsid w:val="6E051113"/>
    <w:rsid w:val="6E1EAFCB"/>
    <w:rsid w:val="6E274395"/>
    <w:rsid w:val="6E2DF960"/>
    <w:rsid w:val="6E2EC2A2"/>
    <w:rsid w:val="6E2F9285"/>
    <w:rsid w:val="6E2FA1E1"/>
    <w:rsid w:val="6E3958A3"/>
    <w:rsid w:val="6E485C47"/>
    <w:rsid w:val="6E570D09"/>
    <w:rsid w:val="6E57A8FB"/>
    <w:rsid w:val="6E59313C"/>
    <w:rsid w:val="6E6BCBD1"/>
    <w:rsid w:val="6E74D708"/>
    <w:rsid w:val="6E7B83AA"/>
    <w:rsid w:val="6E817B7B"/>
    <w:rsid w:val="6E877A1A"/>
    <w:rsid w:val="6E91BCA3"/>
    <w:rsid w:val="6E91C1C3"/>
    <w:rsid w:val="6E9BAF2C"/>
    <w:rsid w:val="6E9C4E34"/>
    <w:rsid w:val="6EA42858"/>
    <w:rsid w:val="6EC17EB9"/>
    <w:rsid w:val="6EC549FE"/>
    <w:rsid w:val="6EC939C5"/>
    <w:rsid w:val="6ED4CB69"/>
    <w:rsid w:val="6EE8C1C4"/>
    <w:rsid w:val="6EF044B3"/>
    <w:rsid w:val="6EF58AF9"/>
    <w:rsid w:val="6EF6134D"/>
    <w:rsid w:val="6F10BBA9"/>
    <w:rsid w:val="6F158041"/>
    <w:rsid w:val="6F1B63D8"/>
    <w:rsid w:val="6F222CE5"/>
    <w:rsid w:val="6F274988"/>
    <w:rsid w:val="6F2BC5E3"/>
    <w:rsid w:val="6F380E6C"/>
    <w:rsid w:val="6F487328"/>
    <w:rsid w:val="6F613D71"/>
    <w:rsid w:val="6F680A28"/>
    <w:rsid w:val="6F6FAD82"/>
    <w:rsid w:val="6F7614AE"/>
    <w:rsid w:val="6F792E80"/>
    <w:rsid w:val="6F79C262"/>
    <w:rsid w:val="6F8FA852"/>
    <w:rsid w:val="6F9499E5"/>
    <w:rsid w:val="6F94F012"/>
    <w:rsid w:val="6F9B6973"/>
    <w:rsid w:val="6FA03133"/>
    <w:rsid w:val="6FAE8DE2"/>
    <w:rsid w:val="6FBD960C"/>
    <w:rsid w:val="6FC0C67C"/>
    <w:rsid w:val="6FC41037"/>
    <w:rsid w:val="6FC91716"/>
    <w:rsid w:val="6FD15B6E"/>
    <w:rsid w:val="6FD1646A"/>
    <w:rsid w:val="6FD6A267"/>
    <w:rsid w:val="6FF57C51"/>
    <w:rsid w:val="700C796C"/>
    <w:rsid w:val="700F34B5"/>
    <w:rsid w:val="701C259E"/>
    <w:rsid w:val="701E2042"/>
    <w:rsid w:val="7024B9E1"/>
    <w:rsid w:val="7029FA7F"/>
    <w:rsid w:val="702C5350"/>
    <w:rsid w:val="7036BE63"/>
    <w:rsid w:val="70424F6B"/>
    <w:rsid w:val="70426D95"/>
    <w:rsid w:val="705006F2"/>
    <w:rsid w:val="705C7767"/>
    <w:rsid w:val="7060F00D"/>
    <w:rsid w:val="706307B4"/>
    <w:rsid w:val="706935D2"/>
    <w:rsid w:val="706C7FAE"/>
    <w:rsid w:val="706DAB60"/>
    <w:rsid w:val="7082D1D0"/>
    <w:rsid w:val="708729AA"/>
    <w:rsid w:val="7087DA45"/>
    <w:rsid w:val="70B1A0F9"/>
    <w:rsid w:val="70B4904F"/>
    <w:rsid w:val="70B99289"/>
    <w:rsid w:val="70BA7204"/>
    <w:rsid w:val="70BB6DE1"/>
    <w:rsid w:val="70C4CDFE"/>
    <w:rsid w:val="70C5FE0F"/>
    <w:rsid w:val="70CCEFDE"/>
    <w:rsid w:val="70D47692"/>
    <w:rsid w:val="70D60DEB"/>
    <w:rsid w:val="70F9C983"/>
    <w:rsid w:val="711067BB"/>
    <w:rsid w:val="712B37D2"/>
    <w:rsid w:val="713AF91B"/>
    <w:rsid w:val="713C849D"/>
    <w:rsid w:val="713DE392"/>
    <w:rsid w:val="714FD757"/>
    <w:rsid w:val="714FE33F"/>
    <w:rsid w:val="7154D7B4"/>
    <w:rsid w:val="71609BAB"/>
    <w:rsid w:val="71610DE6"/>
    <w:rsid w:val="717127BC"/>
    <w:rsid w:val="7183A275"/>
    <w:rsid w:val="718980D5"/>
    <w:rsid w:val="719ECAB4"/>
    <w:rsid w:val="71A18E7F"/>
    <w:rsid w:val="71A21795"/>
    <w:rsid w:val="71A77EBA"/>
    <w:rsid w:val="71BB467F"/>
    <w:rsid w:val="71C25F7C"/>
    <w:rsid w:val="71C39CC3"/>
    <w:rsid w:val="71C615BE"/>
    <w:rsid w:val="71C63ABB"/>
    <w:rsid w:val="71C6E5DD"/>
    <w:rsid w:val="71D0C159"/>
    <w:rsid w:val="71E23788"/>
    <w:rsid w:val="71EE8A3C"/>
    <w:rsid w:val="71F88C17"/>
    <w:rsid w:val="7209494C"/>
    <w:rsid w:val="7212C4DC"/>
    <w:rsid w:val="7215B059"/>
    <w:rsid w:val="721EA630"/>
    <w:rsid w:val="721F3ACC"/>
    <w:rsid w:val="723229CE"/>
    <w:rsid w:val="72323EE4"/>
    <w:rsid w:val="7242FEA0"/>
    <w:rsid w:val="7246CFD5"/>
    <w:rsid w:val="724ABE99"/>
    <w:rsid w:val="725368D1"/>
    <w:rsid w:val="725F7724"/>
    <w:rsid w:val="726601B1"/>
    <w:rsid w:val="7266539D"/>
    <w:rsid w:val="7270F975"/>
    <w:rsid w:val="72720CC0"/>
    <w:rsid w:val="72802285"/>
    <w:rsid w:val="728086FF"/>
    <w:rsid w:val="72809268"/>
    <w:rsid w:val="7280BA31"/>
    <w:rsid w:val="729060EC"/>
    <w:rsid w:val="72952DFB"/>
    <w:rsid w:val="729F1072"/>
    <w:rsid w:val="72A11E7F"/>
    <w:rsid w:val="72A736E2"/>
    <w:rsid w:val="72BC929C"/>
    <w:rsid w:val="72BDFF13"/>
    <w:rsid w:val="72DA7ED3"/>
    <w:rsid w:val="72E1D813"/>
    <w:rsid w:val="72ED405D"/>
    <w:rsid w:val="72EE3820"/>
    <w:rsid w:val="72FFFFD1"/>
    <w:rsid w:val="73005E76"/>
    <w:rsid w:val="730768C4"/>
    <w:rsid w:val="730E7EFF"/>
    <w:rsid w:val="7320FAB8"/>
    <w:rsid w:val="7324E149"/>
    <w:rsid w:val="7327BD53"/>
    <w:rsid w:val="732BC172"/>
    <w:rsid w:val="733AF0E2"/>
    <w:rsid w:val="7344928C"/>
    <w:rsid w:val="7349E579"/>
    <w:rsid w:val="7357C9C5"/>
    <w:rsid w:val="736431D5"/>
    <w:rsid w:val="73693A2B"/>
    <w:rsid w:val="736A5255"/>
    <w:rsid w:val="736BD945"/>
    <w:rsid w:val="7370B434"/>
    <w:rsid w:val="73713E2C"/>
    <w:rsid w:val="737C11FE"/>
    <w:rsid w:val="73815130"/>
    <w:rsid w:val="73A115E3"/>
    <w:rsid w:val="73A3439C"/>
    <w:rsid w:val="73A719F1"/>
    <w:rsid w:val="73A91AE8"/>
    <w:rsid w:val="73AA4116"/>
    <w:rsid w:val="73BDC2EC"/>
    <w:rsid w:val="73C1AE47"/>
    <w:rsid w:val="73C6E5E6"/>
    <w:rsid w:val="73C85670"/>
    <w:rsid w:val="73D0B9B2"/>
    <w:rsid w:val="73D31282"/>
    <w:rsid w:val="73D95708"/>
    <w:rsid w:val="73DA837F"/>
    <w:rsid w:val="73DB0DF1"/>
    <w:rsid w:val="73E1D1C3"/>
    <w:rsid w:val="73FA1705"/>
    <w:rsid w:val="7400AF79"/>
    <w:rsid w:val="74024EC5"/>
    <w:rsid w:val="74055389"/>
    <w:rsid w:val="740851D0"/>
    <w:rsid w:val="740C8BA1"/>
    <w:rsid w:val="7419E80D"/>
    <w:rsid w:val="742DE9C2"/>
    <w:rsid w:val="7438E010"/>
    <w:rsid w:val="7447B1EC"/>
    <w:rsid w:val="744D6113"/>
    <w:rsid w:val="744DF4A1"/>
    <w:rsid w:val="744FC595"/>
    <w:rsid w:val="74517BAE"/>
    <w:rsid w:val="7468E417"/>
    <w:rsid w:val="74818AED"/>
    <w:rsid w:val="7485592A"/>
    <w:rsid w:val="7488314F"/>
    <w:rsid w:val="749CEED9"/>
    <w:rsid w:val="74A2A863"/>
    <w:rsid w:val="74A8D2E8"/>
    <w:rsid w:val="74C383B1"/>
    <w:rsid w:val="74C3FBFC"/>
    <w:rsid w:val="74C48ABC"/>
    <w:rsid w:val="74C555FE"/>
    <w:rsid w:val="74D1040F"/>
    <w:rsid w:val="74EE3EA4"/>
    <w:rsid w:val="74FC3292"/>
    <w:rsid w:val="75091ECF"/>
    <w:rsid w:val="7509CE15"/>
    <w:rsid w:val="750C7FB0"/>
    <w:rsid w:val="7514DFBF"/>
    <w:rsid w:val="7518C8F0"/>
    <w:rsid w:val="751FC6F2"/>
    <w:rsid w:val="75216205"/>
    <w:rsid w:val="752628FE"/>
    <w:rsid w:val="7527B0DC"/>
    <w:rsid w:val="75294A5A"/>
    <w:rsid w:val="753FEBE2"/>
    <w:rsid w:val="75466039"/>
    <w:rsid w:val="754AC13D"/>
    <w:rsid w:val="755D21F1"/>
    <w:rsid w:val="75615836"/>
    <w:rsid w:val="756366E0"/>
    <w:rsid w:val="7566458C"/>
    <w:rsid w:val="7568BBDE"/>
    <w:rsid w:val="756C8CE3"/>
    <w:rsid w:val="756CE395"/>
    <w:rsid w:val="7575AC0F"/>
    <w:rsid w:val="7584A9FD"/>
    <w:rsid w:val="7585DF28"/>
    <w:rsid w:val="758665D2"/>
    <w:rsid w:val="75882960"/>
    <w:rsid w:val="75A69BDA"/>
    <w:rsid w:val="75A95821"/>
    <w:rsid w:val="75AC30E6"/>
    <w:rsid w:val="75B0263C"/>
    <w:rsid w:val="75B10765"/>
    <w:rsid w:val="75B4638F"/>
    <w:rsid w:val="75C847EF"/>
    <w:rsid w:val="75CC6EEC"/>
    <w:rsid w:val="75E3DA08"/>
    <w:rsid w:val="75E48A49"/>
    <w:rsid w:val="75E966D7"/>
    <w:rsid w:val="7602E44B"/>
    <w:rsid w:val="760E3D9C"/>
    <w:rsid w:val="760E4252"/>
    <w:rsid w:val="761A82F5"/>
    <w:rsid w:val="7623F90E"/>
    <w:rsid w:val="76385DD1"/>
    <w:rsid w:val="76431B95"/>
    <w:rsid w:val="76498519"/>
    <w:rsid w:val="7657B43F"/>
    <w:rsid w:val="766077BF"/>
    <w:rsid w:val="7661E29C"/>
    <w:rsid w:val="7677B746"/>
    <w:rsid w:val="7683601E"/>
    <w:rsid w:val="768E3BE4"/>
    <w:rsid w:val="76900CFB"/>
    <w:rsid w:val="7692DFE7"/>
    <w:rsid w:val="76A5F2BF"/>
    <w:rsid w:val="76AFBFFA"/>
    <w:rsid w:val="76B29BFC"/>
    <w:rsid w:val="76B7D75A"/>
    <w:rsid w:val="76B800B2"/>
    <w:rsid w:val="76B988D6"/>
    <w:rsid w:val="76BAD06D"/>
    <w:rsid w:val="76C0A19F"/>
    <w:rsid w:val="76C63277"/>
    <w:rsid w:val="76C6C344"/>
    <w:rsid w:val="76CDC324"/>
    <w:rsid w:val="76CEFCB7"/>
    <w:rsid w:val="76D53EEC"/>
    <w:rsid w:val="76ED47CD"/>
    <w:rsid w:val="76F56F3A"/>
    <w:rsid w:val="77087E0F"/>
    <w:rsid w:val="770F47A7"/>
    <w:rsid w:val="771AA478"/>
    <w:rsid w:val="77218F64"/>
    <w:rsid w:val="772538D8"/>
    <w:rsid w:val="77374BBC"/>
    <w:rsid w:val="773819D7"/>
    <w:rsid w:val="773C1628"/>
    <w:rsid w:val="773D906E"/>
    <w:rsid w:val="773E9D00"/>
    <w:rsid w:val="77435A29"/>
    <w:rsid w:val="7743E926"/>
    <w:rsid w:val="7747600C"/>
    <w:rsid w:val="77534B46"/>
    <w:rsid w:val="77558F23"/>
    <w:rsid w:val="77585CA1"/>
    <w:rsid w:val="77596997"/>
    <w:rsid w:val="775B657B"/>
    <w:rsid w:val="775B88F5"/>
    <w:rsid w:val="775E9BA8"/>
    <w:rsid w:val="77708C4F"/>
    <w:rsid w:val="77735BB9"/>
    <w:rsid w:val="77769C35"/>
    <w:rsid w:val="777E9000"/>
    <w:rsid w:val="77840612"/>
    <w:rsid w:val="778BBC86"/>
    <w:rsid w:val="77942B10"/>
    <w:rsid w:val="77A0395E"/>
    <w:rsid w:val="77A43D95"/>
    <w:rsid w:val="77B1A386"/>
    <w:rsid w:val="77B3B224"/>
    <w:rsid w:val="77B7DB0A"/>
    <w:rsid w:val="77B9E300"/>
    <w:rsid w:val="77BB6022"/>
    <w:rsid w:val="77BF3FED"/>
    <w:rsid w:val="77C65AE3"/>
    <w:rsid w:val="77CE504A"/>
    <w:rsid w:val="77D04A98"/>
    <w:rsid w:val="77DD6909"/>
    <w:rsid w:val="77EA0842"/>
    <w:rsid w:val="77F2790C"/>
    <w:rsid w:val="780157F3"/>
    <w:rsid w:val="780B4D26"/>
    <w:rsid w:val="781C0266"/>
    <w:rsid w:val="781C6E6E"/>
    <w:rsid w:val="7820BA69"/>
    <w:rsid w:val="78271378"/>
    <w:rsid w:val="782BCDF3"/>
    <w:rsid w:val="782D0795"/>
    <w:rsid w:val="7835ACCB"/>
    <w:rsid w:val="7836C282"/>
    <w:rsid w:val="783DAEAF"/>
    <w:rsid w:val="784848CE"/>
    <w:rsid w:val="7849F197"/>
    <w:rsid w:val="784DCE49"/>
    <w:rsid w:val="7860F98E"/>
    <w:rsid w:val="787221AC"/>
    <w:rsid w:val="7872312F"/>
    <w:rsid w:val="787232FC"/>
    <w:rsid w:val="787A0B27"/>
    <w:rsid w:val="787C6AA3"/>
    <w:rsid w:val="789041AA"/>
    <w:rsid w:val="789560A6"/>
    <w:rsid w:val="7899FB36"/>
    <w:rsid w:val="789D792C"/>
    <w:rsid w:val="789DA2E7"/>
    <w:rsid w:val="78A22C82"/>
    <w:rsid w:val="78B07697"/>
    <w:rsid w:val="78B37F03"/>
    <w:rsid w:val="78BD8841"/>
    <w:rsid w:val="78C44088"/>
    <w:rsid w:val="78D1C251"/>
    <w:rsid w:val="78D22638"/>
    <w:rsid w:val="78DAE374"/>
    <w:rsid w:val="78DE88BB"/>
    <w:rsid w:val="78ED2B13"/>
    <w:rsid w:val="78EDAF1A"/>
    <w:rsid w:val="78EE2909"/>
    <w:rsid w:val="78F0D162"/>
    <w:rsid w:val="78F43629"/>
    <w:rsid w:val="78F717F4"/>
    <w:rsid w:val="78F87A81"/>
    <w:rsid w:val="790210C5"/>
    <w:rsid w:val="79036646"/>
    <w:rsid w:val="790B7C8D"/>
    <w:rsid w:val="7910B236"/>
    <w:rsid w:val="7919FEDE"/>
    <w:rsid w:val="7929CDDB"/>
    <w:rsid w:val="792C5A79"/>
    <w:rsid w:val="79331BE6"/>
    <w:rsid w:val="7935D249"/>
    <w:rsid w:val="79415358"/>
    <w:rsid w:val="7944E666"/>
    <w:rsid w:val="794B6CD1"/>
    <w:rsid w:val="794C959D"/>
    <w:rsid w:val="794D2BD8"/>
    <w:rsid w:val="794E3D94"/>
    <w:rsid w:val="7950F55A"/>
    <w:rsid w:val="795948F7"/>
    <w:rsid w:val="795DE8C0"/>
    <w:rsid w:val="7960C9A8"/>
    <w:rsid w:val="79662292"/>
    <w:rsid w:val="79679A95"/>
    <w:rsid w:val="796E27EB"/>
    <w:rsid w:val="7975B455"/>
    <w:rsid w:val="79799570"/>
    <w:rsid w:val="79850F89"/>
    <w:rsid w:val="7996C188"/>
    <w:rsid w:val="7998EB0F"/>
    <w:rsid w:val="79BCFA0C"/>
    <w:rsid w:val="79BD2273"/>
    <w:rsid w:val="79C3C22A"/>
    <w:rsid w:val="79C6332E"/>
    <w:rsid w:val="79C8B789"/>
    <w:rsid w:val="79D65F1D"/>
    <w:rsid w:val="79E139AE"/>
    <w:rsid w:val="79F08678"/>
    <w:rsid w:val="79F5B911"/>
    <w:rsid w:val="79F8C09A"/>
    <w:rsid w:val="79FDF7D1"/>
    <w:rsid w:val="79FE56C4"/>
    <w:rsid w:val="7A04787B"/>
    <w:rsid w:val="7A0532CD"/>
    <w:rsid w:val="7A08F7C8"/>
    <w:rsid w:val="7A0931E3"/>
    <w:rsid w:val="7A0D8177"/>
    <w:rsid w:val="7A0EEED5"/>
    <w:rsid w:val="7A12218A"/>
    <w:rsid w:val="7A1379B1"/>
    <w:rsid w:val="7A1C17FA"/>
    <w:rsid w:val="7A1C98DE"/>
    <w:rsid w:val="7A25CC13"/>
    <w:rsid w:val="7A3039C7"/>
    <w:rsid w:val="7A3737A0"/>
    <w:rsid w:val="7A37DF0A"/>
    <w:rsid w:val="7A3FA069"/>
    <w:rsid w:val="7A4762C9"/>
    <w:rsid w:val="7A4F7110"/>
    <w:rsid w:val="7A56093A"/>
    <w:rsid w:val="7A672755"/>
    <w:rsid w:val="7A73B5B2"/>
    <w:rsid w:val="7A766476"/>
    <w:rsid w:val="7A92A026"/>
    <w:rsid w:val="7AA1B367"/>
    <w:rsid w:val="7AA9F198"/>
    <w:rsid w:val="7AB1681F"/>
    <w:rsid w:val="7ABB876B"/>
    <w:rsid w:val="7AC01E2F"/>
    <w:rsid w:val="7AC707B2"/>
    <w:rsid w:val="7ACE1340"/>
    <w:rsid w:val="7AEAA85A"/>
    <w:rsid w:val="7AF566EF"/>
    <w:rsid w:val="7AFD94A6"/>
    <w:rsid w:val="7B0A98FB"/>
    <w:rsid w:val="7B123448"/>
    <w:rsid w:val="7B16FDDA"/>
    <w:rsid w:val="7B1BC620"/>
    <w:rsid w:val="7B3162E5"/>
    <w:rsid w:val="7B3404F7"/>
    <w:rsid w:val="7B3BDED0"/>
    <w:rsid w:val="7B3EAE4C"/>
    <w:rsid w:val="7B4EE09A"/>
    <w:rsid w:val="7B503BAA"/>
    <w:rsid w:val="7B5AABA1"/>
    <w:rsid w:val="7B5FA8C3"/>
    <w:rsid w:val="7B661FBE"/>
    <w:rsid w:val="7B72F556"/>
    <w:rsid w:val="7B7691C9"/>
    <w:rsid w:val="7B7C802C"/>
    <w:rsid w:val="7BA27441"/>
    <w:rsid w:val="7BB58F1B"/>
    <w:rsid w:val="7BB7F942"/>
    <w:rsid w:val="7BC36A0B"/>
    <w:rsid w:val="7BC461E3"/>
    <w:rsid w:val="7BC5C30B"/>
    <w:rsid w:val="7BCEAC0C"/>
    <w:rsid w:val="7BD04CC0"/>
    <w:rsid w:val="7BD21650"/>
    <w:rsid w:val="7BD3BFB0"/>
    <w:rsid w:val="7BF88081"/>
    <w:rsid w:val="7BFB2CEA"/>
    <w:rsid w:val="7C000993"/>
    <w:rsid w:val="7C06F1B8"/>
    <w:rsid w:val="7C0C2F8E"/>
    <w:rsid w:val="7C0E3484"/>
    <w:rsid w:val="7C11D477"/>
    <w:rsid w:val="7C13C5D7"/>
    <w:rsid w:val="7C2021D4"/>
    <w:rsid w:val="7C3662FD"/>
    <w:rsid w:val="7C3671FD"/>
    <w:rsid w:val="7C3D3C2A"/>
    <w:rsid w:val="7C46F407"/>
    <w:rsid w:val="7C5139B4"/>
    <w:rsid w:val="7C536FB4"/>
    <w:rsid w:val="7C5A521A"/>
    <w:rsid w:val="7C5DA12F"/>
    <w:rsid w:val="7C5E35A8"/>
    <w:rsid w:val="7C6014A4"/>
    <w:rsid w:val="7C61179B"/>
    <w:rsid w:val="7C64EB29"/>
    <w:rsid w:val="7C68C54C"/>
    <w:rsid w:val="7C6EC467"/>
    <w:rsid w:val="7C73A48B"/>
    <w:rsid w:val="7C79FE43"/>
    <w:rsid w:val="7C7F2E56"/>
    <w:rsid w:val="7C866F0B"/>
    <w:rsid w:val="7C960D80"/>
    <w:rsid w:val="7C99ADDD"/>
    <w:rsid w:val="7C9EB638"/>
    <w:rsid w:val="7CA2E5E3"/>
    <w:rsid w:val="7CA3EDE1"/>
    <w:rsid w:val="7CA4C522"/>
    <w:rsid w:val="7CAA6A40"/>
    <w:rsid w:val="7CB522F8"/>
    <w:rsid w:val="7CB8628B"/>
    <w:rsid w:val="7CC138F6"/>
    <w:rsid w:val="7CC2613E"/>
    <w:rsid w:val="7CD01296"/>
    <w:rsid w:val="7CD91BF2"/>
    <w:rsid w:val="7CE92951"/>
    <w:rsid w:val="7CEBCB2D"/>
    <w:rsid w:val="7CEE6A97"/>
    <w:rsid w:val="7CFA2222"/>
    <w:rsid w:val="7D015EBD"/>
    <w:rsid w:val="7D0979A9"/>
    <w:rsid w:val="7D0C5F45"/>
    <w:rsid w:val="7D138245"/>
    <w:rsid w:val="7D14C83C"/>
    <w:rsid w:val="7D168F9B"/>
    <w:rsid w:val="7D16FEA2"/>
    <w:rsid w:val="7D1E6247"/>
    <w:rsid w:val="7D27F798"/>
    <w:rsid w:val="7D2A5636"/>
    <w:rsid w:val="7D32E7DB"/>
    <w:rsid w:val="7D4F6831"/>
    <w:rsid w:val="7D587A43"/>
    <w:rsid w:val="7D588325"/>
    <w:rsid w:val="7D58A395"/>
    <w:rsid w:val="7D592E28"/>
    <w:rsid w:val="7D59D0A1"/>
    <w:rsid w:val="7D5EBCF7"/>
    <w:rsid w:val="7D61ED66"/>
    <w:rsid w:val="7D659101"/>
    <w:rsid w:val="7D65EBB9"/>
    <w:rsid w:val="7D745712"/>
    <w:rsid w:val="7D7869EB"/>
    <w:rsid w:val="7D7CF7B5"/>
    <w:rsid w:val="7D81BFAF"/>
    <w:rsid w:val="7D8527DD"/>
    <w:rsid w:val="7D8AED65"/>
    <w:rsid w:val="7D8E138B"/>
    <w:rsid w:val="7D920B3E"/>
    <w:rsid w:val="7DA63AEC"/>
    <w:rsid w:val="7DA8DD22"/>
    <w:rsid w:val="7DB761A1"/>
    <w:rsid w:val="7DC728CC"/>
    <w:rsid w:val="7DC90B01"/>
    <w:rsid w:val="7DE5BDE5"/>
    <w:rsid w:val="7DE7674B"/>
    <w:rsid w:val="7DE9296A"/>
    <w:rsid w:val="7DEF852E"/>
    <w:rsid w:val="7DF0CFCB"/>
    <w:rsid w:val="7DF5921C"/>
    <w:rsid w:val="7DF9E861"/>
    <w:rsid w:val="7E01CCE1"/>
    <w:rsid w:val="7E040D44"/>
    <w:rsid w:val="7E0434BD"/>
    <w:rsid w:val="7E0C8E8B"/>
    <w:rsid w:val="7E1381C5"/>
    <w:rsid w:val="7E1BC7A4"/>
    <w:rsid w:val="7E24D7FB"/>
    <w:rsid w:val="7E2F3B78"/>
    <w:rsid w:val="7E33FA16"/>
    <w:rsid w:val="7E36C319"/>
    <w:rsid w:val="7E39AE8F"/>
    <w:rsid w:val="7E3BEDA0"/>
    <w:rsid w:val="7E4114A0"/>
    <w:rsid w:val="7E46068E"/>
    <w:rsid w:val="7E4AB169"/>
    <w:rsid w:val="7E50E9FC"/>
    <w:rsid w:val="7E5645F4"/>
    <w:rsid w:val="7E589203"/>
    <w:rsid w:val="7E5A55F5"/>
    <w:rsid w:val="7E608354"/>
    <w:rsid w:val="7E67D8D5"/>
    <w:rsid w:val="7E6840CC"/>
    <w:rsid w:val="7E6B9D1B"/>
    <w:rsid w:val="7E71B91A"/>
    <w:rsid w:val="7E7B9E66"/>
    <w:rsid w:val="7E7BE99D"/>
    <w:rsid w:val="7E7CF24A"/>
    <w:rsid w:val="7E7D37D8"/>
    <w:rsid w:val="7E8ABDAD"/>
    <w:rsid w:val="7E902D60"/>
    <w:rsid w:val="7E9835A8"/>
    <w:rsid w:val="7EA31256"/>
    <w:rsid w:val="7EA4E42A"/>
    <w:rsid w:val="7EAC2337"/>
    <w:rsid w:val="7EAC797B"/>
    <w:rsid w:val="7EAD1D40"/>
    <w:rsid w:val="7EB8D487"/>
    <w:rsid w:val="7EBE7828"/>
    <w:rsid w:val="7EC510CC"/>
    <w:rsid w:val="7EC69C16"/>
    <w:rsid w:val="7EC6C0BA"/>
    <w:rsid w:val="7ED5F99A"/>
    <w:rsid w:val="7ED88E14"/>
    <w:rsid w:val="7EDA43EE"/>
    <w:rsid w:val="7EE2FD6E"/>
    <w:rsid w:val="7EEA3504"/>
    <w:rsid w:val="7EEFA2C5"/>
    <w:rsid w:val="7F002F3C"/>
    <w:rsid w:val="7F00E6F6"/>
    <w:rsid w:val="7F020FF2"/>
    <w:rsid w:val="7F1D99B5"/>
    <w:rsid w:val="7F209A01"/>
    <w:rsid w:val="7F266008"/>
    <w:rsid w:val="7F32A7DA"/>
    <w:rsid w:val="7F33BFBC"/>
    <w:rsid w:val="7F50F190"/>
    <w:rsid w:val="7F53364D"/>
    <w:rsid w:val="7F54CDB3"/>
    <w:rsid w:val="7F5A9854"/>
    <w:rsid w:val="7F602D72"/>
    <w:rsid w:val="7F65C520"/>
    <w:rsid w:val="7F6E55C9"/>
    <w:rsid w:val="7F74B572"/>
    <w:rsid w:val="7F7C116A"/>
    <w:rsid w:val="7F820579"/>
    <w:rsid w:val="7F836E20"/>
    <w:rsid w:val="7F84E950"/>
    <w:rsid w:val="7F872AF0"/>
    <w:rsid w:val="7F894427"/>
    <w:rsid w:val="7F902A3B"/>
    <w:rsid w:val="7F948C0A"/>
    <w:rsid w:val="7F971FF1"/>
    <w:rsid w:val="7FA1B505"/>
    <w:rsid w:val="7FA264F5"/>
    <w:rsid w:val="7FA7BEB2"/>
    <w:rsid w:val="7FB7310E"/>
    <w:rsid w:val="7FB9EFB6"/>
    <w:rsid w:val="7FBFAB36"/>
    <w:rsid w:val="7FCB315F"/>
    <w:rsid w:val="7FCDDF68"/>
    <w:rsid w:val="7FCFFF13"/>
    <w:rsid w:val="7FDAE007"/>
    <w:rsid w:val="7FDBCDCC"/>
    <w:rsid w:val="7FDD520F"/>
    <w:rsid w:val="7FE537A0"/>
    <w:rsid w:val="7FF2B568"/>
    <w:rsid w:val="7FF9EA55"/>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A321D3"/>
  <w15:chartTrackingRefBased/>
  <w15:docId w15:val="{142613C7-A23F-42C9-B955-8D96DEB79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69D0"/>
    <w:pPr>
      <w:spacing w:after="0" w:line="240" w:lineRule="auto"/>
      <w:jc w:val="both"/>
    </w:pPr>
    <w:rPr>
      <w:rFonts w:ascii="Arial" w:eastAsia="Times New Roman" w:hAnsi="Arial" w:cs="Times New Roman"/>
      <w:color w:val="000000"/>
      <w:sz w:val="24"/>
      <w:szCs w:val="20"/>
      <w:lang w:eastAsia="es-CO"/>
    </w:rPr>
  </w:style>
  <w:style w:type="paragraph" w:styleId="Ttulo1">
    <w:name w:val="heading 1"/>
    <w:basedOn w:val="Normal"/>
    <w:next w:val="Normal"/>
    <w:link w:val="Ttulo1Car"/>
    <w:uiPriority w:val="9"/>
    <w:qFormat/>
    <w:rsid w:val="00FA2DE0"/>
    <w:pPr>
      <w:keepNext/>
      <w:keepLines/>
      <w:numPr>
        <w:numId w:val="146"/>
      </w:numPr>
      <w:spacing w:before="240"/>
      <w:outlineLvl w:val="0"/>
    </w:pPr>
    <w:rPr>
      <w:rFonts w:eastAsiaTheme="majorEastAsia" w:cstheme="majorBidi"/>
      <w:b/>
      <w:caps/>
      <w:color w:val="000000" w:themeColor="text1"/>
      <w:sz w:val="28"/>
      <w:szCs w:val="32"/>
    </w:rPr>
  </w:style>
  <w:style w:type="paragraph" w:styleId="Ttulo2">
    <w:name w:val="heading 2"/>
    <w:basedOn w:val="Normal"/>
    <w:next w:val="Ttulo3"/>
    <w:link w:val="Ttulo2Car1"/>
    <w:uiPriority w:val="9"/>
    <w:unhideWhenUsed/>
    <w:qFormat/>
    <w:rsid w:val="4C905A82"/>
    <w:pPr>
      <w:keepNext/>
      <w:keepLines/>
      <w:numPr>
        <w:ilvl w:val="1"/>
        <w:numId w:val="146"/>
      </w:numPr>
      <w:spacing w:before="360" w:after="360"/>
      <w:jc w:val="left"/>
      <w:outlineLvl w:val="1"/>
    </w:pPr>
    <w:rPr>
      <w:rFonts w:eastAsia="Arial" w:cs="Arial"/>
      <w:b/>
      <w:bCs/>
      <w:color w:val="auto"/>
      <w:sz w:val="32"/>
      <w:szCs w:val="32"/>
    </w:rPr>
  </w:style>
  <w:style w:type="paragraph" w:styleId="Ttulo3">
    <w:name w:val="heading 3"/>
    <w:basedOn w:val="Normal"/>
    <w:next w:val="Normal"/>
    <w:link w:val="Ttulo3Car1"/>
    <w:autoRedefine/>
    <w:uiPriority w:val="9"/>
    <w:unhideWhenUsed/>
    <w:qFormat/>
    <w:rsid w:val="00D230DE"/>
    <w:pPr>
      <w:keepNext/>
      <w:keepLines/>
      <w:numPr>
        <w:ilvl w:val="2"/>
      </w:numPr>
      <w:spacing w:before="240" w:after="240"/>
      <w:ind w:left="720" w:hanging="720"/>
      <w:textAlignment w:val="baseline"/>
      <w:outlineLvl w:val="2"/>
    </w:pPr>
    <w:rPr>
      <w:rFonts w:eastAsia="Arial" w:cs="Arial"/>
      <w:b/>
      <w:color w:val="000000" w:themeColor="text1"/>
      <w:szCs w:val="24"/>
      <w:lang w:val="es"/>
    </w:rPr>
  </w:style>
  <w:style w:type="paragraph" w:styleId="Ttulo4">
    <w:name w:val="heading 4"/>
    <w:basedOn w:val="Normal"/>
    <w:next w:val="Normal"/>
    <w:link w:val="Ttulo4Car1"/>
    <w:autoRedefine/>
    <w:uiPriority w:val="9"/>
    <w:unhideWhenUsed/>
    <w:qFormat/>
    <w:rsid w:val="00BF407C"/>
    <w:pPr>
      <w:keepNext/>
      <w:keepLines/>
      <w:spacing w:before="240" w:after="120" w:line="276" w:lineRule="auto"/>
      <w:ind w:left="284" w:hanging="284"/>
      <w:jc w:val="left"/>
      <w:outlineLvl w:val="3"/>
    </w:pPr>
    <w:rPr>
      <w:rFonts w:eastAsiaTheme="minorEastAsia" w:cs="Arial"/>
      <w:b/>
      <w:color w:val="auto"/>
      <w:szCs w:val="22"/>
      <w:lang w:val="es"/>
    </w:rPr>
  </w:style>
  <w:style w:type="paragraph" w:styleId="Ttulo5">
    <w:name w:val="heading 5"/>
    <w:basedOn w:val="Normal"/>
    <w:next w:val="Normal"/>
    <w:link w:val="Ttulo5Car"/>
    <w:uiPriority w:val="9"/>
    <w:unhideWhenUsed/>
    <w:qFormat/>
    <w:rsid w:val="4C905A82"/>
    <w:pPr>
      <w:numPr>
        <w:ilvl w:val="4"/>
        <w:numId w:val="146"/>
      </w:numPr>
      <w:outlineLvl w:val="4"/>
    </w:pPr>
  </w:style>
  <w:style w:type="paragraph" w:styleId="Ttulo6">
    <w:name w:val="heading 6"/>
    <w:basedOn w:val="Normal"/>
    <w:next w:val="Normal"/>
    <w:link w:val="Ttulo6Car"/>
    <w:uiPriority w:val="9"/>
    <w:unhideWhenUsed/>
    <w:qFormat/>
    <w:rsid w:val="4C905A82"/>
    <w:pPr>
      <w:numPr>
        <w:ilvl w:val="5"/>
        <w:numId w:val="146"/>
      </w:numPr>
      <w:outlineLvl w:val="5"/>
    </w:pPr>
  </w:style>
  <w:style w:type="paragraph" w:styleId="Ttulo7">
    <w:name w:val="heading 7"/>
    <w:basedOn w:val="Normal"/>
    <w:next w:val="Normal"/>
    <w:link w:val="Ttulo7Car"/>
    <w:uiPriority w:val="9"/>
    <w:qFormat/>
    <w:rsid w:val="4C905A82"/>
    <w:pPr>
      <w:numPr>
        <w:ilvl w:val="6"/>
        <w:numId w:val="146"/>
      </w:numPr>
      <w:jc w:val="center"/>
      <w:outlineLvl w:val="6"/>
    </w:pPr>
    <w:rPr>
      <w:b/>
      <w:bCs/>
    </w:rPr>
  </w:style>
  <w:style w:type="paragraph" w:styleId="Ttulo8">
    <w:name w:val="heading 8"/>
    <w:basedOn w:val="Normal"/>
    <w:next w:val="Normal"/>
    <w:link w:val="Ttulo8Car"/>
    <w:uiPriority w:val="9"/>
    <w:qFormat/>
    <w:rsid w:val="4C905A82"/>
    <w:pPr>
      <w:numPr>
        <w:ilvl w:val="7"/>
        <w:numId w:val="146"/>
      </w:numPr>
      <w:jc w:val="right"/>
      <w:outlineLvl w:val="7"/>
    </w:pPr>
  </w:style>
  <w:style w:type="paragraph" w:styleId="Ttulo9">
    <w:name w:val="heading 9"/>
    <w:basedOn w:val="Normal"/>
    <w:next w:val="Normal"/>
    <w:link w:val="Ttulo9Car"/>
    <w:uiPriority w:val="9"/>
    <w:qFormat/>
    <w:rsid w:val="4C905A82"/>
    <w:pPr>
      <w:numPr>
        <w:ilvl w:val="8"/>
        <w:numId w:val="146"/>
      </w:numPr>
      <w:outlineLvl w:val="8"/>
    </w:pPr>
    <w:rPr>
      <w:b/>
      <w:bCs/>
      <w:sz w:val="16"/>
      <w:szCs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A2DE0"/>
    <w:rPr>
      <w:rFonts w:ascii="Arial" w:eastAsiaTheme="majorEastAsia" w:hAnsi="Arial" w:cstheme="majorBidi"/>
      <w:b/>
      <w:caps/>
      <w:color w:val="000000" w:themeColor="text1"/>
      <w:sz w:val="28"/>
      <w:szCs w:val="32"/>
      <w:lang w:eastAsia="es-CO"/>
    </w:rPr>
  </w:style>
  <w:style w:type="character" w:customStyle="1" w:styleId="Ttulo3Car1">
    <w:name w:val="Título 3 Car1"/>
    <w:basedOn w:val="Fuentedeprrafopredeter"/>
    <w:link w:val="Ttulo3"/>
    <w:uiPriority w:val="9"/>
    <w:rsid w:val="00D230DE"/>
    <w:rPr>
      <w:rFonts w:ascii="Arial" w:eastAsia="Arial" w:hAnsi="Arial" w:cs="Arial"/>
      <w:b/>
      <w:color w:val="000000" w:themeColor="text1"/>
      <w:sz w:val="24"/>
      <w:szCs w:val="24"/>
      <w:lang w:val="es" w:eastAsia="es-CO"/>
    </w:rPr>
  </w:style>
  <w:style w:type="character" w:customStyle="1" w:styleId="Ttulo4Car1">
    <w:name w:val="Título 4 Car1"/>
    <w:basedOn w:val="Fuentedeprrafopredeter"/>
    <w:link w:val="Ttulo4"/>
    <w:uiPriority w:val="9"/>
    <w:rsid w:val="00BF407C"/>
    <w:rPr>
      <w:rFonts w:ascii="Arial" w:eastAsiaTheme="minorEastAsia" w:hAnsi="Arial" w:cs="Arial"/>
      <w:b/>
      <w:sz w:val="24"/>
      <w:lang w:val="es" w:eastAsia="es-CO"/>
    </w:rPr>
  </w:style>
  <w:style w:type="character" w:customStyle="1" w:styleId="Ttulo2Car1">
    <w:name w:val="Título 2 Car1"/>
    <w:basedOn w:val="Fuentedeprrafopredeter"/>
    <w:link w:val="Ttulo2"/>
    <w:uiPriority w:val="9"/>
    <w:rsid w:val="006D762A"/>
    <w:rPr>
      <w:rFonts w:ascii="Arial" w:eastAsia="Arial" w:hAnsi="Arial" w:cs="Arial"/>
      <w:b/>
      <w:bCs/>
      <w:sz w:val="32"/>
      <w:szCs w:val="32"/>
      <w:lang w:eastAsia="es-CO"/>
    </w:rPr>
  </w:style>
  <w:style w:type="character" w:customStyle="1" w:styleId="Ttulo5Car">
    <w:name w:val="Título 5 Car"/>
    <w:basedOn w:val="Fuentedeprrafopredeter"/>
    <w:link w:val="Ttulo5"/>
    <w:uiPriority w:val="9"/>
    <w:rsid w:val="00054DE6"/>
    <w:rPr>
      <w:rFonts w:ascii="Arial" w:eastAsia="Times New Roman" w:hAnsi="Arial" w:cs="Times New Roman"/>
      <w:color w:val="000000"/>
      <w:sz w:val="24"/>
      <w:szCs w:val="20"/>
      <w:lang w:eastAsia="es-CO"/>
    </w:rPr>
  </w:style>
  <w:style w:type="character" w:customStyle="1" w:styleId="Ttulo6Car">
    <w:name w:val="Título 6 Car"/>
    <w:basedOn w:val="Fuentedeprrafopredeter"/>
    <w:link w:val="Ttulo6"/>
    <w:uiPriority w:val="9"/>
    <w:rsid w:val="00054DE6"/>
    <w:rPr>
      <w:rFonts w:ascii="Arial" w:eastAsia="Times New Roman" w:hAnsi="Arial" w:cs="Times New Roman"/>
      <w:color w:val="000000"/>
      <w:sz w:val="24"/>
      <w:szCs w:val="20"/>
      <w:lang w:eastAsia="es-CO"/>
    </w:rPr>
  </w:style>
  <w:style w:type="character" w:customStyle="1" w:styleId="Ttulo7Car">
    <w:name w:val="Título 7 Car"/>
    <w:basedOn w:val="Fuentedeprrafopredeter"/>
    <w:link w:val="Ttulo7"/>
    <w:uiPriority w:val="9"/>
    <w:rsid w:val="00054DE6"/>
    <w:rPr>
      <w:rFonts w:ascii="Arial" w:eastAsia="Times New Roman" w:hAnsi="Arial" w:cs="Times New Roman"/>
      <w:b/>
      <w:bCs/>
      <w:color w:val="000000"/>
      <w:sz w:val="24"/>
      <w:szCs w:val="20"/>
      <w:lang w:eastAsia="es-CO"/>
    </w:rPr>
  </w:style>
  <w:style w:type="character" w:customStyle="1" w:styleId="Ttulo8Car">
    <w:name w:val="Título 8 Car"/>
    <w:basedOn w:val="Fuentedeprrafopredeter"/>
    <w:link w:val="Ttulo8"/>
    <w:uiPriority w:val="9"/>
    <w:rsid w:val="00054DE6"/>
    <w:rPr>
      <w:rFonts w:ascii="Arial" w:eastAsia="Times New Roman" w:hAnsi="Arial" w:cs="Times New Roman"/>
      <w:color w:val="000000"/>
      <w:sz w:val="24"/>
      <w:szCs w:val="20"/>
      <w:lang w:eastAsia="es-CO"/>
    </w:rPr>
  </w:style>
  <w:style w:type="character" w:customStyle="1" w:styleId="Ttulo9Car">
    <w:name w:val="Título 9 Car"/>
    <w:basedOn w:val="Fuentedeprrafopredeter"/>
    <w:link w:val="Ttulo9"/>
    <w:uiPriority w:val="9"/>
    <w:rsid w:val="00054DE6"/>
    <w:rPr>
      <w:rFonts w:ascii="Arial" w:eastAsia="Times New Roman" w:hAnsi="Arial" w:cs="Times New Roman"/>
      <w:b/>
      <w:bCs/>
      <w:color w:val="000000"/>
      <w:sz w:val="16"/>
      <w:szCs w:val="16"/>
      <w:lang w:eastAsia="es-CO"/>
    </w:rPr>
  </w:style>
  <w:style w:type="paragraph" w:customStyle="1" w:styleId="Encabezado1">
    <w:name w:val="Encabezado1"/>
    <w:basedOn w:val="Normal"/>
    <w:next w:val="Textoindependiente"/>
    <w:rsid w:val="00054DE6"/>
    <w:pPr>
      <w:spacing w:before="240" w:after="120"/>
    </w:pPr>
    <w:rPr>
      <w:sz w:val="28"/>
    </w:rPr>
  </w:style>
  <w:style w:type="paragraph" w:styleId="Textoindependiente">
    <w:name w:val="Body Text"/>
    <w:basedOn w:val="Normal"/>
    <w:link w:val="TextoindependienteCar"/>
    <w:qFormat/>
    <w:rsid w:val="00054DE6"/>
    <w:rPr>
      <w:i/>
    </w:rPr>
  </w:style>
  <w:style w:type="character" w:customStyle="1" w:styleId="TextoindependienteCar">
    <w:name w:val="Texto independiente Car"/>
    <w:basedOn w:val="Fuentedeprrafopredeter"/>
    <w:link w:val="Textoindependiente"/>
    <w:rsid w:val="00054DE6"/>
    <w:rPr>
      <w:rFonts w:ascii="Arial" w:eastAsia="Times New Roman" w:hAnsi="Arial" w:cs="Times New Roman"/>
      <w:i/>
      <w:color w:val="000000"/>
      <w:sz w:val="24"/>
      <w:szCs w:val="20"/>
      <w:lang w:eastAsia="es-CO"/>
    </w:rPr>
  </w:style>
  <w:style w:type="paragraph" w:styleId="Lista">
    <w:name w:val="List"/>
    <w:basedOn w:val="Textoindependiente"/>
    <w:rsid w:val="00054DE6"/>
    <w:rPr>
      <w:rFonts w:ascii="Tahoma" w:hAnsi="Tahoma"/>
    </w:rPr>
  </w:style>
  <w:style w:type="paragraph" w:customStyle="1" w:styleId="Etiqueta">
    <w:name w:val="Etiqueta"/>
    <w:basedOn w:val="Normal"/>
    <w:rsid w:val="00054DE6"/>
    <w:pPr>
      <w:spacing w:before="120" w:after="120"/>
    </w:pPr>
    <w:rPr>
      <w:rFonts w:ascii="Tahoma" w:hAnsi="Tahoma"/>
      <w:i/>
    </w:rPr>
  </w:style>
  <w:style w:type="paragraph" w:customStyle="1" w:styleId="ndice">
    <w:name w:val="Índice"/>
    <w:basedOn w:val="Normal"/>
    <w:rsid w:val="00054DE6"/>
    <w:rPr>
      <w:rFonts w:ascii="Tahoma" w:hAnsi="Tahoma"/>
    </w:rPr>
  </w:style>
  <w:style w:type="paragraph" w:styleId="Textoindependiente2">
    <w:name w:val="Body Text 2"/>
    <w:basedOn w:val="Normal"/>
    <w:link w:val="Textoindependiente2Car"/>
    <w:rsid w:val="00054DE6"/>
  </w:style>
  <w:style w:type="character" w:customStyle="1" w:styleId="Textoindependiente2Car">
    <w:name w:val="Texto independiente 2 Car"/>
    <w:basedOn w:val="Fuentedeprrafopredeter"/>
    <w:link w:val="Textoindependiente2"/>
    <w:rsid w:val="00054DE6"/>
    <w:rPr>
      <w:rFonts w:ascii="Arial" w:eastAsia="Times New Roman" w:hAnsi="Arial" w:cs="Times New Roman"/>
      <w:color w:val="000000"/>
      <w:sz w:val="24"/>
      <w:szCs w:val="20"/>
      <w:lang w:eastAsia="es-CO"/>
    </w:rPr>
  </w:style>
  <w:style w:type="paragraph" w:styleId="Encabezado">
    <w:name w:val="header"/>
    <w:basedOn w:val="Normal"/>
    <w:link w:val="EncabezadoCar"/>
    <w:uiPriority w:val="99"/>
    <w:rsid w:val="4C905A82"/>
  </w:style>
  <w:style w:type="character" w:customStyle="1" w:styleId="EncabezadoCar">
    <w:name w:val="Encabezado Car"/>
    <w:basedOn w:val="Fuentedeprrafopredeter"/>
    <w:link w:val="Encabezado"/>
    <w:uiPriority w:val="99"/>
    <w:rsid w:val="00054DE6"/>
    <w:rPr>
      <w:rFonts w:ascii="Arial" w:eastAsia="Times New Roman" w:hAnsi="Arial" w:cs="Times New Roman"/>
      <w:color w:val="000000"/>
      <w:sz w:val="24"/>
      <w:szCs w:val="20"/>
      <w:lang w:eastAsia="es-CO"/>
    </w:rPr>
  </w:style>
  <w:style w:type="paragraph" w:styleId="Piedepgina">
    <w:name w:val="footer"/>
    <w:basedOn w:val="Normal"/>
    <w:link w:val="PiedepginaCar"/>
    <w:uiPriority w:val="99"/>
    <w:rsid w:val="00054DE6"/>
    <w:pPr>
      <w:tabs>
        <w:tab w:val="center" w:pos="4419"/>
        <w:tab w:val="right" w:pos="8838"/>
      </w:tabs>
    </w:pPr>
  </w:style>
  <w:style w:type="character" w:customStyle="1" w:styleId="PiedepginaCar">
    <w:name w:val="Pie de página Car"/>
    <w:basedOn w:val="Fuentedeprrafopredeter"/>
    <w:link w:val="Piedepgina"/>
    <w:uiPriority w:val="99"/>
    <w:rsid w:val="4C905A82"/>
    <w:rPr>
      <w:rFonts w:ascii="Arial" w:eastAsia="Times New Roman" w:hAnsi="Arial" w:cs="Times New Roman"/>
      <w:color w:val="000000" w:themeColor="text1"/>
      <w:sz w:val="24"/>
      <w:szCs w:val="24"/>
      <w:lang w:eastAsia="es-CO"/>
    </w:rPr>
  </w:style>
  <w:style w:type="paragraph" w:styleId="Textoindependiente3">
    <w:name w:val="Body Text 3"/>
    <w:basedOn w:val="Normal"/>
    <w:link w:val="Textoindependiente3Car"/>
    <w:rsid w:val="00054DE6"/>
  </w:style>
  <w:style w:type="character" w:customStyle="1" w:styleId="Textoindependiente3Car">
    <w:name w:val="Texto independiente 3 Car"/>
    <w:basedOn w:val="Fuentedeprrafopredeter"/>
    <w:link w:val="Textoindependiente3"/>
    <w:rsid w:val="00054DE6"/>
    <w:rPr>
      <w:rFonts w:ascii="Arial" w:eastAsia="Times New Roman" w:hAnsi="Arial" w:cs="Times New Roman"/>
      <w:color w:val="000000"/>
      <w:sz w:val="24"/>
      <w:szCs w:val="20"/>
      <w:lang w:eastAsia="es-CO"/>
    </w:rPr>
  </w:style>
  <w:style w:type="paragraph" w:styleId="Sangradetextonormal">
    <w:name w:val="Body Text Indent"/>
    <w:basedOn w:val="Normal"/>
    <w:link w:val="SangradetextonormalCar"/>
    <w:rsid w:val="00054DE6"/>
    <w:pPr>
      <w:ind w:left="426"/>
    </w:pPr>
    <w:rPr>
      <w:sz w:val="22"/>
    </w:rPr>
  </w:style>
  <w:style w:type="character" w:customStyle="1" w:styleId="SangradetextonormalCar">
    <w:name w:val="Sangría de texto normal Car"/>
    <w:basedOn w:val="Fuentedeprrafopredeter"/>
    <w:link w:val="Sangradetextonormal"/>
    <w:uiPriority w:val="99"/>
    <w:rsid w:val="00054DE6"/>
    <w:rPr>
      <w:rFonts w:ascii="Arial" w:eastAsia="Times New Roman" w:hAnsi="Arial" w:cs="Times New Roman"/>
      <w:color w:val="000000"/>
      <w:szCs w:val="20"/>
      <w:lang w:eastAsia="es-CO"/>
    </w:rPr>
  </w:style>
  <w:style w:type="paragraph" w:styleId="Sangra2detindependiente">
    <w:name w:val="Body Text Indent 2"/>
    <w:basedOn w:val="Normal"/>
    <w:link w:val="Sangra2detindependienteCar"/>
    <w:rsid w:val="00054DE6"/>
    <w:pPr>
      <w:ind w:left="360"/>
    </w:pPr>
    <w:rPr>
      <w:sz w:val="22"/>
    </w:rPr>
  </w:style>
  <w:style w:type="character" w:customStyle="1" w:styleId="Sangra2detindependienteCar">
    <w:name w:val="Sangría 2 de t. independiente Car"/>
    <w:basedOn w:val="Fuentedeprrafopredeter"/>
    <w:link w:val="Sangra2detindependiente"/>
    <w:rsid w:val="00054DE6"/>
    <w:rPr>
      <w:rFonts w:ascii="Arial" w:eastAsia="Times New Roman" w:hAnsi="Arial" w:cs="Times New Roman"/>
      <w:color w:val="000000"/>
      <w:szCs w:val="20"/>
      <w:lang w:eastAsia="es-CO"/>
    </w:rPr>
  </w:style>
  <w:style w:type="paragraph" w:styleId="Sangra3detindependiente">
    <w:name w:val="Body Text Indent 3"/>
    <w:basedOn w:val="Normal"/>
    <w:link w:val="Sangra3detindependienteCar"/>
    <w:rsid w:val="00054DE6"/>
    <w:pPr>
      <w:ind w:left="705"/>
    </w:pPr>
  </w:style>
  <w:style w:type="character" w:customStyle="1" w:styleId="Sangra3detindependienteCar">
    <w:name w:val="Sangría 3 de t. independiente Car"/>
    <w:basedOn w:val="Fuentedeprrafopredeter"/>
    <w:link w:val="Sangra3detindependiente"/>
    <w:rsid w:val="00054DE6"/>
    <w:rPr>
      <w:rFonts w:ascii="Arial" w:eastAsia="Times New Roman" w:hAnsi="Arial" w:cs="Times New Roman"/>
      <w:color w:val="000000"/>
      <w:sz w:val="24"/>
      <w:szCs w:val="20"/>
      <w:lang w:eastAsia="es-CO"/>
    </w:rPr>
  </w:style>
  <w:style w:type="paragraph" w:customStyle="1" w:styleId="Contenidodelmarco">
    <w:name w:val="Contenido del marco"/>
    <w:basedOn w:val="Textoindependiente"/>
    <w:rsid w:val="00054DE6"/>
  </w:style>
  <w:style w:type="paragraph" w:customStyle="1" w:styleId="Textoindependiente21">
    <w:name w:val="Texto independiente 21"/>
    <w:basedOn w:val="Normal"/>
    <w:rsid w:val="00054DE6"/>
    <w:pPr>
      <w:tabs>
        <w:tab w:val="left" w:pos="1080"/>
      </w:tabs>
    </w:pPr>
  </w:style>
  <w:style w:type="paragraph" w:styleId="NormalWeb">
    <w:name w:val="Normal (Web)"/>
    <w:basedOn w:val="Normal"/>
    <w:uiPriority w:val="99"/>
    <w:rsid w:val="00054DE6"/>
    <w:pPr>
      <w:spacing w:before="100" w:beforeAutospacing="1" w:after="100" w:afterAutospacing="1"/>
    </w:pPr>
  </w:style>
  <w:style w:type="paragraph" w:styleId="Textodeglobo">
    <w:name w:val="Balloon Text"/>
    <w:basedOn w:val="Normal"/>
    <w:link w:val="TextodegloboCar"/>
    <w:rsid w:val="00054DE6"/>
    <w:rPr>
      <w:rFonts w:ascii="Segoe UI" w:hAnsi="Segoe UI"/>
      <w:sz w:val="18"/>
    </w:rPr>
  </w:style>
  <w:style w:type="character" w:customStyle="1" w:styleId="TextodegloboCar">
    <w:name w:val="Texto de globo Car"/>
    <w:basedOn w:val="Fuentedeprrafopredeter"/>
    <w:link w:val="Textodeglobo"/>
    <w:rsid w:val="00054DE6"/>
    <w:rPr>
      <w:rFonts w:ascii="Segoe UI" w:eastAsia="Times New Roman" w:hAnsi="Segoe UI" w:cs="Times New Roman"/>
      <w:color w:val="000000"/>
      <w:sz w:val="18"/>
      <w:szCs w:val="20"/>
      <w:lang w:eastAsia="es-CO"/>
    </w:rPr>
  </w:style>
  <w:style w:type="paragraph" w:styleId="Sinespaciado">
    <w:name w:val="No Spacing"/>
    <w:link w:val="SinespaciadoCar"/>
    <w:qFormat/>
    <w:rsid w:val="00054DE6"/>
    <w:pPr>
      <w:spacing w:after="0" w:line="240" w:lineRule="auto"/>
    </w:pPr>
    <w:rPr>
      <w:rFonts w:ascii="Calibri" w:eastAsia="Times New Roman" w:hAnsi="Calibri" w:cs="Times New Roman"/>
      <w:color w:val="000000"/>
      <w:szCs w:val="20"/>
      <w:lang w:eastAsia="es-CO"/>
    </w:rPr>
  </w:style>
  <w:style w:type="character" w:styleId="Nmerodelnea">
    <w:name w:val="line number"/>
    <w:basedOn w:val="Fuentedeprrafopredeter"/>
    <w:semiHidden/>
    <w:rsid w:val="00054DE6"/>
  </w:style>
  <w:style w:type="character" w:styleId="Hipervnculo">
    <w:name w:val="Hyperlink"/>
    <w:uiPriority w:val="99"/>
    <w:rsid w:val="00054DE6"/>
    <w:rPr>
      <w:color w:val="0000FF"/>
      <w:u w:val="single"/>
    </w:rPr>
  </w:style>
  <w:style w:type="character" w:customStyle="1" w:styleId="WW8Num1z0">
    <w:name w:val="WW8Num1z0"/>
    <w:rsid w:val="00054DE6"/>
    <w:rPr>
      <w:rFonts w:ascii="Symbol" w:hAnsi="Symbol"/>
    </w:rPr>
  </w:style>
  <w:style w:type="character" w:customStyle="1" w:styleId="WW8Num3z0">
    <w:name w:val="WW8Num3z0"/>
    <w:rsid w:val="00054DE6"/>
    <w:rPr>
      <w:rFonts w:ascii="Symbol" w:hAnsi="Symbol"/>
    </w:rPr>
  </w:style>
  <w:style w:type="character" w:customStyle="1" w:styleId="WW8Num7z0">
    <w:name w:val="WW8Num7z0"/>
    <w:rsid w:val="00054DE6"/>
    <w:rPr>
      <w:rFonts w:ascii="Symbol" w:hAnsi="Symbol"/>
      <w:color w:val="000000"/>
    </w:rPr>
  </w:style>
  <w:style w:type="character" w:customStyle="1" w:styleId="WW8Num8z0">
    <w:name w:val="WW8Num8z0"/>
    <w:rsid w:val="00054DE6"/>
    <w:rPr>
      <w:rFonts w:ascii="Symbol" w:hAnsi="Symbol"/>
    </w:rPr>
  </w:style>
  <w:style w:type="character" w:customStyle="1" w:styleId="WW8Num12z0">
    <w:name w:val="WW8Num12z0"/>
    <w:rsid w:val="00054DE6"/>
    <w:rPr>
      <w:rFonts w:ascii="Symbol" w:hAnsi="Symbol"/>
    </w:rPr>
  </w:style>
  <w:style w:type="character" w:customStyle="1" w:styleId="WW8Num12z1">
    <w:name w:val="WW8Num12z1"/>
    <w:rsid w:val="00054DE6"/>
    <w:rPr>
      <w:rFonts w:ascii="Courier New" w:hAnsi="Courier New"/>
    </w:rPr>
  </w:style>
  <w:style w:type="character" w:customStyle="1" w:styleId="WW8Num12z2">
    <w:name w:val="WW8Num12z2"/>
    <w:rsid w:val="00054DE6"/>
    <w:rPr>
      <w:rFonts w:ascii="Wingdings" w:hAnsi="Wingdings"/>
    </w:rPr>
  </w:style>
  <w:style w:type="character" w:customStyle="1" w:styleId="WW8Num14z0">
    <w:name w:val="WW8Num14z0"/>
    <w:rsid w:val="00054DE6"/>
    <w:rPr>
      <w:rFonts w:ascii="Wingdings" w:hAnsi="Wingdings"/>
    </w:rPr>
  </w:style>
  <w:style w:type="character" w:customStyle="1" w:styleId="WW8Num15z0">
    <w:name w:val="WW8Num15z0"/>
    <w:rsid w:val="00054DE6"/>
    <w:rPr>
      <w:rFonts w:ascii="Symbol" w:hAnsi="Symbol"/>
    </w:rPr>
  </w:style>
  <w:style w:type="character" w:customStyle="1" w:styleId="WW8Num16z0">
    <w:name w:val="WW8Num16z0"/>
    <w:rsid w:val="00054DE6"/>
    <w:rPr>
      <w:rFonts w:ascii="Wingdings" w:hAnsi="Wingdings"/>
    </w:rPr>
  </w:style>
  <w:style w:type="character" w:customStyle="1" w:styleId="WW8Num21z0">
    <w:name w:val="WW8Num21z0"/>
    <w:rsid w:val="00054DE6"/>
    <w:rPr>
      <w:rFonts w:ascii="Symbol" w:hAnsi="Symbol"/>
    </w:rPr>
  </w:style>
  <w:style w:type="character" w:customStyle="1" w:styleId="WW8Num26z0">
    <w:name w:val="WW8Num26z0"/>
    <w:rsid w:val="00054DE6"/>
    <w:rPr>
      <w:rFonts w:ascii="Symbol" w:hAnsi="Symbol"/>
    </w:rPr>
  </w:style>
  <w:style w:type="character" w:customStyle="1" w:styleId="WW8Num36z0">
    <w:name w:val="WW8Num36z0"/>
    <w:rsid w:val="00054DE6"/>
    <w:rPr>
      <w:rFonts w:ascii="Wingdings" w:hAnsi="Wingdings"/>
    </w:rPr>
  </w:style>
  <w:style w:type="character" w:customStyle="1" w:styleId="WW8Num37z0">
    <w:name w:val="WW8Num37z0"/>
    <w:rsid w:val="00054DE6"/>
    <w:rPr>
      <w:rFonts w:ascii="Symbol" w:hAnsi="Symbol"/>
    </w:rPr>
  </w:style>
  <w:style w:type="character" w:customStyle="1" w:styleId="WW8Num38z0">
    <w:name w:val="WW8Num38z0"/>
    <w:rsid w:val="00054DE6"/>
    <w:rPr>
      <w:rFonts w:ascii="Wingdings" w:hAnsi="Wingdings"/>
    </w:rPr>
  </w:style>
  <w:style w:type="character" w:customStyle="1" w:styleId="WW8Num42z0">
    <w:name w:val="WW8Num42z0"/>
    <w:rsid w:val="00054DE6"/>
    <w:rPr>
      <w:rFonts w:ascii="Symbol" w:hAnsi="Symbol"/>
    </w:rPr>
  </w:style>
  <w:style w:type="character" w:customStyle="1" w:styleId="WW8Num43z0">
    <w:name w:val="WW8Num43z0"/>
    <w:rsid w:val="00054DE6"/>
    <w:rPr>
      <w:rFonts w:ascii="Wingdings" w:hAnsi="Wingdings"/>
    </w:rPr>
  </w:style>
  <w:style w:type="character" w:customStyle="1" w:styleId="WW8Num45z0">
    <w:name w:val="WW8Num45z0"/>
    <w:rsid w:val="00054DE6"/>
    <w:rPr>
      <w:rFonts w:ascii="Symbol" w:hAnsi="Symbol"/>
    </w:rPr>
  </w:style>
  <w:style w:type="character" w:customStyle="1" w:styleId="Fuentedeprrafopredeter1">
    <w:name w:val="Fuente de párrafo predeter.1"/>
    <w:rsid w:val="00054DE6"/>
  </w:style>
  <w:style w:type="character" w:styleId="Hipervnculovisitado">
    <w:name w:val="FollowedHyperlink"/>
    <w:rsid w:val="00054DE6"/>
    <w:rPr>
      <w:color w:val="800080"/>
      <w:u w:val="single"/>
    </w:rPr>
  </w:style>
  <w:style w:type="character" w:customStyle="1" w:styleId="SinespaciadoCar">
    <w:name w:val="Sin espaciado Car"/>
    <w:link w:val="Sinespaciado"/>
    <w:rsid w:val="00054DE6"/>
    <w:rPr>
      <w:rFonts w:ascii="Calibri" w:eastAsia="Times New Roman" w:hAnsi="Calibri" w:cs="Times New Roman"/>
      <w:color w:val="000000"/>
      <w:szCs w:val="20"/>
      <w:lang w:eastAsia="es-CO"/>
    </w:rPr>
  </w:style>
  <w:style w:type="table" w:styleId="Tablabsica1">
    <w:name w:val="Table Simple 1"/>
    <w:basedOn w:val="Tablanormal"/>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ormalTable0">
    <w:name w:val="Normal Table0"/>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table" w:styleId="Tablaconcuadrcula">
    <w:name w:val="Table Grid"/>
    <w:basedOn w:val="Tablanormal"/>
    <w:uiPriority w:val="39"/>
    <w:qFormat/>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Textoindependiente"/>
    <w:next w:val="Lista"/>
    <w:link w:val="PrrafodelistaCar"/>
    <w:rsid w:val="00054DE6"/>
    <w:rPr>
      <w:rFonts w:ascii="Tahoma" w:hAnsi="Tahoma"/>
    </w:rPr>
  </w:style>
  <w:style w:type="character" w:styleId="Textoennegrita">
    <w:name w:val="Strong"/>
    <w:basedOn w:val="Fuentedeprrafopredeter"/>
    <w:uiPriority w:val="22"/>
    <w:qFormat/>
    <w:rsid w:val="00054DE6"/>
    <w:rPr>
      <w:b/>
      <w:bCs/>
    </w:rPr>
  </w:style>
  <w:style w:type="paragraph" w:styleId="Textonotapie">
    <w:name w:val="footnote text"/>
    <w:basedOn w:val="Normal"/>
    <w:link w:val="TextonotapieCar"/>
    <w:unhideWhenUsed/>
    <w:rsid w:val="00054DE6"/>
    <w:rPr>
      <w:sz w:val="20"/>
    </w:rPr>
  </w:style>
  <w:style w:type="character" w:customStyle="1" w:styleId="TextonotapieCar">
    <w:name w:val="Texto nota pie Car"/>
    <w:basedOn w:val="Fuentedeprrafopredeter"/>
    <w:link w:val="Textonotapie"/>
    <w:rsid w:val="00054DE6"/>
    <w:rPr>
      <w:rFonts w:ascii="Arial" w:eastAsia="Times New Roman" w:hAnsi="Arial" w:cs="Times New Roman"/>
      <w:color w:val="000000"/>
      <w:sz w:val="20"/>
      <w:szCs w:val="20"/>
      <w:lang w:eastAsia="es-CO"/>
    </w:rPr>
  </w:style>
  <w:style w:type="character" w:styleId="Refdenotaalpie">
    <w:name w:val="footnote reference"/>
    <w:basedOn w:val="Fuentedeprrafopredeter"/>
    <w:unhideWhenUsed/>
    <w:rsid w:val="00054DE6"/>
    <w:rPr>
      <w:vertAlign w:val="superscript"/>
    </w:rPr>
  </w:style>
  <w:style w:type="numbering" w:customStyle="1" w:styleId="Estilo1Titulo1">
    <w:name w:val="Estilo1 Titulo 1"/>
    <w:uiPriority w:val="99"/>
    <w:rsid w:val="00054DE6"/>
    <w:pPr>
      <w:numPr>
        <w:numId w:val="99"/>
      </w:numPr>
    </w:pPr>
  </w:style>
  <w:style w:type="paragraph" w:styleId="TtuloTDC">
    <w:name w:val="TOC Heading"/>
    <w:basedOn w:val="Ttulo1"/>
    <w:next w:val="Normal"/>
    <w:uiPriority w:val="39"/>
    <w:unhideWhenUsed/>
    <w:qFormat/>
    <w:rsid w:val="00054DE6"/>
    <w:pPr>
      <w:numPr>
        <w:numId w:val="0"/>
      </w:numPr>
      <w:outlineLvl w:val="9"/>
    </w:pPr>
    <w:rPr>
      <w:rFonts w:asciiTheme="majorHAnsi" w:hAnsiTheme="majorHAnsi"/>
      <w:color w:val="2E74B5" w:themeColor="accent1" w:themeShade="BF"/>
      <w:sz w:val="32"/>
    </w:rPr>
  </w:style>
  <w:style w:type="paragraph" w:styleId="TDC1">
    <w:name w:val="toc 1"/>
    <w:basedOn w:val="Normal"/>
    <w:next w:val="Normal"/>
    <w:autoRedefine/>
    <w:uiPriority w:val="39"/>
    <w:unhideWhenUsed/>
    <w:rsid w:val="00017206"/>
    <w:pPr>
      <w:numPr>
        <w:numId w:val="161"/>
      </w:numPr>
      <w:tabs>
        <w:tab w:val="left" w:pos="482"/>
        <w:tab w:val="right" w:leader="dot" w:pos="9962"/>
      </w:tabs>
      <w:spacing w:after="100"/>
    </w:pPr>
  </w:style>
  <w:style w:type="paragraph" w:styleId="TDC2">
    <w:name w:val="toc 2"/>
    <w:basedOn w:val="Normal"/>
    <w:next w:val="Normal"/>
    <w:autoRedefine/>
    <w:uiPriority w:val="39"/>
    <w:unhideWhenUsed/>
    <w:rsid w:val="00054DE6"/>
    <w:pPr>
      <w:tabs>
        <w:tab w:val="left" w:pos="880"/>
        <w:tab w:val="right" w:leader="dot" w:pos="10070"/>
      </w:tabs>
      <w:spacing w:after="100"/>
    </w:pPr>
  </w:style>
  <w:style w:type="character" w:customStyle="1" w:styleId="PrrafodelistaCar">
    <w:name w:val="Párrafo de lista Car"/>
    <w:basedOn w:val="Fuentedeprrafopredeter"/>
    <w:link w:val="Prrafodelista"/>
    <w:qFormat/>
    <w:rsid w:val="00054DE6"/>
    <w:rPr>
      <w:rFonts w:ascii="Tahoma" w:eastAsia="Times New Roman" w:hAnsi="Tahoma" w:cs="Times New Roman"/>
      <w:i/>
      <w:color w:val="000000"/>
      <w:sz w:val="24"/>
      <w:szCs w:val="20"/>
      <w:lang w:eastAsia="es-CO"/>
    </w:rPr>
  </w:style>
  <w:style w:type="table" w:customStyle="1" w:styleId="Tablaconcuadrcula1">
    <w:name w:val="Tabla con cuadrícula1"/>
    <w:basedOn w:val="Tablanormal"/>
    <w:next w:val="Tablaconcuadrcula"/>
    <w:uiPriority w:val="39"/>
    <w:rsid w:val="00054DE6"/>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054DE6"/>
    <w:pPr>
      <w:spacing w:after="200"/>
      <w:jc w:val="left"/>
    </w:pPr>
    <w:rPr>
      <w:rFonts w:asciiTheme="minorHAnsi" w:eastAsiaTheme="minorHAnsi" w:hAnsiTheme="minorHAnsi" w:cstheme="minorBidi"/>
      <w:i/>
      <w:iCs/>
      <w:color w:val="44546A" w:themeColor="text2"/>
      <w:sz w:val="18"/>
      <w:szCs w:val="18"/>
      <w:lang w:eastAsia="en-US"/>
    </w:rPr>
  </w:style>
  <w:style w:type="paragraph" w:customStyle="1" w:styleId="xmsonormal">
    <w:name w:val="x_msonormal"/>
    <w:basedOn w:val="Normal"/>
    <w:rsid w:val="00054DE6"/>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054DE6"/>
    <w:pPr>
      <w:tabs>
        <w:tab w:val="left" w:pos="1320"/>
        <w:tab w:val="right" w:leader="dot" w:pos="10070"/>
      </w:tabs>
      <w:spacing w:after="100"/>
      <w:ind w:left="482"/>
      <w:jc w:val="left"/>
    </w:pPr>
  </w:style>
  <w:style w:type="table" w:styleId="Tablaconcuadrcula4-nfasis1">
    <w:name w:val="Grid Table 4 Accent 1"/>
    <w:basedOn w:val="Tablanormal"/>
    <w:uiPriority w:val="49"/>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aragraph">
    <w:name w:val="paragraph"/>
    <w:basedOn w:val="Normal"/>
    <w:rsid w:val="00054DE6"/>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054DE6"/>
  </w:style>
  <w:style w:type="character" w:customStyle="1" w:styleId="eop">
    <w:name w:val="eop"/>
    <w:basedOn w:val="Fuentedeprrafopredeter"/>
    <w:rsid w:val="00054DE6"/>
  </w:style>
  <w:style w:type="table" w:styleId="Tablaconcuadrcula4-nfasis2">
    <w:name w:val="Grid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2">
    <w:name w:val="List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ableParagraph">
    <w:name w:val="Table Paragraph"/>
    <w:basedOn w:val="Normal"/>
    <w:uiPriority w:val="1"/>
    <w:qFormat/>
    <w:rsid w:val="00054DE6"/>
    <w:pPr>
      <w:widowControl w:val="0"/>
      <w:autoSpaceDE w:val="0"/>
      <w:autoSpaceDN w:val="0"/>
      <w:jc w:val="center"/>
    </w:pPr>
    <w:rPr>
      <w:rFonts w:ascii="Arial MT" w:eastAsia="Arial MT" w:hAnsi="Arial MT" w:cs="Arial MT"/>
      <w:color w:val="auto"/>
      <w:sz w:val="22"/>
      <w:szCs w:val="22"/>
      <w:lang w:val="es-ES" w:eastAsia="en-US"/>
    </w:rPr>
  </w:style>
  <w:style w:type="paragraph" w:customStyle="1" w:styleId="xxxmsolistparagraph">
    <w:name w:val="x_x_x_msolistparagraph"/>
    <w:basedOn w:val="Normal"/>
    <w:rsid w:val="00054DE6"/>
    <w:pPr>
      <w:spacing w:before="100" w:beforeAutospacing="1" w:after="100" w:afterAutospacing="1"/>
      <w:jc w:val="left"/>
    </w:pPr>
    <w:rPr>
      <w:rFonts w:ascii="Calibri" w:eastAsiaTheme="minorHAnsi" w:hAnsi="Calibri" w:cs="Calibri"/>
      <w:color w:val="auto"/>
      <w:sz w:val="22"/>
      <w:szCs w:val="22"/>
    </w:rPr>
  </w:style>
  <w:style w:type="table" w:styleId="Tablaconcuadrcula5oscura-nfasis2">
    <w:name w:val="Grid Table 5 Dark Accent 2"/>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xtocomentario">
    <w:name w:val="annotation text"/>
    <w:basedOn w:val="Normal"/>
    <w:link w:val="TextocomentarioCar"/>
    <w:uiPriority w:val="99"/>
    <w:unhideWhenUsed/>
    <w:rsid w:val="00054DE6"/>
    <w:rPr>
      <w:sz w:val="20"/>
    </w:rPr>
  </w:style>
  <w:style w:type="character" w:customStyle="1" w:styleId="TextocomentarioCar">
    <w:name w:val="Texto comentario Car"/>
    <w:basedOn w:val="Fuentedeprrafopredeter"/>
    <w:link w:val="Textocomentario"/>
    <w:uiPriority w:val="99"/>
    <w:rsid w:val="00054DE6"/>
    <w:rPr>
      <w:rFonts w:ascii="Arial" w:eastAsia="Times New Roman" w:hAnsi="Arial" w:cs="Times New Roman"/>
      <w:color w:val="000000"/>
      <w:sz w:val="20"/>
      <w:szCs w:val="20"/>
      <w:lang w:eastAsia="es-CO"/>
    </w:rPr>
  </w:style>
  <w:style w:type="character" w:styleId="Refdecomentario">
    <w:name w:val="annotation reference"/>
    <w:basedOn w:val="Fuentedeprrafopredeter"/>
    <w:uiPriority w:val="99"/>
    <w:semiHidden/>
    <w:unhideWhenUsed/>
    <w:rsid w:val="00054DE6"/>
    <w:rPr>
      <w:sz w:val="16"/>
      <w:szCs w:val="16"/>
    </w:rPr>
  </w:style>
  <w:style w:type="table" w:customStyle="1" w:styleId="Tablaconcuadrcula2">
    <w:name w:val="Tabla con cuadrícula2"/>
    <w:basedOn w:val="Tablanormal"/>
    <w:next w:val="Tablaconcuadrcula"/>
    <w:uiPriority w:val="39"/>
    <w:rsid w:val="00054DE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
    <w:name w:val="Grid Table 3"/>
    <w:basedOn w:val="Tablanormal"/>
    <w:uiPriority w:val="48"/>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4-nfasis21">
    <w:name w:val="Tabla de cuadrícula 4 - Énfasis 21"/>
    <w:basedOn w:val="Tablanormal"/>
    <w:uiPriority w:val="49"/>
    <w:rsid w:val="00054DE6"/>
    <w:pPr>
      <w:spacing w:after="0" w:line="240" w:lineRule="auto"/>
    </w:pPr>
    <w:rPr>
      <w:sz w:val="24"/>
      <w:szCs w:val="24"/>
      <w:lang w:val="es-ES"/>
    </w:rPr>
    <w:tblPr>
      <w:tblStyleRowBandSize w:val="1"/>
      <w:tblStyleColBandSize w:val="1"/>
      <w:tblInd w:w="0" w:type="nil"/>
      <w:tblBorders>
        <w:top w:val="single" w:sz="4" w:space="0" w:color="FFD790"/>
        <w:left w:val="single" w:sz="4" w:space="0" w:color="FFD790"/>
        <w:bottom w:val="single" w:sz="4" w:space="0" w:color="FFD790"/>
        <w:right w:val="single" w:sz="4" w:space="0" w:color="FFD790"/>
        <w:insideH w:val="single" w:sz="4" w:space="0" w:color="FFD790"/>
        <w:insideV w:val="single" w:sz="4" w:space="0" w:color="FFD790"/>
      </w:tblBorders>
    </w:tblPr>
    <w:tblStylePr w:type="firstRow">
      <w:rPr>
        <w:b/>
        <w:bCs/>
        <w:color w:val="FFFFFF"/>
      </w:rPr>
      <w:tblPr/>
      <w:tcPr>
        <w:tcBorders>
          <w:top w:val="single" w:sz="4" w:space="0" w:color="FFBD47"/>
          <w:left w:val="single" w:sz="4" w:space="0" w:color="FFBD47"/>
          <w:bottom w:val="single" w:sz="4" w:space="0" w:color="FFBD47"/>
          <w:right w:val="single" w:sz="4" w:space="0" w:color="FFBD47"/>
          <w:insideH w:val="nil"/>
          <w:insideV w:val="nil"/>
        </w:tcBorders>
        <w:shd w:val="clear" w:color="auto" w:fill="FFBD47"/>
      </w:tcPr>
    </w:tblStylePr>
    <w:tblStylePr w:type="lastRow">
      <w:rPr>
        <w:b/>
        <w:bCs/>
      </w:rPr>
      <w:tblPr/>
      <w:tcPr>
        <w:tcBorders>
          <w:top w:val="double" w:sz="4" w:space="0" w:color="FFBD47"/>
        </w:tcBorders>
      </w:tcPr>
    </w:tblStylePr>
    <w:tblStylePr w:type="firstCol">
      <w:rPr>
        <w:b/>
        <w:bCs/>
      </w:rPr>
    </w:tblStylePr>
    <w:tblStylePr w:type="lastCol">
      <w:rPr>
        <w:b/>
        <w:bCs/>
      </w:rPr>
    </w:tblStylePr>
    <w:tblStylePr w:type="band1Vert">
      <w:tblPr/>
      <w:tcPr>
        <w:shd w:val="clear" w:color="auto" w:fill="FFF1DA"/>
      </w:tcPr>
    </w:tblStylePr>
    <w:tblStylePr w:type="band1Horz">
      <w:tblPr/>
      <w:tcPr>
        <w:shd w:val="clear" w:color="auto" w:fill="FFF1DA"/>
      </w:tcPr>
    </w:tblStylePr>
  </w:style>
  <w:style w:type="paragraph" w:styleId="Tabladeilustraciones">
    <w:name w:val="table of figures"/>
    <w:basedOn w:val="Normal"/>
    <w:next w:val="Normal"/>
    <w:uiPriority w:val="99"/>
    <w:unhideWhenUsed/>
    <w:rsid w:val="00054DE6"/>
  </w:style>
  <w:style w:type="paragraph" w:styleId="Asuntodelcomentario">
    <w:name w:val="annotation subject"/>
    <w:basedOn w:val="Textocomentario"/>
    <w:next w:val="Textocomentario"/>
    <w:link w:val="AsuntodelcomentarioCar"/>
    <w:uiPriority w:val="99"/>
    <w:semiHidden/>
    <w:unhideWhenUsed/>
    <w:rsid w:val="00054DE6"/>
    <w:rPr>
      <w:b/>
      <w:bCs/>
    </w:rPr>
  </w:style>
  <w:style w:type="character" w:customStyle="1" w:styleId="AsuntodelcomentarioCar">
    <w:name w:val="Asunto del comentario Car"/>
    <w:basedOn w:val="TextocomentarioCar"/>
    <w:link w:val="Asuntodelcomentario"/>
    <w:uiPriority w:val="99"/>
    <w:semiHidden/>
    <w:rsid w:val="00054DE6"/>
    <w:rPr>
      <w:rFonts w:ascii="Arial" w:eastAsia="Times New Roman" w:hAnsi="Arial" w:cs="Times New Roman"/>
      <w:b/>
      <w:bCs/>
      <w:color w:val="000000"/>
      <w:sz w:val="20"/>
      <w:szCs w:val="20"/>
      <w:lang w:eastAsia="es-CO"/>
    </w:rPr>
  </w:style>
  <w:style w:type="table" w:styleId="Tablaconcuadrcula5oscura-nfasis1">
    <w:name w:val="Grid Table 5 Dark Accent 1"/>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NormalTable1">
    <w:name w:val="Normal Table1"/>
    <w:uiPriority w:val="2"/>
    <w:qFormat/>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paragraph" w:styleId="Revisin">
    <w:name w:val="Revision"/>
    <w:hidden/>
    <w:uiPriority w:val="99"/>
    <w:semiHidden/>
    <w:rsid w:val="00235977"/>
    <w:pPr>
      <w:spacing w:after="0" w:line="240" w:lineRule="auto"/>
    </w:pPr>
    <w:rPr>
      <w:rFonts w:ascii="Arial" w:eastAsia="Times New Roman" w:hAnsi="Arial" w:cs="Times New Roman"/>
      <w:color w:val="000000"/>
      <w:sz w:val="24"/>
      <w:szCs w:val="20"/>
      <w:lang w:eastAsia="es-CO"/>
    </w:rPr>
  </w:style>
  <w:style w:type="paragraph" w:customStyle="1" w:styleId="Estilo1">
    <w:name w:val="Estilo1"/>
    <w:basedOn w:val="Ttulo1"/>
    <w:link w:val="Estilo1Car"/>
    <w:qFormat/>
    <w:rsid w:val="009A2195"/>
    <w:pPr>
      <w:numPr>
        <w:numId w:val="0"/>
      </w:numPr>
      <w:spacing w:before="0"/>
      <w:jc w:val="left"/>
    </w:pPr>
    <w:rPr>
      <w:rFonts w:ascii="Montserrat" w:eastAsia="Arial Nova" w:hAnsi="Montserrat" w:cs="Arial"/>
      <w:bCs/>
      <w:caps w:val="0"/>
      <w:color w:val="1F3864" w:themeColor="accent5" w:themeShade="80"/>
      <w:sz w:val="44"/>
      <w:szCs w:val="44"/>
    </w:rPr>
  </w:style>
  <w:style w:type="paragraph" w:customStyle="1" w:styleId="Graficos">
    <w:name w:val="Graficos"/>
    <w:basedOn w:val="Normal"/>
    <w:link w:val="GraficosCar"/>
    <w:qFormat/>
    <w:rsid w:val="009A2195"/>
    <w:pPr>
      <w:spacing w:before="120" w:after="120"/>
      <w:jc w:val="center"/>
    </w:pPr>
    <w:rPr>
      <w:rFonts w:eastAsia="Arial Nova" w:cs="Arial"/>
      <w:i/>
      <w:color w:val="BFBFBF" w:themeColor="background1" w:themeShade="BF"/>
      <w:sz w:val="20"/>
      <w:szCs w:val="24"/>
      <w:lang w:val="es-MX" w:eastAsia="en-US"/>
    </w:rPr>
  </w:style>
  <w:style w:type="character" w:customStyle="1" w:styleId="Estilo1Car">
    <w:name w:val="Estilo1 Car"/>
    <w:basedOn w:val="Ttulo1Car"/>
    <w:link w:val="Estilo1"/>
    <w:rsid w:val="009A2195"/>
    <w:rPr>
      <w:rFonts w:ascii="Montserrat" w:eastAsia="Arial Nova" w:hAnsi="Montserrat" w:cs="Arial"/>
      <w:b/>
      <w:bCs/>
      <w:caps w:val="0"/>
      <w:color w:val="1F3864" w:themeColor="accent5" w:themeShade="80"/>
      <w:sz w:val="44"/>
      <w:szCs w:val="44"/>
      <w:lang w:eastAsia="es-CO"/>
    </w:rPr>
  </w:style>
  <w:style w:type="character" w:customStyle="1" w:styleId="GraficosCar">
    <w:name w:val="Graficos Car"/>
    <w:basedOn w:val="Fuentedeprrafopredeter"/>
    <w:link w:val="Graficos"/>
    <w:rsid w:val="009A2195"/>
    <w:rPr>
      <w:rFonts w:ascii="Arial" w:eastAsia="Arial Nova" w:hAnsi="Arial" w:cs="Arial"/>
      <w:i/>
      <w:color w:val="BFBFBF" w:themeColor="background1" w:themeShade="BF"/>
      <w:sz w:val="20"/>
      <w:szCs w:val="24"/>
      <w:lang w:val="es-MX"/>
    </w:rPr>
  </w:style>
  <w:style w:type="paragraph" w:customStyle="1" w:styleId="Subtitulos">
    <w:name w:val="Subtitulos"/>
    <w:basedOn w:val="Normal"/>
    <w:link w:val="SubtitulosCar"/>
    <w:qFormat/>
    <w:rsid w:val="009A2195"/>
    <w:rPr>
      <w:rFonts w:eastAsia="Arial Nova" w:cs="Arial"/>
      <w:b/>
      <w:bCs/>
      <w:color w:val="1F3864" w:themeColor="accent5" w:themeShade="80"/>
      <w:sz w:val="28"/>
      <w:szCs w:val="28"/>
      <w:lang w:val="es-ES" w:eastAsia="en-US"/>
    </w:rPr>
  </w:style>
  <w:style w:type="character" w:customStyle="1" w:styleId="SubtitulosCar">
    <w:name w:val="Subtitulos Car"/>
    <w:basedOn w:val="Fuentedeprrafopredeter"/>
    <w:link w:val="Subtitulos"/>
    <w:rsid w:val="009A2195"/>
    <w:rPr>
      <w:rFonts w:ascii="Arial" w:eastAsia="Arial Nova" w:hAnsi="Arial" w:cs="Arial"/>
      <w:b/>
      <w:bCs/>
      <w:color w:val="1F3864" w:themeColor="accent5" w:themeShade="80"/>
      <w:sz w:val="28"/>
      <w:szCs w:val="28"/>
      <w:lang w:val="es-ES"/>
    </w:rPr>
  </w:style>
  <w:style w:type="table" w:styleId="Tablaconcuadrcula5oscura-nfasis5">
    <w:name w:val="Grid Table 5 Dark Accent 5"/>
    <w:basedOn w:val="Tablanormal"/>
    <w:uiPriority w:val="50"/>
    <w:rsid w:val="009A21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tulo">
    <w:name w:val="Title"/>
    <w:basedOn w:val="Normal"/>
    <w:next w:val="Normal"/>
    <w:link w:val="TtuloCar"/>
    <w:uiPriority w:val="10"/>
    <w:qFormat/>
    <w:rsid w:val="00F00107"/>
    <w:pPr>
      <w:keepNext/>
      <w:keepLines/>
      <w:spacing w:before="480" w:after="120"/>
      <w:jc w:val="left"/>
    </w:pPr>
    <w:rPr>
      <w:rFonts w:ascii="Times New Roman" w:hAnsi="Times New Roman"/>
      <w:b/>
      <w:color w:val="auto"/>
      <w:sz w:val="72"/>
      <w:szCs w:val="72"/>
    </w:rPr>
  </w:style>
  <w:style w:type="character" w:customStyle="1" w:styleId="TtuloCar">
    <w:name w:val="Título Car"/>
    <w:basedOn w:val="Fuentedeprrafopredeter"/>
    <w:link w:val="Ttulo"/>
    <w:uiPriority w:val="10"/>
    <w:rsid w:val="00F00107"/>
    <w:rPr>
      <w:rFonts w:ascii="Times New Roman" w:eastAsia="Times New Roman" w:hAnsi="Times New Roman" w:cs="Times New Roman"/>
      <w:b/>
      <w:sz w:val="72"/>
      <w:szCs w:val="72"/>
      <w:lang w:eastAsia="es-CO"/>
    </w:rPr>
  </w:style>
  <w:style w:type="paragraph" w:customStyle="1" w:styleId="rtejustify">
    <w:name w:val="rtejustify"/>
    <w:basedOn w:val="Normal"/>
    <w:rsid w:val="00F00107"/>
    <w:pPr>
      <w:spacing w:before="100" w:beforeAutospacing="1" w:after="100" w:afterAutospacing="1"/>
    </w:pPr>
    <w:rPr>
      <w:rFonts w:ascii="Times New Roman" w:hAnsi="Times New Roman"/>
      <w:color w:val="auto"/>
      <w:szCs w:val="24"/>
    </w:rPr>
  </w:style>
  <w:style w:type="table" w:styleId="Tabladecuadrcula4">
    <w:name w:val="Grid Table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tulo">
    <w:name w:val="Subtitle"/>
    <w:basedOn w:val="Normal"/>
    <w:next w:val="Normal"/>
    <w:link w:val="SubttuloCar"/>
    <w:uiPriority w:val="11"/>
    <w:qFormat/>
    <w:rsid w:val="00F00107"/>
    <w:pPr>
      <w:keepNext/>
      <w:keepLines/>
      <w:spacing w:before="360" w:after="80"/>
      <w:jc w:val="left"/>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F00107"/>
    <w:rPr>
      <w:rFonts w:ascii="Georgia" w:eastAsia="Georgia" w:hAnsi="Georgia" w:cs="Georgia"/>
      <w:i/>
      <w:color w:val="666666"/>
      <w:sz w:val="48"/>
      <w:szCs w:val="48"/>
      <w:lang w:eastAsia="es-CO"/>
    </w:rPr>
  </w:style>
  <w:style w:type="table" w:styleId="Tablaconcuadrcula4-nfasis5">
    <w:name w:val="Grid Table 4 Accent 5"/>
    <w:basedOn w:val="Tablanormal"/>
    <w:uiPriority w:val="49"/>
    <w:rsid w:val="00F0010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4">
    <w:name w:val="Grid Table 4 Accent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xcontentpasted0">
    <w:name w:val="x_contentpasted0"/>
    <w:basedOn w:val="Fuentedeprrafopredeter"/>
    <w:rsid w:val="00F00107"/>
  </w:style>
  <w:style w:type="paragraph" w:customStyle="1" w:styleId="xcontentpasted01">
    <w:name w:val="x_contentpasted01"/>
    <w:basedOn w:val="Normal"/>
    <w:rsid w:val="00F00107"/>
    <w:pPr>
      <w:spacing w:before="100" w:beforeAutospacing="1" w:after="100" w:afterAutospacing="1"/>
      <w:jc w:val="left"/>
    </w:pPr>
    <w:rPr>
      <w:rFonts w:ascii="Times New Roman" w:hAnsi="Times New Roman"/>
      <w:color w:val="auto"/>
      <w:szCs w:val="24"/>
    </w:rPr>
  </w:style>
  <w:style w:type="character" w:customStyle="1" w:styleId="xcontentpasted2">
    <w:name w:val="x_contentpasted2"/>
    <w:basedOn w:val="Fuentedeprrafopredeter"/>
    <w:rsid w:val="00F00107"/>
  </w:style>
  <w:style w:type="character" w:customStyle="1" w:styleId="Mencinsinresolver1">
    <w:name w:val="Mención sin resolver1"/>
    <w:basedOn w:val="Fuentedeprrafopredeter"/>
    <w:uiPriority w:val="99"/>
    <w:semiHidden/>
    <w:unhideWhenUsed/>
    <w:rsid w:val="00F00107"/>
    <w:rPr>
      <w:color w:val="605E5C"/>
      <w:shd w:val="clear" w:color="auto" w:fill="E1DFDD"/>
    </w:rPr>
  </w:style>
  <w:style w:type="table" w:styleId="Tablaconcuadrcula6concolores">
    <w:name w:val="Grid Table 6 Colorful"/>
    <w:basedOn w:val="Tablanormal"/>
    <w:uiPriority w:val="51"/>
    <w:rsid w:val="00F00107"/>
    <w:pPr>
      <w:spacing w:after="0" w:line="240" w:lineRule="auto"/>
    </w:pPr>
    <w:rPr>
      <w:rFonts w:ascii="Times New Roman" w:eastAsia="Times New Roman" w:hAnsi="Times New Roman" w:cs="Times New Roman"/>
      <w:color w:val="000000" w:themeColor="text1"/>
      <w:sz w:val="19"/>
      <w:szCs w:val="20"/>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itulo2">
    <w:name w:val="Titulo_2"/>
    <w:basedOn w:val="Prrafodelista"/>
    <w:next w:val="Ttulo2"/>
    <w:link w:val="Titulo2Car"/>
    <w:qFormat/>
    <w:rsid w:val="00F00107"/>
    <w:pPr>
      <w:numPr>
        <w:ilvl w:val="1"/>
        <w:numId w:val="141"/>
      </w:numPr>
      <w:jc w:val="left"/>
    </w:pPr>
    <w:rPr>
      <w:rFonts w:eastAsia="Arial" w:cs="Arial"/>
      <w:b/>
      <w:color w:val="BF8F00" w:themeColor="accent4" w:themeShade="BF"/>
      <w:szCs w:val="24"/>
      <w:u w:val="single"/>
    </w:rPr>
  </w:style>
  <w:style w:type="paragraph" w:customStyle="1" w:styleId="xparagraph">
    <w:name w:val="x_paragraph"/>
    <w:basedOn w:val="Normal"/>
    <w:rsid w:val="00F00107"/>
    <w:pPr>
      <w:spacing w:before="100" w:beforeAutospacing="1" w:after="100" w:afterAutospacing="1"/>
      <w:jc w:val="left"/>
    </w:pPr>
    <w:rPr>
      <w:rFonts w:ascii="Times New Roman" w:hAnsi="Times New Roman"/>
      <w:color w:val="auto"/>
      <w:szCs w:val="24"/>
    </w:rPr>
  </w:style>
  <w:style w:type="character" w:customStyle="1" w:styleId="Titulo2Car">
    <w:name w:val="Titulo_2 Car"/>
    <w:basedOn w:val="Fuentedeprrafopredeter"/>
    <w:link w:val="Titulo2"/>
    <w:rsid w:val="00F00107"/>
    <w:rPr>
      <w:rFonts w:ascii="Tahoma" w:eastAsia="Arial" w:hAnsi="Tahoma" w:cs="Arial"/>
      <w:b/>
      <w:i/>
      <w:color w:val="BF8F00" w:themeColor="accent4" w:themeShade="BF"/>
      <w:sz w:val="24"/>
      <w:szCs w:val="24"/>
      <w:u w:val="single"/>
      <w:lang w:eastAsia="es-CO"/>
    </w:rPr>
  </w:style>
  <w:style w:type="character" w:customStyle="1" w:styleId="xeop">
    <w:name w:val="x_eop"/>
    <w:basedOn w:val="Fuentedeprrafopredeter"/>
    <w:rsid w:val="00F00107"/>
  </w:style>
  <w:style w:type="paragraph" w:styleId="Saludo">
    <w:name w:val="Salutation"/>
    <w:basedOn w:val="Normal"/>
    <w:next w:val="Normal"/>
    <w:link w:val="SaludoCar"/>
    <w:uiPriority w:val="99"/>
    <w:unhideWhenUsed/>
    <w:rsid w:val="00F00107"/>
    <w:pPr>
      <w:jc w:val="left"/>
    </w:pPr>
    <w:rPr>
      <w:rFonts w:ascii="Times New Roman" w:hAnsi="Times New Roman"/>
      <w:color w:val="auto"/>
      <w:szCs w:val="24"/>
    </w:rPr>
  </w:style>
  <w:style w:type="character" w:customStyle="1" w:styleId="SaludoCar">
    <w:name w:val="Saludo Car"/>
    <w:basedOn w:val="Fuentedeprrafopredeter"/>
    <w:link w:val="Saludo"/>
    <w:uiPriority w:val="99"/>
    <w:rsid w:val="00F00107"/>
    <w:rPr>
      <w:rFonts w:ascii="Times New Roman" w:eastAsia="Times New Roman" w:hAnsi="Times New Roman" w:cs="Times New Roman"/>
      <w:sz w:val="24"/>
      <w:szCs w:val="24"/>
      <w:lang w:eastAsia="es-CO"/>
    </w:rPr>
  </w:style>
  <w:style w:type="paragraph" w:styleId="Listaconvietas2">
    <w:name w:val="List Bullet 2"/>
    <w:basedOn w:val="Normal"/>
    <w:uiPriority w:val="99"/>
    <w:unhideWhenUsed/>
    <w:rsid w:val="00F00107"/>
    <w:pPr>
      <w:numPr>
        <w:numId w:val="142"/>
      </w:numPr>
      <w:contextualSpacing/>
      <w:jc w:val="left"/>
    </w:pPr>
    <w:rPr>
      <w:rFonts w:ascii="Times New Roman" w:hAnsi="Times New Roman"/>
      <w:color w:val="auto"/>
      <w:szCs w:val="24"/>
    </w:rPr>
  </w:style>
  <w:style w:type="paragraph" w:styleId="Continuarlista">
    <w:name w:val="List Continue"/>
    <w:basedOn w:val="Normal"/>
    <w:uiPriority w:val="99"/>
    <w:unhideWhenUsed/>
    <w:rsid w:val="00F00107"/>
    <w:pPr>
      <w:spacing w:after="120"/>
      <w:ind w:left="283"/>
      <w:contextualSpacing/>
      <w:jc w:val="left"/>
    </w:pPr>
    <w:rPr>
      <w:rFonts w:ascii="Times New Roman" w:hAnsi="Times New Roman"/>
      <w:color w:val="auto"/>
      <w:szCs w:val="24"/>
    </w:rPr>
  </w:style>
  <w:style w:type="paragraph" w:styleId="Continuarlista2">
    <w:name w:val="List Continue 2"/>
    <w:basedOn w:val="Normal"/>
    <w:uiPriority w:val="99"/>
    <w:unhideWhenUsed/>
    <w:rsid w:val="00F00107"/>
    <w:pPr>
      <w:spacing w:after="120"/>
      <w:ind w:left="566"/>
      <w:contextualSpacing/>
      <w:jc w:val="left"/>
    </w:pPr>
    <w:rPr>
      <w:rFonts w:ascii="Times New Roman" w:hAnsi="Times New Roman"/>
      <w:color w:val="auto"/>
      <w:szCs w:val="24"/>
    </w:rPr>
  </w:style>
  <w:style w:type="paragraph" w:styleId="Textoindependienteprimerasangra2">
    <w:name w:val="Body Text First Indent 2"/>
    <w:basedOn w:val="Sangradetextonormal"/>
    <w:link w:val="Textoindependienteprimerasangra2Car"/>
    <w:uiPriority w:val="99"/>
    <w:unhideWhenUsed/>
    <w:rsid w:val="00F00107"/>
    <w:pPr>
      <w:ind w:left="360" w:firstLine="360"/>
      <w:jc w:val="left"/>
    </w:pPr>
    <w:rPr>
      <w:rFonts w:ascii="Times New Roman" w:hAnsi="Times New Roman"/>
      <w:color w:val="auto"/>
      <w:sz w:val="24"/>
      <w:szCs w:val="24"/>
    </w:rPr>
  </w:style>
  <w:style w:type="character" w:customStyle="1" w:styleId="Textoindependienteprimerasangra2Car">
    <w:name w:val="Texto independiente primera sangría 2 Car"/>
    <w:basedOn w:val="SangradetextonormalCar"/>
    <w:link w:val="Textoindependienteprimerasangra2"/>
    <w:uiPriority w:val="99"/>
    <w:rsid w:val="00F00107"/>
    <w:rPr>
      <w:rFonts w:ascii="Times New Roman" w:eastAsia="Times New Roman" w:hAnsi="Times New Roman" w:cs="Times New Roman"/>
      <w:color w:val="000000"/>
      <w:sz w:val="24"/>
      <w:szCs w:val="24"/>
      <w:lang w:eastAsia="es-CO"/>
    </w:rPr>
  </w:style>
  <w:style w:type="table" w:styleId="Tabladelista1clara-nfasis2">
    <w:name w:val="List Table 1 Light Accent 2"/>
    <w:basedOn w:val="Tablanormal"/>
    <w:uiPriority w:val="46"/>
    <w:rsid w:val="00F00107"/>
    <w:pPr>
      <w:spacing w:after="0" w:line="240" w:lineRule="auto"/>
    </w:pPr>
    <w:rPr>
      <w:rFonts w:ascii="Calibri" w:eastAsia="Calibri" w:hAnsi="Calibri" w:cs="Calibri"/>
      <w:lang w:eastAsia="es-CO"/>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1">
    <w:name w:val="Table Normal1"/>
    <w:uiPriority w:val="2"/>
    <w:semiHidden/>
    <w:unhideWhenUsed/>
    <w:qFormat/>
    <w:rsid w:val="00F00107"/>
    <w:pPr>
      <w:widowControl w:val="0"/>
      <w:autoSpaceDE w:val="0"/>
      <w:autoSpaceDN w:val="0"/>
      <w:spacing w:after="0" w:line="240" w:lineRule="auto"/>
    </w:pPr>
    <w:rPr>
      <w:rFonts w:ascii="Calibri" w:eastAsia="Calibri" w:hAnsi="Calibri" w:cs="Calibri"/>
      <w:lang w:val="en-US" w:eastAsia="es-CO"/>
    </w:rPr>
    <w:tblPr>
      <w:tblInd w:w="0" w:type="dxa"/>
      <w:tblCellMar>
        <w:top w:w="0" w:type="dxa"/>
        <w:left w:w="0" w:type="dxa"/>
        <w:bottom w:w="0" w:type="dxa"/>
        <w:right w:w="0" w:type="dxa"/>
      </w:tblCellMar>
    </w:tblPr>
  </w:style>
  <w:style w:type="table" w:styleId="Tabladelista5oscura-nfasis2">
    <w:name w:val="List Table 5 Dark Accent 2"/>
    <w:basedOn w:val="Tablanormal"/>
    <w:uiPriority w:val="50"/>
    <w:rsid w:val="00A7598F"/>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concuadrcula1Claro-nfasis2">
    <w:name w:val="Grid Table 1 Light Accent 2"/>
    <w:basedOn w:val="Tablanormal"/>
    <w:uiPriority w:val="46"/>
    <w:rsid w:val="00A7598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Mencinsinresolver2">
    <w:name w:val="Mención sin resolver2"/>
    <w:basedOn w:val="Fuentedeprrafopredeter"/>
    <w:uiPriority w:val="99"/>
    <w:semiHidden/>
    <w:unhideWhenUsed/>
    <w:rsid w:val="00A7598F"/>
    <w:rPr>
      <w:color w:val="605E5C"/>
      <w:shd w:val="clear" w:color="auto" w:fill="E1DFDD"/>
    </w:rPr>
  </w:style>
  <w:style w:type="character" w:customStyle="1" w:styleId="Mencionar1">
    <w:name w:val="Mencionar1"/>
    <w:basedOn w:val="Fuentedeprrafopredeter"/>
    <w:uiPriority w:val="99"/>
    <w:unhideWhenUsed/>
    <w:rsid w:val="00A932AE"/>
    <w:rPr>
      <w:color w:val="2B579A"/>
      <w:shd w:val="clear" w:color="auto" w:fill="E6E6E6"/>
    </w:rPr>
  </w:style>
  <w:style w:type="table" w:styleId="Tablanormal5">
    <w:name w:val="Plain Table 5"/>
    <w:basedOn w:val="Tablanormal"/>
    <w:uiPriority w:val="45"/>
    <w:rsid w:val="00A932AE"/>
    <w:pPr>
      <w:spacing w:after="0" w:line="240" w:lineRule="auto"/>
    </w:pPr>
    <w:rPr>
      <w:kern w:val="2"/>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581A3B"/>
    <w:pPr>
      <w:autoSpaceDE w:val="0"/>
      <w:autoSpaceDN w:val="0"/>
      <w:adjustRightInd w:val="0"/>
      <w:spacing w:after="0" w:line="240" w:lineRule="auto"/>
    </w:pPr>
    <w:rPr>
      <w:rFonts w:ascii="Tahoma" w:hAnsi="Tahoma" w:cs="Tahoma"/>
      <w:color w:val="000000"/>
      <w:sz w:val="24"/>
      <w:szCs w:val="24"/>
    </w:rPr>
  </w:style>
  <w:style w:type="character" w:customStyle="1" w:styleId="contentpasted0">
    <w:name w:val="contentpasted0"/>
    <w:basedOn w:val="Fuentedeprrafopredeter"/>
    <w:rsid w:val="00620A16"/>
  </w:style>
  <w:style w:type="table" w:customStyle="1" w:styleId="Tabladecuadrcula4-nfasis51">
    <w:name w:val="Tabla de cuadrícula 4 - Énfasis 51"/>
    <w:basedOn w:val="Tablanormal"/>
    <w:uiPriority w:val="49"/>
    <w:rsid w:val="008B2F5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wacimagecontainer">
    <w:name w:val="wacimagecontainer"/>
    <w:basedOn w:val="Fuentedeprrafopredeter"/>
    <w:rsid w:val="0053544C"/>
  </w:style>
  <w:style w:type="character" w:customStyle="1" w:styleId="scxw228781205">
    <w:name w:val="scxw228781205"/>
    <w:basedOn w:val="Fuentedeprrafopredeter"/>
    <w:rsid w:val="003C0338"/>
  </w:style>
  <w:style w:type="character" w:styleId="nfasissutil">
    <w:name w:val="Subtle Emphasis"/>
    <w:basedOn w:val="Fuentedeprrafopredeter"/>
    <w:uiPriority w:val="19"/>
    <w:qFormat/>
    <w:rsid w:val="00390BDE"/>
    <w:rPr>
      <w:i/>
      <w:iCs/>
      <w:color w:val="404040" w:themeColor="text1" w:themeTint="BF"/>
    </w:rPr>
  </w:style>
  <w:style w:type="paragraph" w:customStyle="1" w:styleId="msonormal0">
    <w:name w:val="msonormal"/>
    <w:basedOn w:val="Normal"/>
    <w:rsid w:val="004E1C4E"/>
    <w:pPr>
      <w:spacing w:before="100" w:beforeAutospacing="1" w:after="100" w:afterAutospacing="1"/>
      <w:jc w:val="left"/>
    </w:pPr>
    <w:rPr>
      <w:rFonts w:ascii="Times New Roman" w:hAnsi="Times New Roman"/>
      <w:color w:val="auto"/>
      <w:szCs w:val="24"/>
    </w:rPr>
  </w:style>
  <w:style w:type="character" w:customStyle="1" w:styleId="textrun">
    <w:name w:val="textrun"/>
    <w:basedOn w:val="Fuentedeprrafopredeter"/>
    <w:rsid w:val="004E1C4E"/>
  </w:style>
  <w:style w:type="character" w:customStyle="1" w:styleId="pagebreakblob">
    <w:name w:val="pagebreakblob"/>
    <w:basedOn w:val="Fuentedeprrafopredeter"/>
    <w:rsid w:val="004E1C4E"/>
  </w:style>
  <w:style w:type="character" w:customStyle="1" w:styleId="linebreakblob">
    <w:name w:val="linebreakblob"/>
    <w:basedOn w:val="Fuentedeprrafopredeter"/>
    <w:rsid w:val="004E1C4E"/>
  </w:style>
  <w:style w:type="character" w:customStyle="1" w:styleId="scxw28889092">
    <w:name w:val="scxw28889092"/>
    <w:basedOn w:val="Fuentedeprrafopredeter"/>
    <w:rsid w:val="004E1C4E"/>
  </w:style>
  <w:style w:type="table" w:styleId="Tabladelista4-nfasis1">
    <w:name w:val="List Table 4 Accent 1"/>
    <w:basedOn w:val="Tablanormal"/>
    <w:uiPriority w:val="49"/>
    <w:rsid w:val="008338C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ablaSGR">
    <w:name w:val="Tabla SGR"/>
    <w:basedOn w:val="Normal"/>
    <w:link w:val="TablaSGRChar"/>
    <w:uiPriority w:val="1"/>
    <w:qFormat/>
    <w:rsid w:val="069A1F67"/>
    <w:pPr>
      <w:keepNext/>
      <w:keepLines/>
      <w:widowControl w:val="0"/>
      <w:ind w:left="432" w:hanging="432"/>
      <w:jc w:val="left"/>
      <w:outlineLvl w:val="0"/>
    </w:pPr>
    <w:rPr>
      <w:rFonts w:asciiTheme="minorHAnsi" w:eastAsiaTheme="majorEastAsia" w:hAnsiTheme="minorHAnsi" w:cstheme="majorBidi"/>
      <w:b/>
      <w:bCs/>
      <w:color w:val="FBFBFB"/>
      <w:sz w:val="20"/>
    </w:rPr>
  </w:style>
  <w:style w:type="character" w:customStyle="1" w:styleId="TablaSGRChar">
    <w:name w:val="Tabla SGR Char"/>
    <w:basedOn w:val="Fuentedeprrafopredeter"/>
    <w:link w:val="TablaSGR"/>
    <w:rsid w:val="069A1F67"/>
    <w:rPr>
      <w:rFonts w:asciiTheme="minorHAnsi" w:eastAsiaTheme="majorEastAsia" w:hAnsiTheme="minorHAnsi" w:cstheme="majorBidi"/>
      <w:b/>
      <w:bCs/>
      <w:caps w:val="0"/>
      <w:smallCaps w:val="0"/>
      <w:color w:val="FBFBFB"/>
      <w:sz w:val="20"/>
      <w:szCs w:val="20"/>
      <w:lang w:eastAsia="es-CO"/>
    </w:rPr>
  </w:style>
  <w:style w:type="paragraph" w:customStyle="1" w:styleId="Ttulo41">
    <w:name w:val="Título 41"/>
    <w:basedOn w:val="Normal"/>
    <w:link w:val="Ttulo4Char"/>
    <w:uiPriority w:val="1"/>
    <w:qFormat/>
    <w:rsid w:val="36A9E577"/>
    <w:pPr>
      <w:outlineLvl w:val="4"/>
    </w:pPr>
    <w:rPr>
      <w:rFonts w:asciiTheme="minorHAnsi" w:eastAsiaTheme="minorEastAsia" w:hAnsiTheme="minorHAnsi" w:cstheme="minorBidi"/>
    </w:rPr>
  </w:style>
  <w:style w:type="character" w:customStyle="1" w:styleId="Ttulo4Char">
    <w:name w:val="Título 4 Char"/>
    <w:basedOn w:val="Fuentedeprrafopredeter"/>
    <w:link w:val="Ttulo41"/>
    <w:rsid w:val="36A9E577"/>
    <w:rPr>
      <w:rFonts w:asciiTheme="minorHAnsi" w:eastAsiaTheme="minorEastAsia" w:hAnsiTheme="minorHAnsi" w:cstheme="minorBidi"/>
      <w:color w:val="000000" w:themeColor="text1"/>
      <w:sz w:val="24"/>
      <w:szCs w:val="24"/>
      <w:lang w:eastAsia="es-CO"/>
    </w:rPr>
  </w:style>
  <w:style w:type="character" w:styleId="nfasisintenso">
    <w:name w:val="Intense Emphasis"/>
    <w:basedOn w:val="Fuentedeprrafopredeter"/>
    <w:uiPriority w:val="21"/>
    <w:qFormat/>
    <w:rsid w:val="00A83D5E"/>
    <w:rPr>
      <w:rFonts w:ascii="Poppins" w:hAnsi="Poppins"/>
      <w:i w:val="0"/>
      <w:iCs/>
      <w:color w:val="5B9BD5" w:themeColor="accent1"/>
      <w:sz w:val="28"/>
    </w:rPr>
  </w:style>
  <w:style w:type="paragraph" w:styleId="Textonotaalfinal">
    <w:name w:val="endnote text"/>
    <w:basedOn w:val="Normal"/>
    <w:link w:val="TextonotaalfinalCar"/>
    <w:uiPriority w:val="99"/>
    <w:semiHidden/>
    <w:unhideWhenUsed/>
    <w:rsid w:val="00D35005"/>
    <w:rPr>
      <w:sz w:val="20"/>
    </w:rPr>
  </w:style>
  <w:style w:type="character" w:customStyle="1" w:styleId="TextonotaalfinalCar">
    <w:name w:val="Texto nota al final Car"/>
    <w:basedOn w:val="Fuentedeprrafopredeter"/>
    <w:link w:val="Textonotaalfinal"/>
    <w:uiPriority w:val="99"/>
    <w:semiHidden/>
    <w:rsid w:val="00D35005"/>
    <w:rPr>
      <w:rFonts w:ascii="Arial" w:eastAsia="Times New Roman" w:hAnsi="Arial" w:cs="Times New Roman"/>
      <w:color w:val="000000"/>
      <w:sz w:val="20"/>
      <w:szCs w:val="20"/>
      <w:lang w:eastAsia="es-CO"/>
    </w:rPr>
  </w:style>
  <w:style w:type="character" w:styleId="Refdenotaalfinal">
    <w:name w:val="endnote reference"/>
    <w:basedOn w:val="Fuentedeprrafopredeter"/>
    <w:uiPriority w:val="99"/>
    <w:semiHidden/>
    <w:unhideWhenUsed/>
    <w:rsid w:val="00D35005"/>
    <w:rPr>
      <w:vertAlign w:val="superscript"/>
    </w:rPr>
  </w:style>
  <w:style w:type="table" w:styleId="Tablaconcuadrcula2-nfasis2">
    <w:name w:val="Grid Table 2 Accent 2"/>
    <w:basedOn w:val="Tablanormal"/>
    <w:uiPriority w:val="47"/>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1">
    <w:name w:val="Grid Table 2 Accent 1"/>
    <w:basedOn w:val="Tablanormal"/>
    <w:uiPriority w:val="47"/>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6concolores-nfasis6">
    <w:name w:val="Grid Table 6 Colorful Accent 6"/>
    <w:basedOn w:val="Tablanormal"/>
    <w:uiPriority w:val="5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encinsinresolver3">
    <w:name w:val="Mención sin resolver3"/>
    <w:basedOn w:val="Fuentedeprrafopredeter"/>
    <w:uiPriority w:val="99"/>
    <w:semiHidden/>
    <w:unhideWhenUsed/>
    <w:rsid w:val="00DA00FA"/>
    <w:rPr>
      <w:color w:val="605E5C"/>
      <w:shd w:val="clear" w:color="auto" w:fill="E1DFDD"/>
    </w:rPr>
  </w:style>
  <w:style w:type="table" w:customStyle="1" w:styleId="Tablaconcuadrcula5oscura-nfasis11">
    <w:name w:val="Tabla con cuadrícula 5 oscura - Énfasis 11"/>
    <w:basedOn w:val="Tablanormal"/>
    <w:next w:val="Tablaconcuadrcula5oscura-nfasis1"/>
    <w:uiPriority w:val="50"/>
    <w:rsid w:val="00B3151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concuadrcula5oscura-nfasis12">
    <w:name w:val="Tabla con cuadrícula 5 oscura - Énfasis 12"/>
    <w:basedOn w:val="Tablanormal"/>
    <w:next w:val="Tablaconcuadrcula5oscura-nfasis1"/>
    <w:uiPriority w:val="50"/>
    <w:rsid w:val="00B30E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4-nfasis5">
    <w:name w:val="List Table 4 Accent 5"/>
    <w:basedOn w:val="Tablanormal"/>
    <w:uiPriority w:val="49"/>
    <w:rsid w:val="002E5F8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Vietas">
    <w:name w:val="Viñetas"/>
    <w:link w:val="VietasCar"/>
    <w:uiPriority w:val="1"/>
    <w:qFormat/>
    <w:rsid w:val="4C905A82"/>
    <w:pPr>
      <w:numPr>
        <w:numId w:val="143"/>
      </w:numPr>
      <w:ind w:left="360"/>
    </w:pPr>
    <w:rPr>
      <w:rFonts w:ascii="Arial" w:eastAsia="Arial" w:hAnsi="Arial"/>
      <w:color w:val="000000" w:themeColor="text1"/>
      <w:lang w:val="es" w:eastAsia="es-CO"/>
    </w:rPr>
  </w:style>
  <w:style w:type="character" w:customStyle="1" w:styleId="VietasCar">
    <w:name w:val="Viñetas Car"/>
    <w:basedOn w:val="Ttulo3Car1"/>
    <w:link w:val="Vietas"/>
    <w:uiPriority w:val="1"/>
    <w:rsid w:val="4C905A82"/>
    <w:rPr>
      <w:rFonts w:ascii="Arial" w:eastAsia="Arial" w:hAnsi="Arial" w:cs="Arial"/>
      <w:b w:val="0"/>
      <w:color w:val="000000" w:themeColor="text1"/>
      <w:sz w:val="24"/>
      <w:szCs w:val="24"/>
      <w:lang w:val="es" w:eastAsia="es-CO"/>
    </w:rPr>
  </w:style>
  <w:style w:type="character" w:styleId="nfasis">
    <w:name w:val="Emphasis"/>
    <w:basedOn w:val="Fuentedeprrafopredeter"/>
    <w:uiPriority w:val="20"/>
    <w:qFormat/>
    <w:rsid w:val="00A83D5E"/>
    <w:rPr>
      <w:i w:val="0"/>
      <w:iCs/>
      <w:sz w:val="28"/>
      <w:u w:val="single"/>
    </w:rPr>
  </w:style>
  <w:style w:type="table" w:customStyle="1" w:styleId="Tablaconcuadrcula3">
    <w:name w:val="Tabla con cuadrícula3"/>
    <w:basedOn w:val="Tablanormal"/>
    <w:next w:val="Tablaconcuadrcula"/>
    <w:qFormat/>
    <w:rsid w:val="00AD5405"/>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4">
    <w:name w:val="toc 4"/>
    <w:basedOn w:val="Normal"/>
    <w:next w:val="Normal"/>
    <w:autoRedefine/>
    <w:uiPriority w:val="39"/>
    <w:unhideWhenUsed/>
    <w:rsid w:val="00FF40DC"/>
    <w:pPr>
      <w:spacing w:after="100" w:line="259" w:lineRule="auto"/>
      <w:ind w:left="660"/>
      <w:jc w:val="left"/>
    </w:pPr>
    <w:rPr>
      <w:rFonts w:asciiTheme="minorHAnsi" w:eastAsiaTheme="minorEastAsia" w:hAnsiTheme="minorHAnsi" w:cstheme="minorBidi"/>
      <w:color w:val="auto"/>
      <w:sz w:val="22"/>
      <w:szCs w:val="22"/>
    </w:rPr>
  </w:style>
  <w:style w:type="paragraph" w:styleId="TDC5">
    <w:name w:val="toc 5"/>
    <w:basedOn w:val="Normal"/>
    <w:next w:val="Normal"/>
    <w:autoRedefine/>
    <w:uiPriority w:val="39"/>
    <w:unhideWhenUsed/>
    <w:rsid w:val="00FF40DC"/>
    <w:pPr>
      <w:spacing w:after="100" w:line="259" w:lineRule="auto"/>
      <w:ind w:left="880"/>
      <w:jc w:val="left"/>
    </w:pPr>
    <w:rPr>
      <w:rFonts w:asciiTheme="minorHAnsi" w:eastAsiaTheme="minorEastAsia" w:hAnsiTheme="minorHAnsi" w:cstheme="minorBidi"/>
      <w:color w:val="auto"/>
      <w:sz w:val="22"/>
      <w:szCs w:val="22"/>
    </w:rPr>
  </w:style>
  <w:style w:type="paragraph" w:styleId="TDC6">
    <w:name w:val="toc 6"/>
    <w:basedOn w:val="Normal"/>
    <w:next w:val="Normal"/>
    <w:autoRedefine/>
    <w:uiPriority w:val="39"/>
    <w:unhideWhenUsed/>
    <w:rsid w:val="00FF40DC"/>
    <w:pPr>
      <w:spacing w:after="100" w:line="259" w:lineRule="auto"/>
      <w:ind w:left="1100"/>
      <w:jc w:val="left"/>
    </w:pPr>
    <w:rPr>
      <w:rFonts w:asciiTheme="minorHAnsi" w:eastAsiaTheme="minorEastAsia" w:hAnsiTheme="minorHAnsi" w:cstheme="minorBidi"/>
      <w:color w:val="auto"/>
      <w:sz w:val="22"/>
      <w:szCs w:val="22"/>
    </w:rPr>
  </w:style>
  <w:style w:type="paragraph" w:styleId="TDC7">
    <w:name w:val="toc 7"/>
    <w:basedOn w:val="Normal"/>
    <w:next w:val="Normal"/>
    <w:autoRedefine/>
    <w:uiPriority w:val="39"/>
    <w:unhideWhenUsed/>
    <w:rsid w:val="00FF40DC"/>
    <w:pPr>
      <w:spacing w:after="100" w:line="259" w:lineRule="auto"/>
      <w:ind w:left="1320"/>
      <w:jc w:val="left"/>
    </w:pPr>
    <w:rPr>
      <w:rFonts w:asciiTheme="minorHAnsi" w:eastAsiaTheme="minorEastAsia" w:hAnsiTheme="minorHAnsi" w:cstheme="minorBidi"/>
      <w:color w:val="auto"/>
      <w:sz w:val="22"/>
      <w:szCs w:val="22"/>
    </w:rPr>
  </w:style>
  <w:style w:type="paragraph" w:styleId="TDC8">
    <w:name w:val="toc 8"/>
    <w:basedOn w:val="Normal"/>
    <w:next w:val="Normal"/>
    <w:autoRedefine/>
    <w:uiPriority w:val="39"/>
    <w:unhideWhenUsed/>
    <w:rsid w:val="00FF40DC"/>
    <w:pPr>
      <w:spacing w:after="100" w:line="259" w:lineRule="auto"/>
      <w:ind w:left="1540"/>
      <w:jc w:val="left"/>
    </w:pPr>
    <w:rPr>
      <w:rFonts w:asciiTheme="minorHAnsi" w:eastAsiaTheme="minorEastAsia" w:hAnsiTheme="minorHAnsi" w:cstheme="minorBidi"/>
      <w:color w:val="auto"/>
      <w:sz w:val="22"/>
      <w:szCs w:val="22"/>
    </w:rPr>
  </w:style>
  <w:style w:type="paragraph" w:styleId="TDC9">
    <w:name w:val="toc 9"/>
    <w:basedOn w:val="Normal"/>
    <w:next w:val="Normal"/>
    <w:autoRedefine/>
    <w:uiPriority w:val="39"/>
    <w:unhideWhenUsed/>
    <w:rsid w:val="00FF40DC"/>
    <w:pPr>
      <w:spacing w:after="100" w:line="259" w:lineRule="auto"/>
      <w:ind w:left="1760"/>
      <w:jc w:val="left"/>
    </w:pPr>
    <w:rPr>
      <w:rFonts w:asciiTheme="minorHAnsi" w:eastAsiaTheme="minorEastAsia" w:hAnsiTheme="minorHAnsi" w:cstheme="minorBidi"/>
      <w:color w:val="auto"/>
      <w:sz w:val="22"/>
      <w:szCs w:val="22"/>
    </w:rPr>
  </w:style>
  <w:style w:type="character" w:customStyle="1" w:styleId="Mencinsinresolver4">
    <w:name w:val="Mención sin resolver4"/>
    <w:basedOn w:val="Fuentedeprrafopredeter"/>
    <w:uiPriority w:val="99"/>
    <w:semiHidden/>
    <w:unhideWhenUsed/>
    <w:rsid w:val="00A21275"/>
    <w:rPr>
      <w:color w:val="605E5C"/>
      <w:shd w:val="clear" w:color="auto" w:fill="E1DFDD"/>
    </w:rPr>
  </w:style>
  <w:style w:type="table" w:styleId="Tabladelista5oscura-nfasis3">
    <w:name w:val="List Table 5 Dark Accent 3"/>
    <w:basedOn w:val="Tablanormal"/>
    <w:uiPriority w:val="50"/>
    <w:rsid w:val="001A5853"/>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Cita">
    <w:name w:val="Quote"/>
    <w:basedOn w:val="Normal"/>
    <w:next w:val="Normal"/>
    <w:link w:val="CitaCar"/>
    <w:uiPriority w:val="29"/>
    <w:qFormat/>
    <w:rsid w:val="4C905A82"/>
    <w:pPr>
      <w:spacing w:before="160"/>
      <w:jc w:val="center"/>
    </w:pPr>
    <w:rPr>
      <w:i/>
      <w:iCs/>
      <w:color w:val="404040" w:themeColor="text1" w:themeTint="BF"/>
    </w:rPr>
  </w:style>
  <w:style w:type="paragraph" w:styleId="Citadestacada">
    <w:name w:val="Intense Quote"/>
    <w:basedOn w:val="Normal"/>
    <w:next w:val="Normal"/>
    <w:link w:val="CitadestacadaCar"/>
    <w:uiPriority w:val="30"/>
    <w:qFormat/>
    <w:rsid w:val="4C905A82"/>
    <w:pPr>
      <w:spacing w:before="360" w:after="360"/>
      <w:ind w:left="864" w:right="864"/>
      <w:jc w:val="center"/>
    </w:pPr>
    <w:rPr>
      <w:i/>
      <w:iCs/>
      <w:color w:val="2E74B5" w:themeColor="accent1" w:themeShade="BF"/>
    </w:rPr>
  </w:style>
  <w:style w:type="character" w:styleId="Referenciasutil">
    <w:name w:val="Subtle Reference"/>
    <w:basedOn w:val="Fuentedeprrafopredeter"/>
    <w:uiPriority w:val="31"/>
    <w:qFormat/>
    <w:rsid w:val="4C905A82"/>
    <w:rPr>
      <w:smallCaps/>
      <w:color w:val="5A5A5A"/>
    </w:rPr>
  </w:style>
  <w:style w:type="character" w:styleId="Referenciaintensa">
    <w:name w:val="Intense Reference"/>
    <w:basedOn w:val="Fuentedeprrafopredeter"/>
    <w:uiPriority w:val="32"/>
    <w:qFormat/>
    <w:rsid w:val="4C905A82"/>
    <w:rPr>
      <w:b/>
      <w:bCs/>
      <w:smallCaps/>
      <w:color w:val="2E74B5" w:themeColor="accent1" w:themeShade="BF"/>
    </w:rPr>
  </w:style>
  <w:style w:type="character" w:customStyle="1" w:styleId="CitaCar">
    <w:name w:val="Cita Car"/>
    <w:basedOn w:val="Fuentedeprrafopredeter"/>
    <w:link w:val="Cita"/>
    <w:uiPriority w:val="29"/>
    <w:rsid w:val="4C905A82"/>
    <w:rPr>
      <w:i/>
      <w:iCs/>
      <w:color w:val="404040" w:themeColor="text1" w:themeTint="BF"/>
    </w:rPr>
  </w:style>
  <w:style w:type="character" w:customStyle="1" w:styleId="CitadestacadaCar">
    <w:name w:val="Cita destacada Car"/>
    <w:basedOn w:val="Fuentedeprrafopredeter"/>
    <w:link w:val="Citadestacada"/>
    <w:uiPriority w:val="30"/>
    <w:rsid w:val="4C905A82"/>
    <w:rPr>
      <w:i/>
      <w:iCs/>
      <w:color w:val="2E74B5" w:themeColor="accent1" w:themeShade="BF"/>
    </w:rPr>
  </w:style>
  <w:style w:type="character" w:customStyle="1" w:styleId="Ttulo3Car">
    <w:name w:val="Título 3 Car"/>
    <w:basedOn w:val="Fuentedeprrafopredeter"/>
    <w:uiPriority w:val="9"/>
    <w:rsid w:val="53AA5960"/>
    <w:rPr>
      <w:rFonts w:ascii="Arial" w:eastAsiaTheme="majorEastAsia" w:hAnsi="Arial" w:cstheme="majorBidi"/>
      <w:i/>
      <w:iCs/>
      <w:color w:val="000000" w:themeColor="text1"/>
      <w:sz w:val="28"/>
      <w:szCs w:val="28"/>
      <w:lang w:eastAsia="es-CO"/>
    </w:rPr>
  </w:style>
  <w:style w:type="character" w:customStyle="1" w:styleId="Ttulo4Car">
    <w:name w:val="Título 4 Car"/>
    <w:basedOn w:val="Fuentedeprrafopredeter"/>
    <w:uiPriority w:val="9"/>
    <w:rsid w:val="53AA5960"/>
    <w:rPr>
      <w:rFonts w:ascii="Poppins" w:eastAsiaTheme="majorEastAsia" w:hAnsi="Poppins" w:cstheme="majorBidi"/>
      <w:i/>
      <w:iCs/>
      <w:color w:val="002060"/>
      <w:sz w:val="28"/>
      <w:szCs w:val="28"/>
      <w:lang w:eastAsia="es-CO"/>
    </w:rPr>
  </w:style>
  <w:style w:type="character" w:customStyle="1" w:styleId="Ttulo2Car">
    <w:name w:val="Título 2 Car"/>
    <w:basedOn w:val="Fuentedeprrafopredeter"/>
    <w:uiPriority w:val="9"/>
    <w:rsid w:val="53AA5960"/>
    <w:rPr>
      <w:rFonts w:ascii="Arial" w:eastAsia="Arial" w:hAnsi="Arial" w:cs="Arial"/>
      <w:b/>
      <w:bCs/>
      <w:sz w:val="32"/>
      <w:szCs w:val="32"/>
      <w:lang w:eastAsia="es-CO"/>
    </w:rPr>
  </w:style>
  <w:style w:type="table" w:styleId="Tabladelista4-nfasis4">
    <w:name w:val="List Table 4 Accent 4"/>
    <w:basedOn w:val="Tablanormal"/>
    <w:uiPriority w:val="49"/>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Mencinsinresolver5">
    <w:name w:val="Mención sin resolver5"/>
    <w:basedOn w:val="Fuentedeprrafopredeter"/>
    <w:uiPriority w:val="99"/>
    <w:semiHidden/>
    <w:unhideWhenUsed/>
    <w:rsid w:val="006374A6"/>
    <w:rPr>
      <w:color w:val="605E5C"/>
      <w:shd w:val="clear" w:color="auto" w:fill="E1DFDD"/>
    </w:rPr>
  </w:style>
  <w:style w:type="character" w:customStyle="1" w:styleId="scxp159567273">
    <w:name w:val="scxp159567273"/>
    <w:basedOn w:val="Fuentedeprrafopredeter"/>
    <w:rsid w:val="00C738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4341">
      <w:bodyDiv w:val="1"/>
      <w:marLeft w:val="0"/>
      <w:marRight w:val="0"/>
      <w:marTop w:val="0"/>
      <w:marBottom w:val="0"/>
      <w:divBdr>
        <w:top w:val="none" w:sz="0" w:space="0" w:color="auto"/>
        <w:left w:val="none" w:sz="0" w:space="0" w:color="auto"/>
        <w:bottom w:val="none" w:sz="0" w:space="0" w:color="auto"/>
        <w:right w:val="none" w:sz="0" w:space="0" w:color="auto"/>
      </w:divBdr>
    </w:div>
    <w:div w:id="52436719">
      <w:bodyDiv w:val="1"/>
      <w:marLeft w:val="0"/>
      <w:marRight w:val="0"/>
      <w:marTop w:val="0"/>
      <w:marBottom w:val="0"/>
      <w:divBdr>
        <w:top w:val="none" w:sz="0" w:space="0" w:color="auto"/>
        <w:left w:val="none" w:sz="0" w:space="0" w:color="auto"/>
        <w:bottom w:val="none" w:sz="0" w:space="0" w:color="auto"/>
        <w:right w:val="none" w:sz="0" w:space="0" w:color="auto"/>
      </w:divBdr>
      <w:divsChild>
        <w:div w:id="209733467">
          <w:marLeft w:val="0"/>
          <w:marRight w:val="0"/>
          <w:marTop w:val="0"/>
          <w:marBottom w:val="0"/>
          <w:divBdr>
            <w:top w:val="none" w:sz="0" w:space="0" w:color="auto"/>
            <w:left w:val="none" w:sz="0" w:space="0" w:color="auto"/>
            <w:bottom w:val="none" w:sz="0" w:space="0" w:color="auto"/>
            <w:right w:val="none" w:sz="0" w:space="0" w:color="auto"/>
          </w:divBdr>
        </w:div>
        <w:div w:id="419378486">
          <w:marLeft w:val="0"/>
          <w:marRight w:val="0"/>
          <w:marTop w:val="0"/>
          <w:marBottom w:val="0"/>
          <w:divBdr>
            <w:top w:val="none" w:sz="0" w:space="0" w:color="auto"/>
            <w:left w:val="none" w:sz="0" w:space="0" w:color="auto"/>
            <w:bottom w:val="none" w:sz="0" w:space="0" w:color="auto"/>
            <w:right w:val="none" w:sz="0" w:space="0" w:color="auto"/>
          </w:divBdr>
        </w:div>
        <w:div w:id="1719696042">
          <w:marLeft w:val="0"/>
          <w:marRight w:val="0"/>
          <w:marTop w:val="0"/>
          <w:marBottom w:val="0"/>
          <w:divBdr>
            <w:top w:val="none" w:sz="0" w:space="0" w:color="auto"/>
            <w:left w:val="none" w:sz="0" w:space="0" w:color="auto"/>
            <w:bottom w:val="none" w:sz="0" w:space="0" w:color="auto"/>
            <w:right w:val="none" w:sz="0" w:space="0" w:color="auto"/>
          </w:divBdr>
        </w:div>
      </w:divsChild>
    </w:div>
    <w:div w:id="77795226">
      <w:bodyDiv w:val="1"/>
      <w:marLeft w:val="0"/>
      <w:marRight w:val="0"/>
      <w:marTop w:val="0"/>
      <w:marBottom w:val="0"/>
      <w:divBdr>
        <w:top w:val="none" w:sz="0" w:space="0" w:color="auto"/>
        <w:left w:val="none" w:sz="0" w:space="0" w:color="auto"/>
        <w:bottom w:val="none" w:sz="0" w:space="0" w:color="auto"/>
        <w:right w:val="none" w:sz="0" w:space="0" w:color="auto"/>
      </w:divBdr>
    </w:div>
    <w:div w:id="108671490">
      <w:bodyDiv w:val="1"/>
      <w:marLeft w:val="0"/>
      <w:marRight w:val="0"/>
      <w:marTop w:val="0"/>
      <w:marBottom w:val="0"/>
      <w:divBdr>
        <w:top w:val="none" w:sz="0" w:space="0" w:color="auto"/>
        <w:left w:val="none" w:sz="0" w:space="0" w:color="auto"/>
        <w:bottom w:val="none" w:sz="0" w:space="0" w:color="auto"/>
        <w:right w:val="none" w:sz="0" w:space="0" w:color="auto"/>
      </w:divBdr>
    </w:div>
    <w:div w:id="109320467">
      <w:bodyDiv w:val="1"/>
      <w:marLeft w:val="0"/>
      <w:marRight w:val="0"/>
      <w:marTop w:val="0"/>
      <w:marBottom w:val="0"/>
      <w:divBdr>
        <w:top w:val="none" w:sz="0" w:space="0" w:color="auto"/>
        <w:left w:val="none" w:sz="0" w:space="0" w:color="auto"/>
        <w:bottom w:val="none" w:sz="0" w:space="0" w:color="auto"/>
        <w:right w:val="none" w:sz="0" w:space="0" w:color="auto"/>
      </w:divBdr>
    </w:div>
    <w:div w:id="109663264">
      <w:bodyDiv w:val="1"/>
      <w:marLeft w:val="0"/>
      <w:marRight w:val="0"/>
      <w:marTop w:val="0"/>
      <w:marBottom w:val="0"/>
      <w:divBdr>
        <w:top w:val="none" w:sz="0" w:space="0" w:color="auto"/>
        <w:left w:val="none" w:sz="0" w:space="0" w:color="auto"/>
        <w:bottom w:val="none" w:sz="0" w:space="0" w:color="auto"/>
        <w:right w:val="none" w:sz="0" w:space="0" w:color="auto"/>
      </w:divBdr>
    </w:div>
    <w:div w:id="125509198">
      <w:bodyDiv w:val="1"/>
      <w:marLeft w:val="0"/>
      <w:marRight w:val="0"/>
      <w:marTop w:val="0"/>
      <w:marBottom w:val="0"/>
      <w:divBdr>
        <w:top w:val="none" w:sz="0" w:space="0" w:color="auto"/>
        <w:left w:val="none" w:sz="0" w:space="0" w:color="auto"/>
        <w:bottom w:val="none" w:sz="0" w:space="0" w:color="auto"/>
        <w:right w:val="none" w:sz="0" w:space="0" w:color="auto"/>
      </w:divBdr>
    </w:div>
    <w:div w:id="145320193">
      <w:bodyDiv w:val="1"/>
      <w:marLeft w:val="0"/>
      <w:marRight w:val="0"/>
      <w:marTop w:val="0"/>
      <w:marBottom w:val="0"/>
      <w:divBdr>
        <w:top w:val="none" w:sz="0" w:space="0" w:color="auto"/>
        <w:left w:val="none" w:sz="0" w:space="0" w:color="auto"/>
        <w:bottom w:val="none" w:sz="0" w:space="0" w:color="auto"/>
        <w:right w:val="none" w:sz="0" w:space="0" w:color="auto"/>
      </w:divBdr>
    </w:div>
    <w:div w:id="181672564">
      <w:bodyDiv w:val="1"/>
      <w:marLeft w:val="0"/>
      <w:marRight w:val="0"/>
      <w:marTop w:val="0"/>
      <w:marBottom w:val="0"/>
      <w:divBdr>
        <w:top w:val="none" w:sz="0" w:space="0" w:color="auto"/>
        <w:left w:val="none" w:sz="0" w:space="0" w:color="auto"/>
        <w:bottom w:val="none" w:sz="0" w:space="0" w:color="auto"/>
        <w:right w:val="none" w:sz="0" w:space="0" w:color="auto"/>
      </w:divBdr>
    </w:div>
    <w:div w:id="300623896">
      <w:bodyDiv w:val="1"/>
      <w:marLeft w:val="0"/>
      <w:marRight w:val="0"/>
      <w:marTop w:val="0"/>
      <w:marBottom w:val="0"/>
      <w:divBdr>
        <w:top w:val="none" w:sz="0" w:space="0" w:color="auto"/>
        <w:left w:val="none" w:sz="0" w:space="0" w:color="auto"/>
        <w:bottom w:val="none" w:sz="0" w:space="0" w:color="auto"/>
        <w:right w:val="none" w:sz="0" w:space="0" w:color="auto"/>
      </w:divBdr>
    </w:div>
    <w:div w:id="302661931">
      <w:bodyDiv w:val="1"/>
      <w:marLeft w:val="0"/>
      <w:marRight w:val="0"/>
      <w:marTop w:val="0"/>
      <w:marBottom w:val="0"/>
      <w:divBdr>
        <w:top w:val="none" w:sz="0" w:space="0" w:color="auto"/>
        <w:left w:val="none" w:sz="0" w:space="0" w:color="auto"/>
        <w:bottom w:val="none" w:sz="0" w:space="0" w:color="auto"/>
        <w:right w:val="none" w:sz="0" w:space="0" w:color="auto"/>
      </w:divBdr>
    </w:div>
    <w:div w:id="326247888">
      <w:bodyDiv w:val="1"/>
      <w:marLeft w:val="0"/>
      <w:marRight w:val="0"/>
      <w:marTop w:val="0"/>
      <w:marBottom w:val="0"/>
      <w:divBdr>
        <w:top w:val="none" w:sz="0" w:space="0" w:color="auto"/>
        <w:left w:val="none" w:sz="0" w:space="0" w:color="auto"/>
        <w:bottom w:val="none" w:sz="0" w:space="0" w:color="auto"/>
        <w:right w:val="none" w:sz="0" w:space="0" w:color="auto"/>
      </w:divBdr>
    </w:div>
    <w:div w:id="335304235">
      <w:bodyDiv w:val="1"/>
      <w:marLeft w:val="0"/>
      <w:marRight w:val="0"/>
      <w:marTop w:val="0"/>
      <w:marBottom w:val="0"/>
      <w:divBdr>
        <w:top w:val="none" w:sz="0" w:space="0" w:color="auto"/>
        <w:left w:val="none" w:sz="0" w:space="0" w:color="auto"/>
        <w:bottom w:val="none" w:sz="0" w:space="0" w:color="auto"/>
        <w:right w:val="none" w:sz="0" w:space="0" w:color="auto"/>
      </w:divBdr>
    </w:div>
    <w:div w:id="364526850">
      <w:bodyDiv w:val="1"/>
      <w:marLeft w:val="0"/>
      <w:marRight w:val="0"/>
      <w:marTop w:val="0"/>
      <w:marBottom w:val="0"/>
      <w:divBdr>
        <w:top w:val="none" w:sz="0" w:space="0" w:color="auto"/>
        <w:left w:val="none" w:sz="0" w:space="0" w:color="auto"/>
        <w:bottom w:val="none" w:sz="0" w:space="0" w:color="auto"/>
        <w:right w:val="none" w:sz="0" w:space="0" w:color="auto"/>
      </w:divBdr>
    </w:div>
    <w:div w:id="426275569">
      <w:bodyDiv w:val="1"/>
      <w:marLeft w:val="0"/>
      <w:marRight w:val="0"/>
      <w:marTop w:val="0"/>
      <w:marBottom w:val="0"/>
      <w:divBdr>
        <w:top w:val="none" w:sz="0" w:space="0" w:color="auto"/>
        <w:left w:val="none" w:sz="0" w:space="0" w:color="auto"/>
        <w:bottom w:val="none" w:sz="0" w:space="0" w:color="auto"/>
        <w:right w:val="none" w:sz="0" w:space="0" w:color="auto"/>
      </w:divBdr>
    </w:div>
    <w:div w:id="466633671">
      <w:bodyDiv w:val="1"/>
      <w:marLeft w:val="0"/>
      <w:marRight w:val="0"/>
      <w:marTop w:val="0"/>
      <w:marBottom w:val="0"/>
      <w:divBdr>
        <w:top w:val="none" w:sz="0" w:space="0" w:color="auto"/>
        <w:left w:val="none" w:sz="0" w:space="0" w:color="auto"/>
        <w:bottom w:val="none" w:sz="0" w:space="0" w:color="auto"/>
        <w:right w:val="none" w:sz="0" w:space="0" w:color="auto"/>
      </w:divBdr>
    </w:div>
    <w:div w:id="476453384">
      <w:bodyDiv w:val="1"/>
      <w:marLeft w:val="0"/>
      <w:marRight w:val="0"/>
      <w:marTop w:val="0"/>
      <w:marBottom w:val="0"/>
      <w:divBdr>
        <w:top w:val="none" w:sz="0" w:space="0" w:color="auto"/>
        <w:left w:val="none" w:sz="0" w:space="0" w:color="auto"/>
        <w:bottom w:val="none" w:sz="0" w:space="0" w:color="auto"/>
        <w:right w:val="none" w:sz="0" w:space="0" w:color="auto"/>
      </w:divBdr>
      <w:divsChild>
        <w:div w:id="56175706">
          <w:marLeft w:val="0"/>
          <w:marRight w:val="0"/>
          <w:marTop w:val="0"/>
          <w:marBottom w:val="0"/>
          <w:divBdr>
            <w:top w:val="none" w:sz="0" w:space="0" w:color="auto"/>
            <w:left w:val="none" w:sz="0" w:space="0" w:color="auto"/>
            <w:bottom w:val="none" w:sz="0" w:space="0" w:color="auto"/>
            <w:right w:val="none" w:sz="0" w:space="0" w:color="auto"/>
          </w:divBdr>
        </w:div>
        <w:div w:id="440220750">
          <w:marLeft w:val="0"/>
          <w:marRight w:val="0"/>
          <w:marTop w:val="0"/>
          <w:marBottom w:val="0"/>
          <w:divBdr>
            <w:top w:val="none" w:sz="0" w:space="0" w:color="auto"/>
            <w:left w:val="none" w:sz="0" w:space="0" w:color="auto"/>
            <w:bottom w:val="none" w:sz="0" w:space="0" w:color="auto"/>
            <w:right w:val="none" w:sz="0" w:space="0" w:color="auto"/>
          </w:divBdr>
        </w:div>
        <w:div w:id="1776749706">
          <w:marLeft w:val="0"/>
          <w:marRight w:val="0"/>
          <w:marTop w:val="0"/>
          <w:marBottom w:val="0"/>
          <w:divBdr>
            <w:top w:val="none" w:sz="0" w:space="0" w:color="auto"/>
            <w:left w:val="none" w:sz="0" w:space="0" w:color="auto"/>
            <w:bottom w:val="none" w:sz="0" w:space="0" w:color="auto"/>
            <w:right w:val="none" w:sz="0" w:space="0" w:color="auto"/>
          </w:divBdr>
        </w:div>
      </w:divsChild>
    </w:div>
    <w:div w:id="493572586">
      <w:bodyDiv w:val="1"/>
      <w:marLeft w:val="0"/>
      <w:marRight w:val="0"/>
      <w:marTop w:val="0"/>
      <w:marBottom w:val="0"/>
      <w:divBdr>
        <w:top w:val="none" w:sz="0" w:space="0" w:color="auto"/>
        <w:left w:val="none" w:sz="0" w:space="0" w:color="auto"/>
        <w:bottom w:val="none" w:sz="0" w:space="0" w:color="auto"/>
        <w:right w:val="none" w:sz="0" w:space="0" w:color="auto"/>
      </w:divBdr>
    </w:div>
    <w:div w:id="501162787">
      <w:bodyDiv w:val="1"/>
      <w:marLeft w:val="0"/>
      <w:marRight w:val="0"/>
      <w:marTop w:val="0"/>
      <w:marBottom w:val="0"/>
      <w:divBdr>
        <w:top w:val="none" w:sz="0" w:space="0" w:color="auto"/>
        <w:left w:val="none" w:sz="0" w:space="0" w:color="auto"/>
        <w:bottom w:val="none" w:sz="0" w:space="0" w:color="auto"/>
        <w:right w:val="none" w:sz="0" w:space="0" w:color="auto"/>
      </w:divBdr>
    </w:div>
    <w:div w:id="509680233">
      <w:bodyDiv w:val="1"/>
      <w:marLeft w:val="0"/>
      <w:marRight w:val="0"/>
      <w:marTop w:val="0"/>
      <w:marBottom w:val="0"/>
      <w:divBdr>
        <w:top w:val="none" w:sz="0" w:space="0" w:color="auto"/>
        <w:left w:val="none" w:sz="0" w:space="0" w:color="auto"/>
        <w:bottom w:val="none" w:sz="0" w:space="0" w:color="auto"/>
        <w:right w:val="none" w:sz="0" w:space="0" w:color="auto"/>
      </w:divBdr>
    </w:div>
    <w:div w:id="589391108">
      <w:bodyDiv w:val="1"/>
      <w:marLeft w:val="0"/>
      <w:marRight w:val="0"/>
      <w:marTop w:val="0"/>
      <w:marBottom w:val="0"/>
      <w:divBdr>
        <w:top w:val="none" w:sz="0" w:space="0" w:color="auto"/>
        <w:left w:val="none" w:sz="0" w:space="0" w:color="auto"/>
        <w:bottom w:val="none" w:sz="0" w:space="0" w:color="auto"/>
        <w:right w:val="none" w:sz="0" w:space="0" w:color="auto"/>
      </w:divBdr>
    </w:div>
    <w:div w:id="613246332">
      <w:bodyDiv w:val="1"/>
      <w:marLeft w:val="0"/>
      <w:marRight w:val="0"/>
      <w:marTop w:val="0"/>
      <w:marBottom w:val="0"/>
      <w:divBdr>
        <w:top w:val="none" w:sz="0" w:space="0" w:color="auto"/>
        <w:left w:val="none" w:sz="0" w:space="0" w:color="auto"/>
        <w:bottom w:val="none" w:sz="0" w:space="0" w:color="auto"/>
        <w:right w:val="none" w:sz="0" w:space="0" w:color="auto"/>
      </w:divBdr>
    </w:div>
    <w:div w:id="620964438">
      <w:bodyDiv w:val="1"/>
      <w:marLeft w:val="0"/>
      <w:marRight w:val="0"/>
      <w:marTop w:val="0"/>
      <w:marBottom w:val="0"/>
      <w:divBdr>
        <w:top w:val="none" w:sz="0" w:space="0" w:color="auto"/>
        <w:left w:val="none" w:sz="0" w:space="0" w:color="auto"/>
        <w:bottom w:val="none" w:sz="0" w:space="0" w:color="auto"/>
        <w:right w:val="none" w:sz="0" w:space="0" w:color="auto"/>
      </w:divBdr>
    </w:div>
    <w:div w:id="695038804">
      <w:bodyDiv w:val="1"/>
      <w:marLeft w:val="0"/>
      <w:marRight w:val="0"/>
      <w:marTop w:val="0"/>
      <w:marBottom w:val="0"/>
      <w:divBdr>
        <w:top w:val="none" w:sz="0" w:space="0" w:color="auto"/>
        <w:left w:val="none" w:sz="0" w:space="0" w:color="auto"/>
        <w:bottom w:val="none" w:sz="0" w:space="0" w:color="auto"/>
        <w:right w:val="none" w:sz="0" w:space="0" w:color="auto"/>
      </w:divBdr>
    </w:div>
    <w:div w:id="698361731">
      <w:bodyDiv w:val="1"/>
      <w:marLeft w:val="0"/>
      <w:marRight w:val="0"/>
      <w:marTop w:val="0"/>
      <w:marBottom w:val="0"/>
      <w:divBdr>
        <w:top w:val="none" w:sz="0" w:space="0" w:color="auto"/>
        <w:left w:val="none" w:sz="0" w:space="0" w:color="auto"/>
        <w:bottom w:val="none" w:sz="0" w:space="0" w:color="auto"/>
        <w:right w:val="none" w:sz="0" w:space="0" w:color="auto"/>
      </w:divBdr>
    </w:div>
    <w:div w:id="701595333">
      <w:bodyDiv w:val="1"/>
      <w:marLeft w:val="0"/>
      <w:marRight w:val="0"/>
      <w:marTop w:val="0"/>
      <w:marBottom w:val="0"/>
      <w:divBdr>
        <w:top w:val="none" w:sz="0" w:space="0" w:color="auto"/>
        <w:left w:val="none" w:sz="0" w:space="0" w:color="auto"/>
        <w:bottom w:val="none" w:sz="0" w:space="0" w:color="auto"/>
        <w:right w:val="none" w:sz="0" w:space="0" w:color="auto"/>
      </w:divBdr>
    </w:div>
    <w:div w:id="711004585">
      <w:bodyDiv w:val="1"/>
      <w:marLeft w:val="0"/>
      <w:marRight w:val="0"/>
      <w:marTop w:val="0"/>
      <w:marBottom w:val="0"/>
      <w:divBdr>
        <w:top w:val="none" w:sz="0" w:space="0" w:color="auto"/>
        <w:left w:val="none" w:sz="0" w:space="0" w:color="auto"/>
        <w:bottom w:val="none" w:sz="0" w:space="0" w:color="auto"/>
        <w:right w:val="none" w:sz="0" w:space="0" w:color="auto"/>
      </w:divBdr>
    </w:div>
    <w:div w:id="808206536">
      <w:bodyDiv w:val="1"/>
      <w:marLeft w:val="0"/>
      <w:marRight w:val="0"/>
      <w:marTop w:val="0"/>
      <w:marBottom w:val="0"/>
      <w:divBdr>
        <w:top w:val="none" w:sz="0" w:space="0" w:color="auto"/>
        <w:left w:val="none" w:sz="0" w:space="0" w:color="auto"/>
        <w:bottom w:val="none" w:sz="0" w:space="0" w:color="auto"/>
        <w:right w:val="none" w:sz="0" w:space="0" w:color="auto"/>
      </w:divBdr>
    </w:div>
    <w:div w:id="808596719">
      <w:bodyDiv w:val="1"/>
      <w:marLeft w:val="0"/>
      <w:marRight w:val="0"/>
      <w:marTop w:val="0"/>
      <w:marBottom w:val="0"/>
      <w:divBdr>
        <w:top w:val="none" w:sz="0" w:space="0" w:color="auto"/>
        <w:left w:val="none" w:sz="0" w:space="0" w:color="auto"/>
        <w:bottom w:val="none" w:sz="0" w:space="0" w:color="auto"/>
        <w:right w:val="none" w:sz="0" w:space="0" w:color="auto"/>
      </w:divBdr>
    </w:div>
    <w:div w:id="840505436">
      <w:bodyDiv w:val="1"/>
      <w:marLeft w:val="0"/>
      <w:marRight w:val="0"/>
      <w:marTop w:val="0"/>
      <w:marBottom w:val="0"/>
      <w:divBdr>
        <w:top w:val="none" w:sz="0" w:space="0" w:color="auto"/>
        <w:left w:val="none" w:sz="0" w:space="0" w:color="auto"/>
        <w:bottom w:val="none" w:sz="0" w:space="0" w:color="auto"/>
        <w:right w:val="none" w:sz="0" w:space="0" w:color="auto"/>
      </w:divBdr>
    </w:div>
    <w:div w:id="843399729">
      <w:bodyDiv w:val="1"/>
      <w:marLeft w:val="0"/>
      <w:marRight w:val="0"/>
      <w:marTop w:val="0"/>
      <w:marBottom w:val="0"/>
      <w:divBdr>
        <w:top w:val="none" w:sz="0" w:space="0" w:color="auto"/>
        <w:left w:val="none" w:sz="0" w:space="0" w:color="auto"/>
        <w:bottom w:val="none" w:sz="0" w:space="0" w:color="auto"/>
        <w:right w:val="none" w:sz="0" w:space="0" w:color="auto"/>
      </w:divBdr>
      <w:divsChild>
        <w:div w:id="31880572">
          <w:marLeft w:val="0"/>
          <w:marRight w:val="0"/>
          <w:marTop w:val="0"/>
          <w:marBottom w:val="0"/>
          <w:divBdr>
            <w:top w:val="none" w:sz="0" w:space="0" w:color="auto"/>
            <w:left w:val="none" w:sz="0" w:space="0" w:color="auto"/>
            <w:bottom w:val="none" w:sz="0" w:space="0" w:color="auto"/>
            <w:right w:val="none" w:sz="0" w:space="0" w:color="auto"/>
          </w:divBdr>
          <w:divsChild>
            <w:div w:id="1326515534">
              <w:marLeft w:val="-75"/>
              <w:marRight w:val="0"/>
              <w:marTop w:val="30"/>
              <w:marBottom w:val="30"/>
              <w:divBdr>
                <w:top w:val="none" w:sz="0" w:space="0" w:color="auto"/>
                <w:left w:val="none" w:sz="0" w:space="0" w:color="auto"/>
                <w:bottom w:val="none" w:sz="0" w:space="0" w:color="auto"/>
                <w:right w:val="none" w:sz="0" w:space="0" w:color="auto"/>
              </w:divBdr>
              <w:divsChild>
                <w:div w:id="71974681">
                  <w:marLeft w:val="0"/>
                  <w:marRight w:val="0"/>
                  <w:marTop w:val="0"/>
                  <w:marBottom w:val="0"/>
                  <w:divBdr>
                    <w:top w:val="none" w:sz="0" w:space="0" w:color="auto"/>
                    <w:left w:val="none" w:sz="0" w:space="0" w:color="auto"/>
                    <w:bottom w:val="none" w:sz="0" w:space="0" w:color="auto"/>
                    <w:right w:val="none" w:sz="0" w:space="0" w:color="auto"/>
                  </w:divBdr>
                  <w:divsChild>
                    <w:div w:id="879244715">
                      <w:marLeft w:val="0"/>
                      <w:marRight w:val="0"/>
                      <w:marTop w:val="0"/>
                      <w:marBottom w:val="0"/>
                      <w:divBdr>
                        <w:top w:val="none" w:sz="0" w:space="0" w:color="auto"/>
                        <w:left w:val="none" w:sz="0" w:space="0" w:color="auto"/>
                        <w:bottom w:val="none" w:sz="0" w:space="0" w:color="auto"/>
                        <w:right w:val="none" w:sz="0" w:space="0" w:color="auto"/>
                      </w:divBdr>
                    </w:div>
                  </w:divsChild>
                </w:div>
                <w:div w:id="78870317">
                  <w:marLeft w:val="0"/>
                  <w:marRight w:val="0"/>
                  <w:marTop w:val="0"/>
                  <w:marBottom w:val="0"/>
                  <w:divBdr>
                    <w:top w:val="none" w:sz="0" w:space="0" w:color="auto"/>
                    <w:left w:val="none" w:sz="0" w:space="0" w:color="auto"/>
                    <w:bottom w:val="none" w:sz="0" w:space="0" w:color="auto"/>
                    <w:right w:val="none" w:sz="0" w:space="0" w:color="auto"/>
                  </w:divBdr>
                  <w:divsChild>
                    <w:div w:id="460734505">
                      <w:marLeft w:val="0"/>
                      <w:marRight w:val="0"/>
                      <w:marTop w:val="0"/>
                      <w:marBottom w:val="0"/>
                      <w:divBdr>
                        <w:top w:val="none" w:sz="0" w:space="0" w:color="auto"/>
                        <w:left w:val="none" w:sz="0" w:space="0" w:color="auto"/>
                        <w:bottom w:val="none" w:sz="0" w:space="0" w:color="auto"/>
                        <w:right w:val="none" w:sz="0" w:space="0" w:color="auto"/>
                      </w:divBdr>
                    </w:div>
                  </w:divsChild>
                </w:div>
                <w:div w:id="198669090">
                  <w:marLeft w:val="0"/>
                  <w:marRight w:val="0"/>
                  <w:marTop w:val="0"/>
                  <w:marBottom w:val="0"/>
                  <w:divBdr>
                    <w:top w:val="none" w:sz="0" w:space="0" w:color="auto"/>
                    <w:left w:val="none" w:sz="0" w:space="0" w:color="auto"/>
                    <w:bottom w:val="none" w:sz="0" w:space="0" w:color="auto"/>
                    <w:right w:val="none" w:sz="0" w:space="0" w:color="auto"/>
                  </w:divBdr>
                  <w:divsChild>
                    <w:div w:id="977144866">
                      <w:marLeft w:val="0"/>
                      <w:marRight w:val="0"/>
                      <w:marTop w:val="0"/>
                      <w:marBottom w:val="0"/>
                      <w:divBdr>
                        <w:top w:val="none" w:sz="0" w:space="0" w:color="auto"/>
                        <w:left w:val="none" w:sz="0" w:space="0" w:color="auto"/>
                        <w:bottom w:val="none" w:sz="0" w:space="0" w:color="auto"/>
                        <w:right w:val="none" w:sz="0" w:space="0" w:color="auto"/>
                      </w:divBdr>
                    </w:div>
                  </w:divsChild>
                </w:div>
                <w:div w:id="270553588">
                  <w:marLeft w:val="0"/>
                  <w:marRight w:val="0"/>
                  <w:marTop w:val="0"/>
                  <w:marBottom w:val="0"/>
                  <w:divBdr>
                    <w:top w:val="none" w:sz="0" w:space="0" w:color="auto"/>
                    <w:left w:val="none" w:sz="0" w:space="0" w:color="auto"/>
                    <w:bottom w:val="none" w:sz="0" w:space="0" w:color="auto"/>
                    <w:right w:val="none" w:sz="0" w:space="0" w:color="auto"/>
                  </w:divBdr>
                  <w:divsChild>
                    <w:div w:id="400567426">
                      <w:marLeft w:val="0"/>
                      <w:marRight w:val="0"/>
                      <w:marTop w:val="0"/>
                      <w:marBottom w:val="0"/>
                      <w:divBdr>
                        <w:top w:val="none" w:sz="0" w:space="0" w:color="auto"/>
                        <w:left w:val="none" w:sz="0" w:space="0" w:color="auto"/>
                        <w:bottom w:val="none" w:sz="0" w:space="0" w:color="auto"/>
                        <w:right w:val="none" w:sz="0" w:space="0" w:color="auto"/>
                      </w:divBdr>
                    </w:div>
                  </w:divsChild>
                </w:div>
                <w:div w:id="334766067">
                  <w:marLeft w:val="0"/>
                  <w:marRight w:val="0"/>
                  <w:marTop w:val="0"/>
                  <w:marBottom w:val="0"/>
                  <w:divBdr>
                    <w:top w:val="none" w:sz="0" w:space="0" w:color="auto"/>
                    <w:left w:val="none" w:sz="0" w:space="0" w:color="auto"/>
                    <w:bottom w:val="none" w:sz="0" w:space="0" w:color="auto"/>
                    <w:right w:val="none" w:sz="0" w:space="0" w:color="auto"/>
                  </w:divBdr>
                  <w:divsChild>
                    <w:div w:id="1877086253">
                      <w:marLeft w:val="0"/>
                      <w:marRight w:val="0"/>
                      <w:marTop w:val="0"/>
                      <w:marBottom w:val="0"/>
                      <w:divBdr>
                        <w:top w:val="none" w:sz="0" w:space="0" w:color="auto"/>
                        <w:left w:val="none" w:sz="0" w:space="0" w:color="auto"/>
                        <w:bottom w:val="none" w:sz="0" w:space="0" w:color="auto"/>
                        <w:right w:val="none" w:sz="0" w:space="0" w:color="auto"/>
                      </w:divBdr>
                    </w:div>
                  </w:divsChild>
                </w:div>
                <w:div w:id="518861673">
                  <w:marLeft w:val="0"/>
                  <w:marRight w:val="0"/>
                  <w:marTop w:val="0"/>
                  <w:marBottom w:val="0"/>
                  <w:divBdr>
                    <w:top w:val="none" w:sz="0" w:space="0" w:color="auto"/>
                    <w:left w:val="none" w:sz="0" w:space="0" w:color="auto"/>
                    <w:bottom w:val="none" w:sz="0" w:space="0" w:color="auto"/>
                    <w:right w:val="none" w:sz="0" w:space="0" w:color="auto"/>
                  </w:divBdr>
                  <w:divsChild>
                    <w:div w:id="1322387356">
                      <w:marLeft w:val="0"/>
                      <w:marRight w:val="0"/>
                      <w:marTop w:val="0"/>
                      <w:marBottom w:val="0"/>
                      <w:divBdr>
                        <w:top w:val="none" w:sz="0" w:space="0" w:color="auto"/>
                        <w:left w:val="none" w:sz="0" w:space="0" w:color="auto"/>
                        <w:bottom w:val="none" w:sz="0" w:space="0" w:color="auto"/>
                        <w:right w:val="none" w:sz="0" w:space="0" w:color="auto"/>
                      </w:divBdr>
                    </w:div>
                    <w:div w:id="1791783561">
                      <w:marLeft w:val="0"/>
                      <w:marRight w:val="0"/>
                      <w:marTop w:val="0"/>
                      <w:marBottom w:val="0"/>
                      <w:divBdr>
                        <w:top w:val="none" w:sz="0" w:space="0" w:color="auto"/>
                        <w:left w:val="none" w:sz="0" w:space="0" w:color="auto"/>
                        <w:bottom w:val="none" w:sz="0" w:space="0" w:color="auto"/>
                        <w:right w:val="none" w:sz="0" w:space="0" w:color="auto"/>
                      </w:divBdr>
                    </w:div>
                    <w:div w:id="1955793783">
                      <w:marLeft w:val="0"/>
                      <w:marRight w:val="0"/>
                      <w:marTop w:val="0"/>
                      <w:marBottom w:val="0"/>
                      <w:divBdr>
                        <w:top w:val="none" w:sz="0" w:space="0" w:color="auto"/>
                        <w:left w:val="none" w:sz="0" w:space="0" w:color="auto"/>
                        <w:bottom w:val="none" w:sz="0" w:space="0" w:color="auto"/>
                        <w:right w:val="none" w:sz="0" w:space="0" w:color="auto"/>
                      </w:divBdr>
                    </w:div>
                  </w:divsChild>
                </w:div>
                <w:div w:id="548538990">
                  <w:marLeft w:val="0"/>
                  <w:marRight w:val="0"/>
                  <w:marTop w:val="0"/>
                  <w:marBottom w:val="0"/>
                  <w:divBdr>
                    <w:top w:val="none" w:sz="0" w:space="0" w:color="auto"/>
                    <w:left w:val="none" w:sz="0" w:space="0" w:color="auto"/>
                    <w:bottom w:val="none" w:sz="0" w:space="0" w:color="auto"/>
                    <w:right w:val="none" w:sz="0" w:space="0" w:color="auto"/>
                  </w:divBdr>
                  <w:divsChild>
                    <w:div w:id="314072038">
                      <w:marLeft w:val="0"/>
                      <w:marRight w:val="0"/>
                      <w:marTop w:val="0"/>
                      <w:marBottom w:val="0"/>
                      <w:divBdr>
                        <w:top w:val="none" w:sz="0" w:space="0" w:color="auto"/>
                        <w:left w:val="none" w:sz="0" w:space="0" w:color="auto"/>
                        <w:bottom w:val="none" w:sz="0" w:space="0" w:color="auto"/>
                        <w:right w:val="none" w:sz="0" w:space="0" w:color="auto"/>
                      </w:divBdr>
                    </w:div>
                  </w:divsChild>
                </w:div>
                <w:div w:id="573442052">
                  <w:marLeft w:val="0"/>
                  <w:marRight w:val="0"/>
                  <w:marTop w:val="0"/>
                  <w:marBottom w:val="0"/>
                  <w:divBdr>
                    <w:top w:val="none" w:sz="0" w:space="0" w:color="auto"/>
                    <w:left w:val="none" w:sz="0" w:space="0" w:color="auto"/>
                    <w:bottom w:val="none" w:sz="0" w:space="0" w:color="auto"/>
                    <w:right w:val="none" w:sz="0" w:space="0" w:color="auto"/>
                  </w:divBdr>
                  <w:divsChild>
                    <w:div w:id="96213972">
                      <w:marLeft w:val="0"/>
                      <w:marRight w:val="0"/>
                      <w:marTop w:val="0"/>
                      <w:marBottom w:val="0"/>
                      <w:divBdr>
                        <w:top w:val="none" w:sz="0" w:space="0" w:color="auto"/>
                        <w:left w:val="none" w:sz="0" w:space="0" w:color="auto"/>
                        <w:bottom w:val="none" w:sz="0" w:space="0" w:color="auto"/>
                        <w:right w:val="none" w:sz="0" w:space="0" w:color="auto"/>
                      </w:divBdr>
                    </w:div>
                  </w:divsChild>
                </w:div>
                <w:div w:id="584188363">
                  <w:marLeft w:val="0"/>
                  <w:marRight w:val="0"/>
                  <w:marTop w:val="0"/>
                  <w:marBottom w:val="0"/>
                  <w:divBdr>
                    <w:top w:val="none" w:sz="0" w:space="0" w:color="auto"/>
                    <w:left w:val="none" w:sz="0" w:space="0" w:color="auto"/>
                    <w:bottom w:val="none" w:sz="0" w:space="0" w:color="auto"/>
                    <w:right w:val="none" w:sz="0" w:space="0" w:color="auto"/>
                  </w:divBdr>
                  <w:divsChild>
                    <w:div w:id="928390707">
                      <w:marLeft w:val="0"/>
                      <w:marRight w:val="0"/>
                      <w:marTop w:val="0"/>
                      <w:marBottom w:val="0"/>
                      <w:divBdr>
                        <w:top w:val="none" w:sz="0" w:space="0" w:color="auto"/>
                        <w:left w:val="none" w:sz="0" w:space="0" w:color="auto"/>
                        <w:bottom w:val="none" w:sz="0" w:space="0" w:color="auto"/>
                        <w:right w:val="none" w:sz="0" w:space="0" w:color="auto"/>
                      </w:divBdr>
                    </w:div>
                  </w:divsChild>
                </w:div>
                <w:div w:id="650600774">
                  <w:marLeft w:val="0"/>
                  <w:marRight w:val="0"/>
                  <w:marTop w:val="0"/>
                  <w:marBottom w:val="0"/>
                  <w:divBdr>
                    <w:top w:val="none" w:sz="0" w:space="0" w:color="auto"/>
                    <w:left w:val="none" w:sz="0" w:space="0" w:color="auto"/>
                    <w:bottom w:val="none" w:sz="0" w:space="0" w:color="auto"/>
                    <w:right w:val="none" w:sz="0" w:space="0" w:color="auto"/>
                  </w:divBdr>
                  <w:divsChild>
                    <w:div w:id="743920090">
                      <w:marLeft w:val="0"/>
                      <w:marRight w:val="0"/>
                      <w:marTop w:val="0"/>
                      <w:marBottom w:val="0"/>
                      <w:divBdr>
                        <w:top w:val="none" w:sz="0" w:space="0" w:color="auto"/>
                        <w:left w:val="none" w:sz="0" w:space="0" w:color="auto"/>
                        <w:bottom w:val="none" w:sz="0" w:space="0" w:color="auto"/>
                        <w:right w:val="none" w:sz="0" w:space="0" w:color="auto"/>
                      </w:divBdr>
                    </w:div>
                  </w:divsChild>
                </w:div>
                <w:div w:id="659582521">
                  <w:marLeft w:val="0"/>
                  <w:marRight w:val="0"/>
                  <w:marTop w:val="0"/>
                  <w:marBottom w:val="0"/>
                  <w:divBdr>
                    <w:top w:val="none" w:sz="0" w:space="0" w:color="auto"/>
                    <w:left w:val="none" w:sz="0" w:space="0" w:color="auto"/>
                    <w:bottom w:val="none" w:sz="0" w:space="0" w:color="auto"/>
                    <w:right w:val="none" w:sz="0" w:space="0" w:color="auto"/>
                  </w:divBdr>
                  <w:divsChild>
                    <w:div w:id="815806065">
                      <w:marLeft w:val="0"/>
                      <w:marRight w:val="0"/>
                      <w:marTop w:val="0"/>
                      <w:marBottom w:val="0"/>
                      <w:divBdr>
                        <w:top w:val="none" w:sz="0" w:space="0" w:color="auto"/>
                        <w:left w:val="none" w:sz="0" w:space="0" w:color="auto"/>
                        <w:bottom w:val="none" w:sz="0" w:space="0" w:color="auto"/>
                        <w:right w:val="none" w:sz="0" w:space="0" w:color="auto"/>
                      </w:divBdr>
                    </w:div>
                    <w:div w:id="924806977">
                      <w:marLeft w:val="0"/>
                      <w:marRight w:val="0"/>
                      <w:marTop w:val="0"/>
                      <w:marBottom w:val="0"/>
                      <w:divBdr>
                        <w:top w:val="none" w:sz="0" w:space="0" w:color="auto"/>
                        <w:left w:val="none" w:sz="0" w:space="0" w:color="auto"/>
                        <w:bottom w:val="none" w:sz="0" w:space="0" w:color="auto"/>
                        <w:right w:val="none" w:sz="0" w:space="0" w:color="auto"/>
                      </w:divBdr>
                    </w:div>
                    <w:div w:id="1445003525">
                      <w:marLeft w:val="0"/>
                      <w:marRight w:val="0"/>
                      <w:marTop w:val="0"/>
                      <w:marBottom w:val="0"/>
                      <w:divBdr>
                        <w:top w:val="none" w:sz="0" w:space="0" w:color="auto"/>
                        <w:left w:val="none" w:sz="0" w:space="0" w:color="auto"/>
                        <w:bottom w:val="none" w:sz="0" w:space="0" w:color="auto"/>
                        <w:right w:val="none" w:sz="0" w:space="0" w:color="auto"/>
                      </w:divBdr>
                    </w:div>
                  </w:divsChild>
                </w:div>
                <w:div w:id="678701276">
                  <w:marLeft w:val="0"/>
                  <w:marRight w:val="0"/>
                  <w:marTop w:val="0"/>
                  <w:marBottom w:val="0"/>
                  <w:divBdr>
                    <w:top w:val="none" w:sz="0" w:space="0" w:color="auto"/>
                    <w:left w:val="none" w:sz="0" w:space="0" w:color="auto"/>
                    <w:bottom w:val="none" w:sz="0" w:space="0" w:color="auto"/>
                    <w:right w:val="none" w:sz="0" w:space="0" w:color="auto"/>
                  </w:divBdr>
                  <w:divsChild>
                    <w:div w:id="1097948681">
                      <w:marLeft w:val="0"/>
                      <w:marRight w:val="0"/>
                      <w:marTop w:val="0"/>
                      <w:marBottom w:val="0"/>
                      <w:divBdr>
                        <w:top w:val="none" w:sz="0" w:space="0" w:color="auto"/>
                        <w:left w:val="none" w:sz="0" w:space="0" w:color="auto"/>
                        <w:bottom w:val="none" w:sz="0" w:space="0" w:color="auto"/>
                        <w:right w:val="none" w:sz="0" w:space="0" w:color="auto"/>
                      </w:divBdr>
                    </w:div>
                  </w:divsChild>
                </w:div>
                <w:div w:id="692809435">
                  <w:marLeft w:val="0"/>
                  <w:marRight w:val="0"/>
                  <w:marTop w:val="0"/>
                  <w:marBottom w:val="0"/>
                  <w:divBdr>
                    <w:top w:val="none" w:sz="0" w:space="0" w:color="auto"/>
                    <w:left w:val="none" w:sz="0" w:space="0" w:color="auto"/>
                    <w:bottom w:val="none" w:sz="0" w:space="0" w:color="auto"/>
                    <w:right w:val="none" w:sz="0" w:space="0" w:color="auto"/>
                  </w:divBdr>
                  <w:divsChild>
                    <w:div w:id="1638219174">
                      <w:marLeft w:val="0"/>
                      <w:marRight w:val="0"/>
                      <w:marTop w:val="0"/>
                      <w:marBottom w:val="0"/>
                      <w:divBdr>
                        <w:top w:val="none" w:sz="0" w:space="0" w:color="auto"/>
                        <w:left w:val="none" w:sz="0" w:space="0" w:color="auto"/>
                        <w:bottom w:val="none" w:sz="0" w:space="0" w:color="auto"/>
                        <w:right w:val="none" w:sz="0" w:space="0" w:color="auto"/>
                      </w:divBdr>
                    </w:div>
                  </w:divsChild>
                </w:div>
                <w:div w:id="728310488">
                  <w:marLeft w:val="0"/>
                  <w:marRight w:val="0"/>
                  <w:marTop w:val="0"/>
                  <w:marBottom w:val="0"/>
                  <w:divBdr>
                    <w:top w:val="none" w:sz="0" w:space="0" w:color="auto"/>
                    <w:left w:val="none" w:sz="0" w:space="0" w:color="auto"/>
                    <w:bottom w:val="none" w:sz="0" w:space="0" w:color="auto"/>
                    <w:right w:val="none" w:sz="0" w:space="0" w:color="auto"/>
                  </w:divBdr>
                  <w:divsChild>
                    <w:div w:id="333072353">
                      <w:marLeft w:val="0"/>
                      <w:marRight w:val="0"/>
                      <w:marTop w:val="0"/>
                      <w:marBottom w:val="0"/>
                      <w:divBdr>
                        <w:top w:val="none" w:sz="0" w:space="0" w:color="auto"/>
                        <w:left w:val="none" w:sz="0" w:space="0" w:color="auto"/>
                        <w:bottom w:val="none" w:sz="0" w:space="0" w:color="auto"/>
                        <w:right w:val="none" w:sz="0" w:space="0" w:color="auto"/>
                      </w:divBdr>
                    </w:div>
                  </w:divsChild>
                </w:div>
                <w:div w:id="811096573">
                  <w:marLeft w:val="0"/>
                  <w:marRight w:val="0"/>
                  <w:marTop w:val="0"/>
                  <w:marBottom w:val="0"/>
                  <w:divBdr>
                    <w:top w:val="none" w:sz="0" w:space="0" w:color="auto"/>
                    <w:left w:val="none" w:sz="0" w:space="0" w:color="auto"/>
                    <w:bottom w:val="none" w:sz="0" w:space="0" w:color="auto"/>
                    <w:right w:val="none" w:sz="0" w:space="0" w:color="auto"/>
                  </w:divBdr>
                  <w:divsChild>
                    <w:div w:id="1197500147">
                      <w:marLeft w:val="0"/>
                      <w:marRight w:val="0"/>
                      <w:marTop w:val="0"/>
                      <w:marBottom w:val="0"/>
                      <w:divBdr>
                        <w:top w:val="none" w:sz="0" w:space="0" w:color="auto"/>
                        <w:left w:val="none" w:sz="0" w:space="0" w:color="auto"/>
                        <w:bottom w:val="none" w:sz="0" w:space="0" w:color="auto"/>
                        <w:right w:val="none" w:sz="0" w:space="0" w:color="auto"/>
                      </w:divBdr>
                    </w:div>
                  </w:divsChild>
                </w:div>
                <w:div w:id="865142428">
                  <w:marLeft w:val="0"/>
                  <w:marRight w:val="0"/>
                  <w:marTop w:val="0"/>
                  <w:marBottom w:val="0"/>
                  <w:divBdr>
                    <w:top w:val="none" w:sz="0" w:space="0" w:color="auto"/>
                    <w:left w:val="none" w:sz="0" w:space="0" w:color="auto"/>
                    <w:bottom w:val="none" w:sz="0" w:space="0" w:color="auto"/>
                    <w:right w:val="none" w:sz="0" w:space="0" w:color="auto"/>
                  </w:divBdr>
                  <w:divsChild>
                    <w:div w:id="214659955">
                      <w:marLeft w:val="0"/>
                      <w:marRight w:val="0"/>
                      <w:marTop w:val="0"/>
                      <w:marBottom w:val="0"/>
                      <w:divBdr>
                        <w:top w:val="none" w:sz="0" w:space="0" w:color="auto"/>
                        <w:left w:val="none" w:sz="0" w:space="0" w:color="auto"/>
                        <w:bottom w:val="none" w:sz="0" w:space="0" w:color="auto"/>
                        <w:right w:val="none" w:sz="0" w:space="0" w:color="auto"/>
                      </w:divBdr>
                    </w:div>
                  </w:divsChild>
                </w:div>
                <w:div w:id="920603671">
                  <w:marLeft w:val="0"/>
                  <w:marRight w:val="0"/>
                  <w:marTop w:val="0"/>
                  <w:marBottom w:val="0"/>
                  <w:divBdr>
                    <w:top w:val="none" w:sz="0" w:space="0" w:color="auto"/>
                    <w:left w:val="none" w:sz="0" w:space="0" w:color="auto"/>
                    <w:bottom w:val="none" w:sz="0" w:space="0" w:color="auto"/>
                    <w:right w:val="none" w:sz="0" w:space="0" w:color="auto"/>
                  </w:divBdr>
                  <w:divsChild>
                    <w:div w:id="1788501347">
                      <w:marLeft w:val="0"/>
                      <w:marRight w:val="0"/>
                      <w:marTop w:val="0"/>
                      <w:marBottom w:val="0"/>
                      <w:divBdr>
                        <w:top w:val="none" w:sz="0" w:space="0" w:color="auto"/>
                        <w:left w:val="none" w:sz="0" w:space="0" w:color="auto"/>
                        <w:bottom w:val="none" w:sz="0" w:space="0" w:color="auto"/>
                        <w:right w:val="none" w:sz="0" w:space="0" w:color="auto"/>
                      </w:divBdr>
                    </w:div>
                  </w:divsChild>
                </w:div>
                <w:div w:id="998843503">
                  <w:marLeft w:val="0"/>
                  <w:marRight w:val="0"/>
                  <w:marTop w:val="0"/>
                  <w:marBottom w:val="0"/>
                  <w:divBdr>
                    <w:top w:val="none" w:sz="0" w:space="0" w:color="auto"/>
                    <w:left w:val="none" w:sz="0" w:space="0" w:color="auto"/>
                    <w:bottom w:val="none" w:sz="0" w:space="0" w:color="auto"/>
                    <w:right w:val="none" w:sz="0" w:space="0" w:color="auto"/>
                  </w:divBdr>
                  <w:divsChild>
                    <w:div w:id="1212965089">
                      <w:marLeft w:val="0"/>
                      <w:marRight w:val="0"/>
                      <w:marTop w:val="0"/>
                      <w:marBottom w:val="0"/>
                      <w:divBdr>
                        <w:top w:val="none" w:sz="0" w:space="0" w:color="auto"/>
                        <w:left w:val="none" w:sz="0" w:space="0" w:color="auto"/>
                        <w:bottom w:val="none" w:sz="0" w:space="0" w:color="auto"/>
                        <w:right w:val="none" w:sz="0" w:space="0" w:color="auto"/>
                      </w:divBdr>
                    </w:div>
                  </w:divsChild>
                </w:div>
                <w:div w:id="1000235154">
                  <w:marLeft w:val="0"/>
                  <w:marRight w:val="0"/>
                  <w:marTop w:val="0"/>
                  <w:marBottom w:val="0"/>
                  <w:divBdr>
                    <w:top w:val="none" w:sz="0" w:space="0" w:color="auto"/>
                    <w:left w:val="none" w:sz="0" w:space="0" w:color="auto"/>
                    <w:bottom w:val="none" w:sz="0" w:space="0" w:color="auto"/>
                    <w:right w:val="none" w:sz="0" w:space="0" w:color="auto"/>
                  </w:divBdr>
                  <w:divsChild>
                    <w:div w:id="600334805">
                      <w:marLeft w:val="0"/>
                      <w:marRight w:val="0"/>
                      <w:marTop w:val="0"/>
                      <w:marBottom w:val="0"/>
                      <w:divBdr>
                        <w:top w:val="none" w:sz="0" w:space="0" w:color="auto"/>
                        <w:left w:val="none" w:sz="0" w:space="0" w:color="auto"/>
                        <w:bottom w:val="none" w:sz="0" w:space="0" w:color="auto"/>
                        <w:right w:val="none" w:sz="0" w:space="0" w:color="auto"/>
                      </w:divBdr>
                    </w:div>
                  </w:divsChild>
                </w:div>
                <w:div w:id="1021471446">
                  <w:marLeft w:val="0"/>
                  <w:marRight w:val="0"/>
                  <w:marTop w:val="0"/>
                  <w:marBottom w:val="0"/>
                  <w:divBdr>
                    <w:top w:val="none" w:sz="0" w:space="0" w:color="auto"/>
                    <w:left w:val="none" w:sz="0" w:space="0" w:color="auto"/>
                    <w:bottom w:val="none" w:sz="0" w:space="0" w:color="auto"/>
                    <w:right w:val="none" w:sz="0" w:space="0" w:color="auto"/>
                  </w:divBdr>
                  <w:divsChild>
                    <w:div w:id="2100712859">
                      <w:marLeft w:val="0"/>
                      <w:marRight w:val="0"/>
                      <w:marTop w:val="0"/>
                      <w:marBottom w:val="0"/>
                      <w:divBdr>
                        <w:top w:val="none" w:sz="0" w:space="0" w:color="auto"/>
                        <w:left w:val="none" w:sz="0" w:space="0" w:color="auto"/>
                        <w:bottom w:val="none" w:sz="0" w:space="0" w:color="auto"/>
                        <w:right w:val="none" w:sz="0" w:space="0" w:color="auto"/>
                      </w:divBdr>
                    </w:div>
                  </w:divsChild>
                </w:div>
                <w:div w:id="1085155244">
                  <w:marLeft w:val="0"/>
                  <w:marRight w:val="0"/>
                  <w:marTop w:val="0"/>
                  <w:marBottom w:val="0"/>
                  <w:divBdr>
                    <w:top w:val="none" w:sz="0" w:space="0" w:color="auto"/>
                    <w:left w:val="none" w:sz="0" w:space="0" w:color="auto"/>
                    <w:bottom w:val="none" w:sz="0" w:space="0" w:color="auto"/>
                    <w:right w:val="none" w:sz="0" w:space="0" w:color="auto"/>
                  </w:divBdr>
                  <w:divsChild>
                    <w:div w:id="1672292820">
                      <w:marLeft w:val="0"/>
                      <w:marRight w:val="0"/>
                      <w:marTop w:val="0"/>
                      <w:marBottom w:val="0"/>
                      <w:divBdr>
                        <w:top w:val="none" w:sz="0" w:space="0" w:color="auto"/>
                        <w:left w:val="none" w:sz="0" w:space="0" w:color="auto"/>
                        <w:bottom w:val="none" w:sz="0" w:space="0" w:color="auto"/>
                        <w:right w:val="none" w:sz="0" w:space="0" w:color="auto"/>
                      </w:divBdr>
                    </w:div>
                  </w:divsChild>
                </w:div>
                <w:div w:id="1115095571">
                  <w:marLeft w:val="0"/>
                  <w:marRight w:val="0"/>
                  <w:marTop w:val="0"/>
                  <w:marBottom w:val="0"/>
                  <w:divBdr>
                    <w:top w:val="none" w:sz="0" w:space="0" w:color="auto"/>
                    <w:left w:val="none" w:sz="0" w:space="0" w:color="auto"/>
                    <w:bottom w:val="none" w:sz="0" w:space="0" w:color="auto"/>
                    <w:right w:val="none" w:sz="0" w:space="0" w:color="auto"/>
                  </w:divBdr>
                  <w:divsChild>
                    <w:div w:id="291837094">
                      <w:marLeft w:val="0"/>
                      <w:marRight w:val="0"/>
                      <w:marTop w:val="0"/>
                      <w:marBottom w:val="0"/>
                      <w:divBdr>
                        <w:top w:val="none" w:sz="0" w:space="0" w:color="auto"/>
                        <w:left w:val="none" w:sz="0" w:space="0" w:color="auto"/>
                        <w:bottom w:val="none" w:sz="0" w:space="0" w:color="auto"/>
                        <w:right w:val="none" w:sz="0" w:space="0" w:color="auto"/>
                      </w:divBdr>
                    </w:div>
                  </w:divsChild>
                </w:div>
                <w:div w:id="1174222771">
                  <w:marLeft w:val="0"/>
                  <w:marRight w:val="0"/>
                  <w:marTop w:val="0"/>
                  <w:marBottom w:val="0"/>
                  <w:divBdr>
                    <w:top w:val="none" w:sz="0" w:space="0" w:color="auto"/>
                    <w:left w:val="none" w:sz="0" w:space="0" w:color="auto"/>
                    <w:bottom w:val="none" w:sz="0" w:space="0" w:color="auto"/>
                    <w:right w:val="none" w:sz="0" w:space="0" w:color="auto"/>
                  </w:divBdr>
                  <w:divsChild>
                    <w:div w:id="1960066121">
                      <w:marLeft w:val="0"/>
                      <w:marRight w:val="0"/>
                      <w:marTop w:val="0"/>
                      <w:marBottom w:val="0"/>
                      <w:divBdr>
                        <w:top w:val="none" w:sz="0" w:space="0" w:color="auto"/>
                        <w:left w:val="none" w:sz="0" w:space="0" w:color="auto"/>
                        <w:bottom w:val="none" w:sz="0" w:space="0" w:color="auto"/>
                        <w:right w:val="none" w:sz="0" w:space="0" w:color="auto"/>
                      </w:divBdr>
                    </w:div>
                  </w:divsChild>
                </w:div>
                <w:div w:id="1179274271">
                  <w:marLeft w:val="0"/>
                  <w:marRight w:val="0"/>
                  <w:marTop w:val="0"/>
                  <w:marBottom w:val="0"/>
                  <w:divBdr>
                    <w:top w:val="none" w:sz="0" w:space="0" w:color="auto"/>
                    <w:left w:val="none" w:sz="0" w:space="0" w:color="auto"/>
                    <w:bottom w:val="none" w:sz="0" w:space="0" w:color="auto"/>
                    <w:right w:val="none" w:sz="0" w:space="0" w:color="auto"/>
                  </w:divBdr>
                  <w:divsChild>
                    <w:div w:id="1130782835">
                      <w:marLeft w:val="0"/>
                      <w:marRight w:val="0"/>
                      <w:marTop w:val="0"/>
                      <w:marBottom w:val="0"/>
                      <w:divBdr>
                        <w:top w:val="none" w:sz="0" w:space="0" w:color="auto"/>
                        <w:left w:val="none" w:sz="0" w:space="0" w:color="auto"/>
                        <w:bottom w:val="none" w:sz="0" w:space="0" w:color="auto"/>
                        <w:right w:val="none" w:sz="0" w:space="0" w:color="auto"/>
                      </w:divBdr>
                    </w:div>
                    <w:div w:id="1492722515">
                      <w:marLeft w:val="0"/>
                      <w:marRight w:val="0"/>
                      <w:marTop w:val="0"/>
                      <w:marBottom w:val="0"/>
                      <w:divBdr>
                        <w:top w:val="none" w:sz="0" w:space="0" w:color="auto"/>
                        <w:left w:val="none" w:sz="0" w:space="0" w:color="auto"/>
                        <w:bottom w:val="none" w:sz="0" w:space="0" w:color="auto"/>
                        <w:right w:val="none" w:sz="0" w:space="0" w:color="auto"/>
                      </w:divBdr>
                    </w:div>
                  </w:divsChild>
                </w:div>
                <w:div w:id="1274552387">
                  <w:marLeft w:val="0"/>
                  <w:marRight w:val="0"/>
                  <w:marTop w:val="0"/>
                  <w:marBottom w:val="0"/>
                  <w:divBdr>
                    <w:top w:val="none" w:sz="0" w:space="0" w:color="auto"/>
                    <w:left w:val="none" w:sz="0" w:space="0" w:color="auto"/>
                    <w:bottom w:val="none" w:sz="0" w:space="0" w:color="auto"/>
                    <w:right w:val="none" w:sz="0" w:space="0" w:color="auto"/>
                  </w:divBdr>
                  <w:divsChild>
                    <w:div w:id="1201671971">
                      <w:marLeft w:val="0"/>
                      <w:marRight w:val="0"/>
                      <w:marTop w:val="0"/>
                      <w:marBottom w:val="0"/>
                      <w:divBdr>
                        <w:top w:val="none" w:sz="0" w:space="0" w:color="auto"/>
                        <w:left w:val="none" w:sz="0" w:space="0" w:color="auto"/>
                        <w:bottom w:val="none" w:sz="0" w:space="0" w:color="auto"/>
                        <w:right w:val="none" w:sz="0" w:space="0" w:color="auto"/>
                      </w:divBdr>
                    </w:div>
                  </w:divsChild>
                </w:div>
                <w:div w:id="1288320381">
                  <w:marLeft w:val="0"/>
                  <w:marRight w:val="0"/>
                  <w:marTop w:val="0"/>
                  <w:marBottom w:val="0"/>
                  <w:divBdr>
                    <w:top w:val="none" w:sz="0" w:space="0" w:color="auto"/>
                    <w:left w:val="none" w:sz="0" w:space="0" w:color="auto"/>
                    <w:bottom w:val="none" w:sz="0" w:space="0" w:color="auto"/>
                    <w:right w:val="none" w:sz="0" w:space="0" w:color="auto"/>
                  </w:divBdr>
                  <w:divsChild>
                    <w:div w:id="384916585">
                      <w:marLeft w:val="0"/>
                      <w:marRight w:val="0"/>
                      <w:marTop w:val="0"/>
                      <w:marBottom w:val="0"/>
                      <w:divBdr>
                        <w:top w:val="none" w:sz="0" w:space="0" w:color="auto"/>
                        <w:left w:val="none" w:sz="0" w:space="0" w:color="auto"/>
                        <w:bottom w:val="none" w:sz="0" w:space="0" w:color="auto"/>
                        <w:right w:val="none" w:sz="0" w:space="0" w:color="auto"/>
                      </w:divBdr>
                    </w:div>
                  </w:divsChild>
                </w:div>
                <w:div w:id="1368288864">
                  <w:marLeft w:val="0"/>
                  <w:marRight w:val="0"/>
                  <w:marTop w:val="0"/>
                  <w:marBottom w:val="0"/>
                  <w:divBdr>
                    <w:top w:val="none" w:sz="0" w:space="0" w:color="auto"/>
                    <w:left w:val="none" w:sz="0" w:space="0" w:color="auto"/>
                    <w:bottom w:val="none" w:sz="0" w:space="0" w:color="auto"/>
                    <w:right w:val="none" w:sz="0" w:space="0" w:color="auto"/>
                  </w:divBdr>
                  <w:divsChild>
                    <w:div w:id="1689915051">
                      <w:marLeft w:val="0"/>
                      <w:marRight w:val="0"/>
                      <w:marTop w:val="0"/>
                      <w:marBottom w:val="0"/>
                      <w:divBdr>
                        <w:top w:val="none" w:sz="0" w:space="0" w:color="auto"/>
                        <w:left w:val="none" w:sz="0" w:space="0" w:color="auto"/>
                        <w:bottom w:val="none" w:sz="0" w:space="0" w:color="auto"/>
                        <w:right w:val="none" w:sz="0" w:space="0" w:color="auto"/>
                      </w:divBdr>
                    </w:div>
                    <w:div w:id="2138989137">
                      <w:marLeft w:val="0"/>
                      <w:marRight w:val="0"/>
                      <w:marTop w:val="0"/>
                      <w:marBottom w:val="0"/>
                      <w:divBdr>
                        <w:top w:val="none" w:sz="0" w:space="0" w:color="auto"/>
                        <w:left w:val="none" w:sz="0" w:space="0" w:color="auto"/>
                        <w:bottom w:val="none" w:sz="0" w:space="0" w:color="auto"/>
                        <w:right w:val="none" w:sz="0" w:space="0" w:color="auto"/>
                      </w:divBdr>
                    </w:div>
                  </w:divsChild>
                </w:div>
                <w:div w:id="1441877402">
                  <w:marLeft w:val="0"/>
                  <w:marRight w:val="0"/>
                  <w:marTop w:val="0"/>
                  <w:marBottom w:val="0"/>
                  <w:divBdr>
                    <w:top w:val="none" w:sz="0" w:space="0" w:color="auto"/>
                    <w:left w:val="none" w:sz="0" w:space="0" w:color="auto"/>
                    <w:bottom w:val="none" w:sz="0" w:space="0" w:color="auto"/>
                    <w:right w:val="none" w:sz="0" w:space="0" w:color="auto"/>
                  </w:divBdr>
                  <w:divsChild>
                    <w:div w:id="1375155770">
                      <w:marLeft w:val="0"/>
                      <w:marRight w:val="0"/>
                      <w:marTop w:val="0"/>
                      <w:marBottom w:val="0"/>
                      <w:divBdr>
                        <w:top w:val="none" w:sz="0" w:space="0" w:color="auto"/>
                        <w:left w:val="none" w:sz="0" w:space="0" w:color="auto"/>
                        <w:bottom w:val="none" w:sz="0" w:space="0" w:color="auto"/>
                        <w:right w:val="none" w:sz="0" w:space="0" w:color="auto"/>
                      </w:divBdr>
                    </w:div>
                  </w:divsChild>
                </w:div>
                <w:div w:id="1462111345">
                  <w:marLeft w:val="0"/>
                  <w:marRight w:val="0"/>
                  <w:marTop w:val="0"/>
                  <w:marBottom w:val="0"/>
                  <w:divBdr>
                    <w:top w:val="none" w:sz="0" w:space="0" w:color="auto"/>
                    <w:left w:val="none" w:sz="0" w:space="0" w:color="auto"/>
                    <w:bottom w:val="none" w:sz="0" w:space="0" w:color="auto"/>
                    <w:right w:val="none" w:sz="0" w:space="0" w:color="auto"/>
                  </w:divBdr>
                  <w:divsChild>
                    <w:div w:id="542864988">
                      <w:marLeft w:val="0"/>
                      <w:marRight w:val="0"/>
                      <w:marTop w:val="0"/>
                      <w:marBottom w:val="0"/>
                      <w:divBdr>
                        <w:top w:val="none" w:sz="0" w:space="0" w:color="auto"/>
                        <w:left w:val="none" w:sz="0" w:space="0" w:color="auto"/>
                        <w:bottom w:val="none" w:sz="0" w:space="0" w:color="auto"/>
                        <w:right w:val="none" w:sz="0" w:space="0" w:color="auto"/>
                      </w:divBdr>
                    </w:div>
                  </w:divsChild>
                </w:div>
                <w:div w:id="1475171573">
                  <w:marLeft w:val="0"/>
                  <w:marRight w:val="0"/>
                  <w:marTop w:val="0"/>
                  <w:marBottom w:val="0"/>
                  <w:divBdr>
                    <w:top w:val="none" w:sz="0" w:space="0" w:color="auto"/>
                    <w:left w:val="none" w:sz="0" w:space="0" w:color="auto"/>
                    <w:bottom w:val="none" w:sz="0" w:space="0" w:color="auto"/>
                    <w:right w:val="none" w:sz="0" w:space="0" w:color="auto"/>
                  </w:divBdr>
                  <w:divsChild>
                    <w:div w:id="1872960640">
                      <w:marLeft w:val="0"/>
                      <w:marRight w:val="0"/>
                      <w:marTop w:val="0"/>
                      <w:marBottom w:val="0"/>
                      <w:divBdr>
                        <w:top w:val="none" w:sz="0" w:space="0" w:color="auto"/>
                        <w:left w:val="none" w:sz="0" w:space="0" w:color="auto"/>
                        <w:bottom w:val="none" w:sz="0" w:space="0" w:color="auto"/>
                        <w:right w:val="none" w:sz="0" w:space="0" w:color="auto"/>
                      </w:divBdr>
                    </w:div>
                  </w:divsChild>
                </w:div>
                <w:div w:id="1485195058">
                  <w:marLeft w:val="0"/>
                  <w:marRight w:val="0"/>
                  <w:marTop w:val="0"/>
                  <w:marBottom w:val="0"/>
                  <w:divBdr>
                    <w:top w:val="none" w:sz="0" w:space="0" w:color="auto"/>
                    <w:left w:val="none" w:sz="0" w:space="0" w:color="auto"/>
                    <w:bottom w:val="none" w:sz="0" w:space="0" w:color="auto"/>
                    <w:right w:val="none" w:sz="0" w:space="0" w:color="auto"/>
                  </w:divBdr>
                  <w:divsChild>
                    <w:div w:id="236785744">
                      <w:marLeft w:val="0"/>
                      <w:marRight w:val="0"/>
                      <w:marTop w:val="0"/>
                      <w:marBottom w:val="0"/>
                      <w:divBdr>
                        <w:top w:val="none" w:sz="0" w:space="0" w:color="auto"/>
                        <w:left w:val="none" w:sz="0" w:space="0" w:color="auto"/>
                        <w:bottom w:val="none" w:sz="0" w:space="0" w:color="auto"/>
                        <w:right w:val="none" w:sz="0" w:space="0" w:color="auto"/>
                      </w:divBdr>
                    </w:div>
                  </w:divsChild>
                </w:div>
                <w:div w:id="1502349472">
                  <w:marLeft w:val="0"/>
                  <w:marRight w:val="0"/>
                  <w:marTop w:val="0"/>
                  <w:marBottom w:val="0"/>
                  <w:divBdr>
                    <w:top w:val="none" w:sz="0" w:space="0" w:color="auto"/>
                    <w:left w:val="none" w:sz="0" w:space="0" w:color="auto"/>
                    <w:bottom w:val="none" w:sz="0" w:space="0" w:color="auto"/>
                    <w:right w:val="none" w:sz="0" w:space="0" w:color="auto"/>
                  </w:divBdr>
                  <w:divsChild>
                    <w:div w:id="1928415950">
                      <w:marLeft w:val="0"/>
                      <w:marRight w:val="0"/>
                      <w:marTop w:val="0"/>
                      <w:marBottom w:val="0"/>
                      <w:divBdr>
                        <w:top w:val="none" w:sz="0" w:space="0" w:color="auto"/>
                        <w:left w:val="none" w:sz="0" w:space="0" w:color="auto"/>
                        <w:bottom w:val="none" w:sz="0" w:space="0" w:color="auto"/>
                        <w:right w:val="none" w:sz="0" w:space="0" w:color="auto"/>
                      </w:divBdr>
                    </w:div>
                  </w:divsChild>
                </w:div>
                <w:div w:id="1512329058">
                  <w:marLeft w:val="0"/>
                  <w:marRight w:val="0"/>
                  <w:marTop w:val="0"/>
                  <w:marBottom w:val="0"/>
                  <w:divBdr>
                    <w:top w:val="none" w:sz="0" w:space="0" w:color="auto"/>
                    <w:left w:val="none" w:sz="0" w:space="0" w:color="auto"/>
                    <w:bottom w:val="none" w:sz="0" w:space="0" w:color="auto"/>
                    <w:right w:val="none" w:sz="0" w:space="0" w:color="auto"/>
                  </w:divBdr>
                  <w:divsChild>
                    <w:div w:id="1165054257">
                      <w:marLeft w:val="0"/>
                      <w:marRight w:val="0"/>
                      <w:marTop w:val="0"/>
                      <w:marBottom w:val="0"/>
                      <w:divBdr>
                        <w:top w:val="none" w:sz="0" w:space="0" w:color="auto"/>
                        <w:left w:val="none" w:sz="0" w:space="0" w:color="auto"/>
                        <w:bottom w:val="none" w:sz="0" w:space="0" w:color="auto"/>
                        <w:right w:val="none" w:sz="0" w:space="0" w:color="auto"/>
                      </w:divBdr>
                    </w:div>
                  </w:divsChild>
                </w:div>
                <w:div w:id="1543053294">
                  <w:marLeft w:val="0"/>
                  <w:marRight w:val="0"/>
                  <w:marTop w:val="0"/>
                  <w:marBottom w:val="0"/>
                  <w:divBdr>
                    <w:top w:val="none" w:sz="0" w:space="0" w:color="auto"/>
                    <w:left w:val="none" w:sz="0" w:space="0" w:color="auto"/>
                    <w:bottom w:val="none" w:sz="0" w:space="0" w:color="auto"/>
                    <w:right w:val="none" w:sz="0" w:space="0" w:color="auto"/>
                  </w:divBdr>
                  <w:divsChild>
                    <w:div w:id="521435570">
                      <w:marLeft w:val="0"/>
                      <w:marRight w:val="0"/>
                      <w:marTop w:val="0"/>
                      <w:marBottom w:val="0"/>
                      <w:divBdr>
                        <w:top w:val="none" w:sz="0" w:space="0" w:color="auto"/>
                        <w:left w:val="none" w:sz="0" w:space="0" w:color="auto"/>
                        <w:bottom w:val="none" w:sz="0" w:space="0" w:color="auto"/>
                        <w:right w:val="none" w:sz="0" w:space="0" w:color="auto"/>
                      </w:divBdr>
                    </w:div>
                  </w:divsChild>
                </w:div>
                <w:div w:id="1574848281">
                  <w:marLeft w:val="0"/>
                  <w:marRight w:val="0"/>
                  <w:marTop w:val="0"/>
                  <w:marBottom w:val="0"/>
                  <w:divBdr>
                    <w:top w:val="none" w:sz="0" w:space="0" w:color="auto"/>
                    <w:left w:val="none" w:sz="0" w:space="0" w:color="auto"/>
                    <w:bottom w:val="none" w:sz="0" w:space="0" w:color="auto"/>
                    <w:right w:val="none" w:sz="0" w:space="0" w:color="auto"/>
                  </w:divBdr>
                  <w:divsChild>
                    <w:div w:id="1608274535">
                      <w:marLeft w:val="0"/>
                      <w:marRight w:val="0"/>
                      <w:marTop w:val="0"/>
                      <w:marBottom w:val="0"/>
                      <w:divBdr>
                        <w:top w:val="none" w:sz="0" w:space="0" w:color="auto"/>
                        <w:left w:val="none" w:sz="0" w:space="0" w:color="auto"/>
                        <w:bottom w:val="none" w:sz="0" w:space="0" w:color="auto"/>
                        <w:right w:val="none" w:sz="0" w:space="0" w:color="auto"/>
                      </w:divBdr>
                    </w:div>
                  </w:divsChild>
                </w:div>
                <w:div w:id="1579362431">
                  <w:marLeft w:val="0"/>
                  <w:marRight w:val="0"/>
                  <w:marTop w:val="0"/>
                  <w:marBottom w:val="0"/>
                  <w:divBdr>
                    <w:top w:val="none" w:sz="0" w:space="0" w:color="auto"/>
                    <w:left w:val="none" w:sz="0" w:space="0" w:color="auto"/>
                    <w:bottom w:val="none" w:sz="0" w:space="0" w:color="auto"/>
                    <w:right w:val="none" w:sz="0" w:space="0" w:color="auto"/>
                  </w:divBdr>
                  <w:divsChild>
                    <w:div w:id="98255265">
                      <w:marLeft w:val="0"/>
                      <w:marRight w:val="0"/>
                      <w:marTop w:val="0"/>
                      <w:marBottom w:val="0"/>
                      <w:divBdr>
                        <w:top w:val="none" w:sz="0" w:space="0" w:color="auto"/>
                        <w:left w:val="none" w:sz="0" w:space="0" w:color="auto"/>
                        <w:bottom w:val="none" w:sz="0" w:space="0" w:color="auto"/>
                        <w:right w:val="none" w:sz="0" w:space="0" w:color="auto"/>
                      </w:divBdr>
                    </w:div>
                  </w:divsChild>
                </w:div>
                <w:div w:id="1802110653">
                  <w:marLeft w:val="0"/>
                  <w:marRight w:val="0"/>
                  <w:marTop w:val="0"/>
                  <w:marBottom w:val="0"/>
                  <w:divBdr>
                    <w:top w:val="none" w:sz="0" w:space="0" w:color="auto"/>
                    <w:left w:val="none" w:sz="0" w:space="0" w:color="auto"/>
                    <w:bottom w:val="none" w:sz="0" w:space="0" w:color="auto"/>
                    <w:right w:val="none" w:sz="0" w:space="0" w:color="auto"/>
                  </w:divBdr>
                  <w:divsChild>
                    <w:div w:id="10039052">
                      <w:marLeft w:val="0"/>
                      <w:marRight w:val="0"/>
                      <w:marTop w:val="0"/>
                      <w:marBottom w:val="0"/>
                      <w:divBdr>
                        <w:top w:val="none" w:sz="0" w:space="0" w:color="auto"/>
                        <w:left w:val="none" w:sz="0" w:space="0" w:color="auto"/>
                        <w:bottom w:val="none" w:sz="0" w:space="0" w:color="auto"/>
                        <w:right w:val="none" w:sz="0" w:space="0" w:color="auto"/>
                      </w:divBdr>
                    </w:div>
                  </w:divsChild>
                </w:div>
                <w:div w:id="1807896304">
                  <w:marLeft w:val="0"/>
                  <w:marRight w:val="0"/>
                  <w:marTop w:val="0"/>
                  <w:marBottom w:val="0"/>
                  <w:divBdr>
                    <w:top w:val="none" w:sz="0" w:space="0" w:color="auto"/>
                    <w:left w:val="none" w:sz="0" w:space="0" w:color="auto"/>
                    <w:bottom w:val="none" w:sz="0" w:space="0" w:color="auto"/>
                    <w:right w:val="none" w:sz="0" w:space="0" w:color="auto"/>
                  </w:divBdr>
                  <w:divsChild>
                    <w:div w:id="1711610437">
                      <w:marLeft w:val="0"/>
                      <w:marRight w:val="0"/>
                      <w:marTop w:val="0"/>
                      <w:marBottom w:val="0"/>
                      <w:divBdr>
                        <w:top w:val="none" w:sz="0" w:space="0" w:color="auto"/>
                        <w:left w:val="none" w:sz="0" w:space="0" w:color="auto"/>
                        <w:bottom w:val="none" w:sz="0" w:space="0" w:color="auto"/>
                        <w:right w:val="none" w:sz="0" w:space="0" w:color="auto"/>
                      </w:divBdr>
                    </w:div>
                  </w:divsChild>
                </w:div>
                <w:div w:id="1866091429">
                  <w:marLeft w:val="0"/>
                  <w:marRight w:val="0"/>
                  <w:marTop w:val="0"/>
                  <w:marBottom w:val="0"/>
                  <w:divBdr>
                    <w:top w:val="none" w:sz="0" w:space="0" w:color="auto"/>
                    <w:left w:val="none" w:sz="0" w:space="0" w:color="auto"/>
                    <w:bottom w:val="none" w:sz="0" w:space="0" w:color="auto"/>
                    <w:right w:val="none" w:sz="0" w:space="0" w:color="auto"/>
                  </w:divBdr>
                  <w:divsChild>
                    <w:div w:id="1581985324">
                      <w:marLeft w:val="0"/>
                      <w:marRight w:val="0"/>
                      <w:marTop w:val="0"/>
                      <w:marBottom w:val="0"/>
                      <w:divBdr>
                        <w:top w:val="none" w:sz="0" w:space="0" w:color="auto"/>
                        <w:left w:val="none" w:sz="0" w:space="0" w:color="auto"/>
                        <w:bottom w:val="none" w:sz="0" w:space="0" w:color="auto"/>
                        <w:right w:val="none" w:sz="0" w:space="0" w:color="auto"/>
                      </w:divBdr>
                    </w:div>
                  </w:divsChild>
                </w:div>
                <w:div w:id="1941177541">
                  <w:marLeft w:val="0"/>
                  <w:marRight w:val="0"/>
                  <w:marTop w:val="0"/>
                  <w:marBottom w:val="0"/>
                  <w:divBdr>
                    <w:top w:val="none" w:sz="0" w:space="0" w:color="auto"/>
                    <w:left w:val="none" w:sz="0" w:space="0" w:color="auto"/>
                    <w:bottom w:val="none" w:sz="0" w:space="0" w:color="auto"/>
                    <w:right w:val="none" w:sz="0" w:space="0" w:color="auto"/>
                  </w:divBdr>
                  <w:divsChild>
                    <w:div w:id="114760559">
                      <w:marLeft w:val="0"/>
                      <w:marRight w:val="0"/>
                      <w:marTop w:val="0"/>
                      <w:marBottom w:val="0"/>
                      <w:divBdr>
                        <w:top w:val="none" w:sz="0" w:space="0" w:color="auto"/>
                        <w:left w:val="none" w:sz="0" w:space="0" w:color="auto"/>
                        <w:bottom w:val="none" w:sz="0" w:space="0" w:color="auto"/>
                        <w:right w:val="none" w:sz="0" w:space="0" w:color="auto"/>
                      </w:divBdr>
                    </w:div>
                  </w:divsChild>
                </w:div>
                <w:div w:id="1947730107">
                  <w:marLeft w:val="0"/>
                  <w:marRight w:val="0"/>
                  <w:marTop w:val="0"/>
                  <w:marBottom w:val="0"/>
                  <w:divBdr>
                    <w:top w:val="none" w:sz="0" w:space="0" w:color="auto"/>
                    <w:left w:val="none" w:sz="0" w:space="0" w:color="auto"/>
                    <w:bottom w:val="none" w:sz="0" w:space="0" w:color="auto"/>
                    <w:right w:val="none" w:sz="0" w:space="0" w:color="auto"/>
                  </w:divBdr>
                  <w:divsChild>
                    <w:div w:id="788400558">
                      <w:marLeft w:val="0"/>
                      <w:marRight w:val="0"/>
                      <w:marTop w:val="0"/>
                      <w:marBottom w:val="0"/>
                      <w:divBdr>
                        <w:top w:val="none" w:sz="0" w:space="0" w:color="auto"/>
                        <w:left w:val="none" w:sz="0" w:space="0" w:color="auto"/>
                        <w:bottom w:val="none" w:sz="0" w:space="0" w:color="auto"/>
                        <w:right w:val="none" w:sz="0" w:space="0" w:color="auto"/>
                      </w:divBdr>
                    </w:div>
                  </w:divsChild>
                </w:div>
                <w:div w:id="1965454396">
                  <w:marLeft w:val="0"/>
                  <w:marRight w:val="0"/>
                  <w:marTop w:val="0"/>
                  <w:marBottom w:val="0"/>
                  <w:divBdr>
                    <w:top w:val="none" w:sz="0" w:space="0" w:color="auto"/>
                    <w:left w:val="none" w:sz="0" w:space="0" w:color="auto"/>
                    <w:bottom w:val="none" w:sz="0" w:space="0" w:color="auto"/>
                    <w:right w:val="none" w:sz="0" w:space="0" w:color="auto"/>
                  </w:divBdr>
                  <w:divsChild>
                    <w:div w:id="598485922">
                      <w:marLeft w:val="0"/>
                      <w:marRight w:val="0"/>
                      <w:marTop w:val="0"/>
                      <w:marBottom w:val="0"/>
                      <w:divBdr>
                        <w:top w:val="none" w:sz="0" w:space="0" w:color="auto"/>
                        <w:left w:val="none" w:sz="0" w:space="0" w:color="auto"/>
                        <w:bottom w:val="none" w:sz="0" w:space="0" w:color="auto"/>
                        <w:right w:val="none" w:sz="0" w:space="0" w:color="auto"/>
                      </w:divBdr>
                    </w:div>
                  </w:divsChild>
                </w:div>
                <w:div w:id="1974864719">
                  <w:marLeft w:val="0"/>
                  <w:marRight w:val="0"/>
                  <w:marTop w:val="0"/>
                  <w:marBottom w:val="0"/>
                  <w:divBdr>
                    <w:top w:val="none" w:sz="0" w:space="0" w:color="auto"/>
                    <w:left w:val="none" w:sz="0" w:space="0" w:color="auto"/>
                    <w:bottom w:val="none" w:sz="0" w:space="0" w:color="auto"/>
                    <w:right w:val="none" w:sz="0" w:space="0" w:color="auto"/>
                  </w:divBdr>
                  <w:divsChild>
                    <w:div w:id="1590848065">
                      <w:marLeft w:val="0"/>
                      <w:marRight w:val="0"/>
                      <w:marTop w:val="0"/>
                      <w:marBottom w:val="0"/>
                      <w:divBdr>
                        <w:top w:val="none" w:sz="0" w:space="0" w:color="auto"/>
                        <w:left w:val="none" w:sz="0" w:space="0" w:color="auto"/>
                        <w:bottom w:val="none" w:sz="0" w:space="0" w:color="auto"/>
                        <w:right w:val="none" w:sz="0" w:space="0" w:color="auto"/>
                      </w:divBdr>
                    </w:div>
                  </w:divsChild>
                </w:div>
                <w:div w:id="2018925196">
                  <w:marLeft w:val="0"/>
                  <w:marRight w:val="0"/>
                  <w:marTop w:val="0"/>
                  <w:marBottom w:val="0"/>
                  <w:divBdr>
                    <w:top w:val="none" w:sz="0" w:space="0" w:color="auto"/>
                    <w:left w:val="none" w:sz="0" w:space="0" w:color="auto"/>
                    <w:bottom w:val="none" w:sz="0" w:space="0" w:color="auto"/>
                    <w:right w:val="none" w:sz="0" w:space="0" w:color="auto"/>
                  </w:divBdr>
                  <w:divsChild>
                    <w:div w:id="504630489">
                      <w:marLeft w:val="0"/>
                      <w:marRight w:val="0"/>
                      <w:marTop w:val="0"/>
                      <w:marBottom w:val="0"/>
                      <w:divBdr>
                        <w:top w:val="none" w:sz="0" w:space="0" w:color="auto"/>
                        <w:left w:val="none" w:sz="0" w:space="0" w:color="auto"/>
                        <w:bottom w:val="none" w:sz="0" w:space="0" w:color="auto"/>
                        <w:right w:val="none" w:sz="0" w:space="0" w:color="auto"/>
                      </w:divBdr>
                    </w:div>
                  </w:divsChild>
                </w:div>
                <w:div w:id="2062947498">
                  <w:marLeft w:val="0"/>
                  <w:marRight w:val="0"/>
                  <w:marTop w:val="0"/>
                  <w:marBottom w:val="0"/>
                  <w:divBdr>
                    <w:top w:val="none" w:sz="0" w:space="0" w:color="auto"/>
                    <w:left w:val="none" w:sz="0" w:space="0" w:color="auto"/>
                    <w:bottom w:val="none" w:sz="0" w:space="0" w:color="auto"/>
                    <w:right w:val="none" w:sz="0" w:space="0" w:color="auto"/>
                  </w:divBdr>
                  <w:divsChild>
                    <w:div w:id="139153110">
                      <w:marLeft w:val="0"/>
                      <w:marRight w:val="0"/>
                      <w:marTop w:val="0"/>
                      <w:marBottom w:val="0"/>
                      <w:divBdr>
                        <w:top w:val="none" w:sz="0" w:space="0" w:color="auto"/>
                        <w:left w:val="none" w:sz="0" w:space="0" w:color="auto"/>
                        <w:bottom w:val="none" w:sz="0" w:space="0" w:color="auto"/>
                        <w:right w:val="none" w:sz="0" w:space="0" w:color="auto"/>
                      </w:divBdr>
                    </w:div>
                    <w:div w:id="6774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3287">
          <w:marLeft w:val="0"/>
          <w:marRight w:val="0"/>
          <w:marTop w:val="0"/>
          <w:marBottom w:val="0"/>
          <w:divBdr>
            <w:top w:val="none" w:sz="0" w:space="0" w:color="auto"/>
            <w:left w:val="none" w:sz="0" w:space="0" w:color="auto"/>
            <w:bottom w:val="none" w:sz="0" w:space="0" w:color="auto"/>
            <w:right w:val="none" w:sz="0" w:space="0" w:color="auto"/>
          </w:divBdr>
        </w:div>
        <w:div w:id="146822173">
          <w:marLeft w:val="0"/>
          <w:marRight w:val="0"/>
          <w:marTop w:val="0"/>
          <w:marBottom w:val="0"/>
          <w:divBdr>
            <w:top w:val="none" w:sz="0" w:space="0" w:color="auto"/>
            <w:left w:val="none" w:sz="0" w:space="0" w:color="auto"/>
            <w:bottom w:val="none" w:sz="0" w:space="0" w:color="auto"/>
            <w:right w:val="none" w:sz="0" w:space="0" w:color="auto"/>
          </w:divBdr>
        </w:div>
        <w:div w:id="164707016">
          <w:marLeft w:val="0"/>
          <w:marRight w:val="0"/>
          <w:marTop w:val="0"/>
          <w:marBottom w:val="0"/>
          <w:divBdr>
            <w:top w:val="none" w:sz="0" w:space="0" w:color="auto"/>
            <w:left w:val="none" w:sz="0" w:space="0" w:color="auto"/>
            <w:bottom w:val="none" w:sz="0" w:space="0" w:color="auto"/>
            <w:right w:val="none" w:sz="0" w:space="0" w:color="auto"/>
          </w:divBdr>
        </w:div>
        <w:div w:id="178391959">
          <w:marLeft w:val="0"/>
          <w:marRight w:val="0"/>
          <w:marTop w:val="0"/>
          <w:marBottom w:val="0"/>
          <w:divBdr>
            <w:top w:val="none" w:sz="0" w:space="0" w:color="auto"/>
            <w:left w:val="none" w:sz="0" w:space="0" w:color="auto"/>
            <w:bottom w:val="none" w:sz="0" w:space="0" w:color="auto"/>
            <w:right w:val="none" w:sz="0" w:space="0" w:color="auto"/>
          </w:divBdr>
        </w:div>
        <w:div w:id="235672543">
          <w:marLeft w:val="0"/>
          <w:marRight w:val="0"/>
          <w:marTop w:val="0"/>
          <w:marBottom w:val="0"/>
          <w:divBdr>
            <w:top w:val="none" w:sz="0" w:space="0" w:color="auto"/>
            <w:left w:val="none" w:sz="0" w:space="0" w:color="auto"/>
            <w:bottom w:val="none" w:sz="0" w:space="0" w:color="auto"/>
            <w:right w:val="none" w:sz="0" w:space="0" w:color="auto"/>
          </w:divBdr>
        </w:div>
        <w:div w:id="256526519">
          <w:marLeft w:val="0"/>
          <w:marRight w:val="0"/>
          <w:marTop w:val="0"/>
          <w:marBottom w:val="0"/>
          <w:divBdr>
            <w:top w:val="none" w:sz="0" w:space="0" w:color="auto"/>
            <w:left w:val="none" w:sz="0" w:space="0" w:color="auto"/>
            <w:bottom w:val="none" w:sz="0" w:space="0" w:color="auto"/>
            <w:right w:val="none" w:sz="0" w:space="0" w:color="auto"/>
          </w:divBdr>
          <w:divsChild>
            <w:div w:id="539438861">
              <w:marLeft w:val="-75"/>
              <w:marRight w:val="0"/>
              <w:marTop w:val="30"/>
              <w:marBottom w:val="30"/>
              <w:divBdr>
                <w:top w:val="none" w:sz="0" w:space="0" w:color="auto"/>
                <w:left w:val="none" w:sz="0" w:space="0" w:color="auto"/>
                <w:bottom w:val="none" w:sz="0" w:space="0" w:color="auto"/>
                <w:right w:val="none" w:sz="0" w:space="0" w:color="auto"/>
              </w:divBdr>
              <w:divsChild>
                <w:div w:id="228922963">
                  <w:marLeft w:val="0"/>
                  <w:marRight w:val="0"/>
                  <w:marTop w:val="0"/>
                  <w:marBottom w:val="0"/>
                  <w:divBdr>
                    <w:top w:val="none" w:sz="0" w:space="0" w:color="auto"/>
                    <w:left w:val="none" w:sz="0" w:space="0" w:color="auto"/>
                    <w:bottom w:val="none" w:sz="0" w:space="0" w:color="auto"/>
                    <w:right w:val="none" w:sz="0" w:space="0" w:color="auto"/>
                  </w:divBdr>
                  <w:divsChild>
                    <w:div w:id="1163620030">
                      <w:marLeft w:val="0"/>
                      <w:marRight w:val="0"/>
                      <w:marTop w:val="0"/>
                      <w:marBottom w:val="0"/>
                      <w:divBdr>
                        <w:top w:val="none" w:sz="0" w:space="0" w:color="auto"/>
                        <w:left w:val="none" w:sz="0" w:space="0" w:color="auto"/>
                        <w:bottom w:val="none" w:sz="0" w:space="0" w:color="auto"/>
                        <w:right w:val="none" w:sz="0" w:space="0" w:color="auto"/>
                      </w:divBdr>
                    </w:div>
                  </w:divsChild>
                </w:div>
                <w:div w:id="240140989">
                  <w:marLeft w:val="0"/>
                  <w:marRight w:val="0"/>
                  <w:marTop w:val="0"/>
                  <w:marBottom w:val="0"/>
                  <w:divBdr>
                    <w:top w:val="none" w:sz="0" w:space="0" w:color="auto"/>
                    <w:left w:val="none" w:sz="0" w:space="0" w:color="auto"/>
                    <w:bottom w:val="none" w:sz="0" w:space="0" w:color="auto"/>
                    <w:right w:val="none" w:sz="0" w:space="0" w:color="auto"/>
                  </w:divBdr>
                  <w:divsChild>
                    <w:div w:id="1333603788">
                      <w:marLeft w:val="0"/>
                      <w:marRight w:val="0"/>
                      <w:marTop w:val="0"/>
                      <w:marBottom w:val="0"/>
                      <w:divBdr>
                        <w:top w:val="none" w:sz="0" w:space="0" w:color="auto"/>
                        <w:left w:val="none" w:sz="0" w:space="0" w:color="auto"/>
                        <w:bottom w:val="none" w:sz="0" w:space="0" w:color="auto"/>
                        <w:right w:val="none" w:sz="0" w:space="0" w:color="auto"/>
                      </w:divBdr>
                    </w:div>
                  </w:divsChild>
                </w:div>
                <w:div w:id="399643463">
                  <w:marLeft w:val="0"/>
                  <w:marRight w:val="0"/>
                  <w:marTop w:val="0"/>
                  <w:marBottom w:val="0"/>
                  <w:divBdr>
                    <w:top w:val="none" w:sz="0" w:space="0" w:color="auto"/>
                    <w:left w:val="none" w:sz="0" w:space="0" w:color="auto"/>
                    <w:bottom w:val="none" w:sz="0" w:space="0" w:color="auto"/>
                    <w:right w:val="none" w:sz="0" w:space="0" w:color="auto"/>
                  </w:divBdr>
                  <w:divsChild>
                    <w:div w:id="666787440">
                      <w:marLeft w:val="0"/>
                      <w:marRight w:val="0"/>
                      <w:marTop w:val="0"/>
                      <w:marBottom w:val="0"/>
                      <w:divBdr>
                        <w:top w:val="none" w:sz="0" w:space="0" w:color="auto"/>
                        <w:left w:val="none" w:sz="0" w:space="0" w:color="auto"/>
                        <w:bottom w:val="none" w:sz="0" w:space="0" w:color="auto"/>
                        <w:right w:val="none" w:sz="0" w:space="0" w:color="auto"/>
                      </w:divBdr>
                    </w:div>
                  </w:divsChild>
                </w:div>
                <w:div w:id="622004022">
                  <w:marLeft w:val="0"/>
                  <w:marRight w:val="0"/>
                  <w:marTop w:val="0"/>
                  <w:marBottom w:val="0"/>
                  <w:divBdr>
                    <w:top w:val="none" w:sz="0" w:space="0" w:color="auto"/>
                    <w:left w:val="none" w:sz="0" w:space="0" w:color="auto"/>
                    <w:bottom w:val="none" w:sz="0" w:space="0" w:color="auto"/>
                    <w:right w:val="none" w:sz="0" w:space="0" w:color="auto"/>
                  </w:divBdr>
                  <w:divsChild>
                    <w:div w:id="764570706">
                      <w:marLeft w:val="0"/>
                      <w:marRight w:val="0"/>
                      <w:marTop w:val="0"/>
                      <w:marBottom w:val="0"/>
                      <w:divBdr>
                        <w:top w:val="none" w:sz="0" w:space="0" w:color="auto"/>
                        <w:left w:val="none" w:sz="0" w:space="0" w:color="auto"/>
                        <w:bottom w:val="none" w:sz="0" w:space="0" w:color="auto"/>
                        <w:right w:val="none" w:sz="0" w:space="0" w:color="auto"/>
                      </w:divBdr>
                    </w:div>
                  </w:divsChild>
                </w:div>
                <w:div w:id="682631162">
                  <w:marLeft w:val="0"/>
                  <w:marRight w:val="0"/>
                  <w:marTop w:val="0"/>
                  <w:marBottom w:val="0"/>
                  <w:divBdr>
                    <w:top w:val="none" w:sz="0" w:space="0" w:color="auto"/>
                    <w:left w:val="none" w:sz="0" w:space="0" w:color="auto"/>
                    <w:bottom w:val="none" w:sz="0" w:space="0" w:color="auto"/>
                    <w:right w:val="none" w:sz="0" w:space="0" w:color="auto"/>
                  </w:divBdr>
                  <w:divsChild>
                    <w:div w:id="1873419717">
                      <w:marLeft w:val="0"/>
                      <w:marRight w:val="0"/>
                      <w:marTop w:val="0"/>
                      <w:marBottom w:val="0"/>
                      <w:divBdr>
                        <w:top w:val="none" w:sz="0" w:space="0" w:color="auto"/>
                        <w:left w:val="none" w:sz="0" w:space="0" w:color="auto"/>
                        <w:bottom w:val="none" w:sz="0" w:space="0" w:color="auto"/>
                        <w:right w:val="none" w:sz="0" w:space="0" w:color="auto"/>
                      </w:divBdr>
                    </w:div>
                  </w:divsChild>
                </w:div>
                <w:div w:id="778839097">
                  <w:marLeft w:val="0"/>
                  <w:marRight w:val="0"/>
                  <w:marTop w:val="0"/>
                  <w:marBottom w:val="0"/>
                  <w:divBdr>
                    <w:top w:val="none" w:sz="0" w:space="0" w:color="auto"/>
                    <w:left w:val="none" w:sz="0" w:space="0" w:color="auto"/>
                    <w:bottom w:val="none" w:sz="0" w:space="0" w:color="auto"/>
                    <w:right w:val="none" w:sz="0" w:space="0" w:color="auto"/>
                  </w:divBdr>
                  <w:divsChild>
                    <w:div w:id="2095004931">
                      <w:marLeft w:val="0"/>
                      <w:marRight w:val="0"/>
                      <w:marTop w:val="0"/>
                      <w:marBottom w:val="0"/>
                      <w:divBdr>
                        <w:top w:val="none" w:sz="0" w:space="0" w:color="auto"/>
                        <w:left w:val="none" w:sz="0" w:space="0" w:color="auto"/>
                        <w:bottom w:val="none" w:sz="0" w:space="0" w:color="auto"/>
                        <w:right w:val="none" w:sz="0" w:space="0" w:color="auto"/>
                      </w:divBdr>
                    </w:div>
                  </w:divsChild>
                </w:div>
                <w:div w:id="838353927">
                  <w:marLeft w:val="0"/>
                  <w:marRight w:val="0"/>
                  <w:marTop w:val="0"/>
                  <w:marBottom w:val="0"/>
                  <w:divBdr>
                    <w:top w:val="none" w:sz="0" w:space="0" w:color="auto"/>
                    <w:left w:val="none" w:sz="0" w:space="0" w:color="auto"/>
                    <w:bottom w:val="none" w:sz="0" w:space="0" w:color="auto"/>
                    <w:right w:val="none" w:sz="0" w:space="0" w:color="auto"/>
                  </w:divBdr>
                  <w:divsChild>
                    <w:div w:id="1511607302">
                      <w:marLeft w:val="0"/>
                      <w:marRight w:val="0"/>
                      <w:marTop w:val="0"/>
                      <w:marBottom w:val="0"/>
                      <w:divBdr>
                        <w:top w:val="none" w:sz="0" w:space="0" w:color="auto"/>
                        <w:left w:val="none" w:sz="0" w:space="0" w:color="auto"/>
                        <w:bottom w:val="none" w:sz="0" w:space="0" w:color="auto"/>
                        <w:right w:val="none" w:sz="0" w:space="0" w:color="auto"/>
                      </w:divBdr>
                    </w:div>
                  </w:divsChild>
                </w:div>
                <w:div w:id="1221984754">
                  <w:marLeft w:val="0"/>
                  <w:marRight w:val="0"/>
                  <w:marTop w:val="0"/>
                  <w:marBottom w:val="0"/>
                  <w:divBdr>
                    <w:top w:val="none" w:sz="0" w:space="0" w:color="auto"/>
                    <w:left w:val="none" w:sz="0" w:space="0" w:color="auto"/>
                    <w:bottom w:val="none" w:sz="0" w:space="0" w:color="auto"/>
                    <w:right w:val="none" w:sz="0" w:space="0" w:color="auto"/>
                  </w:divBdr>
                  <w:divsChild>
                    <w:div w:id="1690447917">
                      <w:marLeft w:val="0"/>
                      <w:marRight w:val="0"/>
                      <w:marTop w:val="0"/>
                      <w:marBottom w:val="0"/>
                      <w:divBdr>
                        <w:top w:val="none" w:sz="0" w:space="0" w:color="auto"/>
                        <w:left w:val="none" w:sz="0" w:space="0" w:color="auto"/>
                        <w:bottom w:val="none" w:sz="0" w:space="0" w:color="auto"/>
                        <w:right w:val="none" w:sz="0" w:space="0" w:color="auto"/>
                      </w:divBdr>
                    </w:div>
                  </w:divsChild>
                </w:div>
                <w:div w:id="1247417766">
                  <w:marLeft w:val="0"/>
                  <w:marRight w:val="0"/>
                  <w:marTop w:val="0"/>
                  <w:marBottom w:val="0"/>
                  <w:divBdr>
                    <w:top w:val="none" w:sz="0" w:space="0" w:color="auto"/>
                    <w:left w:val="none" w:sz="0" w:space="0" w:color="auto"/>
                    <w:bottom w:val="none" w:sz="0" w:space="0" w:color="auto"/>
                    <w:right w:val="none" w:sz="0" w:space="0" w:color="auto"/>
                  </w:divBdr>
                  <w:divsChild>
                    <w:div w:id="1519659209">
                      <w:marLeft w:val="0"/>
                      <w:marRight w:val="0"/>
                      <w:marTop w:val="0"/>
                      <w:marBottom w:val="0"/>
                      <w:divBdr>
                        <w:top w:val="none" w:sz="0" w:space="0" w:color="auto"/>
                        <w:left w:val="none" w:sz="0" w:space="0" w:color="auto"/>
                        <w:bottom w:val="none" w:sz="0" w:space="0" w:color="auto"/>
                        <w:right w:val="none" w:sz="0" w:space="0" w:color="auto"/>
                      </w:divBdr>
                    </w:div>
                  </w:divsChild>
                </w:div>
                <w:div w:id="1247543497">
                  <w:marLeft w:val="0"/>
                  <w:marRight w:val="0"/>
                  <w:marTop w:val="0"/>
                  <w:marBottom w:val="0"/>
                  <w:divBdr>
                    <w:top w:val="none" w:sz="0" w:space="0" w:color="auto"/>
                    <w:left w:val="none" w:sz="0" w:space="0" w:color="auto"/>
                    <w:bottom w:val="none" w:sz="0" w:space="0" w:color="auto"/>
                    <w:right w:val="none" w:sz="0" w:space="0" w:color="auto"/>
                  </w:divBdr>
                  <w:divsChild>
                    <w:div w:id="224951070">
                      <w:marLeft w:val="0"/>
                      <w:marRight w:val="0"/>
                      <w:marTop w:val="0"/>
                      <w:marBottom w:val="0"/>
                      <w:divBdr>
                        <w:top w:val="none" w:sz="0" w:space="0" w:color="auto"/>
                        <w:left w:val="none" w:sz="0" w:space="0" w:color="auto"/>
                        <w:bottom w:val="none" w:sz="0" w:space="0" w:color="auto"/>
                        <w:right w:val="none" w:sz="0" w:space="0" w:color="auto"/>
                      </w:divBdr>
                    </w:div>
                  </w:divsChild>
                </w:div>
                <w:div w:id="1416854508">
                  <w:marLeft w:val="0"/>
                  <w:marRight w:val="0"/>
                  <w:marTop w:val="0"/>
                  <w:marBottom w:val="0"/>
                  <w:divBdr>
                    <w:top w:val="none" w:sz="0" w:space="0" w:color="auto"/>
                    <w:left w:val="none" w:sz="0" w:space="0" w:color="auto"/>
                    <w:bottom w:val="none" w:sz="0" w:space="0" w:color="auto"/>
                    <w:right w:val="none" w:sz="0" w:space="0" w:color="auto"/>
                  </w:divBdr>
                  <w:divsChild>
                    <w:div w:id="1076853480">
                      <w:marLeft w:val="0"/>
                      <w:marRight w:val="0"/>
                      <w:marTop w:val="0"/>
                      <w:marBottom w:val="0"/>
                      <w:divBdr>
                        <w:top w:val="none" w:sz="0" w:space="0" w:color="auto"/>
                        <w:left w:val="none" w:sz="0" w:space="0" w:color="auto"/>
                        <w:bottom w:val="none" w:sz="0" w:space="0" w:color="auto"/>
                        <w:right w:val="none" w:sz="0" w:space="0" w:color="auto"/>
                      </w:divBdr>
                    </w:div>
                  </w:divsChild>
                </w:div>
                <w:div w:id="1473674151">
                  <w:marLeft w:val="0"/>
                  <w:marRight w:val="0"/>
                  <w:marTop w:val="0"/>
                  <w:marBottom w:val="0"/>
                  <w:divBdr>
                    <w:top w:val="none" w:sz="0" w:space="0" w:color="auto"/>
                    <w:left w:val="none" w:sz="0" w:space="0" w:color="auto"/>
                    <w:bottom w:val="none" w:sz="0" w:space="0" w:color="auto"/>
                    <w:right w:val="none" w:sz="0" w:space="0" w:color="auto"/>
                  </w:divBdr>
                  <w:divsChild>
                    <w:div w:id="1867673667">
                      <w:marLeft w:val="0"/>
                      <w:marRight w:val="0"/>
                      <w:marTop w:val="0"/>
                      <w:marBottom w:val="0"/>
                      <w:divBdr>
                        <w:top w:val="none" w:sz="0" w:space="0" w:color="auto"/>
                        <w:left w:val="none" w:sz="0" w:space="0" w:color="auto"/>
                        <w:bottom w:val="none" w:sz="0" w:space="0" w:color="auto"/>
                        <w:right w:val="none" w:sz="0" w:space="0" w:color="auto"/>
                      </w:divBdr>
                    </w:div>
                  </w:divsChild>
                </w:div>
                <w:div w:id="1598782698">
                  <w:marLeft w:val="0"/>
                  <w:marRight w:val="0"/>
                  <w:marTop w:val="0"/>
                  <w:marBottom w:val="0"/>
                  <w:divBdr>
                    <w:top w:val="none" w:sz="0" w:space="0" w:color="auto"/>
                    <w:left w:val="none" w:sz="0" w:space="0" w:color="auto"/>
                    <w:bottom w:val="none" w:sz="0" w:space="0" w:color="auto"/>
                    <w:right w:val="none" w:sz="0" w:space="0" w:color="auto"/>
                  </w:divBdr>
                  <w:divsChild>
                    <w:div w:id="637762367">
                      <w:marLeft w:val="0"/>
                      <w:marRight w:val="0"/>
                      <w:marTop w:val="0"/>
                      <w:marBottom w:val="0"/>
                      <w:divBdr>
                        <w:top w:val="none" w:sz="0" w:space="0" w:color="auto"/>
                        <w:left w:val="none" w:sz="0" w:space="0" w:color="auto"/>
                        <w:bottom w:val="none" w:sz="0" w:space="0" w:color="auto"/>
                        <w:right w:val="none" w:sz="0" w:space="0" w:color="auto"/>
                      </w:divBdr>
                    </w:div>
                  </w:divsChild>
                </w:div>
                <w:div w:id="1704406874">
                  <w:marLeft w:val="0"/>
                  <w:marRight w:val="0"/>
                  <w:marTop w:val="0"/>
                  <w:marBottom w:val="0"/>
                  <w:divBdr>
                    <w:top w:val="none" w:sz="0" w:space="0" w:color="auto"/>
                    <w:left w:val="none" w:sz="0" w:space="0" w:color="auto"/>
                    <w:bottom w:val="none" w:sz="0" w:space="0" w:color="auto"/>
                    <w:right w:val="none" w:sz="0" w:space="0" w:color="auto"/>
                  </w:divBdr>
                  <w:divsChild>
                    <w:div w:id="1102720316">
                      <w:marLeft w:val="0"/>
                      <w:marRight w:val="0"/>
                      <w:marTop w:val="0"/>
                      <w:marBottom w:val="0"/>
                      <w:divBdr>
                        <w:top w:val="none" w:sz="0" w:space="0" w:color="auto"/>
                        <w:left w:val="none" w:sz="0" w:space="0" w:color="auto"/>
                        <w:bottom w:val="none" w:sz="0" w:space="0" w:color="auto"/>
                        <w:right w:val="none" w:sz="0" w:space="0" w:color="auto"/>
                      </w:divBdr>
                    </w:div>
                  </w:divsChild>
                </w:div>
                <w:div w:id="1794060000">
                  <w:marLeft w:val="0"/>
                  <w:marRight w:val="0"/>
                  <w:marTop w:val="0"/>
                  <w:marBottom w:val="0"/>
                  <w:divBdr>
                    <w:top w:val="none" w:sz="0" w:space="0" w:color="auto"/>
                    <w:left w:val="none" w:sz="0" w:space="0" w:color="auto"/>
                    <w:bottom w:val="none" w:sz="0" w:space="0" w:color="auto"/>
                    <w:right w:val="none" w:sz="0" w:space="0" w:color="auto"/>
                  </w:divBdr>
                  <w:divsChild>
                    <w:div w:id="853300419">
                      <w:marLeft w:val="0"/>
                      <w:marRight w:val="0"/>
                      <w:marTop w:val="0"/>
                      <w:marBottom w:val="0"/>
                      <w:divBdr>
                        <w:top w:val="none" w:sz="0" w:space="0" w:color="auto"/>
                        <w:left w:val="none" w:sz="0" w:space="0" w:color="auto"/>
                        <w:bottom w:val="none" w:sz="0" w:space="0" w:color="auto"/>
                        <w:right w:val="none" w:sz="0" w:space="0" w:color="auto"/>
                      </w:divBdr>
                    </w:div>
                  </w:divsChild>
                </w:div>
                <w:div w:id="2008627543">
                  <w:marLeft w:val="0"/>
                  <w:marRight w:val="0"/>
                  <w:marTop w:val="0"/>
                  <w:marBottom w:val="0"/>
                  <w:divBdr>
                    <w:top w:val="none" w:sz="0" w:space="0" w:color="auto"/>
                    <w:left w:val="none" w:sz="0" w:space="0" w:color="auto"/>
                    <w:bottom w:val="none" w:sz="0" w:space="0" w:color="auto"/>
                    <w:right w:val="none" w:sz="0" w:space="0" w:color="auto"/>
                  </w:divBdr>
                  <w:divsChild>
                    <w:div w:id="3936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23740">
          <w:marLeft w:val="0"/>
          <w:marRight w:val="0"/>
          <w:marTop w:val="0"/>
          <w:marBottom w:val="0"/>
          <w:divBdr>
            <w:top w:val="none" w:sz="0" w:space="0" w:color="auto"/>
            <w:left w:val="none" w:sz="0" w:space="0" w:color="auto"/>
            <w:bottom w:val="none" w:sz="0" w:space="0" w:color="auto"/>
            <w:right w:val="none" w:sz="0" w:space="0" w:color="auto"/>
          </w:divBdr>
        </w:div>
        <w:div w:id="293678483">
          <w:marLeft w:val="0"/>
          <w:marRight w:val="0"/>
          <w:marTop w:val="0"/>
          <w:marBottom w:val="0"/>
          <w:divBdr>
            <w:top w:val="none" w:sz="0" w:space="0" w:color="auto"/>
            <w:left w:val="none" w:sz="0" w:space="0" w:color="auto"/>
            <w:bottom w:val="none" w:sz="0" w:space="0" w:color="auto"/>
            <w:right w:val="none" w:sz="0" w:space="0" w:color="auto"/>
          </w:divBdr>
          <w:divsChild>
            <w:div w:id="457458039">
              <w:marLeft w:val="-75"/>
              <w:marRight w:val="0"/>
              <w:marTop w:val="30"/>
              <w:marBottom w:val="30"/>
              <w:divBdr>
                <w:top w:val="none" w:sz="0" w:space="0" w:color="auto"/>
                <w:left w:val="none" w:sz="0" w:space="0" w:color="auto"/>
                <w:bottom w:val="none" w:sz="0" w:space="0" w:color="auto"/>
                <w:right w:val="none" w:sz="0" w:space="0" w:color="auto"/>
              </w:divBdr>
              <w:divsChild>
                <w:div w:id="6831657">
                  <w:marLeft w:val="0"/>
                  <w:marRight w:val="0"/>
                  <w:marTop w:val="0"/>
                  <w:marBottom w:val="0"/>
                  <w:divBdr>
                    <w:top w:val="none" w:sz="0" w:space="0" w:color="auto"/>
                    <w:left w:val="none" w:sz="0" w:space="0" w:color="auto"/>
                    <w:bottom w:val="none" w:sz="0" w:space="0" w:color="auto"/>
                    <w:right w:val="none" w:sz="0" w:space="0" w:color="auto"/>
                  </w:divBdr>
                  <w:divsChild>
                    <w:div w:id="1579484030">
                      <w:marLeft w:val="0"/>
                      <w:marRight w:val="0"/>
                      <w:marTop w:val="0"/>
                      <w:marBottom w:val="0"/>
                      <w:divBdr>
                        <w:top w:val="none" w:sz="0" w:space="0" w:color="auto"/>
                        <w:left w:val="none" w:sz="0" w:space="0" w:color="auto"/>
                        <w:bottom w:val="none" w:sz="0" w:space="0" w:color="auto"/>
                        <w:right w:val="none" w:sz="0" w:space="0" w:color="auto"/>
                      </w:divBdr>
                    </w:div>
                  </w:divsChild>
                </w:div>
                <w:div w:id="65542418">
                  <w:marLeft w:val="0"/>
                  <w:marRight w:val="0"/>
                  <w:marTop w:val="0"/>
                  <w:marBottom w:val="0"/>
                  <w:divBdr>
                    <w:top w:val="none" w:sz="0" w:space="0" w:color="auto"/>
                    <w:left w:val="none" w:sz="0" w:space="0" w:color="auto"/>
                    <w:bottom w:val="none" w:sz="0" w:space="0" w:color="auto"/>
                    <w:right w:val="none" w:sz="0" w:space="0" w:color="auto"/>
                  </w:divBdr>
                  <w:divsChild>
                    <w:div w:id="1178153747">
                      <w:marLeft w:val="0"/>
                      <w:marRight w:val="0"/>
                      <w:marTop w:val="0"/>
                      <w:marBottom w:val="0"/>
                      <w:divBdr>
                        <w:top w:val="none" w:sz="0" w:space="0" w:color="auto"/>
                        <w:left w:val="none" w:sz="0" w:space="0" w:color="auto"/>
                        <w:bottom w:val="none" w:sz="0" w:space="0" w:color="auto"/>
                        <w:right w:val="none" w:sz="0" w:space="0" w:color="auto"/>
                      </w:divBdr>
                    </w:div>
                  </w:divsChild>
                </w:div>
                <w:div w:id="74253714">
                  <w:marLeft w:val="0"/>
                  <w:marRight w:val="0"/>
                  <w:marTop w:val="0"/>
                  <w:marBottom w:val="0"/>
                  <w:divBdr>
                    <w:top w:val="none" w:sz="0" w:space="0" w:color="auto"/>
                    <w:left w:val="none" w:sz="0" w:space="0" w:color="auto"/>
                    <w:bottom w:val="none" w:sz="0" w:space="0" w:color="auto"/>
                    <w:right w:val="none" w:sz="0" w:space="0" w:color="auto"/>
                  </w:divBdr>
                  <w:divsChild>
                    <w:div w:id="1456875713">
                      <w:marLeft w:val="0"/>
                      <w:marRight w:val="0"/>
                      <w:marTop w:val="0"/>
                      <w:marBottom w:val="0"/>
                      <w:divBdr>
                        <w:top w:val="none" w:sz="0" w:space="0" w:color="auto"/>
                        <w:left w:val="none" w:sz="0" w:space="0" w:color="auto"/>
                        <w:bottom w:val="none" w:sz="0" w:space="0" w:color="auto"/>
                        <w:right w:val="none" w:sz="0" w:space="0" w:color="auto"/>
                      </w:divBdr>
                    </w:div>
                  </w:divsChild>
                </w:div>
                <w:div w:id="128478181">
                  <w:marLeft w:val="0"/>
                  <w:marRight w:val="0"/>
                  <w:marTop w:val="0"/>
                  <w:marBottom w:val="0"/>
                  <w:divBdr>
                    <w:top w:val="none" w:sz="0" w:space="0" w:color="auto"/>
                    <w:left w:val="none" w:sz="0" w:space="0" w:color="auto"/>
                    <w:bottom w:val="none" w:sz="0" w:space="0" w:color="auto"/>
                    <w:right w:val="none" w:sz="0" w:space="0" w:color="auto"/>
                  </w:divBdr>
                  <w:divsChild>
                    <w:div w:id="524252145">
                      <w:marLeft w:val="0"/>
                      <w:marRight w:val="0"/>
                      <w:marTop w:val="0"/>
                      <w:marBottom w:val="0"/>
                      <w:divBdr>
                        <w:top w:val="none" w:sz="0" w:space="0" w:color="auto"/>
                        <w:left w:val="none" w:sz="0" w:space="0" w:color="auto"/>
                        <w:bottom w:val="none" w:sz="0" w:space="0" w:color="auto"/>
                        <w:right w:val="none" w:sz="0" w:space="0" w:color="auto"/>
                      </w:divBdr>
                    </w:div>
                  </w:divsChild>
                </w:div>
                <w:div w:id="141432037">
                  <w:marLeft w:val="0"/>
                  <w:marRight w:val="0"/>
                  <w:marTop w:val="0"/>
                  <w:marBottom w:val="0"/>
                  <w:divBdr>
                    <w:top w:val="none" w:sz="0" w:space="0" w:color="auto"/>
                    <w:left w:val="none" w:sz="0" w:space="0" w:color="auto"/>
                    <w:bottom w:val="none" w:sz="0" w:space="0" w:color="auto"/>
                    <w:right w:val="none" w:sz="0" w:space="0" w:color="auto"/>
                  </w:divBdr>
                  <w:divsChild>
                    <w:div w:id="1634795627">
                      <w:marLeft w:val="0"/>
                      <w:marRight w:val="0"/>
                      <w:marTop w:val="0"/>
                      <w:marBottom w:val="0"/>
                      <w:divBdr>
                        <w:top w:val="none" w:sz="0" w:space="0" w:color="auto"/>
                        <w:left w:val="none" w:sz="0" w:space="0" w:color="auto"/>
                        <w:bottom w:val="none" w:sz="0" w:space="0" w:color="auto"/>
                        <w:right w:val="none" w:sz="0" w:space="0" w:color="auto"/>
                      </w:divBdr>
                    </w:div>
                  </w:divsChild>
                </w:div>
                <w:div w:id="204489422">
                  <w:marLeft w:val="0"/>
                  <w:marRight w:val="0"/>
                  <w:marTop w:val="0"/>
                  <w:marBottom w:val="0"/>
                  <w:divBdr>
                    <w:top w:val="none" w:sz="0" w:space="0" w:color="auto"/>
                    <w:left w:val="none" w:sz="0" w:space="0" w:color="auto"/>
                    <w:bottom w:val="none" w:sz="0" w:space="0" w:color="auto"/>
                    <w:right w:val="none" w:sz="0" w:space="0" w:color="auto"/>
                  </w:divBdr>
                  <w:divsChild>
                    <w:div w:id="454518198">
                      <w:marLeft w:val="0"/>
                      <w:marRight w:val="0"/>
                      <w:marTop w:val="0"/>
                      <w:marBottom w:val="0"/>
                      <w:divBdr>
                        <w:top w:val="none" w:sz="0" w:space="0" w:color="auto"/>
                        <w:left w:val="none" w:sz="0" w:space="0" w:color="auto"/>
                        <w:bottom w:val="none" w:sz="0" w:space="0" w:color="auto"/>
                        <w:right w:val="none" w:sz="0" w:space="0" w:color="auto"/>
                      </w:divBdr>
                    </w:div>
                  </w:divsChild>
                </w:div>
                <w:div w:id="318963832">
                  <w:marLeft w:val="0"/>
                  <w:marRight w:val="0"/>
                  <w:marTop w:val="0"/>
                  <w:marBottom w:val="0"/>
                  <w:divBdr>
                    <w:top w:val="none" w:sz="0" w:space="0" w:color="auto"/>
                    <w:left w:val="none" w:sz="0" w:space="0" w:color="auto"/>
                    <w:bottom w:val="none" w:sz="0" w:space="0" w:color="auto"/>
                    <w:right w:val="none" w:sz="0" w:space="0" w:color="auto"/>
                  </w:divBdr>
                  <w:divsChild>
                    <w:div w:id="1297636879">
                      <w:marLeft w:val="0"/>
                      <w:marRight w:val="0"/>
                      <w:marTop w:val="0"/>
                      <w:marBottom w:val="0"/>
                      <w:divBdr>
                        <w:top w:val="none" w:sz="0" w:space="0" w:color="auto"/>
                        <w:left w:val="none" w:sz="0" w:space="0" w:color="auto"/>
                        <w:bottom w:val="none" w:sz="0" w:space="0" w:color="auto"/>
                        <w:right w:val="none" w:sz="0" w:space="0" w:color="auto"/>
                      </w:divBdr>
                    </w:div>
                  </w:divsChild>
                </w:div>
                <w:div w:id="416482816">
                  <w:marLeft w:val="0"/>
                  <w:marRight w:val="0"/>
                  <w:marTop w:val="0"/>
                  <w:marBottom w:val="0"/>
                  <w:divBdr>
                    <w:top w:val="none" w:sz="0" w:space="0" w:color="auto"/>
                    <w:left w:val="none" w:sz="0" w:space="0" w:color="auto"/>
                    <w:bottom w:val="none" w:sz="0" w:space="0" w:color="auto"/>
                    <w:right w:val="none" w:sz="0" w:space="0" w:color="auto"/>
                  </w:divBdr>
                  <w:divsChild>
                    <w:div w:id="690763423">
                      <w:marLeft w:val="0"/>
                      <w:marRight w:val="0"/>
                      <w:marTop w:val="0"/>
                      <w:marBottom w:val="0"/>
                      <w:divBdr>
                        <w:top w:val="none" w:sz="0" w:space="0" w:color="auto"/>
                        <w:left w:val="none" w:sz="0" w:space="0" w:color="auto"/>
                        <w:bottom w:val="none" w:sz="0" w:space="0" w:color="auto"/>
                        <w:right w:val="none" w:sz="0" w:space="0" w:color="auto"/>
                      </w:divBdr>
                    </w:div>
                  </w:divsChild>
                </w:div>
                <w:div w:id="564493099">
                  <w:marLeft w:val="0"/>
                  <w:marRight w:val="0"/>
                  <w:marTop w:val="0"/>
                  <w:marBottom w:val="0"/>
                  <w:divBdr>
                    <w:top w:val="none" w:sz="0" w:space="0" w:color="auto"/>
                    <w:left w:val="none" w:sz="0" w:space="0" w:color="auto"/>
                    <w:bottom w:val="none" w:sz="0" w:space="0" w:color="auto"/>
                    <w:right w:val="none" w:sz="0" w:space="0" w:color="auto"/>
                  </w:divBdr>
                  <w:divsChild>
                    <w:div w:id="193806965">
                      <w:marLeft w:val="0"/>
                      <w:marRight w:val="0"/>
                      <w:marTop w:val="0"/>
                      <w:marBottom w:val="0"/>
                      <w:divBdr>
                        <w:top w:val="none" w:sz="0" w:space="0" w:color="auto"/>
                        <w:left w:val="none" w:sz="0" w:space="0" w:color="auto"/>
                        <w:bottom w:val="none" w:sz="0" w:space="0" w:color="auto"/>
                        <w:right w:val="none" w:sz="0" w:space="0" w:color="auto"/>
                      </w:divBdr>
                    </w:div>
                  </w:divsChild>
                </w:div>
                <w:div w:id="600801033">
                  <w:marLeft w:val="0"/>
                  <w:marRight w:val="0"/>
                  <w:marTop w:val="0"/>
                  <w:marBottom w:val="0"/>
                  <w:divBdr>
                    <w:top w:val="none" w:sz="0" w:space="0" w:color="auto"/>
                    <w:left w:val="none" w:sz="0" w:space="0" w:color="auto"/>
                    <w:bottom w:val="none" w:sz="0" w:space="0" w:color="auto"/>
                    <w:right w:val="none" w:sz="0" w:space="0" w:color="auto"/>
                  </w:divBdr>
                  <w:divsChild>
                    <w:div w:id="675688385">
                      <w:marLeft w:val="0"/>
                      <w:marRight w:val="0"/>
                      <w:marTop w:val="0"/>
                      <w:marBottom w:val="0"/>
                      <w:divBdr>
                        <w:top w:val="none" w:sz="0" w:space="0" w:color="auto"/>
                        <w:left w:val="none" w:sz="0" w:space="0" w:color="auto"/>
                        <w:bottom w:val="none" w:sz="0" w:space="0" w:color="auto"/>
                        <w:right w:val="none" w:sz="0" w:space="0" w:color="auto"/>
                      </w:divBdr>
                    </w:div>
                  </w:divsChild>
                </w:div>
                <w:div w:id="647825810">
                  <w:marLeft w:val="0"/>
                  <w:marRight w:val="0"/>
                  <w:marTop w:val="0"/>
                  <w:marBottom w:val="0"/>
                  <w:divBdr>
                    <w:top w:val="none" w:sz="0" w:space="0" w:color="auto"/>
                    <w:left w:val="none" w:sz="0" w:space="0" w:color="auto"/>
                    <w:bottom w:val="none" w:sz="0" w:space="0" w:color="auto"/>
                    <w:right w:val="none" w:sz="0" w:space="0" w:color="auto"/>
                  </w:divBdr>
                  <w:divsChild>
                    <w:div w:id="221141052">
                      <w:marLeft w:val="0"/>
                      <w:marRight w:val="0"/>
                      <w:marTop w:val="0"/>
                      <w:marBottom w:val="0"/>
                      <w:divBdr>
                        <w:top w:val="none" w:sz="0" w:space="0" w:color="auto"/>
                        <w:left w:val="none" w:sz="0" w:space="0" w:color="auto"/>
                        <w:bottom w:val="none" w:sz="0" w:space="0" w:color="auto"/>
                        <w:right w:val="none" w:sz="0" w:space="0" w:color="auto"/>
                      </w:divBdr>
                    </w:div>
                    <w:div w:id="729306021">
                      <w:marLeft w:val="0"/>
                      <w:marRight w:val="0"/>
                      <w:marTop w:val="0"/>
                      <w:marBottom w:val="0"/>
                      <w:divBdr>
                        <w:top w:val="none" w:sz="0" w:space="0" w:color="auto"/>
                        <w:left w:val="none" w:sz="0" w:space="0" w:color="auto"/>
                        <w:bottom w:val="none" w:sz="0" w:space="0" w:color="auto"/>
                        <w:right w:val="none" w:sz="0" w:space="0" w:color="auto"/>
                      </w:divBdr>
                    </w:div>
                  </w:divsChild>
                </w:div>
                <w:div w:id="721056254">
                  <w:marLeft w:val="0"/>
                  <w:marRight w:val="0"/>
                  <w:marTop w:val="0"/>
                  <w:marBottom w:val="0"/>
                  <w:divBdr>
                    <w:top w:val="none" w:sz="0" w:space="0" w:color="auto"/>
                    <w:left w:val="none" w:sz="0" w:space="0" w:color="auto"/>
                    <w:bottom w:val="none" w:sz="0" w:space="0" w:color="auto"/>
                    <w:right w:val="none" w:sz="0" w:space="0" w:color="auto"/>
                  </w:divBdr>
                  <w:divsChild>
                    <w:div w:id="834147260">
                      <w:marLeft w:val="0"/>
                      <w:marRight w:val="0"/>
                      <w:marTop w:val="0"/>
                      <w:marBottom w:val="0"/>
                      <w:divBdr>
                        <w:top w:val="none" w:sz="0" w:space="0" w:color="auto"/>
                        <w:left w:val="none" w:sz="0" w:space="0" w:color="auto"/>
                        <w:bottom w:val="none" w:sz="0" w:space="0" w:color="auto"/>
                        <w:right w:val="none" w:sz="0" w:space="0" w:color="auto"/>
                      </w:divBdr>
                    </w:div>
                    <w:div w:id="912083087">
                      <w:marLeft w:val="0"/>
                      <w:marRight w:val="0"/>
                      <w:marTop w:val="0"/>
                      <w:marBottom w:val="0"/>
                      <w:divBdr>
                        <w:top w:val="none" w:sz="0" w:space="0" w:color="auto"/>
                        <w:left w:val="none" w:sz="0" w:space="0" w:color="auto"/>
                        <w:bottom w:val="none" w:sz="0" w:space="0" w:color="auto"/>
                        <w:right w:val="none" w:sz="0" w:space="0" w:color="auto"/>
                      </w:divBdr>
                    </w:div>
                  </w:divsChild>
                </w:div>
                <w:div w:id="738290180">
                  <w:marLeft w:val="0"/>
                  <w:marRight w:val="0"/>
                  <w:marTop w:val="0"/>
                  <w:marBottom w:val="0"/>
                  <w:divBdr>
                    <w:top w:val="none" w:sz="0" w:space="0" w:color="auto"/>
                    <w:left w:val="none" w:sz="0" w:space="0" w:color="auto"/>
                    <w:bottom w:val="none" w:sz="0" w:space="0" w:color="auto"/>
                    <w:right w:val="none" w:sz="0" w:space="0" w:color="auto"/>
                  </w:divBdr>
                  <w:divsChild>
                    <w:div w:id="1864198573">
                      <w:marLeft w:val="0"/>
                      <w:marRight w:val="0"/>
                      <w:marTop w:val="0"/>
                      <w:marBottom w:val="0"/>
                      <w:divBdr>
                        <w:top w:val="none" w:sz="0" w:space="0" w:color="auto"/>
                        <w:left w:val="none" w:sz="0" w:space="0" w:color="auto"/>
                        <w:bottom w:val="none" w:sz="0" w:space="0" w:color="auto"/>
                        <w:right w:val="none" w:sz="0" w:space="0" w:color="auto"/>
                      </w:divBdr>
                    </w:div>
                  </w:divsChild>
                </w:div>
                <w:div w:id="805048464">
                  <w:marLeft w:val="0"/>
                  <w:marRight w:val="0"/>
                  <w:marTop w:val="0"/>
                  <w:marBottom w:val="0"/>
                  <w:divBdr>
                    <w:top w:val="none" w:sz="0" w:space="0" w:color="auto"/>
                    <w:left w:val="none" w:sz="0" w:space="0" w:color="auto"/>
                    <w:bottom w:val="none" w:sz="0" w:space="0" w:color="auto"/>
                    <w:right w:val="none" w:sz="0" w:space="0" w:color="auto"/>
                  </w:divBdr>
                  <w:divsChild>
                    <w:div w:id="1293514184">
                      <w:marLeft w:val="0"/>
                      <w:marRight w:val="0"/>
                      <w:marTop w:val="0"/>
                      <w:marBottom w:val="0"/>
                      <w:divBdr>
                        <w:top w:val="none" w:sz="0" w:space="0" w:color="auto"/>
                        <w:left w:val="none" w:sz="0" w:space="0" w:color="auto"/>
                        <w:bottom w:val="none" w:sz="0" w:space="0" w:color="auto"/>
                        <w:right w:val="none" w:sz="0" w:space="0" w:color="auto"/>
                      </w:divBdr>
                    </w:div>
                  </w:divsChild>
                </w:div>
                <w:div w:id="860902222">
                  <w:marLeft w:val="0"/>
                  <w:marRight w:val="0"/>
                  <w:marTop w:val="0"/>
                  <w:marBottom w:val="0"/>
                  <w:divBdr>
                    <w:top w:val="none" w:sz="0" w:space="0" w:color="auto"/>
                    <w:left w:val="none" w:sz="0" w:space="0" w:color="auto"/>
                    <w:bottom w:val="none" w:sz="0" w:space="0" w:color="auto"/>
                    <w:right w:val="none" w:sz="0" w:space="0" w:color="auto"/>
                  </w:divBdr>
                  <w:divsChild>
                    <w:div w:id="92633925">
                      <w:marLeft w:val="0"/>
                      <w:marRight w:val="0"/>
                      <w:marTop w:val="0"/>
                      <w:marBottom w:val="0"/>
                      <w:divBdr>
                        <w:top w:val="none" w:sz="0" w:space="0" w:color="auto"/>
                        <w:left w:val="none" w:sz="0" w:space="0" w:color="auto"/>
                        <w:bottom w:val="none" w:sz="0" w:space="0" w:color="auto"/>
                        <w:right w:val="none" w:sz="0" w:space="0" w:color="auto"/>
                      </w:divBdr>
                    </w:div>
                  </w:divsChild>
                </w:div>
                <w:div w:id="873464782">
                  <w:marLeft w:val="0"/>
                  <w:marRight w:val="0"/>
                  <w:marTop w:val="0"/>
                  <w:marBottom w:val="0"/>
                  <w:divBdr>
                    <w:top w:val="none" w:sz="0" w:space="0" w:color="auto"/>
                    <w:left w:val="none" w:sz="0" w:space="0" w:color="auto"/>
                    <w:bottom w:val="none" w:sz="0" w:space="0" w:color="auto"/>
                    <w:right w:val="none" w:sz="0" w:space="0" w:color="auto"/>
                  </w:divBdr>
                  <w:divsChild>
                    <w:div w:id="846940190">
                      <w:marLeft w:val="0"/>
                      <w:marRight w:val="0"/>
                      <w:marTop w:val="0"/>
                      <w:marBottom w:val="0"/>
                      <w:divBdr>
                        <w:top w:val="none" w:sz="0" w:space="0" w:color="auto"/>
                        <w:left w:val="none" w:sz="0" w:space="0" w:color="auto"/>
                        <w:bottom w:val="none" w:sz="0" w:space="0" w:color="auto"/>
                        <w:right w:val="none" w:sz="0" w:space="0" w:color="auto"/>
                      </w:divBdr>
                    </w:div>
                  </w:divsChild>
                </w:div>
                <w:div w:id="891889131">
                  <w:marLeft w:val="0"/>
                  <w:marRight w:val="0"/>
                  <w:marTop w:val="0"/>
                  <w:marBottom w:val="0"/>
                  <w:divBdr>
                    <w:top w:val="none" w:sz="0" w:space="0" w:color="auto"/>
                    <w:left w:val="none" w:sz="0" w:space="0" w:color="auto"/>
                    <w:bottom w:val="none" w:sz="0" w:space="0" w:color="auto"/>
                    <w:right w:val="none" w:sz="0" w:space="0" w:color="auto"/>
                  </w:divBdr>
                  <w:divsChild>
                    <w:div w:id="830681587">
                      <w:marLeft w:val="0"/>
                      <w:marRight w:val="0"/>
                      <w:marTop w:val="0"/>
                      <w:marBottom w:val="0"/>
                      <w:divBdr>
                        <w:top w:val="none" w:sz="0" w:space="0" w:color="auto"/>
                        <w:left w:val="none" w:sz="0" w:space="0" w:color="auto"/>
                        <w:bottom w:val="none" w:sz="0" w:space="0" w:color="auto"/>
                        <w:right w:val="none" w:sz="0" w:space="0" w:color="auto"/>
                      </w:divBdr>
                    </w:div>
                    <w:div w:id="1107232636">
                      <w:marLeft w:val="0"/>
                      <w:marRight w:val="0"/>
                      <w:marTop w:val="0"/>
                      <w:marBottom w:val="0"/>
                      <w:divBdr>
                        <w:top w:val="none" w:sz="0" w:space="0" w:color="auto"/>
                        <w:left w:val="none" w:sz="0" w:space="0" w:color="auto"/>
                        <w:bottom w:val="none" w:sz="0" w:space="0" w:color="auto"/>
                        <w:right w:val="none" w:sz="0" w:space="0" w:color="auto"/>
                      </w:divBdr>
                    </w:div>
                    <w:div w:id="1472480048">
                      <w:marLeft w:val="0"/>
                      <w:marRight w:val="0"/>
                      <w:marTop w:val="0"/>
                      <w:marBottom w:val="0"/>
                      <w:divBdr>
                        <w:top w:val="none" w:sz="0" w:space="0" w:color="auto"/>
                        <w:left w:val="none" w:sz="0" w:space="0" w:color="auto"/>
                        <w:bottom w:val="none" w:sz="0" w:space="0" w:color="auto"/>
                        <w:right w:val="none" w:sz="0" w:space="0" w:color="auto"/>
                      </w:divBdr>
                    </w:div>
                  </w:divsChild>
                </w:div>
                <w:div w:id="899439749">
                  <w:marLeft w:val="0"/>
                  <w:marRight w:val="0"/>
                  <w:marTop w:val="0"/>
                  <w:marBottom w:val="0"/>
                  <w:divBdr>
                    <w:top w:val="none" w:sz="0" w:space="0" w:color="auto"/>
                    <w:left w:val="none" w:sz="0" w:space="0" w:color="auto"/>
                    <w:bottom w:val="none" w:sz="0" w:space="0" w:color="auto"/>
                    <w:right w:val="none" w:sz="0" w:space="0" w:color="auto"/>
                  </w:divBdr>
                  <w:divsChild>
                    <w:div w:id="1012806030">
                      <w:marLeft w:val="0"/>
                      <w:marRight w:val="0"/>
                      <w:marTop w:val="0"/>
                      <w:marBottom w:val="0"/>
                      <w:divBdr>
                        <w:top w:val="none" w:sz="0" w:space="0" w:color="auto"/>
                        <w:left w:val="none" w:sz="0" w:space="0" w:color="auto"/>
                        <w:bottom w:val="none" w:sz="0" w:space="0" w:color="auto"/>
                        <w:right w:val="none" w:sz="0" w:space="0" w:color="auto"/>
                      </w:divBdr>
                    </w:div>
                  </w:divsChild>
                </w:div>
                <w:div w:id="925382741">
                  <w:marLeft w:val="0"/>
                  <w:marRight w:val="0"/>
                  <w:marTop w:val="0"/>
                  <w:marBottom w:val="0"/>
                  <w:divBdr>
                    <w:top w:val="none" w:sz="0" w:space="0" w:color="auto"/>
                    <w:left w:val="none" w:sz="0" w:space="0" w:color="auto"/>
                    <w:bottom w:val="none" w:sz="0" w:space="0" w:color="auto"/>
                    <w:right w:val="none" w:sz="0" w:space="0" w:color="auto"/>
                  </w:divBdr>
                  <w:divsChild>
                    <w:div w:id="911699257">
                      <w:marLeft w:val="0"/>
                      <w:marRight w:val="0"/>
                      <w:marTop w:val="0"/>
                      <w:marBottom w:val="0"/>
                      <w:divBdr>
                        <w:top w:val="none" w:sz="0" w:space="0" w:color="auto"/>
                        <w:left w:val="none" w:sz="0" w:space="0" w:color="auto"/>
                        <w:bottom w:val="none" w:sz="0" w:space="0" w:color="auto"/>
                        <w:right w:val="none" w:sz="0" w:space="0" w:color="auto"/>
                      </w:divBdr>
                    </w:div>
                    <w:div w:id="965813999">
                      <w:marLeft w:val="0"/>
                      <w:marRight w:val="0"/>
                      <w:marTop w:val="0"/>
                      <w:marBottom w:val="0"/>
                      <w:divBdr>
                        <w:top w:val="none" w:sz="0" w:space="0" w:color="auto"/>
                        <w:left w:val="none" w:sz="0" w:space="0" w:color="auto"/>
                        <w:bottom w:val="none" w:sz="0" w:space="0" w:color="auto"/>
                        <w:right w:val="none" w:sz="0" w:space="0" w:color="auto"/>
                      </w:divBdr>
                    </w:div>
                    <w:div w:id="1116289646">
                      <w:marLeft w:val="0"/>
                      <w:marRight w:val="0"/>
                      <w:marTop w:val="0"/>
                      <w:marBottom w:val="0"/>
                      <w:divBdr>
                        <w:top w:val="none" w:sz="0" w:space="0" w:color="auto"/>
                        <w:left w:val="none" w:sz="0" w:space="0" w:color="auto"/>
                        <w:bottom w:val="none" w:sz="0" w:space="0" w:color="auto"/>
                        <w:right w:val="none" w:sz="0" w:space="0" w:color="auto"/>
                      </w:divBdr>
                    </w:div>
                    <w:div w:id="1209563303">
                      <w:marLeft w:val="0"/>
                      <w:marRight w:val="0"/>
                      <w:marTop w:val="0"/>
                      <w:marBottom w:val="0"/>
                      <w:divBdr>
                        <w:top w:val="none" w:sz="0" w:space="0" w:color="auto"/>
                        <w:left w:val="none" w:sz="0" w:space="0" w:color="auto"/>
                        <w:bottom w:val="none" w:sz="0" w:space="0" w:color="auto"/>
                        <w:right w:val="none" w:sz="0" w:space="0" w:color="auto"/>
                      </w:divBdr>
                    </w:div>
                  </w:divsChild>
                </w:div>
                <w:div w:id="1016542550">
                  <w:marLeft w:val="0"/>
                  <w:marRight w:val="0"/>
                  <w:marTop w:val="0"/>
                  <w:marBottom w:val="0"/>
                  <w:divBdr>
                    <w:top w:val="none" w:sz="0" w:space="0" w:color="auto"/>
                    <w:left w:val="none" w:sz="0" w:space="0" w:color="auto"/>
                    <w:bottom w:val="none" w:sz="0" w:space="0" w:color="auto"/>
                    <w:right w:val="none" w:sz="0" w:space="0" w:color="auto"/>
                  </w:divBdr>
                  <w:divsChild>
                    <w:div w:id="711616200">
                      <w:marLeft w:val="0"/>
                      <w:marRight w:val="0"/>
                      <w:marTop w:val="0"/>
                      <w:marBottom w:val="0"/>
                      <w:divBdr>
                        <w:top w:val="none" w:sz="0" w:space="0" w:color="auto"/>
                        <w:left w:val="none" w:sz="0" w:space="0" w:color="auto"/>
                        <w:bottom w:val="none" w:sz="0" w:space="0" w:color="auto"/>
                        <w:right w:val="none" w:sz="0" w:space="0" w:color="auto"/>
                      </w:divBdr>
                    </w:div>
                    <w:div w:id="1074888614">
                      <w:marLeft w:val="0"/>
                      <w:marRight w:val="0"/>
                      <w:marTop w:val="0"/>
                      <w:marBottom w:val="0"/>
                      <w:divBdr>
                        <w:top w:val="none" w:sz="0" w:space="0" w:color="auto"/>
                        <w:left w:val="none" w:sz="0" w:space="0" w:color="auto"/>
                        <w:bottom w:val="none" w:sz="0" w:space="0" w:color="auto"/>
                        <w:right w:val="none" w:sz="0" w:space="0" w:color="auto"/>
                      </w:divBdr>
                    </w:div>
                  </w:divsChild>
                </w:div>
                <w:div w:id="1113598109">
                  <w:marLeft w:val="0"/>
                  <w:marRight w:val="0"/>
                  <w:marTop w:val="0"/>
                  <w:marBottom w:val="0"/>
                  <w:divBdr>
                    <w:top w:val="none" w:sz="0" w:space="0" w:color="auto"/>
                    <w:left w:val="none" w:sz="0" w:space="0" w:color="auto"/>
                    <w:bottom w:val="none" w:sz="0" w:space="0" w:color="auto"/>
                    <w:right w:val="none" w:sz="0" w:space="0" w:color="auto"/>
                  </w:divBdr>
                  <w:divsChild>
                    <w:div w:id="1539703133">
                      <w:marLeft w:val="0"/>
                      <w:marRight w:val="0"/>
                      <w:marTop w:val="0"/>
                      <w:marBottom w:val="0"/>
                      <w:divBdr>
                        <w:top w:val="none" w:sz="0" w:space="0" w:color="auto"/>
                        <w:left w:val="none" w:sz="0" w:space="0" w:color="auto"/>
                        <w:bottom w:val="none" w:sz="0" w:space="0" w:color="auto"/>
                        <w:right w:val="none" w:sz="0" w:space="0" w:color="auto"/>
                      </w:divBdr>
                    </w:div>
                  </w:divsChild>
                </w:div>
                <w:div w:id="1132016010">
                  <w:marLeft w:val="0"/>
                  <w:marRight w:val="0"/>
                  <w:marTop w:val="0"/>
                  <w:marBottom w:val="0"/>
                  <w:divBdr>
                    <w:top w:val="none" w:sz="0" w:space="0" w:color="auto"/>
                    <w:left w:val="none" w:sz="0" w:space="0" w:color="auto"/>
                    <w:bottom w:val="none" w:sz="0" w:space="0" w:color="auto"/>
                    <w:right w:val="none" w:sz="0" w:space="0" w:color="auto"/>
                  </w:divBdr>
                  <w:divsChild>
                    <w:div w:id="2035957349">
                      <w:marLeft w:val="0"/>
                      <w:marRight w:val="0"/>
                      <w:marTop w:val="0"/>
                      <w:marBottom w:val="0"/>
                      <w:divBdr>
                        <w:top w:val="none" w:sz="0" w:space="0" w:color="auto"/>
                        <w:left w:val="none" w:sz="0" w:space="0" w:color="auto"/>
                        <w:bottom w:val="none" w:sz="0" w:space="0" w:color="auto"/>
                        <w:right w:val="none" w:sz="0" w:space="0" w:color="auto"/>
                      </w:divBdr>
                    </w:div>
                  </w:divsChild>
                </w:div>
                <w:div w:id="1162356666">
                  <w:marLeft w:val="0"/>
                  <w:marRight w:val="0"/>
                  <w:marTop w:val="0"/>
                  <w:marBottom w:val="0"/>
                  <w:divBdr>
                    <w:top w:val="none" w:sz="0" w:space="0" w:color="auto"/>
                    <w:left w:val="none" w:sz="0" w:space="0" w:color="auto"/>
                    <w:bottom w:val="none" w:sz="0" w:space="0" w:color="auto"/>
                    <w:right w:val="none" w:sz="0" w:space="0" w:color="auto"/>
                  </w:divBdr>
                  <w:divsChild>
                    <w:div w:id="1699549627">
                      <w:marLeft w:val="0"/>
                      <w:marRight w:val="0"/>
                      <w:marTop w:val="0"/>
                      <w:marBottom w:val="0"/>
                      <w:divBdr>
                        <w:top w:val="none" w:sz="0" w:space="0" w:color="auto"/>
                        <w:left w:val="none" w:sz="0" w:space="0" w:color="auto"/>
                        <w:bottom w:val="none" w:sz="0" w:space="0" w:color="auto"/>
                        <w:right w:val="none" w:sz="0" w:space="0" w:color="auto"/>
                      </w:divBdr>
                    </w:div>
                  </w:divsChild>
                </w:div>
                <w:div w:id="1177304975">
                  <w:marLeft w:val="0"/>
                  <w:marRight w:val="0"/>
                  <w:marTop w:val="0"/>
                  <w:marBottom w:val="0"/>
                  <w:divBdr>
                    <w:top w:val="none" w:sz="0" w:space="0" w:color="auto"/>
                    <w:left w:val="none" w:sz="0" w:space="0" w:color="auto"/>
                    <w:bottom w:val="none" w:sz="0" w:space="0" w:color="auto"/>
                    <w:right w:val="none" w:sz="0" w:space="0" w:color="auto"/>
                  </w:divBdr>
                  <w:divsChild>
                    <w:div w:id="1994067881">
                      <w:marLeft w:val="0"/>
                      <w:marRight w:val="0"/>
                      <w:marTop w:val="0"/>
                      <w:marBottom w:val="0"/>
                      <w:divBdr>
                        <w:top w:val="none" w:sz="0" w:space="0" w:color="auto"/>
                        <w:left w:val="none" w:sz="0" w:space="0" w:color="auto"/>
                        <w:bottom w:val="none" w:sz="0" w:space="0" w:color="auto"/>
                        <w:right w:val="none" w:sz="0" w:space="0" w:color="auto"/>
                      </w:divBdr>
                    </w:div>
                  </w:divsChild>
                </w:div>
                <w:div w:id="1186796123">
                  <w:marLeft w:val="0"/>
                  <w:marRight w:val="0"/>
                  <w:marTop w:val="0"/>
                  <w:marBottom w:val="0"/>
                  <w:divBdr>
                    <w:top w:val="none" w:sz="0" w:space="0" w:color="auto"/>
                    <w:left w:val="none" w:sz="0" w:space="0" w:color="auto"/>
                    <w:bottom w:val="none" w:sz="0" w:space="0" w:color="auto"/>
                    <w:right w:val="none" w:sz="0" w:space="0" w:color="auto"/>
                  </w:divBdr>
                  <w:divsChild>
                    <w:div w:id="397358846">
                      <w:marLeft w:val="0"/>
                      <w:marRight w:val="0"/>
                      <w:marTop w:val="0"/>
                      <w:marBottom w:val="0"/>
                      <w:divBdr>
                        <w:top w:val="none" w:sz="0" w:space="0" w:color="auto"/>
                        <w:left w:val="none" w:sz="0" w:space="0" w:color="auto"/>
                        <w:bottom w:val="none" w:sz="0" w:space="0" w:color="auto"/>
                        <w:right w:val="none" w:sz="0" w:space="0" w:color="auto"/>
                      </w:divBdr>
                    </w:div>
                    <w:div w:id="1505975921">
                      <w:marLeft w:val="0"/>
                      <w:marRight w:val="0"/>
                      <w:marTop w:val="0"/>
                      <w:marBottom w:val="0"/>
                      <w:divBdr>
                        <w:top w:val="none" w:sz="0" w:space="0" w:color="auto"/>
                        <w:left w:val="none" w:sz="0" w:space="0" w:color="auto"/>
                        <w:bottom w:val="none" w:sz="0" w:space="0" w:color="auto"/>
                        <w:right w:val="none" w:sz="0" w:space="0" w:color="auto"/>
                      </w:divBdr>
                    </w:div>
                  </w:divsChild>
                </w:div>
                <w:div w:id="1336148640">
                  <w:marLeft w:val="0"/>
                  <w:marRight w:val="0"/>
                  <w:marTop w:val="0"/>
                  <w:marBottom w:val="0"/>
                  <w:divBdr>
                    <w:top w:val="none" w:sz="0" w:space="0" w:color="auto"/>
                    <w:left w:val="none" w:sz="0" w:space="0" w:color="auto"/>
                    <w:bottom w:val="none" w:sz="0" w:space="0" w:color="auto"/>
                    <w:right w:val="none" w:sz="0" w:space="0" w:color="auto"/>
                  </w:divBdr>
                  <w:divsChild>
                    <w:div w:id="2130659452">
                      <w:marLeft w:val="0"/>
                      <w:marRight w:val="0"/>
                      <w:marTop w:val="0"/>
                      <w:marBottom w:val="0"/>
                      <w:divBdr>
                        <w:top w:val="none" w:sz="0" w:space="0" w:color="auto"/>
                        <w:left w:val="none" w:sz="0" w:space="0" w:color="auto"/>
                        <w:bottom w:val="none" w:sz="0" w:space="0" w:color="auto"/>
                        <w:right w:val="none" w:sz="0" w:space="0" w:color="auto"/>
                      </w:divBdr>
                    </w:div>
                  </w:divsChild>
                </w:div>
                <w:div w:id="1502429089">
                  <w:marLeft w:val="0"/>
                  <w:marRight w:val="0"/>
                  <w:marTop w:val="0"/>
                  <w:marBottom w:val="0"/>
                  <w:divBdr>
                    <w:top w:val="none" w:sz="0" w:space="0" w:color="auto"/>
                    <w:left w:val="none" w:sz="0" w:space="0" w:color="auto"/>
                    <w:bottom w:val="none" w:sz="0" w:space="0" w:color="auto"/>
                    <w:right w:val="none" w:sz="0" w:space="0" w:color="auto"/>
                  </w:divBdr>
                  <w:divsChild>
                    <w:div w:id="1315524115">
                      <w:marLeft w:val="0"/>
                      <w:marRight w:val="0"/>
                      <w:marTop w:val="0"/>
                      <w:marBottom w:val="0"/>
                      <w:divBdr>
                        <w:top w:val="none" w:sz="0" w:space="0" w:color="auto"/>
                        <w:left w:val="none" w:sz="0" w:space="0" w:color="auto"/>
                        <w:bottom w:val="none" w:sz="0" w:space="0" w:color="auto"/>
                        <w:right w:val="none" w:sz="0" w:space="0" w:color="auto"/>
                      </w:divBdr>
                    </w:div>
                  </w:divsChild>
                </w:div>
                <w:div w:id="1502769250">
                  <w:marLeft w:val="0"/>
                  <w:marRight w:val="0"/>
                  <w:marTop w:val="0"/>
                  <w:marBottom w:val="0"/>
                  <w:divBdr>
                    <w:top w:val="none" w:sz="0" w:space="0" w:color="auto"/>
                    <w:left w:val="none" w:sz="0" w:space="0" w:color="auto"/>
                    <w:bottom w:val="none" w:sz="0" w:space="0" w:color="auto"/>
                    <w:right w:val="none" w:sz="0" w:space="0" w:color="auto"/>
                  </w:divBdr>
                  <w:divsChild>
                    <w:div w:id="1814905459">
                      <w:marLeft w:val="0"/>
                      <w:marRight w:val="0"/>
                      <w:marTop w:val="0"/>
                      <w:marBottom w:val="0"/>
                      <w:divBdr>
                        <w:top w:val="none" w:sz="0" w:space="0" w:color="auto"/>
                        <w:left w:val="none" w:sz="0" w:space="0" w:color="auto"/>
                        <w:bottom w:val="none" w:sz="0" w:space="0" w:color="auto"/>
                        <w:right w:val="none" w:sz="0" w:space="0" w:color="auto"/>
                      </w:divBdr>
                    </w:div>
                  </w:divsChild>
                </w:div>
                <w:div w:id="1530606306">
                  <w:marLeft w:val="0"/>
                  <w:marRight w:val="0"/>
                  <w:marTop w:val="0"/>
                  <w:marBottom w:val="0"/>
                  <w:divBdr>
                    <w:top w:val="none" w:sz="0" w:space="0" w:color="auto"/>
                    <w:left w:val="none" w:sz="0" w:space="0" w:color="auto"/>
                    <w:bottom w:val="none" w:sz="0" w:space="0" w:color="auto"/>
                    <w:right w:val="none" w:sz="0" w:space="0" w:color="auto"/>
                  </w:divBdr>
                  <w:divsChild>
                    <w:div w:id="1154182144">
                      <w:marLeft w:val="0"/>
                      <w:marRight w:val="0"/>
                      <w:marTop w:val="0"/>
                      <w:marBottom w:val="0"/>
                      <w:divBdr>
                        <w:top w:val="none" w:sz="0" w:space="0" w:color="auto"/>
                        <w:left w:val="none" w:sz="0" w:space="0" w:color="auto"/>
                        <w:bottom w:val="none" w:sz="0" w:space="0" w:color="auto"/>
                        <w:right w:val="none" w:sz="0" w:space="0" w:color="auto"/>
                      </w:divBdr>
                    </w:div>
                  </w:divsChild>
                </w:div>
                <w:div w:id="1552615059">
                  <w:marLeft w:val="0"/>
                  <w:marRight w:val="0"/>
                  <w:marTop w:val="0"/>
                  <w:marBottom w:val="0"/>
                  <w:divBdr>
                    <w:top w:val="none" w:sz="0" w:space="0" w:color="auto"/>
                    <w:left w:val="none" w:sz="0" w:space="0" w:color="auto"/>
                    <w:bottom w:val="none" w:sz="0" w:space="0" w:color="auto"/>
                    <w:right w:val="none" w:sz="0" w:space="0" w:color="auto"/>
                  </w:divBdr>
                  <w:divsChild>
                    <w:div w:id="823742475">
                      <w:marLeft w:val="0"/>
                      <w:marRight w:val="0"/>
                      <w:marTop w:val="0"/>
                      <w:marBottom w:val="0"/>
                      <w:divBdr>
                        <w:top w:val="none" w:sz="0" w:space="0" w:color="auto"/>
                        <w:left w:val="none" w:sz="0" w:space="0" w:color="auto"/>
                        <w:bottom w:val="none" w:sz="0" w:space="0" w:color="auto"/>
                        <w:right w:val="none" w:sz="0" w:space="0" w:color="auto"/>
                      </w:divBdr>
                    </w:div>
                  </w:divsChild>
                </w:div>
                <w:div w:id="1629437724">
                  <w:marLeft w:val="0"/>
                  <w:marRight w:val="0"/>
                  <w:marTop w:val="0"/>
                  <w:marBottom w:val="0"/>
                  <w:divBdr>
                    <w:top w:val="none" w:sz="0" w:space="0" w:color="auto"/>
                    <w:left w:val="none" w:sz="0" w:space="0" w:color="auto"/>
                    <w:bottom w:val="none" w:sz="0" w:space="0" w:color="auto"/>
                    <w:right w:val="none" w:sz="0" w:space="0" w:color="auto"/>
                  </w:divBdr>
                  <w:divsChild>
                    <w:div w:id="185367443">
                      <w:marLeft w:val="0"/>
                      <w:marRight w:val="0"/>
                      <w:marTop w:val="0"/>
                      <w:marBottom w:val="0"/>
                      <w:divBdr>
                        <w:top w:val="none" w:sz="0" w:space="0" w:color="auto"/>
                        <w:left w:val="none" w:sz="0" w:space="0" w:color="auto"/>
                        <w:bottom w:val="none" w:sz="0" w:space="0" w:color="auto"/>
                        <w:right w:val="none" w:sz="0" w:space="0" w:color="auto"/>
                      </w:divBdr>
                    </w:div>
                  </w:divsChild>
                </w:div>
                <w:div w:id="1858544097">
                  <w:marLeft w:val="0"/>
                  <w:marRight w:val="0"/>
                  <w:marTop w:val="0"/>
                  <w:marBottom w:val="0"/>
                  <w:divBdr>
                    <w:top w:val="none" w:sz="0" w:space="0" w:color="auto"/>
                    <w:left w:val="none" w:sz="0" w:space="0" w:color="auto"/>
                    <w:bottom w:val="none" w:sz="0" w:space="0" w:color="auto"/>
                    <w:right w:val="none" w:sz="0" w:space="0" w:color="auto"/>
                  </w:divBdr>
                  <w:divsChild>
                    <w:div w:id="1304774013">
                      <w:marLeft w:val="0"/>
                      <w:marRight w:val="0"/>
                      <w:marTop w:val="0"/>
                      <w:marBottom w:val="0"/>
                      <w:divBdr>
                        <w:top w:val="none" w:sz="0" w:space="0" w:color="auto"/>
                        <w:left w:val="none" w:sz="0" w:space="0" w:color="auto"/>
                        <w:bottom w:val="none" w:sz="0" w:space="0" w:color="auto"/>
                        <w:right w:val="none" w:sz="0" w:space="0" w:color="auto"/>
                      </w:divBdr>
                    </w:div>
                  </w:divsChild>
                </w:div>
                <w:div w:id="1911386297">
                  <w:marLeft w:val="0"/>
                  <w:marRight w:val="0"/>
                  <w:marTop w:val="0"/>
                  <w:marBottom w:val="0"/>
                  <w:divBdr>
                    <w:top w:val="none" w:sz="0" w:space="0" w:color="auto"/>
                    <w:left w:val="none" w:sz="0" w:space="0" w:color="auto"/>
                    <w:bottom w:val="none" w:sz="0" w:space="0" w:color="auto"/>
                    <w:right w:val="none" w:sz="0" w:space="0" w:color="auto"/>
                  </w:divBdr>
                  <w:divsChild>
                    <w:div w:id="326639427">
                      <w:marLeft w:val="0"/>
                      <w:marRight w:val="0"/>
                      <w:marTop w:val="0"/>
                      <w:marBottom w:val="0"/>
                      <w:divBdr>
                        <w:top w:val="none" w:sz="0" w:space="0" w:color="auto"/>
                        <w:left w:val="none" w:sz="0" w:space="0" w:color="auto"/>
                        <w:bottom w:val="none" w:sz="0" w:space="0" w:color="auto"/>
                        <w:right w:val="none" w:sz="0" w:space="0" w:color="auto"/>
                      </w:divBdr>
                    </w:div>
                    <w:div w:id="635600793">
                      <w:marLeft w:val="0"/>
                      <w:marRight w:val="0"/>
                      <w:marTop w:val="0"/>
                      <w:marBottom w:val="0"/>
                      <w:divBdr>
                        <w:top w:val="none" w:sz="0" w:space="0" w:color="auto"/>
                        <w:left w:val="none" w:sz="0" w:space="0" w:color="auto"/>
                        <w:bottom w:val="none" w:sz="0" w:space="0" w:color="auto"/>
                        <w:right w:val="none" w:sz="0" w:space="0" w:color="auto"/>
                      </w:divBdr>
                    </w:div>
                    <w:div w:id="784470984">
                      <w:marLeft w:val="0"/>
                      <w:marRight w:val="0"/>
                      <w:marTop w:val="0"/>
                      <w:marBottom w:val="0"/>
                      <w:divBdr>
                        <w:top w:val="none" w:sz="0" w:space="0" w:color="auto"/>
                        <w:left w:val="none" w:sz="0" w:space="0" w:color="auto"/>
                        <w:bottom w:val="none" w:sz="0" w:space="0" w:color="auto"/>
                        <w:right w:val="none" w:sz="0" w:space="0" w:color="auto"/>
                      </w:divBdr>
                    </w:div>
                    <w:div w:id="1132214053">
                      <w:marLeft w:val="0"/>
                      <w:marRight w:val="0"/>
                      <w:marTop w:val="0"/>
                      <w:marBottom w:val="0"/>
                      <w:divBdr>
                        <w:top w:val="none" w:sz="0" w:space="0" w:color="auto"/>
                        <w:left w:val="none" w:sz="0" w:space="0" w:color="auto"/>
                        <w:bottom w:val="none" w:sz="0" w:space="0" w:color="auto"/>
                        <w:right w:val="none" w:sz="0" w:space="0" w:color="auto"/>
                      </w:divBdr>
                    </w:div>
                    <w:div w:id="1702197543">
                      <w:marLeft w:val="0"/>
                      <w:marRight w:val="0"/>
                      <w:marTop w:val="0"/>
                      <w:marBottom w:val="0"/>
                      <w:divBdr>
                        <w:top w:val="none" w:sz="0" w:space="0" w:color="auto"/>
                        <w:left w:val="none" w:sz="0" w:space="0" w:color="auto"/>
                        <w:bottom w:val="none" w:sz="0" w:space="0" w:color="auto"/>
                        <w:right w:val="none" w:sz="0" w:space="0" w:color="auto"/>
                      </w:divBdr>
                    </w:div>
                    <w:div w:id="2030796336">
                      <w:marLeft w:val="0"/>
                      <w:marRight w:val="0"/>
                      <w:marTop w:val="0"/>
                      <w:marBottom w:val="0"/>
                      <w:divBdr>
                        <w:top w:val="none" w:sz="0" w:space="0" w:color="auto"/>
                        <w:left w:val="none" w:sz="0" w:space="0" w:color="auto"/>
                        <w:bottom w:val="none" w:sz="0" w:space="0" w:color="auto"/>
                        <w:right w:val="none" w:sz="0" w:space="0" w:color="auto"/>
                      </w:divBdr>
                    </w:div>
                  </w:divsChild>
                </w:div>
                <w:div w:id="1956011204">
                  <w:marLeft w:val="0"/>
                  <w:marRight w:val="0"/>
                  <w:marTop w:val="0"/>
                  <w:marBottom w:val="0"/>
                  <w:divBdr>
                    <w:top w:val="none" w:sz="0" w:space="0" w:color="auto"/>
                    <w:left w:val="none" w:sz="0" w:space="0" w:color="auto"/>
                    <w:bottom w:val="none" w:sz="0" w:space="0" w:color="auto"/>
                    <w:right w:val="none" w:sz="0" w:space="0" w:color="auto"/>
                  </w:divBdr>
                  <w:divsChild>
                    <w:div w:id="2058579001">
                      <w:marLeft w:val="0"/>
                      <w:marRight w:val="0"/>
                      <w:marTop w:val="0"/>
                      <w:marBottom w:val="0"/>
                      <w:divBdr>
                        <w:top w:val="none" w:sz="0" w:space="0" w:color="auto"/>
                        <w:left w:val="none" w:sz="0" w:space="0" w:color="auto"/>
                        <w:bottom w:val="none" w:sz="0" w:space="0" w:color="auto"/>
                        <w:right w:val="none" w:sz="0" w:space="0" w:color="auto"/>
                      </w:divBdr>
                    </w:div>
                  </w:divsChild>
                </w:div>
                <w:div w:id="1964967515">
                  <w:marLeft w:val="0"/>
                  <w:marRight w:val="0"/>
                  <w:marTop w:val="0"/>
                  <w:marBottom w:val="0"/>
                  <w:divBdr>
                    <w:top w:val="none" w:sz="0" w:space="0" w:color="auto"/>
                    <w:left w:val="none" w:sz="0" w:space="0" w:color="auto"/>
                    <w:bottom w:val="none" w:sz="0" w:space="0" w:color="auto"/>
                    <w:right w:val="none" w:sz="0" w:space="0" w:color="auto"/>
                  </w:divBdr>
                  <w:divsChild>
                    <w:div w:id="947471868">
                      <w:marLeft w:val="0"/>
                      <w:marRight w:val="0"/>
                      <w:marTop w:val="0"/>
                      <w:marBottom w:val="0"/>
                      <w:divBdr>
                        <w:top w:val="none" w:sz="0" w:space="0" w:color="auto"/>
                        <w:left w:val="none" w:sz="0" w:space="0" w:color="auto"/>
                        <w:bottom w:val="none" w:sz="0" w:space="0" w:color="auto"/>
                        <w:right w:val="none" w:sz="0" w:space="0" w:color="auto"/>
                      </w:divBdr>
                    </w:div>
                  </w:divsChild>
                </w:div>
                <w:div w:id="2004699953">
                  <w:marLeft w:val="0"/>
                  <w:marRight w:val="0"/>
                  <w:marTop w:val="0"/>
                  <w:marBottom w:val="0"/>
                  <w:divBdr>
                    <w:top w:val="none" w:sz="0" w:space="0" w:color="auto"/>
                    <w:left w:val="none" w:sz="0" w:space="0" w:color="auto"/>
                    <w:bottom w:val="none" w:sz="0" w:space="0" w:color="auto"/>
                    <w:right w:val="none" w:sz="0" w:space="0" w:color="auto"/>
                  </w:divBdr>
                  <w:divsChild>
                    <w:div w:id="1103837254">
                      <w:marLeft w:val="0"/>
                      <w:marRight w:val="0"/>
                      <w:marTop w:val="0"/>
                      <w:marBottom w:val="0"/>
                      <w:divBdr>
                        <w:top w:val="none" w:sz="0" w:space="0" w:color="auto"/>
                        <w:left w:val="none" w:sz="0" w:space="0" w:color="auto"/>
                        <w:bottom w:val="none" w:sz="0" w:space="0" w:color="auto"/>
                        <w:right w:val="none" w:sz="0" w:space="0" w:color="auto"/>
                      </w:divBdr>
                    </w:div>
                  </w:divsChild>
                </w:div>
                <w:div w:id="2071540876">
                  <w:marLeft w:val="0"/>
                  <w:marRight w:val="0"/>
                  <w:marTop w:val="0"/>
                  <w:marBottom w:val="0"/>
                  <w:divBdr>
                    <w:top w:val="none" w:sz="0" w:space="0" w:color="auto"/>
                    <w:left w:val="none" w:sz="0" w:space="0" w:color="auto"/>
                    <w:bottom w:val="none" w:sz="0" w:space="0" w:color="auto"/>
                    <w:right w:val="none" w:sz="0" w:space="0" w:color="auto"/>
                  </w:divBdr>
                  <w:divsChild>
                    <w:div w:id="526140050">
                      <w:marLeft w:val="0"/>
                      <w:marRight w:val="0"/>
                      <w:marTop w:val="0"/>
                      <w:marBottom w:val="0"/>
                      <w:divBdr>
                        <w:top w:val="none" w:sz="0" w:space="0" w:color="auto"/>
                        <w:left w:val="none" w:sz="0" w:space="0" w:color="auto"/>
                        <w:bottom w:val="none" w:sz="0" w:space="0" w:color="auto"/>
                        <w:right w:val="none" w:sz="0" w:space="0" w:color="auto"/>
                      </w:divBdr>
                    </w:div>
                  </w:divsChild>
                </w:div>
                <w:div w:id="2087260831">
                  <w:marLeft w:val="0"/>
                  <w:marRight w:val="0"/>
                  <w:marTop w:val="0"/>
                  <w:marBottom w:val="0"/>
                  <w:divBdr>
                    <w:top w:val="none" w:sz="0" w:space="0" w:color="auto"/>
                    <w:left w:val="none" w:sz="0" w:space="0" w:color="auto"/>
                    <w:bottom w:val="none" w:sz="0" w:space="0" w:color="auto"/>
                    <w:right w:val="none" w:sz="0" w:space="0" w:color="auto"/>
                  </w:divBdr>
                  <w:divsChild>
                    <w:div w:id="100023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26417">
          <w:marLeft w:val="0"/>
          <w:marRight w:val="0"/>
          <w:marTop w:val="0"/>
          <w:marBottom w:val="0"/>
          <w:divBdr>
            <w:top w:val="none" w:sz="0" w:space="0" w:color="auto"/>
            <w:left w:val="none" w:sz="0" w:space="0" w:color="auto"/>
            <w:bottom w:val="none" w:sz="0" w:space="0" w:color="auto"/>
            <w:right w:val="none" w:sz="0" w:space="0" w:color="auto"/>
          </w:divBdr>
        </w:div>
        <w:div w:id="310183145">
          <w:marLeft w:val="0"/>
          <w:marRight w:val="0"/>
          <w:marTop w:val="0"/>
          <w:marBottom w:val="0"/>
          <w:divBdr>
            <w:top w:val="none" w:sz="0" w:space="0" w:color="auto"/>
            <w:left w:val="none" w:sz="0" w:space="0" w:color="auto"/>
            <w:bottom w:val="none" w:sz="0" w:space="0" w:color="auto"/>
            <w:right w:val="none" w:sz="0" w:space="0" w:color="auto"/>
          </w:divBdr>
        </w:div>
        <w:div w:id="363138863">
          <w:marLeft w:val="0"/>
          <w:marRight w:val="0"/>
          <w:marTop w:val="0"/>
          <w:marBottom w:val="0"/>
          <w:divBdr>
            <w:top w:val="none" w:sz="0" w:space="0" w:color="auto"/>
            <w:left w:val="none" w:sz="0" w:space="0" w:color="auto"/>
            <w:bottom w:val="none" w:sz="0" w:space="0" w:color="auto"/>
            <w:right w:val="none" w:sz="0" w:space="0" w:color="auto"/>
          </w:divBdr>
        </w:div>
        <w:div w:id="368189382">
          <w:marLeft w:val="0"/>
          <w:marRight w:val="0"/>
          <w:marTop w:val="0"/>
          <w:marBottom w:val="0"/>
          <w:divBdr>
            <w:top w:val="none" w:sz="0" w:space="0" w:color="auto"/>
            <w:left w:val="none" w:sz="0" w:space="0" w:color="auto"/>
            <w:bottom w:val="none" w:sz="0" w:space="0" w:color="auto"/>
            <w:right w:val="none" w:sz="0" w:space="0" w:color="auto"/>
          </w:divBdr>
        </w:div>
        <w:div w:id="459036635">
          <w:marLeft w:val="0"/>
          <w:marRight w:val="0"/>
          <w:marTop w:val="0"/>
          <w:marBottom w:val="0"/>
          <w:divBdr>
            <w:top w:val="none" w:sz="0" w:space="0" w:color="auto"/>
            <w:left w:val="none" w:sz="0" w:space="0" w:color="auto"/>
            <w:bottom w:val="none" w:sz="0" w:space="0" w:color="auto"/>
            <w:right w:val="none" w:sz="0" w:space="0" w:color="auto"/>
          </w:divBdr>
        </w:div>
        <w:div w:id="489754693">
          <w:marLeft w:val="0"/>
          <w:marRight w:val="0"/>
          <w:marTop w:val="0"/>
          <w:marBottom w:val="0"/>
          <w:divBdr>
            <w:top w:val="none" w:sz="0" w:space="0" w:color="auto"/>
            <w:left w:val="none" w:sz="0" w:space="0" w:color="auto"/>
            <w:bottom w:val="none" w:sz="0" w:space="0" w:color="auto"/>
            <w:right w:val="none" w:sz="0" w:space="0" w:color="auto"/>
          </w:divBdr>
        </w:div>
        <w:div w:id="506138893">
          <w:marLeft w:val="0"/>
          <w:marRight w:val="0"/>
          <w:marTop w:val="0"/>
          <w:marBottom w:val="0"/>
          <w:divBdr>
            <w:top w:val="none" w:sz="0" w:space="0" w:color="auto"/>
            <w:left w:val="none" w:sz="0" w:space="0" w:color="auto"/>
            <w:bottom w:val="none" w:sz="0" w:space="0" w:color="auto"/>
            <w:right w:val="none" w:sz="0" w:space="0" w:color="auto"/>
          </w:divBdr>
        </w:div>
        <w:div w:id="529689785">
          <w:marLeft w:val="0"/>
          <w:marRight w:val="0"/>
          <w:marTop w:val="0"/>
          <w:marBottom w:val="0"/>
          <w:divBdr>
            <w:top w:val="none" w:sz="0" w:space="0" w:color="auto"/>
            <w:left w:val="none" w:sz="0" w:space="0" w:color="auto"/>
            <w:bottom w:val="none" w:sz="0" w:space="0" w:color="auto"/>
            <w:right w:val="none" w:sz="0" w:space="0" w:color="auto"/>
          </w:divBdr>
        </w:div>
        <w:div w:id="561984448">
          <w:marLeft w:val="0"/>
          <w:marRight w:val="0"/>
          <w:marTop w:val="0"/>
          <w:marBottom w:val="0"/>
          <w:divBdr>
            <w:top w:val="none" w:sz="0" w:space="0" w:color="auto"/>
            <w:left w:val="none" w:sz="0" w:space="0" w:color="auto"/>
            <w:bottom w:val="none" w:sz="0" w:space="0" w:color="auto"/>
            <w:right w:val="none" w:sz="0" w:space="0" w:color="auto"/>
          </w:divBdr>
        </w:div>
        <w:div w:id="564680180">
          <w:marLeft w:val="0"/>
          <w:marRight w:val="0"/>
          <w:marTop w:val="0"/>
          <w:marBottom w:val="0"/>
          <w:divBdr>
            <w:top w:val="none" w:sz="0" w:space="0" w:color="auto"/>
            <w:left w:val="none" w:sz="0" w:space="0" w:color="auto"/>
            <w:bottom w:val="none" w:sz="0" w:space="0" w:color="auto"/>
            <w:right w:val="none" w:sz="0" w:space="0" w:color="auto"/>
          </w:divBdr>
          <w:divsChild>
            <w:div w:id="1130174933">
              <w:marLeft w:val="-75"/>
              <w:marRight w:val="0"/>
              <w:marTop w:val="30"/>
              <w:marBottom w:val="30"/>
              <w:divBdr>
                <w:top w:val="none" w:sz="0" w:space="0" w:color="auto"/>
                <w:left w:val="none" w:sz="0" w:space="0" w:color="auto"/>
                <w:bottom w:val="none" w:sz="0" w:space="0" w:color="auto"/>
                <w:right w:val="none" w:sz="0" w:space="0" w:color="auto"/>
              </w:divBdr>
              <w:divsChild>
                <w:div w:id="22218067">
                  <w:marLeft w:val="0"/>
                  <w:marRight w:val="0"/>
                  <w:marTop w:val="0"/>
                  <w:marBottom w:val="0"/>
                  <w:divBdr>
                    <w:top w:val="none" w:sz="0" w:space="0" w:color="auto"/>
                    <w:left w:val="none" w:sz="0" w:space="0" w:color="auto"/>
                    <w:bottom w:val="none" w:sz="0" w:space="0" w:color="auto"/>
                    <w:right w:val="none" w:sz="0" w:space="0" w:color="auto"/>
                  </w:divBdr>
                  <w:divsChild>
                    <w:div w:id="953094542">
                      <w:marLeft w:val="0"/>
                      <w:marRight w:val="0"/>
                      <w:marTop w:val="0"/>
                      <w:marBottom w:val="0"/>
                      <w:divBdr>
                        <w:top w:val="none" w:sz="0" w:space="0" w:color="auto"/>
                        <w:left w:val="none" w:sz="0" w:space="0" w:color="auto"/>
                        <w:bottom w:val="none" w:sz="0" w:space="0" w:color="auto"/>
                        <w:right w:val="none" w:sz="0" w:space="0" w:color="auto"/>
                      </w:divBdr>
                    </w:div>
                  </w:divsChild>
                </w:div>
                <w:div w:id="182596112">
                  <w:marLeft w:val="0"/>
                  <w:marRight w:val="0"/>
                  <w:marTop w:val="0"/>
                  <w:marBottom w:val="0"/>
                  <w:divBdr>
                    <w:top w:val="none" w:sz="0" w:space="0" w:color="auto"/>
                    <w:left w:val="none" w:sz="0" w:space="0" w:color="auto"/>
                    <w:bottom w:val="none" w:sz="0" w:space="0" w:color="auto"/>
                    <w:right w:val="none" w:sz="0" w:space="0" w:color="auto"/>
                  </w:divBdr>
                  <w:divsChild>
                    <w:div w:id="1388063497">
                      <w:marLeft w:val="0"/>
                      <w:marRight w:val="0"/>
                      <w:marTop w:val="0"/>
                      <w:marBottom w:val="0"/>
                      <w:divBdr>
                        <w:top w:val="none" w:sz="0" w:space="0" w:color="auto"/>
                        <w:left w:val="none" w:sz="0" w:space="0" w:color="auto"/>
                        <w:bottom w:val="none" w:sz="0" w:space="0" w:color="auto"/>
                        <w:right w:val="none" w:sz="0" w:space="0" w:color="auto"/>
                      </w:divBdr>
                    </w:div>
                  </w:divsChild>
                </w:div>
                <w:div w:id="264924038">
                  <w:marLeft w:val="0"/>
                  <w:marRight w:val="0"/>
                  <w:marTop w:val="0"/>
                  <w:marBottom w:val="0"/>
                  <w:divBdr>
                    <w:top w:val="none" w:sz="0" w:space="0" w:color="auto"/>
                    <w:left w:val="none" w:sz="0" w:space="0" w:color="auto"/>
                    <w:bottom w:val="none" w:sz="0" w:space="0" w:color="auto"/>
                    <w:right w:val="none" w:sz="0" w:space="0" w:color="auto"/>
                  </w:divBdr>
                  <w:divsChild>
                    <w:div w:id="1148789523">
                      <w:marLeft w:val="0"/>
                      <w:marRight w:val="0"/>
                      <w:marTop w:val="0"/>
                      <w:marBottom w:val="0"/>
                      <w:divBdr>
                        <w:top w:val="none" w:sz="0" w:space="0" w:color="auto"/>
                        <w:left w:val="none" w:sz="0" w:space="0" w:color="auto"/>
                        <w:bottom w:val="none" w:sz="0" w:space="0" w:color="auto"/>
                        <w:right w:val="none" w:sz="0" w:space="0" w:color="auto"/>
                      </w:divBdr>
                    </w:div>
                  </w:divsChild>
                </w:div>
                <w:div w:id="293682182">
                  <w:marLeft w:val="0"/>
                  <w:marRight w:val="0"/>
                  <w:marTop w:val="0"/>
                  <w:marBottom w:val="0"/>
                  <w:divBdr>
                    <w:top w:val="none" w:sz="0" w:space="0" w:color="auto"/>
                    <w:left w:val="none" w:sz="0" w:space="0" w:color="auto"/>
                    <w:bottom w:val="none" w:sz="0" w:space="0" w:color="auto"/>
                    <w:right w:val="none" w:sz="0" w:space="0" w:color="auto"/>
                  </w:divBdr>
                  <w:divsChild>
                    <w:div w:id="2065980917">
                      <w:marLeft w:val="0"/>
                      <w:marRight w:val="0"/>
                      <w:marTop w:val="0"/>
                      <w:marBottom w:val="0"/>
                      <w:divBdr>
                        <w:top w:val="none" w:sz="0" w:space="0" w:color="auto"/>
                        <w:left w:val="none" w:sz="0" w:space="0" w:color="auto"/>
                        <w:bottom w:val="none" w:sz="0" w:space="0" w:color="auto"/>
                        <w:right w:val="none" w:sz="0" w:space="0" w:color="auto"/>
                      </w:divBdr>
                    </w:div>
                  </w:divsChild>
                </w:div>
                <w:div w:id="356127101">
                  <w:marLeft w:val="0"/>
                  <w:marRight w:val="0"/>
                  <w:marTop w:val="0"/>
                  <w:marBottom w:val="0"/>
                  <w:divBdr>
                    <w:top w:val="none" w:sz="0" w:space="0" w:color="auto"/>
                    <w:left w:val="none" w:sz="0" w:space="0" w:color="auto"/>
                    <w:bottom w:val="none" w:sz="0" w:space="0" w:color="auto"/>
                    <w:right w:val="none" w:sz="0" w:space="0" w:color="auto"/>
                  </w:divBdr>
                  <w:divsChild>
                    <w:div w:id="520165018">
                      <w:marLeft w:val="0"/>
                      <w:marRight w:val="0"/>
                      <w:marTop w:val="0"/>
                      <w:marBottom w:val="0"/>
                      <w:divBdr>
                        <w:top w:val="none" w:sz="0" w:space="0" w:color="auto"/>
                        <w:left w:val="none" w:sz="0" w:space="0" w:color="auto"/>
                        <w:bottom w:val="none" w:sz="0" w:space="0" w:color="auto"/>
                        <w:right w:val="none" w:sz="0" w:space="0" w:color="auto"/>
                      </w:divBdr>
                    </w:div>
                  </w:divsChild>
                </w:div>
                <w:div w:id="372317549">
                  <w:marLeft w:val="0"/>
                  <w:marRight w:val="0"/>
                  <w:marTop w:val="0"/>
                  <w:marBottom w:val="0"/>
                  <w:divBdr>
                    <w:top w:val="none" w:sz="0" w:space="0" w:color="auto"/>
                    <w:left w:val="none" w:sz="0" w:space="0" w:color="auto"/>
                    <w:bottom w:val="none" w:sz="0" w:space="0" w:color="auto"/>
                    <w:right w:val="none" w:sz="0" w:space="0" w:color="auto"/>
                  </w:divBdr>
                  <w:divsChild>
                    <w:div w:id="438188060">
                      <w:marLeft w:val="0"/>
                      <w:marRight w:val="0"/>
                      <w:marTop w:val="0"/>
                      <w:marBottom w:val="0"/>
                      <w:divBdr>
                        <w:top w:val="none" w:sz="0" w:space="0" w:color="auto"/>
                        <w:left w:val="none" w:sz="0" w:space="0" w:color="auto"/>
                        <w:bottom w:val="none" w:sz="0" w:space="0" w:color="auto"/>
                        <w:right w:val="none" w:sz="0" w:space="0" w:color="auto"/>
                      </w:divBdr>
                    </w:div>
                  </w:divsChild>
                </w:div>
                <w:div w:id="876964433">
                  <w:marLeft w:val="0"/>
                  <w:marRight w:val="0"/>
                  <w:marTop w:val="0"/>
                  <w:marBottom w:val="0"/>
                  <w:divBdr>
                    <w:top w:val="none" w:sz="0" w:space="0" w:color="auto"/>
                    <w:left w:val="none" w:sz="0" w:space="0" w:color="auto"/>
                    <w:bottom w:val="none" w:sz="0" w:space="0" w:color="auto"/>
                    <w:right w:val="none" w:sz="0" w:space="0" w:color="auto"/>
                  </w:divBdr>
                  <w:divsChild>
                    <w:div w:id="1439452530">
                      <w:marLeft w:val="0"/>
                      <w:marRight w:val="0"/>
                      <w:marTop w:val="0"/>
                      <w:marBottom w:val="0"/>
                      <w:divBdr>
                        <w:top w:val="none" w:sz="0" w:space="0" w:color="auto"/>
                        <w:left w:val="none" w:sz="0" w:space="0" w:color="auto"/>
                        <w:bottom w:val="none" w:sz="0" w:space="0" w:color="auto"/>
                        <w:right w:val="none" w:sz="0" w:space="0" w:color="auto"/>
                      </w:divBdr>
                    </w:div>
                  </w:divsChild>
                </w:div>
                <w:div w:id="1019433949">
                  <w:marLeft w:val="0"/>
                  <w:marRight w:val="0"/>
                  <w:marTop w:val="0"/>
                  <w:marBottom w:val="0"/>
                  <w:divBdr>
                    <w:top w:val="none" w:sz="0" w:space="0" w:color="auto"/>
                    <w:left w:val="none" w:sz="0" w:space="0" w:color="auto"/>
                    <w:bottom w:val="none" w:sz="0" w:space="0" w:color="auto"/>
                    <w:right w:val="none" w:sz="0" w:space="0" w:color="auto"/>
                  </w:divBdr>
                  <w:divsChild>
                    <w:div w:id="2099016560">
                      <w:marLeft w:val="0"/>
                      <w:marRight w:val="0"/>
                      <w:marTop w:val="0"/>
                      <w:marBottom w:val="0"/>
                      <w:divBdr>
                        <w:top w:val="none" w:sz="0" w:space="0" w:color="auto"/>
                        <w:left w:val="none" w:sz="0" w:space="0" w:color="auto"/>
                        <w:bottom w:val="none" w:sz="0" w:space="0" w:color="auto"/>
                        <w:right w:val="none" w:sz="0" w:space="0" w:color="auto"/>
                      </w:divBdr>
                    </w:div>
                  </w:divsChild>
                </w:div>
                <w:div w:id="1068265554">
                  <w:marLeft w:val="0"/>
                  <w:marRight w:val="0"/>
                  <w:marTop w:val="0"/>
                  <w:marBottom w:val="0"/>
                  <w:divBdr>
                    <w:top w:val="none" w:sz="0" w:space="0" w:color="auto"/>
                    <w:left w:val="none" w:sz="0" w:space="0" w:color="auto"/>
                    <w:bottom w:val="none" w:sz="0" w:space="0" w:color="auto"/>
                    <w:right w:val="none" w:sz="0" w:space="0" w:color="auto"/>
                  </w:divBdr>
                  <w:divsChild>
                    <w:div w:id="1208689054">
                      <w:marLeft w:val="0"/>
                      <w:marRight w:val="0"/>
                      <w:marTop w:val="0"/>
                      <w:marBottom w:val="0"/>
                      <w:divBdr>
                        <w:top w:val="none" w:sz="0" w:space="0" w:color="auto"/>
                        <w:left w:val="none" w:sz="0" w:space="0" w:color="auto"/>
                        <w:bottom w:val="none" w:sz="0" w:space="0" w:color="auto"/>
                        <w:right w:val="none" w:sz="0" w:space="0" w:color="auto"/>
                      </w:divBdr>
                    </w:div>
                  </w:divsChild>
                </w:div>
                <w:div w:id="1283029993">
                  <w:marLeft w:val="0"/>
                  <w:marRight w:val="0"/>
                  <w:marTop w:val="0"/>
                  <w:marBottom w:val="0"/>
                  <w:divBdr>
                    <w:top w:val="none" w:sz="0" w:space="0" w:color="auto"/>
                    <w:left w:val="none" w:sz="0" w:space="0" w:color="auto"/>
                    <w:bottom w:val="none" w:sz="0" w:space="0" w:color="auto"/>
                    <w:right w:val="none" w:sz="0" w:space="0" w:color="auto"/>
                  </w:divBdr>
                  <w:divsChild>
                    <w:div w:id="787970515">
                      <w:marLeft w:val="0"/>
                      <w:marRight w:val="0"/>
                      <w:marTop w:val="0"/>
                      <w:marBottom w:val="0"/>
                      <w:divBdr>
                        <w:top w:val="none" w:sz="0" w:space="0" w:color="auto"/>
                        <w:left w:val="none" w:sz="0" w:space="0" w:color="auto"/>
                        <w:bottom w:val="none" w:sz="0" w:space="0" w:color="auto"/>
                        <w:right w:val="none" w:sz="0" w:space="0" w:color="auto"/>
                      </w:divBdr>
                    </w:div>
                  </w:divsChild>
                </w:div>
                <w:div w:id="1352410173">
                  <w:marLeft w:val="0"/>
                  <w:marRight w:val="0"/>
                  <w:marTop w:val="0"/>
                  <w:marBottom w:val="0"/>
                  <w:divBdr>
                    <w:top w:val="none" w:sz="0" w:space="0" w:color="auto"/>
                    <w:left w:val="none" w:sz="0" w:space="0" w:color="auto"/>
                    <w:bottom w:val="none" w:sz="0" w:space="0" w:color="auto"/>
                    <w:right w:val="none" w:sz="0" w:space="0" w:color="auto"/>
                  </w:divBdr>
                  <w:divsChild>
                    <w:div w:id="1637102447">
                      <w:marLeft w:val="0"/>
                      <w:marRight w:val="0"/>
                      <w:marTop w:val="0"/>
                      <w:marBottom w:val="0"/>
                      <w:divBdr>
                        <w:top w:val="none" w:sz="0" w:space="0" w:color="auto"/>
                        <w:left w:val="none" w:sz="0" w:space="0" w:color="auto"/>
                        <w:bottom w:val="none" w:sz="0" w:space="0" w:color="auto"/>
                        <w:right w:val="none" w:sz="0" w:space="0" w:color="auto"/>
                      </w:divBdr>
                    </w:div>
                  </w:divsChild>
                </w:div>
                <w:div w:id="1698775141">
                  <w:marLeft w:val="0"/>
                  <w:marRight w:val="0"/>
                  <w:marTop w:val="0"/>
                  <w:marBottom w:val="0"/>
                  <w:divBdr>
                    <w:top w:val="none" w:sz="0" w:space="0" w:color="auto"/>
                    <w:left w:val="none" w:sz="0" w:space="0" w:color="auto"/>
                    <w:bottom w:val="none" w:sz="0" w:space="0" w:color="auto"/>
                    <w:right w:val="none" w:sz="0" w:space="0" w:color="auto"/>
                  </w:divBdr>
                  <w:divsChild>
                    <w:div w:id="2113234106">
                      <w:marLeft w:val="0"/>
                      <w:marRight w:val="0"/>
                      <w:marTop w:val="0"/>
                      <w:marBottom w:val="0"/>
                      <w:divBdr>
                        <w:top w:val="none" w:sz="0" w:space="0" w:color="auto"/>
                        <w:left w:val="none" w:sz="0" w:space="0" w:color="auto"/>
                        <w:bottom w:val="none" w:sz="0" w:space="0" w:color="auto"/>
                        <w:right w:val="none" w:sz="0" w:space="0" w:color="auto"/>
                      </w:divBdr>
                    </w:div>
                  </w:divsChild>
                </w:div>
                <w:div w:id="1787507478">
                  <w:marLeft w:val="0"/>
                  <w:marRight w:val="0"/>
                  <w:marTop w:val="0"/>
                  <w:marBottom w:val="0"/>
                  <w:divBdr>
                    <w:top w:val="none" w:sz="0" w:space="0" w:color="auto"/>
                    <w:left w:val="none" w:sz="0" w:space="0" w:color="auto"/>
                    <w:bottom w:val="none" w:sz="0" w:space="0" w:color="auto"/>
                    <w:right w:val="none" w:sz="0" w:space="0" w:color="auto"/>
                  </w:divBdr>
                  <w:divsChild>
                    <w:div w:id="31176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542044">
          <w:marLeft w:val="0"/>
          <w:marRight w:val="0"/>
          <w:marTop w:val="0"/>
          <w:marBottom w:val="0"/>
          <w:divBdr>
            <w:top w:val="none" w:sz="0" w:space="0" w:color="auto"/>
            <w:left w:val="none" w:sz="0" w:space="0" w:color="auto"/>
            <w:bottom w:val="none" w:sz="0" w:space="0" w:color="auto"/>
            <w:right w:val="none" w:sz="0" w:space="0" w:color="auto"/>
          </w:divBdr>
        </w:div>
        <w:div w:id="658192907">
          <w:marLeft w:val="0"/>
          <w:marRight w:val="0"/>
          <w:marTop w:val="0"/>
          <w:marBottom w:val="0"/>
          <w:divBdr>
            <w:top w:val="none" w:sz="0" w:space="0" w:color="auto"/>
            <w:left w:val="none" w:sz="0" w:space="0" w:color="auto"/>
            <w:bottom w:val="none" w:sz="0" w:space="0" w:color="auto"/>
            <w:right w:val="none" w:sz="0" w:space="0" w:color="auto"/>
          </w:divBdr>
        </w:div>
        <w:div w:id="714351236">
          <w:marLeft w:val="0"/>
          <w:marRight w:val="0"/>
          <w:marTop w:val="0"/>
          <w:marBottom w:val="0"/>
          <w:divBdr>
            <w:top w:val="none" w:sz="0" w:space="0" w:color="auto"/>
            <w:left w:val="none" w:sz="0" w:space="0" w:color="auto"/>
            <w:bottom w:val="none" w:sz="0" w:space="0" w:color="auto"/>
            <w:right w:val="none" w:sz="0" w:space="0" w:color="auto"/>
          </w:divBdr>
        </w:div>
        <w:div w:id="766728086">
          <w:marLeft w:val="0"/>
          <w:marRight w:val="0"/>
          <w:marTop w:val="0"/>
          <w:marBottom w:val="0"/>
          <w:divBdr>
            <w:top w:val="none" w:sz="0" w:space="0" w:color="auto"/>
            <w:left w:val="none" w:sz="0" w:space="0" w:color="auto"/>
            <w:bottom w:val="none" w:sz="0" w:space="0" w:color="auto"/>
            <w:right w:val="none" w:sz="0" w:space="0" w:color="auto"/>
          </w:divBdr>
          <w:divsChild>
            <w:div w:id="155730260">
              <w:marLeft w:val="0"/>
              <w:marRight w:val="0"/>
              <w:marTop w:val="0"/>
              <w:marBottom w:val="0"/>
              <w:divBdr>
                <w:top w:val="none" w:sz="0" w:space="0" w:color="auto"/>
                <w:left w:val="none" w:sz="0" w:space="0" w:color="auto"/>
                <w:bottom w:val="none" w:sz="0" w:space="0" w:color="auto"/>
                <w:right w:val="none" w:sz="0" w:space="0" w:color="auto"/>
              </w:divBdr>
            </w:div>
            <w:div w:id="208223105">
              <w:marLeft w:val="0"/>
              <w:marRight w:val="0"/>
              <w:marTop w:val="0"/>
              <w:marBottom w:val="0"/>
              <w:divBdr>
                <w:top w:val="none" w:sz="0" w:space="0" w:color="auto"/>
                <w:left w:val="none" w:sz="0" w:space="0" w:color="auto"/>
                <w:bottom w:val="none" w:sz="0" w:space="0" w:color="auto"/>
                <w:right w:val="none" w:sz="0" w:space="0" w:color="auto"/>
              </w:divBdr>
            </w:div>
            <w:div w:id="405614619">
              <w:marLeft w:val="0"/>
              <w:marRight w:val="0"/>
              <w:marTop w:val="0"/>
              <w:marBottom w:val="0"/>
              <w:divBdr>
                <w:top w:val="none" w:sz="0" w:space="0" w:color="auto"/>
                <w:left w:val="none" w:sz="0" w:space="0" w:color="auto"/>
                <w:bottom w:val="none" w:sz="0" w:space="0" w:color="auto"/>
                <w:right w:val="none" w:sz="0" w:space="0" w:color="auto"/>
              </w:divBdr>
            </w:div>
            <w:div w:id="417824403">
              <w:marLeft w:val="0"/>
              <w:marRight w:val="0"/>
              <w:marTop w:val="0"/>
              <w:marBottom w:val="0"/>
              <w:divBdr>
                <w:top w:val="none" w:sz="0" w:space="0" w:color="auto"/>
                <w:left w:val="none" w:sz="0" w:space="0" w:color="auto"/>
                <w:bottom w:val="none" w:sz="0" w:space="0" w:color="auto"/>
                <w:right w:val="none" w:sz="0" w:space="0" w:color="auto"/>
              </w:divBdr>
            </w:div>
            <w:div w:id="418915841">
              <w:marLeft w:val="0"/>
              <w:marRight w:val="0"/>
              <w:marTop w:val="0"/>
              <w:marBottom w:val="0"/>
              <w:divBdr>
                <w:top w:val="none" w:sz="0" w:space="0" w:color="auto"/>
                <w:left w:val="none" w:sz="0" w:space="0" w:color="auto"/>
                <w:bottom w:val="none" w:sz="0" w:space="0" w:color="auto"/>
                <w:right w:val="none" w:sz="0" w:space="0" w:color="auto"/>
              </w:divBdr>
            </w:div>
            <w:div w:id="572858769">
              <w:marLeft w:val="0"/>
              <w:marRight w:val="0"/>
              <w:marTop w:val="0"/>
              <w:marBottom w:val="0"/>
              <w:divBdr>
                <w:top w:val="none" w:sz="0" w:space="0" w:color="auto"/>
                <w:left w:val="none" w:sz="0" w:space="0" w:color="auto"/>
                <w:bottom w:val="none" w:sz="0" w:space="0" w:color="auto"/>
                <w:right w:val="none" w:sz="0" w:space="0" w:color="auto"/>
              </w:divBdr>
            </w:div>
            <w:div w:id="922571999">
              <w:marLeft w:val="0"/>
              <w:marRight w:val="0"/>
              <w:marTop w:val="0"/>
              <w:marBottom w:val="0"/>
              <w:divBdr>
                <w:top w:val="none" w:sz="0" w:space="0" w:color="auto"/>
                <w:left w:val="none" w:sz="0" w:space="0" w:color="auto"/>
                <w:bottom w:val="none" w:sz="0" w:space="0" w:color="auto"/>
                <w:right w:val="none" w:sz="0" w:space="0" w:color="auto"/>
              </w:divBdr>
            </w:div>
            <w:div w:id="1300185453">
              <w:marLeft w:val="0"/>
              <w:marRight w:val="0"/>
              <w:marTop w:val="0"/>
              <w:marBottom w:val="0"/>
              <w:divBdr>
                <w:top w:val="none" w:sz="0" w:space="0" w:color="auto"/>
                <w:left w:val="none" w:sz="0" w:space="0" w:color="auto"/>
                <w:bottom w:val="none" w:sz="0" w:space="0" w:color="auto"/>
                <w:right w:val="none" w:sz="0" w:space="0" w:color="auto"/>
              </w:divBdr>
            </w:div>
            <w:div w:id="1397624460">
              <w:marLeft w:val="0"/>
              <w:marRight w:val="0"/>
              <w:marTop w:val="0"/>
              <w:marBottom w:val="0"/>
              <w:divBdr>
                <w:top w:val="none" w:sz="0" w:space="0" w:color="auto"/>
                <w:left w:val="none" w:sz="0" w:space="0" w:color="auto"/>
                <w:bottom w:val="none" w:sz="0" w:space="0" w:color="auto"/>
                <w:right w:val="none" w:sz="0" w:space="0" w:color="auto"/>
              </w:divBdr>
            </w:div>
            <w:div w:id="1405109434">
              <w:marLeft w:val="0"/>
              <w:marRight w:val="0"/>
              <w:marTop w:val="0"/>
              <w:marBottom w:val="0"/>
              <w:divBdr>
                <w:top w:val="none" w:sz="0" w:space="0" w:color="auto"/>
                <w:left w:val="none" w:sz="0" w:space="0" w:color="auto"/>
                <w:bottom w:val="none" w:sz="0" w:space="0" w:color="auto"/>
                <w:right w:val="none" w:sz="0" w:space="0" w:color="auto"/>
              </w:divBdr>
            </w:div>
            <w:div w:id="1463038480">
              <w:marLeft w:val="0"/>
              <w:marRight w:val="0"/>
              <w:marTop w:val="0"/>
              <w:marBottom w:val="0"/>
              <w:divBdr>
                <w:top w:val="none" w:sz="0" w:space="0" w:color="auto"/>
                <w:left w:val="none" w:sz="0" w:space="0" w:color="auto"/>
                <w:bottom w:val="none" w:sz="0" w:space="0" w:color="auto"/>
                <w:right w:val="none" w:sz="0" w:space="0" w:color="auto"/>
              </w:divBdr>
            </w:div>
            <w:div w:id="1657613235">
              <w:marLeft w:val="0"/>
              <w:marRight w:val="0"/>
              <w:marTop w:val="0"/>
              <w:marBottom w:val="0"/>
              <w:divBdr>
                <w:top w:val="none" w:sz="0" w:space="0" w:color="auto"/>
                <w:left w:val="none" w:sz="0" w:space="0" w:color="auto"/>
                <w:bottom w:val="none" w:sz="0" w:space="0" w:color="auto"/>
                <w:right w:val="none" w:sz="0" w:space="0" w:color="auto"/>
              </w:divBdr>
            </w:div>
            <w:div w:id="1930309544">
              <w:marLeft w:val="0"/>
              <w:marRight w:val="0"/>
              <w:marTop w:val="0"/>
              <w:marBottom w:val="0"/>
              <w:divBdr>
                <w:top w:val="none" w:sz="0" w:space="0" w:color="auto"/>
                <w:left w:val="none" w:sz="0" w:space="0" w:color="auto"/>
                <w:bottom w:val="none" w:sz="0" w:space="0" w:color="auto"/>
                <w:right w:val="none" w:sz="0" w:space="0" w:color="auto"/>
              </w:divBdr>
            </w:div>
            <w:div w:id="1958489836">
              <w:marLeft w:val="0"/>
              <w:marRight w:val="0"/>
              <w:marTop w:val="0"/>
              <w:marBottom w:val="0"/>
              <w:divBdr>
                <w:top w:val="none" w:sz="0" w:space="0" w:color="auto"/>
                <w:left w:val="none" w:sz="0" w:space="0" w:color="auto"/>
                <w:bottom w:val="none" w:sz="0" w:space="0" w:color="auto"/>
                <w:right w:val="none" w:sz="0" w:space="0" w:color="auto"/>
              </w:divBdr>
            </w:div>
          </w:divsChild>
        </w:div>
        <w:div w:id="771365566">
          <w:marLeft w:val="0"/>
          <w:marRight w:val="0"/>
          <w:marTop w:val="0"/>
          <w:marBottom w:val="0"/>
          <w:divBdr>
            <w:top w:val="none" w:sz="0" w:space="0" w:color="auto"/>
            <w:left w:val="none" w:sz="0" w:space="0" w:color="auto"/>
            <w:bottom w:val="none" w:sz="0" w:space="0" w:color="auto"/>
            <w:right w:val="none" w:sz="0" w:space="0" w:color="auto"/>
          </w:divBdr>
        </w:div>
        <w:div w:id="806825885">
          <w:marLeft w:val="0"/>
          <w:marRight w:val="0"/>
          <w:marTop w:val="0"/>
          <w:marBottom w:val="0"/>
          <w:divBdr>
            <w:top w:val="none" w:sz="0" w:space="0" w:color="auto"/>
            <w:left w:val="none" w:sz="0" w:space="0" w:color="auto"/>
            <w:bottom w:val="none" w:sz="0" w:space="0" w:color="auto"/>
            <w:right w:val="none" w:sz="0" w:space="0" w:color="auto"/>
          </w:divBdr>
        </w:div>
        <w:div w:id="807742781">
          <w:marLeft w:val="0"/>
          <w:marRight w:val="0"/>
          <w:marTop w:val="0"/>
          <w:marBottom w:val="0"/>
          <w:divBdr>
            <w:top w:val="none" w:sz="0" w:space="0" w:color="auto"/>
            <w:left w:val="none" w:sz="0" w:space="0" w:color="auto"/>
            <w:bottom w:val="none" w:sz="0" w:space="0" w:color="auto"/>
            <w:right w:val="none" w:sz="0" w:space="0" w:color="auto"/>
          </w:divBdr>
        </w:div>
        <w:div w:id="826437221">
          <w:marLeft w:val="0"/>
          <w:marRight w:val="0"/>
          <w:marTop w:val="0"/>
          <w:marBottom w:val="0"/>
          <w:divBdr>
            <w:top w:val="none" w:sz="0" w:space="0" w:color="auto"/>
            <w:left w:val="none" w:sz="0" w:space="0" w:color="auto"/>
            <w:bottom w:val="none" w:sz="0" w:space="0" w:color="auto"/>
            <w:right w:val="none" w:sz="0" w:space="0" w:color="auto"/>
          </w:divBdr>
        </w:div>
        <w:div w:id="854732944">
          <w:marLeft w:val="0"/>
          <w:marRight w:val="0"/>
          <w:marTop w:val="0"/>
          <w:marBottom w:val="0"/>
          <w:divBdr>
            <w:top w:val="none" w:sz="0" w:space="0" w:color="auto"/>
            <w:left w:val="none" w:sz="0" w:space="0" w:color="auto"/>
            <w:bottom w:val="none" w:sz="0" w:space="0" w:color="auto"/>
            <w:right w:val="none" w:sz="0" w:space="0" w:color="auto"/>
          </w:divBdr>
        </w:div>
        <w:div w:id="870386009">
          <w:marLeft w:val="0"/>
          <w:marRight w:val="0"/>
          <w:marTop w:val="0"/>
          <w:marBottom w:val="0"/>
          <w:divBdr>
            <w:top w:val="none" w:sz="0" w:space="0" w:color="auto"/>
            <w:left w:val="none" w:sz="0" w:space="0" w:color="auto"/>
            <w:bottom w:val="none" w:sz="0" w:space="0" w:color="auto"/>
            <w:right w:val="none" w:sz="0" w:space="0" w:color="auto"/>
          </w:divBdr>
        </w:div>
        <w:div w:id="926304977">
          <w:marLeft w:val="0"/>
          <w:marRight w:val="0"/>
          <w:marTop w:val="0"/>
          <w:marBottom w:val="0"/>
          <w:divBdr>
            <w:top w:val="none" w:sz="0" w:space="0" w:color="auto"/>
            <w:left w:val="none" w:sz="0" w:space="0" w:color="auto"/>
            <w:bottom w:val="none" w:sz="0" w:space="0" w:color="auto"/>
            <w:right w:val="none" w:sz="0" w:space="0" w:color="auto"/>
          </w:divBdr>
        </w:div>
        <w:div w:id="951091073">
          <w:marLeft w:val="0"/>
          <w:marRight w:val="0"/>
          <w:marTop w:val="0"/>
          <w:marBottom w:val="0"/>
          <w:divBdr>
            <w:top w:val="none" w:sz="0" w:space="0" w:color="auto"/>
            <w:left w:val="none" w:sz="0" w:space="0" w:color="auto"/>
            <w:bottom w:val="none" w:sz="0" w:space="0" w:color="auto"/>
            <w:right w:val="none" w:sz="0" w:space="0" w:color="auto"/>
          </w:divBdr>
        </w:div>
        <w:div w:id="979504854">
          <w:marLeft w:val="0"/>
          <w:marRight w:val="0"/>
          <w:marTop w:val="0"/>
          <w:marBottom w:val="0"/>
          <w:divBdr>
            <w:top w:val="none" w:sz="0" w:space="0" w:color="auto"/>
            <w:left w:val="none" w:sz="0" w:space="0" w:color="auto"/>
            <w:bottom w:val="none" w:sz="0" w:space="0" w:color="auto"/>
            <w:right w:val="none" w:sz="0" w:space="0" w:color="auto"/>
          </w:divBdr>
        </w:div>
        <w:div w:id="1068578096">
          <w:marLeft w:val="0"/>
          <w:marRight w:val="0"/>
          <w:marTop w:val="0"/>
          <w:marBottom w:val="0"/>
          <w:divBdr>
            <w:top w:val="none" w:sz="0" w:space="0" w:color="auto"/>
            <w:left w:val="none" w:sz="0" w:space="0" w:color="auto"/>
            <w:bottom w:val="none" w:sz="0" w:space="0" w:color="auto"/>
            <w:right w:val="none" w:sz="0" w:space="0" w:color="auto"/>
          </w:divBdr>
        </w:div>
        <w:div w:id="1076124887">
          <w:marLeft w:val="0"/>
          <w:marRight w:val="0"/>
          <w:marTop w:val="0"/>
          <w:marBottom w:val="0"/>
          <w:divBdr>
            <w:top w:val="none" w:sz="0" w:space="0" w:color="auto"/>
            <w:left w:val="none" w:sz="0" w:space="0" w:color="auto"/>
            <w:bottom w:val="none" w:sz="0" w:space="0" w:color="auto"/>
            <w:right w:val="none" w:sz="0" w:space="0" w:color="auto"/>
          </w:divBdr>
        </w:div>
        <w:div w:id="1167480917">
          <w:marLeft w:val="0"/>
          <w:marRight w:val="0"/>
          <w:marTop w:val="0"/>
          <w:marBottom w:val="0"/>
          <w:divBdr>
            <w:top w:val="none" w:sz="0" w:space="0" w:color="auto"/>
            <w:left w:val="none" w:sz="0" w:space="0" w:color="auto"/>
            <w:bottom w:val="none" w:sz="0" w:space="0" w:color="auto"/>
            <w:right w:val="none" w:sz="0" w:space="0" w:color="auto"/>
          </w:divBdr>
          <w:divsChild>
            <w:div w:id="1421020286">
              <w:marLeft w:val="-75"/>
              <w:marRight w:val="0"/>
              <w:marTop w:val="30"/>
              <w:marBottom w:val="30"/>
              <w:divBdr>
                <w:top w:val="none" w:sz="0" w:space="0" w:color="auto"/>
                <w:left w:val="none" w:sz="0" w:space="0" w:color="auto"/>
                <w:bottom w:val="none" w:sz="0" w:space="0" w:color="auto"/>
                <w:right w:val="none" w:sz="0" w:space="0" w:color="auto"/>
              </w:divBdr>
              <w:divsChild>
                <w:div w:id="91822914">
                  <w:marLeft w:val="0"/>
                  <w:marRight w:val="0"/>
                  <w:marTop w:val="0"/>
                  <w:marBottom w:val="0"/>
                  <w:divBdr>
                    <w:top w:val="none" w:sz="0" w:space="0" w:color="auto"/>
                    <w:left w:val="none" w:sz="0" w:space="0" w:color="auto"/>
                    <w:bottom w:val="none" w:sz="0" w:space="0" w:color="auto"/>
                    <w:right w:val="none" w:sz="0" w:space="0" w:color="auto"/>
                  </w:divBdr>
                  <w:divsChild>
                    <w:div w:id="1272008449">
                      <w:marLeft w:val="0"/>
                      <w:marRight w:val="0"/>
                      <w:marTop w:val="0"/>
                      <w:marBottom w:val="0"/>
                      <w:divBdr>
                        <w:top w:val="none" w:sz="0" w:space="0" w:color="auto"/>
                        <w:left w:val="none" w:sz="0" w:space="0" w:color="auto"/>
                        <w:bottom w:val="none" w:sz="0" w:space="0" w:color="auto"/>
                        <w:right w:val="none" w:sz="0" w:space="0" w:color="auto"/>
                      </w:divBdr>
                    </w:div>
                  </w:divsChild>
                </w:div>
                <w:div w:id="533274642">
                  <w:marLeft w:val="0"/>
                  <w:marRight w:val="0"/>
                  <w:marTop w:val="0"/>
                  <w:marBottom w:val="0"/>
                  <w:divBdr>
                    <w:top w:val="none" w:sz="0" w:space="0" w:color="auto"/>
                    <w:left w:val="none" w:sz="0" w:space="0" w:color="auto"/>
                    <w:bottom w:val="none" w:sz="0" w:space="0" w:color="auto"/>
                    <w:right w:val="none" w:sz="0" w:space="0" w:color="auto"/>
                  </w:divBdr>
                  <w:divsChild>
                    <w:div w:id="1286622307">
                      <w:marLeft w:val="0"/>
                      <w:marRight w:val="0"/>
                      <w:marTop w:val="0"/>
                      <w:marBottom w:val="0"/>
                      <w:divBdr>
                        <w:top w:val="none" w:sz="0" w:space="0" w:color="auto"/>
                        <w:left w:val="none" w:sz="0" w:space="0" w:color="auto"/>
                        <w:bottom w:val="none" w:sz="0" w:space="0" w:color="auto"/>
                        <w:right w:val="none" w:sz="0" w:space="0" w:color="auto"/>
                      </w:divBdr>
                    </w:div>
                  </w:divsChild>
                </w:div>
                <w:div w:id="666205269">
                  <w:marLeft w:val="0"/>
                  <w:marRight w:val="0"/>
                  <w:marTop w:val="0"/>
                  <w:marBottom w:val="0"/>
                  <w:divBdr>
                    <w:top w:val="none" w:sz="0" w:space="0" w:color="auto"/>
                    <w:left w:val="none" w:sz="0" w:space="0" w:color="auto"/>
                    <w:bottom w:val="none" w:sz="0" w:space="0" w:color="auto"/>
                    <w:right w:val="none" w:sz="0" w:space="0" w:color="auto"/>
                  </w:divBdr>
                  <w:divsChild>
                    <w:div w:id="1681351027">
                      <w:marLeft w:val="0"/>
                      <w:marRight w:val="0"/>
                      <w:marTop w:val="0"/>
                      <w:marBottom w:val="0"/>
                      <w:divBdr>
                        <w:top w:val="none" w:sz="0" w:space="0" w:color="auto"/>
                        <w:left w:val="none" w:sz="0" w:space="0" w:color="auto"/>
                        <w:bottom w:val="none" w:sz="0" w:space="0" w:color="auto"/>
                        <w:right w:val="none" w:sz="0" w:space="0" w:color="auto"/>
                      </w:divBdr>
                    </w:div>
                  </w:divsChild>
                </w:div>
                <w:div w:id="877085165">
                  <w:marLeft w:val="0"/>
                  <w:marRight w:val="0"/>
                  <w:marTop w:val="0"/>
                  <w:marBottom w:val="0"/>
                  <w:divBdr>
                    <w:top w:val="none" w:sz="0" w:space="0" w:color="auto"/>
                    <w:left w:val="none" w:sz="0" w:space="0" w:color="auto"/>
                    <w:bottom w:val="none" w:sz="0" w:space="0" w:color="auto"/>
                    <w:right w:val="none" w:sz="0" w:space="0" w:color="auto"/>
                  </w:divBdr>
                  <w:divsChild>
                    <w:div w:id="1464812176">
                      <w:marLeft w:val="0"/>
                      <w:marRight w:val="0"/>
                      <w:marTop w:val="0"/>
                      <w:marBottom w:val="0"/>
                      <w:divBdr>
                        <w:top w:val="none" w:sz="0" w:space="0" w:color="auto"/>
                        <w:left w:val="none" w:sz="0" w:space="0" w:color="auto"/>
                        <w:bottom w:val="none" w:sz="0" w:space="0" w:color="auto"/>
                        <w:right w:val="none" w:sz="0" w:space="0" w:color="auto"/>
                      </w:divBdr>
                    </w:div>
                  </w:divsChild>
                </w:div>
                <w:div w:id="919488022">
                  <w:marLeft w:val="0"/>
                  <w:marRight w:val="0"/>
                  <w:marTop w:val="0"/>
                  <w:marBottom w:val="0"/>
                  <w:divBdr>
                    <w:top w:val="none" w:sz="0" w:space="0" w:color="auto"/>
                    <w:left w:val="none" w:sz="0" w:space="0" w:color="auto"/>
                    <w:bottom w:val="none" w:sz="0" w:space="0" w:color="auto"/>
                    <w:right w:val="none" w:sz="0" w:space="0" w:color="auto"/>
                  </w:divBdr>
                  <w:divsChild>
                    <w:div w:id="1129008338">
                      <w:marLeft w:val="0"/>
                      <w:marRight w:val="0"/>
                      <w:marTop w:val="0"/>
                      <w:marBottom w:val="0"/>
                      <w:divBdr>
                        <w:top w:val="none" w:sz="0" w:space="0" w:color="auto"/>
                        <w:left w:val="none" w:sz="0" w:space="0" w:color="auto"/>
                        <w:bottom w:val="none" w:sz="0" w:space="0" w:color="auto"/>
                        <w:right w:val="none" w:sz="0" w:space="0" w:color="auto"/>
                      </w:divBdr>
                    </w:div>
                  </w:divsChild>
                </w:div>
                <w:div w:id="1133208111">
                  <w:marLeft w:val="0"/>
                  <w:marRight w:val="0"/>
                  <w:marTop w:val="0"/>
                  <w:marBottom w:val="0"/>
                  <w:divBdr>
                    <w:top w:val="none" w:sz="0" w:space="0" w:color="auto"/>
                    <w:left w:val="none" w:sz="0" w:space="0" w:color="auto"/>
                    <w:bottom w:val="none" w:sz="0" w:space="0" w:color="auto"/>
                    <w:right w:val="none" w:sz="0" w:space="0" w:color="auto"/>
                  </w:divBdr>
                  <w:divsChild>
                    <w:div w:id="1339625565">
                      <w:marLeft w:val="0"/>
                      <w:marRight w:val="0"/>
                      <w:marTop w:val="0"/>
                      <w:marBottom w:val="0"/>
                      <w:divBdr>
                        <w:top w:val="none" w:sz="0" w:space="0" w:color="auto"/>
                        <w:left w:val="none" w:sz="0" w:space="0" w:color="auto"/>
                        <w:bottom w:val="none" w:sz="0" w:space="0" w:color="auto"/>
                        <w:right w:val="none" w:sz="0" w:space="0" w:color="auto"/>
                      </w:divBdr>
                    </w:div>
                  </w:divsChild>
                </w:div>
                <w:div w:id="1761412976">
                  <w:marLeft w:val="0"/>
                  <w:marRight w:val="0"/>
                  <w:marTop w:val="0"/>
                  <w:marBottom w:val="0"/>
                  <w:divBdr>
                    <w:top w:val="none" w:sz="0" w:space="0" w:color="auto"/>
                    <w:left w:val="none" w:sz="0" w:space="0" w:color="auto"/>
                    <w:bottom w:val="none" w:sz="0" w:space="0" w:color="auto"/>
                    <w:right w:val="none" w:sz="0" w:space="0" w:color="auto"/>
                  </w:divBdr>
                  <w:divsChild>
                    <w:div w:id="176437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297940">
          <w:marLeft w:val="0"/>
          <w:marRight w:val="0"/>
          <w:marTop w:val="0"/>
          <w:marBottom w:val="0"/>
          <w:divBdr>
            <w:top w:val="none" w:sz="0" w:space="0" w:color="auto"/>
            <w:left w:val="none" w:sz="0" w:space="0" w:color="auto"/>
            <w:bottom w:val="none" w:sz="0" w:space="0" w:color="auto"/>
            <w:right w:val="none" w:sz="0" w:space="0" w:color="auto"/>
          </w:divBdr>
        </w:div>
        <w:div w:id="1191456072">
          <w:marLeft w:val="0"/>
          <w:marRight w:val="0"/>
          <w:marTop w:val="0"/>
          <w:marBottom w:val="0"/>
          <w:divBdr>
            <w:top w:val="none" w:sz="0" w:space="0" w:color="auto"/>
            <w:left w:val="none" w:sz="0" w:space="0" w:color="auto"/>
            <w:bottom w:val="none" w:sz="0" w:space="0" w:color="auto"/>
            <w:right w:val="none" w:sz="0" w:space="0" w:color="auto"/>
          </w:divBdr>
        </w:div>
        <w:div w:id="1214804363">
          <w:marLeft w:val="0"/>
          <w:marRight w:val="0"/>
          <w:marTop w:val="0"/>
          <w:marBottom w:val="0"/>
          <w:divBdr>
            <w:top w:val="none" w:sz="0" w:space="0" w:color="auto"/>
            <w:left w:val="none" w:sz="0" w:space="0" w:color="auto"/>
            <w:bottom w:val="none" w:sz="0" w:space="0" w:color="auto"/>
            <w:right w:val="none" w:sz="0" w:space="0" w:color="auto"/>
          </w:divBdr>
        </w:div>
        <w:div w:id="1240677634">
          <w:marLeft w:val="0"/>
          <w:marRight w:val="0"/>
          <w:marTop w:val="0"/>
          <w:marBottom w:val="0"/>
          <w:divBdr>
            <w:top w:val="none" w:sz="0" w:space="0" w:color="auto"/>
            <w:left w:val="none" w:sz="0" w:space="0" w:color="auto"/>
            <w:bottom w:val="none" w:sz="0" w:space="0" w:color="auto"/>
            <w:right w:val="none" w:sz="0" w:space="0" w:color="auto"/>
          </w:divBdr>
        </w:div>
        <w:div w:id="1247418319">
          <w:marLeft w:val="0"/>
          <w:marRight w:val="0"/>
          <w:marTop w:val="0"/>
          <w:marBottom w:val="0"/>
          <w:divBdr>
            <w:top w:val="none" w:sz="0" w:space="0" w:color="auto"/>
            <w:left w:val="none" w:sz="0" w:space="0" w:color="auto"/>
            <w:bottom w:val="none" w:sz="0" w:space="0" w:color="auto"/>
            <w:right w:val="none" w:sz="0" w:space="0" w:color="auto"/>
          </w:divBdr>
        </w:div>
        <w:div w:id="1284310799">
          <w:marLeft w:val="0"/>
          <w:marRight w:val="0"/>
          <w:marTop w:val="0"/>
          <w:marBottom w:val="0"/>
          <w:divBdr>
            <w:top w:val="none" w:sz="0" w:space="0" w:color="auto"/>
            <w:left w:val="none" w:sz="0" w:space="0" w:color="auto"/>
            <w:bottom w:val="none" w:sz="0" w:space="0" w:color="auto"/>
            <w:right w:val="none" w:sz="0" w:space="0" w:color="auto"/>
          </w:divBdr>
        </w:div>
        <w:div w:id="1293441207">
          <w:marLeft w:val="0"/>
          <w:marRight w:val="0"/>
          <w:marTop w:val="0"/>
          <w:marBottom w:val="0"/>
          <w:divBdr>
            <w:top w:val="none" w:sz="0" w:space="0" w:color="auto"/>
            <w:left w:val="none" w:sz="0" w:space="0" w:color="auto"/>
            <w:bottom w:val="none" w:sz="0" w:space="0" w:color="auto"/>
            <w:right w:val="none" w:sz="0" w:space="0" w:color="auto"/>
          </w:divBdr>
        </w:div>
        <w:div w:id="1306281047">
          <w:marLeft w:val="0"/>
          <w:marRight w:val="0"/>
          <w:marTop w:val="0"/>
          <w:marBottom w:val="0"/>
          <w:divBdr>
            <w:top w:val="none" w:sz="0" w:space="0" w:color="auto"/>
            <w:left w:val="none" w:sz="0" w:space="0" w:color="auto"/>
            <w:bottom w:val="none" w:sz="0" w:space="0" w:color="auto"/>
            <w:right w:val="none" w:sz="0" w:space="0" w:color="auto"/>
          </w:divBdr>
        </w:div>
        <w:div w:id="1336877921">
          <w:marLeft w:val="0"/>
          <w:marRight w:val="0"/>
          <w:marTop w:val="0"/>
          <w:marBottom w:val="0"/>
          <w:divBdr>
            <w:top w:val="none" w:sz="0" w:space="0" w:color="auto"/>
            <w:left w:val="none" w:sz="0" w:space="0" w:color="auto"/>
            <w:bottom w:val="none" w:sz="0" w:space="0" w:color="auto"/>
            <w:right w:val="none" w:sz="0" w:space="0" w:color="auto"/>
          </w:divBdr>
        </w:div>
        <w:div w:id="1374846933">
          <w:marLeft w:val="0"/>
          <w:marRight w:val="0"/>
          <w:marTop w:val="0"/>
          <w:marBottom w:val="0"/>
          <w:divBdr>
            <w:top w:val="none" w:sz="0" w:space="0" w:color="auto"/>
            <w:left w:val="none" w:sz="0" w:space="0" w:color="auto"/>
            <w:bottom w:val="none" w:sz="0" w:space="0" w:color="auto"/>
            <w:right w:val="none" w:sz="0" w:space="0" w:color="auto"/>
          </w:divBdr>
        </w:div>
        <w:div w:id="1396322719">
          <w:marLeft w:val="0"/>
          <w:marRight w:val="0"/>
          <w:marTop w:val="0"/>
          <w:marBottom w:val="0"/>
          <w:divBdr>
            <w:top w:val="none" w:sz="0" w:space="0" w:color="auto"/>
            <w:left w:val="none" w:sz="0" w:space="0" w:color="auto"/>
            <w:bottom w:val="none" w:sz="0" w:space="0" w:color="auto"/>
            <w:right w:val="none" w:sz="0" w:space="0" w:color="auto"/>
          </w:divBdr>
        </w:div>
        <w:div w:id="1409763008">
          <w:marLeft w:val="0"/>
          <w:marRight w:val="0"/>
          <w:marTop w:val="0"/>
          <w:marBottom w:val="0"/>
          <w:divBdr>
            <w:top w:val="none" w:sz="0" w:space="0" w:color="auto"/>
            <w:left w:val="none" w:sz="0" w:space="0" w:color="auto"/>
            <w:bottom w:val="none" w:sz="0" w:space="0" w:color="auto"/>
            <w:right w:val="none" w:sz="0" w:space="0" w:color="auto"/>
          </w:divBdr>
        </w:div>
        <w:div w:id="1446538750">
          <w:marLeft w:val="0"/>
          <w:marRight w:val="0"/>
          <w:marTop w:val="0"/>
          <w:marBottom w:val="0"/>
          <w:divBdr>
            <w:top w:val="none" w:sz="0" w:space="0" w:color="auto"/>
            <w:left w:val="none" w:sz="0" w:space="0" w:color="auto"/>
            <w:bottom w:val="none" w:sz="0" w:space="0" w:color="auto"/>
            <w:right w:val="none" w:sz="0" w:space="0" w:color="auto"/>
          </w:divBdr>
        </w:div>
        <w:div w:id="1538084640">
          <w:marLeft w:val="0"/>
          <w:marRight w:val="0"/>
          <w:marTop w:val="0"/>
          <w:marBottom w:val="0"/>
          <w:divBdr>
            <w:top w:val="none" w:sz="0" w:space="0" w:color="auto"/>
            <w:left w:val="none" w:sz="0" w:space="0" w:color="auto"/>
            <w:bottom w:val="none" w:sz="0" w:space="0" w:color="auto"/>
            <w:right w:val="none" w:sz="0" w:space="0" w:color="auto"/>
          </w:divBdr>
        </w:div>
        <w:div w:id="1640956276">
          <w:marLeft w:val="0"/>
          <w:marRight w:val="0"/>
          <w:marTop w:val="0"/>
          <w:marBottom w:val="0"/>
          <w:divBdr>
            <w:top w:val="none" w:sz="0" w:space="0" w:color="auto"/>
            <w:left w:val="none" w:sz="0" w:space="0" w:color="auto"/>
            <w:bottom w:val="none" w:sz="0" w:space="0" w:color="auto"/>
            <w:right w:val="none" w:sz="0" w:space="0" w:color="auto"/>
          </w:divBdr>
        </w:div>
        <w:div w:id="1678650232">
          <w:marLeft w:val="0"/>
          <w:marRight w:val="0"/>
          <w:marTop w:val="0"/>
          <w:marBottom w:val="0"/>
          <w:divBdr>
            <w:top w:val="none" w:sz="0" w:space="0" w:color="auto"/>
            <w:left w:val="none" w:sz="0" w:space="0" w:color="auto"/>
            <w:bottom w:val="none" w:sz="0" w:space="0" w:color="auto"/>
            <w:right w:val="none" w:sz="0" w:space="0" w:color="auto"/>
          </w:divBdr>
        </w:div>
        <w:div w:id="1690641817">
          <w:marLeft w:val="0"/>
          <w:marRight w:val="0"/>
          <w:marTop w:val="0"/>
          <w:marBottom w:val="0"/>
          <w:divBdr>
            <w:top w:val="none" w:sz="0" w:space="0" w:color="auto"/>
            <w:left w:val="none" w:sz="0" w:space="0" w:color="auto"/>
            <w:bottom w:val="none" w:sz="0" w:space="0" w:color="auto"/>
            <w:right w:val="none" w:sz="0" w:space="0" w:color="auto"/>
          </w:divBdr>
        </w:div>
        <w:div w:id="1713766402">
          <w:marLeft w:val="0"/>
          <w:marRight w:val="0"/>
          <w:marTop w:val="0"/>
          <w:marBottom w:val="0"/>
          <w:divBdr>
            <w:top w:val="none" w:sz="0" w:space="0" w:color="auto"/>
            <w:left w:val="none" w:sz="0" w:space="0" w:color="auto"/>
            <w:bottom w:val="none" w:sz="0" w:space="0" w:color="auto"/>
            <w:right w:val="none" w:sz="0" w:space="0" w:color="auto"/>
          </w:divBdr>
          <w:divsChild>
            <w:div w:id="468405032">
              <w:marLeft w:val="-75"/>
              <w:marRight w:val="0"/>
              <w:marTop w:val="30"/>
              <w:marBottom w:val="30"/>
              <w:divBdr>
                <w:top w:val="none" w:sz="0" w:space="0" w:color="auto"/>
                <w:left w:val="none" w:sz="0" w:space="0" w:color="auto"/>
                <w:bottom w:val="none" w:sz="0" w:space="0" w:color="auto"/>
                <w:right w:val="none" w:sz="0" w:space="0" w:color="auto"/>
              </w:divBdr>
              <w:divsChild>
                <w:div w:id="30343524">
                  <w:marLeft w:val="0"/>
                  <w:marRight w:val="0"/>
                  <w:marTop w:val="0"/>
                  <w:marBottom w:val="0"/>
                  <w:divBdr>
                    <w:top w:val="none" w:sz="0" w:space="0" w:color="auto"/>
                    <w:left w:val="none" w:sz="0" w:space="0" w:color="auto"/>
                    <w:bottom w:val="none" w:sz="0" w:space="0" w:color="auto"/>
                    <w:right w:val="none" w:sz="0" w:space="0" w:color="auto"/>
                  </w:divBdr>
                  <w:divsChild>
                    <w:div w:id="608976050">
                      <w:marLeft w:val="0"/>
                      <w:marRight w:val="0"/>
                      <w:marTop w:val="0"/>
                      <w:marBottom w:val="0"/>
                      <w:divBdr>
                        <w:top w:val="none" w:sz="0" w:space="0" w:color="auto"/>
                        <w:left w:val="none" w:sz="0" w:space="0" w:color="auto"/>
                        <w:bottom w:val="none" w:sz="0" w:space="0" w:color="auto"/>
                        <w:right w:val="none" w:sz="0" w:space="0" w:color="auto"/>
                      </w:divBdr>
                    </w:div>
                  </w:divsChild>
                </w:div>
                <w:div w:id="30805544">
                  <w:marLeft w:val="0"/>
                  <w:marRight w:val="0"/>
                  <w:marTop w:val="0"/>
                  <w:marBottom w:val="0"/>
                  <w:divBdr>
                    <w:top w:val="none" w:sz="0" w:space="0" w:color="auto"/>
                    <w:left w:val="none" w:sz="0" w:space="0" w:color="auto"/>
                    <w:bottom w:val="none" w:sz="0" w:space="0" w:color="auto"/>
                    <w:right w:val="none" w:sz="0" w:space="0" w:color="auto"/>
                  </w:divBdr>
                  <w:divsChild>
                    <w:div w:id="930699357">
                      <w:marLeft w:val="0"/>
                      <w:marRight w:val="0"/>
                      <w:marTop w:val="0"/>
                      <w:marBottom w:val="0"/>
                      <w:divBdr>
                        <w:top w:val="none" w:sz="0" w:space="0" w:color="auto"/>
                        <w:left w:val="none" w:sz="0" w:space="0" w:color="auto"/>
                        <w:bottom w:val="none" w:sz="0" w:space="0" w:color="auto"/>
                        <w:right w:val="none" w:sz="0" w:space="0" w:color="auto"/>
                      </w:divBdr>
                    </w:div>
                  </w:divsChild>
                </w:div>
                <w:div w:id="44062011">
                  <w:marLeft w:val="0"/>
                  <w:marRight w:val="0"/>
                  <w:marTop w:val="0"/>
                  <w:marBottom w:val="0"/>
                  <w:divBdr>
                    <w:top w:val="none" w:sz="0" w:space="0" w:color="auto"/>
                    <w:left w:val="none" w:sz="0" w:space="0" w:color="auto"/>
                    <w:bottom w:val="none" w:sz="0" w:space="0" w:color="auto"/>
                    <w:right w:val="none" w:sz="0" w:space="0" w:color="auto"/>
                  </w:divBdr>
                  <w:divsChild>
                    <w:div w:id="1697077871">
                      <w:marLeft w:val="0"/>
                      <w:marRight w:val="0"/>
                      <w:marTop w:val="0"/>
                      <w:marBottom w:val="0"/>
                      <w:divBdr>
                        <w:top w:val="none" w:sz="0" w:space="0" w:color="auto"/>
                        <w:left w:val="none" w:sz="0" w:space="0" w:color="auto"/>
                        <w:bottom w:val="none" w:sz="0" w:space="0" w:color="auto"/>
                        <w:right w:val="none" w:sz="0" w:space="0" w:color="auto"/>
                      </w:divBdr>
                    </w:div>
                  </w:divsChild>
                </w:div>
                <w:div w:id="91433912">
                  <w:marLeft w:val="0"/>
                  <w:marRight w:val="0"/>
                  <w:marTop w:val="0"/>
                  <w:marBottom w:val="0"/>
                  <w:divBdr>
                    <w:top w:val="none" w:sz="0" w:space="0" w:color="auto"/>
                    <w:left w:val="none" w:sz="0" w:space="0" w:color="auto"/>
                    <w:bottom w:val="none" w:sz="0" w:space="0" w:color="auto"/>
                    <w:right w:val="none" w:sz="0" w:space="0" w:color="auto"/>
                  </w:divBdr>
                  <w:divsChild>
                    <w:div w:id="1482961360">
                      <w:marLeft w:val="0"/>
                      <w:marRight w:val="0"/>
                      <w:marTop w:val="0"/>
                      <w:marBottom w:val="0"/>
                      <w:divBdr>
                        <w:top w:val="none" w:sz="0" w:space="0" w:color="auto"/>
                        <w:left w:val="none" w:sz="0" w:space="0" w:color="auto"/>
                        <w:bottom w:val="none" w:sz="0" w:space="0" w:color="auto"/>
                        <w:right w:val="none" w:sz="0" w:space="0" w:color="auto"/>
                      </w:divBdr>
                    </w:div>
                  </w:divsChild>
                </w:div>
                <w:div w:id="103237200">
                  <w:marLeft w:val="0"/>
                  <w:marRight w:val="0"/>
                  <w:marTop w:val="0"/>
                  <w:marBottom w:val="0"/>
                  <w:divBdr>
                    <w:top w:val="none" w:sz="0" w:space="0" w:color="auto"/>
                    <w:left w:val="none" w:sz="0" w:space="0" w:color="auto"/>
                    <w:bottom w:val="none" w:sz="0" w:space="0" w:color="auto"/>
                    <w:right w:val="none" w:sz="0" w:space="0" w:color="auto"/>
                  </w:divBdr>
                  <w:divsChild>
                    <w:div w:id="1826126783">
                      <w:marLeft w:val="0"/>
                      <w:marRight w:val="0"/>
                      <w:marTop w:val="0"/>
                      <w:marBottom w:val="0"/>
                      <w:divBdr>
                        <w:top w:val="none" w:sz="0" w:space="0" w:color="auto"/>
                        <w:left w:val="none" w:sz="0" w:space="0" w:color="auto"/>
                        <w:bottom w:val="none" w:sz="0" w:space="0" w:color="auto"/>
                        <w:right w:val="none" w:sz="0" w:space="0" w:color="auto"/>
                      </w:divBdr>
                    </w:div>
                  </w:divsChild>
                </w:div>
                <w:div w:id="147984729">
                  <w:marLeft w:val="0"/>
                  <w:marRight w:val="0"/>
                  <w:marTop w:val="0"/>
                  <w:marBottom w:val="0"/>
                  <w:divBdr>
                    <w:top w:val="none" w:sz="0" w:space="0" w:color="auto"/>
                    <w:left w:val="none" w:sz="0" w:space="0" w:color="auto"/>
                    <w:bottom w:val="none" w:sz="0" w:space="0" w:color="auto"/>
                    <w:right w:val="none" w:sz="0" w:space="0" w:color="auto"/>
                  </w:divBdr>
                  <w:divsChild>
                    <w:div w:id="1246496355">
                      <w:marLeft w:val="0"/>
                      <w:marRight w:val="0"/>
                      <w:marTop w:val="0"/>
                      <w:marBottom w:val="0"/>
                      <w:divBdr>
                        <w:top w:val="none" w:sz="0" w:space="0" w:color="auto"/>
                        <w:left w:val="none" w:sz="0" w:space="0" w:color="auto"/>
                        <w:bottom w:val="none" w:sz="0" w:space="0" w:color="auto"/>
                        <w:right w:val="none" w:sz="0" w:space="0" w:color="auto"/>
                      </w:divBdr>
                    </w:div>
                  </w:divsChild>
                </w:div>
                <w:div w:id="189269663">
                  <w:marLeft w:val="0"/>
                  <w:marRight w:val="0"/>
                  <w:marTop w:val="0"/>
                  <w:marBottom w:val="0"/>
                  <w:divBdr>
                    <w:top w:val="none" w:sz="0" w:space="0" w:color="auto"/>
                    <w:left w:val="none" w:sz="0" w:space="0" w:color="auto"/>
                    <w:bottom w:val="none" w:sz="0" w:space="0" w:color="auto"/>
                    <w:right w:val="none" w:sz="0" w:space="0" w:color="auto"/>
                  </w:divBdr>
                  <w:divsChild>
                    <w:div w:id="992100043">
                      <w:marLeft w:val="0"/>
                      <w:marRight w:val="0"/>
                      <w:marTop w:val="0"/>
                      <w:marBottom w:val="0"/>
                      <w:divBdr>
                        <w:top w:val="none" w:sz="0" w:space="0" w:color="auto"/>
                        <w:left w:val="none" w:sz="0" w:space="0" w:color="auto"/>
                        <w:bottom w:val="none" w:sz="0" w:space="0" w:color="auto"/>
                        <w:right w:val="none" w:sz="0" w:space="0" w:color="auto"/>
                      </w:divBdr>
                    </w:div>
                  </w:divsChild>
                </w:div>
                <w:div w:id="386419525">
                  <w:marLeft w:val="0"/>
                  <w:marRight w:val="0"/>
                  <w:marTop w:val="0"/>
                  <w:marBottom w:val="0"/>
                  <w:divBdr>
                    <w:top w:val="none" w:sz="0" w:space="0" w:color="auto"/>
                    <w:left w:val="none" w:sz="0" w:space="0" w:color="auto"/>
                    <w:bottom w:val="none" w:sz="0" w:space="0" w:color="auto"/>
                    <w:right w:val="none" w:sz="0" w:space="0" w:color="auto"/>
                  </w:divBdr>
                  <w:divsChild>
                    <w:div w:id="1110472793">
                      <w:marLeft w:val="0"/>
                      <w:marRight w:val="0"/>
                      <w:marTop w:val="0"/>
                      <w:marBottom w:val="0"/>
                      <w:divBdr>
                        <w:top w:val="none" w:sz="0" w:space="0" w:color="auto"/>
                        <w:left w:val="none" w:sz="0" w:space="0" w:color="auto"/>
                        <w:bottom w:val="none" w:sz="0" w:space="0" w:color="auto"/>
                        <w:right w:val="none" w:sz="0" w:space="0" w:color="auto"/>
                      </w:divBdr>
                    </w:div>
                  </w:divsChild>
                </w:div>
                <w:div w:id="386688935">
                  <w:marLeft w:val="0"/>
                  <w:marRight w:val="0"/>
                  <w:marTop w:val="0"/>
                  <w:marBottom w:val="0"/>
                  <w:divBdr>
                    <w:top w:val="none" w:sz="0" w:space="0" w:color="auto"/>
                    <w:left w:val="none" w:sz="0" w:space="0" w:color="auto"/>
                    <w:bottom w:val="none" w:sz="0" w:space="0" w:color="auto"/>
                    <w:right w:val="none" w:sz="0" w:space="0" w:color="auto"/>
                  </w:divBdr>
                  <w:divsChild>
                    <w:div w:id="858809131">
                      <w:marLeft w:val="0"/>
                      <w:marRight w:val="0"/>
                      <w:marTop w:val="0"/>
                      <w:marBottom w:val="0"/>
                      <w:divBdr>
                        <w:top w:val="none" w:sz="0" w:space="0" w:color="auto"/>
                        <w:left w:val="none" w:sz="0" w:space="0" w:color="auto"/>
                        <w:bottom w:val="none" w:sz="0" w:space="0" w:color="auto"/>
                        <w:right w:val="none" w:sz="0" w:space="0" w:color="auto"/>
                      </w:divBdr>
                    </w:div>
                  </w:divsChild>
                </w:div>
                <w:div w:id="394863076">
                  <w:marLeft w:val="0"/>
                  <w:marRight w:val="0"/>
                  <w:marTop w:val="0"/>
                  <w:marBottom w:val="0"/>
                  <w:divBdr>
                    <w:top w:val="none" w:sz="0" w:space="0" w:color="auto"/>
                    <w:left w:val="none" w:sz="0" w:space="0" w:color="auto"/>
                    <w:bottom w:val="none" w:sz="0" w:space="0" w:color="auto"/>
                    <w:right w:val="none" w:sz="0" w:space="0" w:color="auto"/>
                  </w:divBdr>
                  <w:divsChild>
                    <w:div w:id="786967155">
                      <w:marLeft w:val="0"/>
                      <w:marRight w:val="0"/>
                      <w:marTop w:val="0"/>
                      <w:marBottom w:val="0"/>
                      <w:divBdr>
                        <w:top w:val="none" w:sz="0" w:space="0" w:color="auto"/>
                        <w:left w:val="none" w:sz="0" w:space="0" w:color="auto"/>
                        <w:bottom w:val="none" w:sz="0" w:space="0" w:color="auto"/>
                        <w:right w:val="none" w:sz="0" w:space="0" w:color="auto"/>
                      </w:divBdr>
                    </w:div>
                  </w:divsChild>
                </w:div>
                <w:div w:id="414011281">
                  <w:marLeft w:val="0"/>
                  <w:marRight w:val="0"/>
                  <w:marTop w:val="0"/>
                  <w:marBottom w:val="0"/>
                  <w:divBdr>
                    <w:top w:val="none" w:sz="0" w:space="0" w:color="auto"/>
                    <w:left w:val="none" w:sz="0" w:space="0" w:color="auto"/>
                    <w:bottom w:val="none" w:sz="0" w:space="0" w:color="auto"/>
                    <w:right w:val="none" w:sz="0" w:space="0" w:color="auto"/>
                  </w:divBdr>
                  <w:divsChild>
                    <w:div w:id="1424449450">
                      <w:marLeft w:val="0"/>
                      <w:marRight w:val="0"/>
                      <w:marTop w:val="0"/>
                      <w:marBottom w:val="0"/>
                      <w:divBdr>
                        <w:top w:val="none" w:sz="0" w:space="0" w:color="auto"/>
                        <w:left w:val="none" w:sz="0" w:space="0" w:color="auto"/>
                        <w:bottom w:val="none" w:sz="0" w:space="0" w:color="auto"/>
                        <w:right w:val="none" w:sz="0" w:space="0" w:color="auto"/>
                      </w:divBdr>
                    </w:div>
                  </w:divsChild>
                </w:div>
                <w:div w:id="500050022">
                  <w:marLeft w:val="0"/>
                  <w:marRight w:val="0"/>
                  <w:marTop w:val="0"/>
                  <w:marBottom w:val="0"/>
                  <w:divBdr>
                    <w:top w:val="none" w:sz="0" w:space="0" w:color="auto"/>
                    <w:left w:val="none" w:sz="0" w:space="0" w:color="auto"/>
                    <w:bottom w:val="none" w:sz="0" w:space="0" w:color="auto"/>
                    <w:right w:val="none" w:sz="0" w:space="0" w:color="auto"/>
                  </w:divBdr>
                  <w:divsChild>
                    <w:div w:id="775750507">
                      <w:marLeft w:val="0"/>
                      <w:marRight w:val="0"/>
                      <w:marTop w:val="0"/>
                      <w:marBottom w:val="0"/>
                      <w:divBdr>
                        <w:top w:val="none" w:sz="0" w:space="0" w:color="auto"/>
                        <w:left w:val="none" w:sz="0" w:space="0" w:color="auto"/>
                        <w:bottom w:val="none" w:sz="0" w:space="0" w:color="auto"/>
                        <w:right w:val="none" w:sz="0" w:space="0" w:color="auto"/>
                      </w:divBdr>
                    </w:div>
                  </w:divsChild>
                </w:div>
                <w:div w:id="502204759">
                  <w:marLeft w:val="0"/>
                  <w:marRight w:val="0"/>
                  <w:marTop w:val="0"/>
                  <w:marBottom w:val="0"/>
                  <w:divBdr>
                    <w:top w:val="none" w:sz="0" w:space="0" w:color="auto"/>
                    <w:left w:val="none" w:sz="0" w:space="0" w:color="auto"/>
                    <w:bottom w:val="none" w:sz="0" w:space="0" w:color="auto"/>
                    <w:right w:val="none" w:sz="0" w:space="0" w:color="auto"/>
                  </w:divBdr>
                  <w:divsChild>
                    <w:div w:id="687173524">
                      <w:marLeft w:val="0"/>
                      <w:marRight w:val="0"/>
                      <w:marTop w:val="0"/>
                      <w:marBottom w:val="0"/>
                      <w:divBdr>
                        <w:top w:val="none" w:sz="0" w:space="0" w:color="auto"/>
                        <w:left w:val="none" w:sz="0" w:space="0" w:color="auto"/>
                        <w:bottom w:val="none" w:sz="0" w:space="0" w:color="auto"/>
                        <w:right w:val="none" w:sz="0" w:space="0" w:color="auto"/>
                      </w:divBdr>
                    </w:div>
                  </w:divsChild>
                </w:div>
                <w:div w:id="505095402">
                  <w:marLeft w:val="0"/>
                  <w:marRight w:val="0"/>
                  <w:marTop w:val="0"/>
                  <w:marBottom w:val="0"/>
                  <w:divBdr>
                    <w:top w:val="none" w:sz="0" w:space="0" w:color="auto"/>
                    <w:left w:val="none" w:sz="0" w:space="0" w:color="auto"/>
                    <w:bottom w:val="none" w:sz="0" w:space="0" w:color="auto"/>
                    <w:right w:val="none" w:sz="0" w:space="0" w:color="auto"/>
                  </w:divBdr>
                  <w:divsChild>
                    <w:div w:id="1188913293">
                      <w:marLeft w:val="0"/>
                      <w:marRight w:val="0"/>
                      <w:marTop w:val="0"/>
                      <w:marBottom w:val="0"/>
                      <w:divBdr>
                        <w:top w:val="none" w:sz="0" w:space="0" w:color="auto"/>
                        <w:left w:val="none" w:sz="0" w:space="0" w:color="auto"/>
                        <w:bottom w:val="none" w:sz="0" w:space="0" w:color="auto"/>
                        <w:right w:val="none" w:sz="0" w:space="0" w:color="auto"/>
                      </w:divBdr>
                    </w:div>
                  </w:divsChild>
                </w:div>
                <w:div w:id="518736158">
                  <w:marLeft w:val="0"/>
                  <w:marRight w:val="0"/>
                  <w:marTop w:val="0"/>
                  <w:marBottom w:val="0"/>
                  <w:divBdr>
                    <w:top w:val="none" w:sz="0" w:space="0" w:color="auto"/>
                    <w:left w:val="none" w:sz="0" w:space="0" w:color="auto"/>
                    <w:bottom w:val="none" w:sz="0" w:space="0" w:color="auto"/>
                    <w:right w:val="none" w:sz="0" w:space="0" w:color="auto"/>
                  </w:divBdr>
                  <w:divsChild>
                    <w:div w:id="1858811582">
                      <w:marLeft w:val="0"/>
                      <w:marRight w:val="0"/>
                      <w:marTop w:val="0"/>
                      <w:marBottom w:val="0"/>
                      <w:divBdr>
                        <w:top w:val="none" w:sz="0" w:space="0" w:color="auto"/>
                        <w:left w:val="none" w:sz="0" w:space="0" w:color="auto"/>
                        <w:bottom w:val="none" w:sz="0" w:space="0" w:color="auto"/>
                        <w:right w:val="none" w:sz="0" w:space="0" w:color="auto"/>
                      </w:divBdr>
                    </w:div>
                  </w:divsChild>
                </w:div>
                <w:div w:id="524055594">
                  <w:marLeft w:val="0"/>
                  <w:marRight w:val="0"/>
                  <w:marTop w:val="0"/>
                  <w:marBottom w:val="0"/>
                  <w:divBdr>
                    <w:top w:val="none" w:sz="0" w:space="0" w:color="auto"/>
                    <w:left w:val="none" w:sz="0" w:space="0" w:color="auto"/>
                    <w:bottom w:val="none" w:sz="0" w:space="0" w:color="auto"/>
                    <w:right w:val="none" w:sz="0" w:space="0" w:color="auto"/>
                  </w:divBdr>
                  <w:divsChild>
                    <w:div w:id="1366447331">
                      <w:marLeft w:val="0"/>
                      <w:marRight w:val="0"/>
                      <w:marTop w:val="0"/>
                      <w:marBottom w:val="0"/>
                      <w:divBdr>
                        <w:top w:val="none" w:sz="0" w:space="0" w:color="auto"/>
                        <w:left w:val="none" w:sz="0" w:space="0" w:color="auto"/>
                        <w:bottom w:val="none" w:sz="0" w:space="0" w:color="auto"/>
                        <w:right w:val="none" w:sz="0" w:space="0" w:color="auto"/>
                      </w:divBdr>
                    </w:div>
                  </w:divsChild>
                </w:div>
                <w:div w:id="571935239">
                  <w:marLeft w:val="0"/>
                  <w:marRight w:val="0"/>
                  <w:marTop w:val="0"/>
                  <w:marBottom w:val="0"/>
                  <w:divBdr>
                    <w:top w:val="none" w:sz="0" w:space="0" w:color="auto"/>
                    <w:left w:val="none" w:sz="0" w:space="0" w:color="auto"/>
                    <w:bottom w:val="none" w:sz="0" w:space="0" w:color="auto"/>
                    <w:right w:val="none" w:sz="0" w:space="0" w:color="auto"/>
                  </w:divBdr>
                  <w:divsChild>
                    <w:div w:id="173884682">
                      <w:marLeft w:val="0"/>
                      <w:marRight w:val="0"/>
                      <w:marTop w:val="0"/>
                      <w:marBottom w:val="0"/>
                      <w:divBdr>
                        <w:top w:val="none" w:sz="0" w:space="0" w:color="auto"/>
                        <w:left w:val="none" w:sz="0" w:space="0" w:color="auto"/>
                        <w:bottom w:val="none" w:sz="0" w:space="0" w:color="auto"/>
                        <w:right w:val="none" w:sz="0" w:space="0" w:color="auto"/>
                      </w:divBdr>
                    </w:div>
                  </w:divsChild>
                </w:div>
                <w:div w:id="644118074">
                  <w:marLeft w:val="0"/>
                  <w:marRight w:val="0"/>
                  <w:marTop w:val="0"/>
                  <w:marBottom w:val="0"/>
                  <w:divBdr>
                    <w:top w:val="none" w:sz="0" w:space="0" w:color="auto"/>
                    <w:left w:val="none" w:sz="0" w:space="0" w:color="auto"/>
                    <w:bottom w:val="none" w:sz="0" w:space="0" w:color="auto"/>
                    <w:right w:val="none" w:sz="0" w:space="0" w:color="auto"/>
                  </w:divBdr>
                  <w:divsChild>
                    <w:div w:id="541750178">
                      <w:marLeft w:val="0"/>
                      <w:marRight w:val="0"/>
                      <w:marTop w:val="0"/>
                      <w:marBottom w:val="0"/>
                      <w:divBdr>
                        <w:top w:val="none" w:sz="0" w:space="0" w:color="auto"/>
                        <w:left w:val="none" w:sz="0" w:space="0" w:color="auto"/>
                        <w:bottom w:val="none" w:sz="0" w:space="0" w:color="auto"/>
                        <w:right w:val="none" w:sz="0" w:space="0" w:color="auto"/>
                      </w:divBdr>
                    </w:div>
                  </w:divsChild>
                </w:div>
                <w:div w:id="709494346">
                  <w:marLeft w:val="0"/>
                  <w:marRight w:val="0"/>
                  <w:marTop w:val="0"/>
                  <w:marBottom w:val="0"/>
                  <w:divBdr>
                    <w:top w:val="none" w:sz="0" w:space="0" w:color="auto"/>
                    <w:left w:val="none" w:sz="0" w:space="0" w:color="auto"/>
                    <w:bottom w:val="none" w:sz="0" w:space="0" w:color="auto"/>
                    <w:right w:val="none" w:sz="0" w:space="0" w:color="auto"/>
                  </w:divBdr>
                  <w:divsChild>
                    <w:div w:id="1449813037">
                      <w:marLeft w:val="0"/>
                      <w:marRight w:val="0"/>
                      <w:marTop w:val="0"/>
                      <w:marBottom w:val="0"/>
                      <w:divBdr>
                        <w:top w:val="none" w:sz="0" w:space="0" w:color="auto"/>
                        <w:left w:val="none" w:sz="0" w:space="0" w:color="auto"/>
                        <w:bottom w:val="none" w:sz="0" w:space="0" w:color="auto"/>
                        <w:right w:val="none" w:sz="0" w:space="0" w:color="auto"/>
                      </w:divBdr>
                    </w:div>
                  </w:divsChild>
                </w:div>
                <w:div w:id="732891409">
                  <w:marLeft w:val="0"/>
                  <w:marRight w:val="0"/>
                  <w:marTop w:val="0"/>
                  <w:marBottom w:val="0"/>
                  <w:divBdr>
                    <w:top w:val="none" w:sz="0" w:space="0" w:color="auto"/>
                    <w:left w:val="none" w:sz="0" w:space="0" w:color="auto"/>
                    <w:bottom w:val="none" w:sz="0" w:space="0" w:color="auto"/>
                    <w:right w:val="none" w:sz="0" w:space="0" w:color="auto"/>
                  </w:divBdr>
                  <w:divsChild>
                    <w:div w:id="227493784">
                      <w:marLeft w:val="0"/>
                      <w:marRight w:val="0"/>
                      <w:marTop w:val="0"/>
                      <w:marBottom w:val="0"/>
                      <w:divBdr>
                        <w:top w:val="none" w:sz="0" w:space="0" w:color="auto"/>
                        <w:left w:val="none" w:sz="0" w:space="0" w:color="auto"/>
                        <w:bottom w:val="none" w:sz="0" w:space="0" w:color="auto"/>
                        <w:right w:val="none" w:sz="0" w:space="0" w:color="auto"/>
                      </w:divBdr>
                    </w:div>
                  </w:divsChild>
                </w:div>
                <w:div w:id="749431010">
                  <w:marLeft w:val="0"/>
                  <w:marRight w:val="0"/>
                  <w:marTop w:val="0"/>
                  <w:marBottom w:val="0"/>
                  <w:divBdr>
                    <w:top w:val="none" w:sz="0" w:space="0" w:color="auto"/>
                    <w:left w:val="none" w:sz="0" w:space="0" w:color="auto"/>
                    <w:bottom w:val="none" w:sz="0" w:space="0" w:color="auto"/>
                    <w:right w:val="none" w:sz="0" w:space="0" w:color="auto"/>
                  </w:divBdr>
                  <w:divsChild>
                    <w:div w:id="130372368">
                      <w:marLeft w:val="0"/>
                      <w:marRight w:val="0"/>
                      <w:marTop w:val="0"/>
                      <w:marBottom w:val="0"/>
                      <w:divBdr>
                        <w:top w:val="none" w:sz="0" w:space="0" w:color="auto"/>
                        <w:left w:val="none" w:sz="0" w:space="0" w:color="auto"/>
                        <w:bottom w:val="none" w:sz="0" w:space="0" w:color="auto"/>
                        <w:right w:val="none" w:sz="0" w:space="0" w:color="auto"/>
                      </w:divBdr>
                    </w:div>
                  </w:divsChild>
                </w:div>
                <w:div w:id="839850876">
                  <w:marLeft w:val="0"/>
                  <w:marRight w:val="0"/>
                  <w:marTop w:val="0"/>
                  <w:marBottom w:val="0"/>
                  <w:divBdr>
                    <w:top w:val="none" w:sz="0" w:space="0" w:color="auto"/>
                    <w:left w:val="none" w:sz="0" w:space="0" w:color="auto"/>
                    <w:bottom w:val="none" w:sz="0" w:space="0" w:color="auto"/>
                    <w:right w:val="none" w:sz="0" w:space="0" w:color="auto"/>
                  </w:divBdr>
                  <w:divsChild>
                    <w:div w:id="1371612147">
                      <w:marLeft w:val="0"/>
                      <w:marRight w:val="0"/>
                      <w:marTop w:val="0"/>
                      <w:marBottom w:val="0"/>
                      <w:divBdr>
                        <w:top w:val="none" w:sz="0" w:space="0" w:color="auto"/>
                        <w:left w:val="none" w:sz="0" w:space="0" w:color="auto"/>
                        <w:bottom w:val="none" w:sz="0" w:space="0" w:color="auto"/>
                        <w:right w:val="none" w:sz="0" w:space="0" w:color="auto"/>
                      </w:divBdr>
                    </w:div>
                  </w:divsChild>
                </w:div>
                <w:div w:id="845250307">
                  <w:marLeft w:val="0"/>
                  <w:marRight w:val="0"/>
                  <w:marTop w:val="0"/>
                  <w:marBottom w:val="0"/>
                  <w:divBdr>
                    <w:top w:val="none" w:sz="0" w:space="0" w:color="auto"/>
                    <w:left w:val="none" w:sz="0" w:space="0" w:color="auto"/>
                    <w:bottom w:val="none" w:sz="0" w:space="0" w:color="auto"/>
                    <w:right w:val="none" w:sz="0" w:space="0" w:color="auto"/>
                  </w:divBdr>
                  <w:divsChild>
                    <w:div w:id="2113278622">
                      <w:marLeft w:val="0"/>
                      <w:marRight w:val="0"/>
                      <w:marTop w:val="0"/>
                      <w:marBottom w:val="0"/>
                      <w:divBdr>
                        <w:top w:val="none" w:sz="0" w:space="0" w:color="auto"/>
                        <w:left w:val="none" w:sz="0" w:space="0" w:color="auto"/>
                        <w:bottom w:val="none" w:sz="0" w:space="0" w:color="auto"/>
                        <w:right w:val="none" w:sz="0" w:space="0" w:color="auto"/>
                      </w:divBdr>
                    </w:div>
                  </w:divsChild>
                </w:div>
                <w:div w:id="911307868">
                  <w:marLeft w:val="0"/>
                  <w:marRight w:val="0"/>
                  <w:marTop w:val="0"/>
                  <w:marBottom w:val="0"/>
                  <w:divBdr>
                    <w:top w:val="none" w:sz="0" w:space="0" w:color="auto"/>
                    <w:left w:val="none" w:sz="0" w:space="0" w:color="auto"/>
                    <w:bottom w:val="none" w:sz="0" w:space="0" w:color="auto"/>
                    <w:right w:val="none" w:sz="0" w:space="0" w:color="auto"/>
                  </w:divBdr>
                  <w:divsChild>
                    <w:div w:id="289360439">
                      <w:marLeft w:val="0"/>
                      <w:marRight w:val="0"/>
                      <w:marTop w:val="0"/>
                      <w:marBottom w:val="0"/>
                      <w:divBdr>
                        <w:top w:val="none" w:sz="0" w:space="0" w:color="auto"/>
                        <w:left w:val="none" w:sz="0" w:space="0" w:color="auto"/>
                        <w:bottom w:val="none" w:sz="0" w:space="0" w:color="auto"/>
                        <w:right w:val="none" w:sz="0" w:space="0" w:color="auto"/>
                      </w:divBdr>
                    </w:div>
                  </w:divsChild>
                </w:div>
                <w:div w:id="918517923">
                  <w:marLeft w:val="0"/>
                  <w:marRight w:val="0"/>
                  <w:marTop w:val="0"/>
                  <w:marBottom w:val="0"/>
                  <w:divBdr>
                    <w:top w:val="none" w:sz="0" w:space="0" w:color="auto"/>
                    <w:left w:val="none" w:sz="0" w:space="0" w:color="auto"/>
                    <w:bottom w:val="none" w:sz="0" w:space="0" w:color="auto"/>
                    <w:right w:val="none" w:sz="0" w:space="0" w:color="auto"/>
                  </w:divBdr>
                  <w:divsChild>
                    <w:div w:id="595043">
                      <w:marLeft w:val="0"/>
                      <w:marRight w:val="0"/>
                      <w:marTop w:val="0"/>
                      <w:marBottom w:val="0"/>
                      <w:divBdr>
                        <w:top w:val="none" w:sz="0" w:space="0" w:color="auto"/>
                        <w:left w:val="none" w:sz="0" w:space="0" w:color="auto"/>
                        <w:bottom w:val="none" w:sz="0" w:space="0" w:color="auto"/>
                        <w:right w:val="none" w:sz="0" w:space="0" w:color="auto"/>
                      </w:divBdr>
                    </w:div>
                  </w:divsChild>
                </w:div>
                <w:div w:id="920674823">
                  <w:marLeft w:val="0"/>
                  <w:marRight w:val="0"/>
                  <w:marTop w:val="0"/>
                  <w:marBottom w:val="0"/>
                  <w:divBdr>
                    <w:top w:val="none" w:sz="0" w:space="0" w:color="auto"/>
                    <w:left w:val="none" w:sz="0" w:space="0" w:color="auto"/>
                    <w:bottom w:val="none" w:sz="0" w:space="0" w:color="auto"/>
                    <w:right w:val="none" w:sz="0" w:space="0" w:color="auto"/>
                  </w:divBdr>
                  <w:divsChild>
                    <w:div w:id="360670166">
                      <w:marLeft w:val="0"/>
                      <w:marRight w:val="0"/>
                      <w:marTop w:val="0"/>
                      <w:marBottom w:val="0"/>
                      <w:divBdr>
                        <w:top w:val="none" w:sz="0" w:space="0" w:color="auto"/>
                        <w:left w:val="none" w:sz="0" w:space="0" w:color="auto"/>
                        <w:bottom w:val="none" w:sz="0" w:space="0" w:color="auto"/>
                        <w:right w:val="none" w:sz="0" w:space="0" w:color="auto"/>
                      </w:divBdr>
                    </w:div>
                  </w:divsChild>
                </w:div>
                <w:div w:id="961963728">
                  <w:marLeft w:val="0"/>
                  <w:marRight w:val="0"/>
                  <w:marTop w:val="0"/>
                  <w:marBottom w:val="0"/>
                  <w:divBdr>
                    <w:top w:val="none" w:sz="0" w:space="0" w:color="auto"/>
                    <w:left w:val="none" w:sz="0" w:space="0" w:color="auto"/>
                    <w:bottom w:val="none" w:sz="0" w:space="0" w:color="auto"/>
                    <w:right w:val="none" w:sz="0" w:space="0" w:color="auto"/>
                  </w:divBdr>
                  <w:divsChild>
                    <w:div w:id="2134713475">
                      <w:marLeft w:val="0"/>
                      <w:marRight w:val="0"/>
                      <w:marTop w:val="0"/>
                      <w:marBottom w:val="0"/>
                      <w:divBdr>
                        <w:top w:val="none" w:sz="0" w:space="0" w:color="auto"/>
                        <w:left w:val="none" w:sz="0" w:space="0" w:color="auto"/>
                        <w:bottom w:val="none" w:sz="0" w:space="0" w:color="auto"/>
                        <w:right w:val="none" w:sz="0" w:space="0" w:color="auto"/>
                      </w:divBdr>
                    </w:div>
                  </w:divsChild>
                </w:div>
                <w:div w:id="975136062">
                  <w:marLeft w:val="0"/>
                  <w:marRight w:val="0"/>
                  <w:marTop w:val="0"/>
                  <w:marBottom w:val="0"/>
                  <w:divBdr>
                    <w:top w:val="none" w:sz="0" w:space="0" w:color="auto"/>
                    <w:left w:val="none" w:sz="0" w:space="0" w:color="auto"/>
                    <w:bottom w:val="none" w:sz="0" w:space="0" w:color="auto"/>
                    <w:right w:val="none" w:sz="0" w:space="0" w:color="auto"/>
                  </w:divBdr>
                  <w:divsChild>
                    <w:div w:id="26415814">
                      <w:marLeft w:val="0"/>
                      <w:marRight w:val="0"/>
                      <w:marTop w:val="0"/>
                      <w:marBottom w:val="0"/>
                      <w:divBdr>
                        <w:top w:val="none" w:sz="0" w:space="0" w:color="auto"/>
                        <w:left w:val="none" w:sz="0" w:space="0" w:color="auto"/>
                        <w:bottom w:val="none" w:sz="0" w:space="0" w:color="auto"/>
                        <w:right w:val="none" w:sz="0" w:space="0" w:color="auto"/>
                      </w:divBdr>
                    </w:div>
                  </w:divsChild>
                </w:div>
                <w:div w:id="976841677">
                  <w:marLeft w:val="0"/>
                  <w:marRight w:val="0"/>
                  <w:marTop w:val="0"/>
                  <w:marBottom w:val="0"/>
                  <w:divBdr>
                    <w:top w:val="none" w:sz="0" w:space="0" w:color="auto"/>
                    <w:left w:val="none" w:sz="0" w:space="0" w:color="auto"/>
                    <w:bottom w:val="none" w:sz="0" w:space="0" w:color="auto"/>
                    <w:right w:val="none" w:sz="0" w:space="0" w:color="auto"/>
                  </w:divBdr>
                  <w:divsChild>
                    <w:div w:id="430667279">
                      <w:marLeft w:val="0"/>
                      <w:marRight w:val="0"/>
                      <w:marTop w:val="0"/>
                      <w:marBottom w:val="0"/>
                      <w:divBdr>
                        <w:top w:val="none" w:sz="0" w:space="0" w:color="auto"/>
                        <w:left w:val="none" w:sz="0" w:space="0" w:color="auto"/>
                        <w:bottom w:val="none" w:sz="0" w:space="0" w:color="auto"/>
                        <w:right w:val="none" w:sz="0" w:space="0" w:color="auto"/>
                      </w:divBdr>
                    </w:div>
                  </w:divsChild>
                </w:div>
                <w:div w:id="992300313">
                  <w:marLeft w:val="0"/>
                  <w:marRight w:val="0"/>
                  <w:marTop w:val="0"/>
                  <w:marBottom w:val="0"/>
                  <w:divBdr>
                    <w:top w:val="none" w:sz="0" w:space="0" w:color="auto"/>
                    <w:left w:val="none" w:sz="0" w:space="0" w:color="auto"/>
                    <w:bottom w:val="none" w:sz="0" w:space="0" w:color="auto"/>
                    <w:right w:val="none" w:sz="0" w:space="0" w:color="auto"/>
                  </w:divBdr>
                  <w:divsChild>
                    <w:div w:id="1720206883">
                      <w:marLeft w:val="0"/>
                      <w:marRight w:val="0"/>
                      <w:marTop w:val="0"/>
                      <w:marBottom w:val="0"/>
                      <w:divBdr>
                        <w:top w:val="none" w:sz="0" w:space="0" w:color="auto"/>
                        <w:left w:val="none" w:sz="0" w:space="0" w:color="auto"/>
                        <w:bottom w:val="none" w:sz="0" w:space="0" w:color="auto"/>
                        <w:right w:val="none" w:sz="0" w:space="0" w:color="auto"/>
                      </w:divBdr>
                    </w:div>
                  </w:divsChild>
                </w:div>
                <w:div w:id="996422914">
                  <w:marLeft w:val="0"/>
                  <w:marRight w:val="0"/>
                  <w:marTop w:val="0"/>
                  <w:marBottom w:val="0"/>
                  <w:divBdr>
                    <w:top w:val="none" w:sz="0" w:space="0" w:color="auto"/>
                    <w:left w:val="none" w:sz="0" w:space="0" w:color="auto"/>
                    <w:bottom w:val="none" w:sz="0" w:space="0" w:color="auto"/>
                    <w:right w:val="none" w:sz="0" w:space="0" w:color="auto"/>
                  </w:divBdr>
                  <w:divsChild>
                    <w:div w:id="666370807">
                      <w:marLeft w:val="0"/>
                      <w:marRight w:val="0"/>
                      <w:marTop w:val="0"/>
                      <w:marBottom w:val="0"/>
                      <w:divBdr>
                        <w:top w:val="none" w:sz="0" w:space="0" w:color="auto"/>
                        <w:left w:val="none" w:sz="0" w:space="0" w:color="auto"/>
                        <w:bottom w:val="none" w:sz="0" w:space="0" w:color="auto"/>
                        <w:right w:val="none" w:sz="0" w:space="0" w:color="auto"/>
                      </w:divBdr>
                    </w:div>
                  </w:divsChild>
                </w:div>
                <w:div w:id="1021585439">
                  <w:marLeft w:val="0"/>
                  <w:marRight w:val="0"/>
                  <w:marTop w:val="0"/>
                  <w:marBottom w:val="0"/>
                  <w:divBdr>
                    <w:top w:val="none" w:sz="0" w:space="0" w:color="auto"/>
                    <w:left w:val="none" w:sz="0" w:space="0" w:color="auto"/>
                    <w:bottom w:val="none" w:sz="0" w:space="0" w:color="auto"/>
                    <w:right w:val="none" w:sz="0" w:space="0" w:color="auto"/>
                  </w:divBdr>
                  <w:divsChild>
                    <w:div w:id="1099059337">
                      <w:marLeft w:val="0"/>
                      <w:marRight w:val="0"/>
                      <w:marTop w:val="0"/>
                      <w:marBottom w:val="0"/>
                      <w:divBdr>
                        <w:top w:val="none" w:sz="0" w:space="0" w:color="auto"/>
                        <w:left w:val="none" w:sz="0" w:space="0" w:color="auto"/>
                        <w:bottom w:val="none" w:sz="0" w:space="0" w:color="auto"/>
                        <w:right w:val="none" w:sz="0" w:space="0" w:color="auto"/>
                      </w:divBdr>
                    </w:div>
                  </w:divsChild>
                </w:div>
                <w:div w:id="1039012433">
                  <w:marLeft w:val="0"/>
                  <w:marRight w:val="0"/>
                  <w:marTop w:val="0"/>
                  <w:marBottom w:val="0"/>
                  <w:divBdr>
                    <w:top w:val="none" w:sz="0" w:space="0" w:color="auto"/>
                    <w:left w:val="none" w:sz="0" w:space="0" w:color="auto"/>
                    <w:bottom w:val="none" w:sz="0" w:space="0" w:color="auto"/>
                    <w:right w:val="none" w:sz="0" w:space="0" w:color="auto"/>
                  </w:divBdr>
                  <w:divsChild>
                    <w:div w:id="841041783">
                      <w:marLeft w:val="0"/>
                      <w:marRight w:val="0"/>
                      <w:marTop w:val="0"/>
                      <w:marBottom w:val="0"/>
                      <w:divBdr>
                        <w:top w:val="none" w:sz="0" w:space="0" w:color="auto"/>
                        <w:left w:val="none" w:sz="0" w:space="0" w:color="auto"/>
                        <w:bottom w:val="none" w:sz="0" w:space="0" w:color="auto"/>
                        <w:right w:val="none" w:sz="0" w:space="0" w:color="auto"/>
                      </w:divBdr>
                    </w:div>
                  </w:divsChild>
                </w:div>
                <w:div w:id="1072702869">
                  <w:marLeft w:val="0"/>
                  <w:marRight w:val="0"/>
                  <w:marTop w:val="0"/>
                  <w:marBottom w:val="0"/>
                  <w:divBdr>
                    <w:top w:val="none" w:sz="0" w:space="0" w:color="auto"/>
                    <w:left w:val="none" w:sz="0" w:space="0" w:color="auto"/>
                    <w:bottom w:val="none" w:sz="0" w:space="0" w:color="auto"/>
                    <w:right w:val="none" w:sz="0" w:space="0" w:color="auto"/>
                  </w:divBdr>
                  <w:divsChild>
                    <w:div w:id="1843661723">
                      <w:marLeft w:val="0"/>
                      <w:marRight w:val="0"/>
                      <w:marTop w:val="0"/>
                      <w:marBottom w:val="0"/>
                      <w:divBdr>
                        <w:top w:val="none" w:sz="0" w:space="0" w:color="auto"/>
                        <w:left w:val="none" w:sz="0" w:space="0" w:color="auto"/>
                        <w:bottom w:val="none" w:sz="0" w:space="0" w:color="auto"/>
                        <w:right w:val="none" w:sz="0" w:space="0" w:color="auto"/>
                      </w:divBdr>
                    </w:div>
                  </w:divsChild>
                </w:div>
                <w:div w:id="1079837379">
                  <w:marLeft w:val="0"/>
                  <w:marRight w:val="0"/>
                  <w:marTop w:val="0"/>
                  <w:marBottom w:val="0"/>
                  <w:divBdr>
                    <w:top w:val="none" w:sz="0" w:space="0" w:color="auto"/>
                    <w:left w:val="none" w:sz="0" w:space="0" w:color="auto"/>
                    <w:bottom w:val="none" w:sz="0" w:space="0" w:color="auto"/>
                    <w:right w:val="none" w:sz="0" w:space="0" w:color="auto"/>
                  </w:divBdr>
                  <w:divsChild>
                    <w:div w:id="1511456833">
                      <w:marLeft w:val="0"/>
                      <w:marRight w:val="0"/>
                      <w:marTop w:val="0"/>
                      <w:marBottom w:val="0"/>
                      <w:divBdr>
                        <w:top w:val="none" w:sz="0" w:space="0" w:color="auto"/>
                        <w:left w:val="none" w:sz="0" w:space="0" w:color="auto"/>
                        <w:bottom w:val="none" w:sz="0" w:space="0" w:color="auto"/>
                        <w:right w:val="none" w:sz="0" w:space="0" w:color="auto"/>
                      </w:divBdr>
                    </w:div>
                  </w:divsChild>
                </w:div>
                <w:div w:id="1090350540">
                  <w:marLeft w:val="0"/>
                  <w:marRight w:val="0"/>
                  <w:marTop w:val="0"/>
                  <w:marBottom w:val="0"/>
                  <w:divBdr>
                    <w:top w:val="none" w:sz="0" w:space="0" w:color="auto"/>
                    <w:left w:val="none" w:sz="0" w:space="0" w:color="auto"/>
                    <w:bottom w:val="none" w:sz="0" w:space="0" w:color="auto"/>
                    <w:right w:val="none" w:sz="0" w:space="0" w:color="auto"/>
                  </w:divBdr>
                  <w:divsChild>
                    <w:div w:id="1575240560">
                      <w:marLeft w:val="0"/>
                      <w:marRight w:val="0"/>
                      <w:marTop w:val="0"/>
                      <w:marBottom w:val="0"/>
                      <w:divBdr>
                        <w:top w:val="none" w:sz="0" w:space="0" w:color="auto"/>
                        <w:left w:val="none" w:sz="0" w:space="0" w:color="auto"/>
                        <w:bottom w:val="none" w:sz="0" w:space="0" w:color="auto"/>
                        <w:right w:val="none" w:sz="0" w:space="0" w:color="auto"/>
                      </w:divBdr>
                    </w:div>
                  </w:divsChild>
                </w:div>
                <w:div w:id="1126196045">
                  <w:marLeft w:val="0"/>
                  <w:marRight w:val="0"/>
                  <w:marTop w:val="0"/>
                  <w:marBottom w:val="0"/>
                  <w:divBdr>
                    <w:top w:val="none" w:sz="0" w:space="0" w:color="auto"/>
                    <w:left w:val="none" w:sz="0" w:space="0" w:color="auto"/>
                    <w:bottom w:val="none" w:sz="0" w:space="0" w:color="auto"/>
                    <w:right w:val="none" w:sz="0" w:space="0" w:color="auto"/>
                  </w:divBdr>
                  <w:divsChild>
                    <w:div w:id="73405684">
                      <w:marLeft w:val="0"/>
                      <w:marRight w:val="0"/>
                      <w:marTop w:val="0"/>
                      <w:marBottom w:val="0"/>
                      <w:divBdr>
                        <w:top w:val="none" w:sz="0" w:space="0" w:color="auto"/>
                        <w:left w:val="none" w:sz="0" w:space="0" w:color="auto"/>
                        <w:bottom w:val="none" w:sz="0" w:space="0" w:color="auto"/>
                        <w:right w:val="none" w:sz="0" w:space="0" w:color="auto"/>
                      </w:divBdr>
                    </w:div>
                    <w:div w:id="1480150882">
                      <w:marLeft w:val="0"/>
                      <w:marRight w:val="0"/>
                      <w:marTop w:val="0"/>
                      <w:marBottom w:val="0"/>
                      <w:divBdr>
                        <w:top w:val="none" w:sz="0" w:space="0" w:color="auto"/>
                        <w:left w:val="none" w:sz="0" w:space="0" w:color="auto"/>
                        <w:bottom w:val="none" w:sz="0" w:space="0" w:color="auto"/>
                        <w:right w:val="none" w:sz="0" w:space="0" w:color="auto"/>
                      </w:divBdr>
                    </w:div>
                    <w:div w:id="2050177977">
                      <w:marLeft w:val="0"/>
                      <w:marRight w:val="0"/>
                      <w:marTop w:val="0"/>
                      <w:marBottom w:val="0"/>
                      <w:divBdr>
                        <w:top w:val="none" w:sz="0" w:space="0" w:color="auto"/>
                        <w:left w:val="none" w:sz="0" w:space="0" w:color="auto"/>
                        <w:bottom w:val="none" w:sz="0" w:space="0" w:color="auto"/>
                        <w:right w:val="none" w:sz="0" w:space="0" w:color="auto"/>
                      </w:divBdr>
                    </w:div>
                  </w:divsChild>
                </w:div>
                <w:div w:id="1147285795">
                  <w:marLeft w:val="0"/>
                  <w:marRight w:val="0"/>
                  <w:marTop w:val="0"/>
                  <w:marBottom w:val="0"/>
                  <w:divBdr>
                    <w:top w:val="none" w:sz="0" w:space="0" w:color="auto"/>
                    <w:left w:val="none" w:sz="0" w:space="0" w:color="auto"/>
                    <w:bottom w:val="none" w:sz="0" w:space="0" w:color="auto"/>
                    <w:right w:val="none" w:sz="0" w:space="0" w:color="auto"/>
                  </w:divBdr>
                  <w:divsChild>
                    <w:div w:id="963392654">
                      <w:marLeft w:val="0"/>
                      <w:marRight w:val="0"/>
                      <w:marTop w:val="0"/>
                      <w:marBottom w:val="0"/>
                      <w:divBdr>
                        <w:top w:val="none" w:sz="0" w:space="0" w:color="auto"/>
                        <w:left w:val="none" w:sz="0" w:space="0" w:color="auto"/>
                        <w:bottom w:val="none" w:sz="0" w:space="0" w:color="auto"/>
                        <w:right w:val="none" w:sz="0" w:space="0" w:color="auto"/>
                      </w:divBdr>
                    </w:div>
                  </w:divsChild>
                </w:div>
                <w:div w:id="1186288544">
                  <w:marLeft w:val="0"/>
                  <w:marRight w:val="0"/>
                  <w:marTop w:val="0"/>
                  <w:marBottom w:val="0"/>
                  <w:divBdr>
                    <w:top w:val="none" w:sz="0" w:space="0" w:color="auto"/>
                    <w:left w:val="none" w:sz="0" w:space="0" w:color="auto"/>
                    <w:bottom w:val="none" w:sz="0" w:space="0" w:color="auto"/>
                    <w:right w:val="none" w:sz="0" w:space="0" w:color="auto"/>
                  </w:divBdr>
                  <w:divsChild>
                    <w:div w:id="863789652">
                      <w:marLeft w:val="0"/>
                      <w:marRight w:val="0"/>
                      <w:marTop w:val="0"/>
                      <w:marBottom w:val="0"/>
                      <w:divBdr>
                        <w:top w:val="none" w:sz="0" w:space="0" w:color="auto"/>
                        <w:left w:val="none" w:sz="0" w:space="0" w:color="auto"/>
                        <w:bottom w:val="none" w:sz="0" w:space="0" w:color="auto"/>
                        <w:right w:val="none" w:sz="0" w:space="0" w:color="auto"/>
                      </w:divBdr>
                    </w:div>
                  </w:divsChild>
                </w:div>
                <w:div w:id="1195002475">
                  <w:marLeft w:val="0"/>
                  <w:marRight w:val="0"/>
                  <w:marTop w:val="0"/>
                  <w:marBottom w:val="0"/>
                  <w:divBdr>
                    <w:top w:val="none" w:sz="0" w:space="0" w:color="auto"/>
                    <w:left w:val="none" w:sz="0" w:space="0" w:color="auto"/>
                    <w:bottom w:val="none" w:sz="0" w:space="0" w:color="auto"/>
                    <w:right w:val="none" w:sz="0" w:space="0" w:color="auto"/>
                  </w:divBdr>
                  <w:divsChild>
                    <w:div w:id="2068186361">
                      <w:marLeft w:val="0"/>
                      <w:marRight w:val="0"/>
                      <w:marTop w:val="0"/>
                      <w:marBottom w:val="0"/>
                      <w:divBdr>
                        <w:top w:val="none" w:sz="0" w:space="0" w:color="auto"/>
                        <w:left w:val="none" w:sz="0" w:space="0" w:color="auto"/>
                        <w:bottom w:val="none" w:sz="0" w:space="0" w:color="auto"/>
                        <w:right w:val="none" w:sz="0" w:space="0" w:color="auto"/>
                      </w:divBdr>
                    </w:div>
                  </w:divsChild>
                </w:div>
                <w:div w:id="1218857944">
                  <w:marLeft w:val="0"/>
                  <w:marRight w:val="0"/>
                  <w:marTop w:val="0"/>
                  <w:marBottom w:val="0"/>
                  <w:divBdr>
                    <w:top w:val="none" w:sz="0" w:space="0" w:color="auto"/>
                    <w:left w:val="none" w:sz="0" w:space="0" w:color="auto"/>
                    <w:bottom w:val="none" w:sz="0" w:space="0" w:color="auto"/>
                    <w:right w:val="none" w:sz="0" w:space="0" w:color="auto"/>
                  </w:divBdr>
                  <w:divsChild>
                    <w:div w:id="48573331">
                      <w:marLeft w:val="0"/>
                      <w:marRight w:val="0"/>
                      <w:marTop w:val="0"/>
                      <w:marBottom w:val="0"/>
                      <w:divBdr>
                        <w:top w:val="none" w:sz="0" w:space="0" w:color="auto"/>
                        <w:left w:val="none" w:sz="0" w:space="0" w:color="auto"/>
                        <w:bottom w:val="none" w:sz="0" w:space="0" w:color="auto"/>
                        <w:right w:val="none" w:sz="0" w:space="0" w:color="auto"/>
                      </w:divBdr>
                    </w:div>
                  </w:divsChild>
                </w:div>
                <w:div w:id="1277447423">
                  <w:marLeft w:val="0"/>
                  <w:marRight w:val="0"/>
                  <w:marTop w:val="0"/>
                  <w:marBottom w:val="0"/>
                  <w:divBdr>
                    <w:top w:val="none" w:sz="0" w:space="0" w:color="auto"/>
                    <w:left w:val="none" w:sz="0" w:space="0" w:color="auto"/>
                    <w:bottom w:val="none" w:sz="0" w:space="0" w:color="auto"/>
                    <w:right w:val="none" w:sz="0" w:space="0" w:color="auto"/>
                  </w:divBdr>
                  <w:divsChild>
                    <w:div w:id="564028755">
                      <w:marLeft w:val="0"/>
                      <w:marRight w:val="0"/>
                      <w:marTop w:val="0"/>
                      <w:marBottom w:val="0"/>
                      <w:divBdr>
                        <w:top w:val="none" w:sz="0" w:space="0" w:color="auto"/>
                        <w:left w:val="none" w:sz="0" w:space="0" w:color="auto"/>
                        <w:bottom w:val="none" w:sz="0" w:space="0" w:color="auto"/>
                        <w:right w:val="none" w:sz="0" w:space="0" w:color="auto"/>
                      </w:divBdr>
                    </w:div>
                  </w:divsChild>
                </w:div>
                <w:div w:id="1293709698">
                  <w:marLeft w:val="0"/>
                  <w:marRight w:val="0"/>
                  <w:marTop w:val="0"/>
                  <w:marBottom w:val="0"/>
                  <w:divBdr>
                    <w:top w:val="none" w:sz="0" w:space="0" w:color="auto"/>
                    <w:left w:val="none" w:sz="0" w:space="0" w:color="auto"/>
                    <w:bottom w:val="none" w:sz="0" w:space="0" w:color="auto"/>
                    <w:right w:val="none" w:sz="0" w:space="0" w:color="auto"/>
                  </w:divBdr>
                  <w:divsChild>
                    <w:div w:id="521669711">
                      <w:marLeft w:val="0"/>
                      <w:marRight w:val="0"/>
                      <w:marTop w:val="0"/>
                      <w:marBottom w:val="0"/>
                      <w:divBdr>
                        <w:top w:val="none" w:sz="0" w:space="0" w:color="auto"/>
                        <w:left w:val="none" w:sz="0" w:space="0" w:color="auto"/>
                        <w:bottom w:val="none" w:sz="0" w:space="0" w:color="auto"/>
                        <w:right w:val="none" w:sz="0" w:space="0" w:color="auto"/>
                      </w:divBdr>
                    </w:div>
                  </w:divsChild>
                </w:div>
                <w:div w:id="1302729791">
                  <w:marLeft w:val="0"/>
                  <w:marRight w:val="0"/>
                  <w:marTop w:val="0"/>
                  <w:marBottom w:val="0"/>
                  <w:divBdr>
                    <w:top w:val="none" w:sz="0" w:space="0" w:color="auto"/>
                    <w:left w:val="none" w:sz="0" w:space="0" w:color="auto"/>
                    <w:bottom w:val="none" w:sz="0" w:space="0" w:color="auto"/>
                    <w:right w:val="none" w:sz="0" w:space="0" w:color="auto"/>
                  </w:divBdr>
                  <w:divsChild>
                    <w:div w:id="1179076678">
                      <w:marLeft w:val="0"/>
                      <w:marRight w:val="0"/>
                      <w:marTop w:val="0"/>
                      <w:marBottom w:val="0"/>
                      <w:divBdr>
                        <w:top w:val="none" w:sz="0" w:space="0" w:color="auto"/>
                        <w:left w:val="none" w:sz="0" w:space="0" w:color="auto"/>
                        <w:bottom w:val="none" w:sz="0" w:space="0" w:color="auto"/>
                        <w:right w:val="none" w:sz="0" w:space="0" w:color="auto"/>
                      </w:divBdr>
                    </w:div>
                  </w:divsChild>
                </w:div>
                <w:div w:id="1331636212">
                  <w:marLeft w:val="0"/>
                  <w:marRight w:val="0"/>
                  <w:marTop w:val="0"/>
                  <w:marBottom w:val="0"/>
                  <w:divBdr>
                    <w:top w:val="none" w:sz="0" w:space="0" w:color="auto"/>
                    <w:left w:val="none" w:sz="0" w:space="0" w:color="auto"/>
                    <w:bottom w:val="none" w:sz="0" w:space="0" w:color="auto"/>
                    <w:right w:val="none" w:sz="0" w:space="0" w:color="auto"/>
                  </w:divBdr>
                  <w:divsChild>
                    <w:div w:id="1568682173">
                      <w:marLeft w:val="0"/>
                      <w:marRight w:val="0"/>
                      <w:marTop w:val="0"/>
                      <w:marBottom w:val="0"/>
                      <w:divBdr>
                        <w:top w:val="none" w:sz="0" w:space="0" w:color="auto"/>
                        <w:left w:val="none" w:sz="0" w:space="0" w:color="auto"/>
                        <w:bottom w:val="none" w:sz="0" w:space="0" w:color="auto"/>
                        <w:right w:val="none" w:sz="0" w:space="0" w:color="auto"/>
                      </w:divBdr>
                    </w:div>
                  </w:divsChild>
                </w:div>
                <w:div w:id="1367366938">
                  <w:marLeft w:val="0"/>
                  <w:marRight w:val="0"/>
                  <w:marTop w:val="0"/>
                  <w:marBottom w:val="0"/>
                  <w:divBdr>
                    <w:top w:val="none" w:sz="0" w:space="0" w:color="auto"/>
                    <w:left w:val="none" w:sz="0" w:space="0" w:color="auto"/>
                    <w:bottom w:val="none" w:sz="0" w:space="0" w:color="auto"/>
                    <w:right w:val="none" w:sz="0" w:space="0" w:color="auto"/>
                  </w:divBdr>
                  <w:divsChild>
                    <w:div w:id="1080565507">
                      <w:marLeft w:val="0"/>
                      <w:marRight w:val="0"/>
                      <w:marTop w:val="0"/>
                      <w:marBottom w:val="0"/>
                      <w:divBdr>
                        <w:top w:val="none" w:sz="0" w:space="0" w:color="auto"/>
                        <w:left w:val="none" w:sz="0" w:space="0" w:color="auto"/>
                        <w:bottom w:val="none" w:sz="0" w:space="0" w:color="auto"/>
                        <w:right w:val="none" w:sz="0" w:space="0" w:color="auto"/>
                      </w:divBdr>
                    </w:div>
                  </w:divsChild>
                </w:div>
                <w:div w:id="1371878034">
                  <w:marLeft w:val="0"/>
                  <w:marRight w:val="0"/>
                  <w:marTop w:val="0"/>
                  <w:marBottom w:val="0"/>
                  <w:divBdr>
                    <w:top w:val="none" w:sz="0" w:space="0" w:color="auto"/>
                    <w:left w:val="none" w:sz="0" w:space="0" w:color="auto"/>
                    <w:bottom w:val="none" w:sz="0" w:space="0" w:color="auto"/>
                    <w:right w:val="none" w:sz="0" w:space="0" w:color="auto"/>
                  </w:divBdr>
                  <w:divsChild>
                    <w:div w:id="836311861">
                      <w:marLeft w:val="0"/>
                      <w:marRight w:val="0"/>
                      <w:marTop w:val="0"/>
                      <w:marBottom w:val="0"/>
                      <w:divBdr>
                        <w:top w:val="none" w:sz="0" w:space="0" w:color="auto"/>
                        <w:left w:val="none" w:sz="0" w:space="0" w:color="auto"/>
                        <w:bottom w:val="none" w:sz="0" w:space="0" w:color="auto"/>
                        <w:right w:val="none" w:sz="0" w:space="0" w:color="auto"/>
                      </w:divBdr>
                    </w:div>
                  </w:divsChild>
                </w:div>
                <w:div w:id="1393893034">
                  <w:marLeft w:val="0"/>
                  <w:marRight w:val="0"/>
                  <w:marTop w:val="0"/>
                  <w:marBottom w:val="0"/>
                  <w:divBdr>
                    <w:top w:val="none" w:sz="0" w:space="0" w:color="auto"/>
                    <w:left w:val="none" w:sz="0" w:space="0" w:color="auto"/>
                    <w:bottom w:val="none" w:sz="0" w:space="0" w:color="auto"/>
                    <w:right w:val="none" w:sz="0" w:space="0" w:color="auto"/>
                  </w:divBdr>
                  <w:divsChild>
                    <w:div w:id="697505929">
                      <w:marLeft w:val="0"/>
                      <w:marRight w:val="0"/>
                      <w:marTop w:val="0"/>
                      <w:marBottom w:val="0"/>
                      <w:divBdr>
                        <w:top w:val="none" w:sz="0" w:space="0" w:color="auto"/>
                        <w:left w:val="none" w:sz="0" w:space="0" w:color="auto"/>
                        <w:bottom w:val="none" w:sz="0" w:space="0" w:color="auto"/>
                        <w:right w:val="none" w:sz="0" w:space="0" w:color="auto"/>
                      </w:divBdr>
                    </w:div>
                  </w:divsChild>
                </w:div>
                <w:div w:id="1413090702">
                  <w:marLeft w:val="0"/>
                  <w:marRight w:val="0"/>
                  <w:marTop w:val="0"/>
                  <w:marBottom w:val="0"/>
                  <w:divBdr>
                    <w:top w:val="none" w:sz="0" w:space="0" w:color="auto"/>
                    <w:left w:val="none" w:sz="0" w:space="0" w:color="auto"/>
                    <w:bottom w:val="none" w:sz="0" w:space="0" w:color="auto"/>
                    <w:right w:val="none" w:sz="0" w:space="0" w:color="auto"/>
                  </w:divBdr>
                  <w:divsChild>
                    <w:div w:id="98453571">
                      <w:marLeft w:val="0"/>
                      <w:marRight w:val="0"/>
                      <w:marTop w:val="0"/>
                      <w:marBottom w:val="0"/>
                      <w:divBdr>
                        <w:top w:val="none" w:sz="0" w:space="0" w:color="auto"/>
                        <w:left w:val="none" w:sz="0" w:space="0" w:color="auto"/>
                        <w:bottom w:val="none" w:sz="0" w:space="0" w:color="auto"/>
                        <w:right w:val="none" w:sz="0" w:space="0" w:color="auto"/>
                      </w:divBdr>
                    </w:div>
                  </w:divsChild>
                </w:div>
                <w:div w:id="1434935240">
                  <w:marLeft w:val="0"/>
                  <w:marRight w:val="0"/>
                  <w:marTop w:val="0"/>
                  <w:marBottom w:val="0"/>
                  <w:divBdr>
                    <w:top w:val="none" w:sz="0" w:space="0" w:color="auto"/>
                    <w:left w:val="none" w:sz="0" w:space="0" w:color="auto"/>
                    <w:bottom w:val="none" w:sz="0" w:space="0" w:color="auto"/>
                    <w:right w:val="none" w:sz="0" w:space="0" w:color="auto"/>
                  </w:divBdr>
                  <w:divsChild>
                    <w:div w:id="796798998">
                      <w:marLeft w:val="0"/>
                      <w:marRight w:val="0"/>
                      <w:marTop w:val="0"/>
                      <w:marBottom w:val="0"/>
                      <w:divBdr>
                        <w:top w:val="none" w:sz="0" w:space="0" w:color="auto"/>
                        <w:left w:val="none" w:sz="0" w:space="0" w:color="auto"/>
                        <w:bottom w:val="none" w:sz="0" w:space="0" w:color="auto"/>
                        <w:right w:val="none" w:sz="0" w:space="0" w:color="auto"/>
                      </w:divBdr>
                    </w:div>
                  </w:divsChild>
                </w:div>
                <w:div w:id="1459571533">
                  <w:marLeft w:val="0"/>
                  <w:marRight w:val="0"/>
                  <w:marTop w:val="0"/>
                  <w:marBottom w:val="0"/>
                  <w:divBdr>
                    <w:top w:val="none" w:sz="0" w:space="0" w:color="auto"/>
                    <w:left w:val="none" w:sz="0" w:space="0" w:color="auto"/>
                    <w:bottom w:val="none" w:sz="0" w:space="0" w:color="auto"/>
                    <w:right w:val="none" w:sz="0" w:space="0" w:color="auto"/>
                  </w:divBdr>
                  <w:divsChild>
                    <w:div w:id="329408084">
                      <w:marLeft w:val="0"/>
                      <w:marRight w:val="0"/>
                      <w:marTop w:val="0"/>
                      <w:marBottom w:val="0"/>
                      <w:divBdr>
                        <w:top w:val="none" w:sz="0" w:space="0" w:color="auto"/>
                        <w:left w:val="none" w:sz="0" w:space="0" w:color="auto"/>
                        <w:bottom w:val="none" w:sz="0" w:space="0" w:color="auto"/>
                        <w:right w:val="none" w:sz="0" w:space="0" w:color="auto"/>
                      </w:divBdr>
                    </w:div>
                  </w:divsChild>
                </w:div>
                <w:div w:id="1529903831">
                  <w:marLeft w:val="0"/>
                  <w:marRight w:val="0"/>
                  <w:marTop w:val="0"/>
                  <w:marBottom w:val="0"/>
                  <w:divBdr>
                    <w:top w:val="none" w:sz="0" w:space="0" w:color="auto"/>
                    <w:left w:val="none" w:sz="0" w:space="0" w:color="auto"/>
                    <w:bottom w:val="none" w:sz="0" w:space="0" w:color="auto"/>
                    <w:right w:val="none" w:sz="0" w:space="0" w:color="auto"/>
                  </w:divBdr>
                  <w:divsChild>
                    <w:div w:id="1749886531">
                      <w:marLeft w:val="0"/>
                      <w:marRight w:val="0"/>
                      <w:marTop w:val="0"/>
                      <w:marBottom w:val="0"/>
                      <w:divBdr>
                        <w:top w:val="none" w:sz="0" w:space="0" w:color="auto"/>
                        <w:left w:val="none" w:sz="0" w:space="0" w:color="auto"/>
                        <w:bottom w:val="none" w:sz="0" w:space="0" w:color="auto"/>
                        <w:right w:val="none" w:sz="0" w:space="0" w:color="auto"/>
                      </w:divBdr>
                    </w:div>
                  </w:divsChild>
                </w:div>
                <w:div w:id="1563981946">
                  <w:marLeft w:val="0"/>
                  <w:marRight w:val="0"/>
                  <w:marTop w:val="0"/>
                  <w:marBottom w:val="0"/>
                  <w:divBdr>
                    <w:top w:val="none" w:sz="0" w:space="0" w:color="auto"/>
                    <w:left w:val="none" w:sz="0" w:space="0" w:color="auto"/>
                    <w:bottom w:val="none" w:sz="0" w:space="0" w:color="auto"/>
                    <w:right w:val="none" w:sz="0" w:space="0" w:color="auto"/>
                  </w:divBdr>
                  <w:divsChild>
                    <w:div w:id="1137913098">
                      <w:marLeft w:val="0"/>
                      <w:marRight w:val="0"/>
                      <w:marTop w:val="0"/>
                      <w:marBottom w:val="0"/>
                      <w:divBdr>
                        <w:top w:val="none" w:sz="0" w:space="0" w:color="auto"/>
                        <w:left w:val="none" w:sz="0" w:space="0" w:color="auto"/>
                        <w:bottom w:val="none" w:sz="0" w:space="0" w:color="auto"/>
                        <w:right w:val="none" w:sz="0" w:space="0" w:color="auto"/>
                      </w:divBdr>
                    </w:div>
                  </w:divsChild>
                </w:div>
                <w:div w:id="1570112468">
                  <w:marLeft w:val="0"/>
                  <w:marRight w:val="0"/>
                  <w:marTop w:val="0"/>
                  <w:marBottom w:val="0"/>
                  <w:divBdr>
                    <w:top w:val="none" w:sz="0" w:space="0" w:color="auto"/>
                    <w:left w:val="none" w:sz="0" w:space="0" w:color="auto"/>
                    <w:bottom w:val="none" w:sz="0" w:space="0" w:color="auto"/>
                    <w:right w:val="none" w:sz="0" w:space="0" w:color="auto"/>
                  </w:divBdr>
                  <w:divsChild>
                    <w:div w:id="1086196249">
                      <w:marLeft w:val="0"/>
                      <w:marRight w:val="0"/>
                      <w:marTop w:val="0"/>
                      <w:marBottom w:val="0"/>
                      <w:divBdr>
                        <w:top w:val="none" w:sz="0" w:space="0" w:color="auto"/>
                        <w:left w:val="none" w:sz="0" w:space="0" w:color="auto"/>
                        <w:bottom w:val="none" w:sz="0" w:space="0" w:color="auto"/>
                        <w:right w:val="none" w:sz="0" w:space="0" w:color="auto"/>
                      </w:divBdr>
                    </w:div>
                  </w:divsChild>
                </w:div>
                <w:div w:id="1576469542">
                  <w:marLeft w:val="0"/>
                  <w:marRight w:val="0"/>
                  <w:marTop w:val="0"/>
                  <w:marBottom w:val="0"/>
                  <w:divBdr>
                    <w:top w:val="none" w:sz="0" w:space="0" w:color="auto"/>
                    <w:left w:val="none" w:sz="0" w:space="0" w:color="auto"/>
                    <w:bottom w:val="none" w:sz="0" w:space="0" w:color="auto"/>
                    <w:right w:val="none" w:sz="0" w:space="0" w:color="auto"/>
                  </w:divBdr>
                  <w:divsChild>
                    <w:div w:id="535436909">
                      <w:marLeft w:val="0"/>
                      <w:marRight w:val="0"/>
                      <w:marTop w:val="0"/>
                      <w:marBottom w:val="0"/>
                      <w:divBdr>
                        <w:top w:val="none" w:sz="0" w:space="0" w:color="auto"/>
                        <w:left w:val="none" w:sz="0" w:space="0" w:color="auto"/>
                        <w:bottom w:val="none" w:sz="0" w:space="0" w:color="auto"/>
                        <w:right w:val="none" w:sz="0" w:space="0" w:color="auto"/>
                      </w:divBdr>
                    </w:div>
                  </w:divsChild>
                </w:div>
                <w:div w:id="1614094146">
                  <w:marLeft w:val="0"/>
                  <w:marRight w:val="0"/>
                  <w:marTop w:val="0"/>
                  <w:marBottom w:val="0"/>
                  <w:divBdr>
                    <w:top w:val="none" w:sz="0" w:space="0" w:color="auto"/>
                    <w:left w:val="none" w:sz="0" w:space="0" w:color="auto"/>
                    <w:bottom w:val="none" w:sz="0" w:space="0" w:color="auto"/>
                    <w:right w:val="none" w:sz="0" w:space="0" w:color="auto"/>
                  </w:divBdr>
                  <w:divsChild>
                    <w:div w:id="899832040">
                      <w:marLeft w:val="0"/>
                      <w:marRight w:val="0"/>
                      <w:marTop w:val="0"/>
                      <w:marBottom w:val="0"/>
                      <w:divBdr>
                        <w:top w:val="none" w:sz="0" w:space="0" w:color="auto"/>
                        <w:left w:val="none" w:sz="0" w:space="0" w:color="auto"/>
                        <w:bottom w:val="none" w:sz="0" w:space="0" w:color="auto"/>
                        <w:right w:val="none" w:sz="0" w:space="0" w:color="auto"/>
                      </w:divBdr>
                    </w:div>
                  </w:divsChild>
                </w:div>
                <w:div w:id="1834373610">
                  <w:marLeft w:val="0"/>
                  <w:marRight w:val="0"/>
                  <w:marTop w:val="0"/>
                  <w:marBottom w:val="0"/>
                  <w:divBdr>
                    <w:top w:val="none" w:sz="0" w:space="0" w:color="auto"/>
                    <w:left w:val="none" w:sz="0" w:space="0" w:color="auto"/>
                    <w:bottom w:val="none" w:sz="0" w:space="0" w:color="auto"/>
                    <w:right w:val="none" w:sz="0" w:space="0" w:color="auto"/>
                  </w:divBdr>
                  <w:divsChild>
                    <w:div w:id="896628831">
                      <w:marLeft w:val="0"/>
                      <w:marRight w:val="0"/>
                      <w:marTop w:val="0"/>
                      <w:marBottom w:val="0"/>
                      <w:divBdr>
                        <w:top w:val="none" w:sz="0" w:space="0" w:color="auto"/>
                        <w:left w:val="none" w:sz="0" w:space="0" w:color="auto"/>
                        <w:bottom w:val="none" w:sz="0" w:space="0" w:color="auto"/>
                        <w:right w:val="none" w:sz="0" w:space="0" w:color="auto"/>
                      </w:divBdr>
                    </w:div>
                  </w:divsChild>
                </w:div>
                <w:div w:id="1845507267">
                  <w:marLeft w:val="0"/>
                  <w:marRight w:val="0"/>
                  <w:marTop w:val="0"/>
                  <w:marBottom w:val="0"/>
                  <w:divBdr>
                    <w:top w:val="none" w:sz="0" w:space="0" w:color="auto"/>
                    <w:left w:val="none" w:sz="0" w:space="0" w:color="auto"/>
                    <w:bottom w:val="none" w:sz="0" w:space="0" w:color="auto"/>
                    <w:right w:val="none" w:sz="0" w:space="0" w:color="auto"/>
                  </w:divBdr>
                  <w:divsChild>
                    <w:div w:id="816190995">
                      <w:marLeft w:val="0"/>
                      <w:marRight w:val="0"/>
                      <w:marTop w:val="0"/>
                      <w:marBottom w:val="0"/>
                      <w:divBdr>
                        <w:top w:val="none" w:sz="0" w:space="0" w:color="auto"/>
                        <w:left w:val="none" w:sz="0" w:space="0" w:color="auto"/>
                        <w:bottom w:val="none" w:sz="0" w:space="0" w:color="auto"/>
                        <w:right w:val="none" w:sz="0" w:space="0" w:color="auto"/>
                      </w:divBdr>
                    </w:div>
                  </w:divsChild>
                </w:div>
                <w:div w:id="1885870979">
                  <w:marLeft w:val="0"/>
                  <w:marRight w:val="0"/>
                  <w:marTop w:val="0"/>
                  <w:marBottom w:val="0"/>
                  <w:divBdr>
                    <w:top w:val="none" w:sz="0" w:space="0" w:color="auto"/>
                    <w:left w:val="none" w:sz="0" w:space="0" w:color="auto"/>
                    <w:bottom w:val="none" w:sz="0" w:space="0" w:color="auto"/>
                    <w:right w:val="none" w:sz="0" w:space="0" w:color="auto"/>
                  </w:divBdr>
                  <w:divsChild>
                    <w:div w:id="1242183430">
                      <w:marLeft w:val="0"/>
                      <w:marRight w:val="0"/>
                      <w:marTop w:val="0"/>
                      <w:marBottom w:val="0"/>
                      <w:divBdr>
                        <w:top w:val="none" w:sz="0" w:space="0" w:color="auto"/>
                        <w:left w:val="none" w:sz="0" w:space="0" w:color="auto"/>
                        <w:bottom w:val="none" w:sz="0" w:space="0" w:color="auto"/>
                        <w:right w:val="none" w:sz="0" w:space="0" w:color="auto"/>
                      </w:divBdr>
                    </w:div>
                  </w:divsChild>
                </w:div>
                <w:div w:id="1901332118">
                  <w:marLeft w:val="0"/>
                  <w:marRight w:val="0"/>
                  <w:marTop w:val="0"/>
                  <w:marBottom w:val="0"/>
                  <w:divBdr>
                    <w:top w:val="none" w:sz="0" w:space="0" w:color="auto"/>
                    <w:left w:val="none" w:sz="0" w:space="0" w:color="auto"/>
                    <w:bottom w:val="none" w:sz="0" w:space="0" w:color="auto"/>
                    <w:right w:val="none" w:sz="0" w:space="0" w:color="auto"/>
                  </w:divBdr>
                  <w:divsChild>
                    <w:div w:id="2032753460">
                      <w:marLeft w:val="0"/>
                      <w:marRight w:val="0"/>
                      <w:marTop w:val="0"/>
                      <w:marBottom w:val="0"/>
                      <w:divBdr>
                        <w:top w:val="none" w:sz="0" w:space="0" w:color="auto"/>
                        <w:left w:val="none" w:sz="0" w:space="0" w:color="auto"/>
                        <w:bottom w:val="none" w:sz="0" w:space="0" w:color="auto"/>
                        <w:right w:val="none" w:sz="0" w:space="0" w:color="auto"/>
                      </w:divBdr>
                    </w:div>
                  </w:divsChild>
                </w:div>
                <w:div w:id="1910723798">
                  <w:marLeft w:val="0"/>
                  <w:marRight w:val="0"/>
                  <w:marTop w:val="0"/>
                  <w:marBottom w:val="0"/>
                  <w:divBdr>
                    <w:top w:val="none" w:sz="0" w:space="0" w:color="auto"/>
                    <w:left w:val="none" w:sz="0" w:space="0" w:color="auto"/>
                    <w:bottom w:val="none" w:sz="0" w:space="0" w:color="auto"/>
                    <w:right w:val="none" w:sz="0" w:space="0" w:color="auto"/>
                  </w:divBdr>
                  <w:divsChild>
                    <w:div w:id="1472944417">
                      <w:marLeft w:val="0"/>
                      <w:marRight w:val="0"/>
                      <w:marTop w:val="0"/>
                      <w:marBottom w:val="0"/>
                      <w:divBdr>
                        <w:top w:val="none" w:sz="0" w:space="0" w:color="auto"/>
                        <w:left w:val="none" w:sz="0" w:space="0" w:color="auto"/>
                        <w:bottom w:val="none" w:sz="0" w:space="0" w:color="auto"/>
                        <w:right w:val="none" w:sz="0" w:space="0" w:color="auto"/>
                      </w:divBdr>
                    </w:div>
                  </w:divsChild>
                </w:div>
                <w:div w:id="1918055152">
                  <w:marLeft w:val="0"/>
                  <w:marRight w:val="0"/>
                  <w:marTop w:val="0"/>
                  <w:marBottom w:val="0"/>
                  <w:divBdr>
                    <w:top w:val="none" w:sz="0" w:space="0" w:color="auto"/>
                    <w:left w:val="none" w:sz="0" w:space="0" w:color="auto"/>
                    <w:bottom w:val="none" w:sz="0" w:space="0" w:color="auto"/>
                    <w:right w:val="none" w:sz="0" w:space="0" w:color="auto"/>
                  </w:divBdr>
                  <w:divsChild>
                    <w:div w:id="1304114723">
                      <w:marLeft w:val="0"/>
                      <w:marRight w:val="0"/>
                      <w:marTop w:val="0"/>
                      <w:marBottom w:val="0"/>
                      <w:divBdr>
                        <w:top w:val="none" w:sz="0" w:space="0" w:color="auto"/>
                        <w:left w:val="none" w:sz="0" w:space="0" w:color="auto"/>
                        <w:bottom w:val="none" w:sz="0" w:space="0" w:color="auto"/>
                        <w:right w:val="none" w:sz="0" w:space="0" w:color="auto"/>
                      </w:divBdr>
                    </w:div>
                  </w:divsChild>
                </w:div>
                <w:div w:id="1918395378">
                  <w:marLeft w:val="0"/>
                  <w:marRight w:val="0"/>
                  <w:marTop w:val="0"/>
                  <w:marBottom w:val="0"/>
                  <w:divBdr>
                    <w:top w:val="none" w:sz="0" w:space="0" w:color="auto"/>
                    <w:left w:val="none" w:sz="0" w:space="0" w:color="auto"/>
                    <w:bottom w:val="none" w:sz="0" w:space="0" w:color="auto"/>
                    <w:right w:val="none" w:sz="0" w:space="0" w:color="auto"/>
                  </w:divBdr>
                  <w:divsChild>
                    <w:div w:id="1254121695">
                      <w:marLeft w:val="0"/>
                      <w:marRight w:val="0"/>
                      <w:marTop w:val="0"/>
                      <w:marBottom w:val="0"/>
                      <w:divBdr>
                        <w:top w:val="none" w:sz="0" w:space="0" w:color="auto"/>
                        <w:left w:val="none" w:sz="0" w:space="0" w:color="auto"/>
                        <w:bottom w:val="none" w:sz="0" w:space="0" w:color="auto"/>
                        <w:right w:val="none" w:sz="0" w:space="0" w:color="auto"/>
                      </w:divBdr>
                    </w:div>
                  </w:divsChild>
                </w:div>
                <w:div w:id="1929343065">
                  <w:marLeft w:val="0"/>
                  <w:marRight w:val="0"/>
                  <w:marTop w:val="0"/>
                  <w:marBottom w:val="0"/>
                  <w:divBdr>
                    <w:top w:val="none" w:sz="0" w:space="0" w:color="auto"/>
                    <w:left w:val="none" w:sz="0" w:space="0" w:color="auto"/>
                    <w:bottom w:val="none" w:sz="0" w:space="0" w:color="auto"/>
                    <w:right w:val="none" w:sz="0" w:space="0" w:color="auto"/>
                  </w:divBdr>
                  <w:divsChild>
                    <w:div w:id="336884417">
                      <w:marLeft w:val="0"/>
                      <w:marRight w:val="0"/>
                      <w:marTop w:val="0"/>
                      <w:marBottom w:val="0"/>
                      <w:divBdr>
                        <w:top w:val="none" w:sz="0" w:space="0" w:color="auto"/>
                        <w:left w:val="none" w:sz="0" w:space="0" w:color="auto"/>
                        <w:bottom w:val="none" w:sz="0" w:space="0" w:color="auto"/>
                        <w:right w:val="none" w:sz="0" w:space="0" w:color="auto"/>
                      </w:divBdr>
                    </w:div>
                  </w:divsChild>
                </w:div>
                <w:div w:id="1943567102">
                  <w:marLeft w:val="0"/>
                  <w:marRight w:val="0"/>
                  <w:marTop w:val="0"/>
                  <w:marBottom w:val="0"/>
                  <w:divBdr>
                    <w:top w:val="none" w:sz="0" w:space="0" w:color="auto"/>
                    <w:left w:val="none" w:sz="0" w:space="0" w:color="auto"/>
                    <w:bottom w:val="none" w:sz="0" w:space="0" w:color="auto"/>
                    <w:right w:val="none" w:sz="0" w:space="0" w:color="auto"/>
                  </w:divBdr>
                  <w:divsChild>
                    <w:div w:id="2145002091">
                      <w:marLeft w:val="0"/>
                      <w:marRight w:val="0"/>
                      <w:marTop w:val="0"/>
                      <w:marBottom w:val="0"/>
                      <w:divBdr>
                        <w:top w:val="none" w:sz="0" w:space="0" w:color="auto"/>
                        <w:left w:val="none" w:sz="0" w:space="0" w:color="auto"/>
                        <w:bottom w:val="none" w:sz="0" w:space="0" w:color="auto"/>
                        <w:right w:val="none" w:sz="0" w:space="0" w:color="auto"/>
                      </w:divBdr>
                    </w:div>
                  </w:divsChild>
                </w:div>
                <w:div w:id="1974362136">
                  <w:marLeft w:val="0"/>
                  <w:marRight w:val="0"/>
                  <w:marTop w:val="0"/>
                  <w:marBottom w:val="0"/>
                  <w:divBdr>
                    <w:top w:val="none" w:sz="0" w:space="0" w:color="auto"/>
                    <w:left w:val="none" w:sz="0" w:space="0" w:color="auto"/>
                    <w:bottom w:val="none" w:sz="0" w:space="0" w:color="auto"/>
                    <w:right w:val="none" w:sz="0" w:space="0" w:color="auto"/>
                  </w:divBdr>
                  <w:divsChild>
                    <w:div w:id="138037493">
                      <w:marLeft w:val="0"/>
                      <w:marRight w:val="0"/>
                      <w:marTop w:val="0"/>
                      <w:marBottom w:val="0"/>
                      <w:divBdr>
                        <w:top w:val="none" w:sz="0" w:space="0" w:color="auto"/>
                        <w:left w:val="none" w:sz="0" w:space="0" w:color="auto"/>
                        <w:bottom w:val="none" w:sz="0" w:space="0" w:color="auto"/>
                        <w:right w:val="none" w:sz="0" w:space="0" w:color="auto"/>
                      </w:divBdr>
                    </w:div>
                    <w:div w:id="1792091942">
                      <w:marLeft w:val="0"/>
                      <w:marRight w:val="0"/>
                      <w:marTop w:val="0"/>
                      <w:marBottom w:val="0"/>
                      <w:divBdr>
                        <w:top w:val="none" w:sz="0" w:space="0" w:color="auto"/>
                        <w:left w:val="none" w:sz="0" w:space="0" w:color="auto"/>
                        <w:bottom w:val="none" w:sz="0" w:space="0" w:color="auto"/>
                        <w:right w:val="none" w:sz="0" w:space="0" w:color="auto"/>
                      </w:divBdr>
                    </w:div>
                  </w:divsChild>
                </w:div>
                <w:div w:id="1996184028">
                  <w:marLeft w:val="0"/>
                  <w:marRight w:val="0"/>
                  <w:marTop w:val="0"/>
                  <w:marBottom w:val="0"/>
                  <w:divBdr>
                    <w:top w:val="none" w:sz="0" w:space="0" w:color="auto"/>
                    <w:left w:val="none" w:sz="0" w:space="0" w:color="auto"/>
                    <w:bottom w:val="none" w:sz="0" w:space="0" w:color="auto"/>
                    <w:right w:val="none" w:sz="0" w:space="0" w:color="auto"/>
                  </w:divBdr>
                  <w:divsChild>
                    <w:div w:id="1070226635">
                      <w:marLeft w:val="0"/>
                      <w:marRight w:val="0"/>
                      <w:marTop w:val="0"/>
                      <w:marBottom w:val="0"/>
                      <w:divBdr>
                        <w:top w:val="none" w:sz="0" w:space="0" w:color="auto"/>
                        <w:left w:val="none" w:sz="0" w:space="0" w:color="auto"/>
                        <w:bottom w:val="none" w:sz="0" w:space="0" w:color="auto"/>
                        <w:right w:val="none" w:sz="0" w:space="0" w:color="auto"/>
                      </w:divBdr>
                    </w:div>
                  </w:divsChild>
                </w:div>
                <w:div w:id="2041587785">
                  <w:marLeft w:val="0"/>
                  <w:marRight w:val="0"/>
                  <w:marTop w:val="0"/>
                  <w:marBottom w:val="0"/>
                  <w:divBdr>
                    <w:top w:val="none" w:sz="0" w:space="0" w:color="auto"/>
                    <w:left w:val="none" w:sz="0" w:space="0" w:color="auto"/>
                    <w:bottom w:val="none" w:sz="0" w:space="0" w:color="auto"/>
                    <w:right w:val="none" w:sz="0" w:space="0" w:color="auto"/>
                  </w:divBdr>
                  <w:divsChild>
                    <w:div w:id="1141575300">
                      <w:marLeft w:val="0"/>
                      <w:marRight w:val="0"/>
                      <w:marTop w:val="0"/>
                      <w:marBottom w:val="0"/>
                      <w:divBdr>
                        <w:top w:val="none" w:sz="0" w:space="0" w:color="auto"/>
                        <w:left w:val="none" w:sz="0" w:space="0" w:color="auto"/>
                        <w:bottom w:val="none" w:sz="0" w:space="0" w:color="auto"/>
                        <w:right w:val="none" w:sz="0" w:space="0" w:color="auto"/>
                      </w:divBdr>
                    </w:div>
                  </w:divsChild>
                </w:div>
                <w:div w:id="2110933030">
                  <w:marLeft w:val="0"/>
                  <w:marRight w:val="0"/>
                  <w:marTop w:val="0"/>
                  <w:marBottom w:val="0"/>
                  <w:divBdr>
                    <w:top w:val="none" w:sz="0" w:space="0" w:color="auto"/>
                    <w:left w:val="none" w:sz="0" w:space="0" w:color="auto"/>
                    <w:bottom w:val="none" w:sz="0" w:space="0" w:color="auto"/>
                    <w:right w:val="none" w:sz="0" w:space="0" w:color="auto"/>
                  </w:divBdr>
                  <w:divsChild>
                    <w:div w:id="399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582761">
          <w:marLeft w:val="0"/>
          <w:marRight w:val="0"/>
          <w:marTop w:val="0"/>
          <w:marBottom w:val="0"/>
          <w:divBdr>
            <w:top w:val="none" w:sz="0" w:space="0" w:color="auto"/>
            <w:left w:val="none" w:sz="0" w:space="0" w:color="auto"/>
            <w:bottom w:val="none" w:sz="0" w:space="0" w:color="auto"/>
            <w:right w:val="none" w:sz="0" w:space="0" w:color="auto"/>
          </w:divBdr>
        </w:div>
        <w:div w:id="1763070227">
          <w:marLeft w:val="0"/>
          <w:marRight w:val="0"/>
          <w:marTop w:val="0"/>
          <w:marBottom w:val="0"/>
          <w:divBdr>
            <w:top w:val="none" w:sz="0" w:space="0" w:color="auto"/>
            <w:left w:val="none" w:sz="0" w:space="0" w:color="auto"/>
            <w:bottom w:val="none" w:sz="0" w:space="0" w:color="auto"/>
            <w:right w:val="none" w:sz="0" w:space="0" w:color="auto"/>
          </w:divBdr>
          <w:divsChild>
            <w:div w:id="1737432619">
              <w:marLeft w:val="-75"/>
              <w:marRight w:val="0"/>
              <w:marTop w:val="30"/>
              <w:marBottom w:val="30"/>
              <w:divBdr>
                <w:top w:val="none" w:sz="0" w:space="0" w:color="auto"/>
                <w:left w:val="none" w:sz="0" w:space="0" w:color="auto"/>
                <w:bottom w:val="none" w:sz="0" w:space="0" w:color="auto"/>
                <w:right w:val="none" w:sz="0" w:space="0" w:color="auto"/>
              </w:divBdr>
              <w:divsChild>
                <w:div w:id="139688708">
                  <w:marLeft w:val="0"/>
                  <w:marRight w:val="0"/>
                  <w:marTop w:val="0"/>
                  <w:marBottom w:val="0"/>
                  <w:divBdr>
                    <w:top w:val="none" w:sz="0" w:space="0" w:color="auto"/>
                    <w:left w:val="none" w:sz="0" w:space="0" w:color="auto"/>
                    <w:bottom w:val="none" w:sz="0" w:space="0" w:color="auto"/>
                    <w:right w:val="none" w:sz="0" w:space="0" w:color="auto"/>
                  </w:divBdr>
                  <w:divsChild>
                    <w:div w:id="1365255454">
                      <w:marLeft w:val="0"/>
                      <w:marRight w:val="0"/>
                      <w:marTop w:val="0"/>
                      <w:marBottom w:val="0"/>
                      <w:divBdr>
                        <w:top w:val="none" w:sz="0" w:space="0" w:color="auto"/>
                        <w:left w:val="none" w:sz="0" w:space="0" w:color="auto"/>
                        <w:bottom w:val="none" w:sz="0" w:space="0" w:color="auto"/>
                        <w:right w:val="none" w:sz="0" w:space="0" w:color="auto"/>
                      </w:divBdr>
                    </w:div>
                  </w:divsChild>
                </w:div>
                <w:div w:id="254634939">
                  <w:marLeft w:val="0"/>
                  <w:marRight w:val="0"/>
                  <w:marTop w:val="0"/>
                  <w:marBottom w:val="0"/>
                  <w:divBdr>
                    <w:top w:val="none" w:sz="0" w:space="0" w:color="auto"/>
                    <w:left w:val="none" w:sz="0" w:space="0" w:color="auto"/>
                    <w:bottom w:val="none" w:sz="0" w:space="0" w:color="auto"/>
                    <w:right w:val="none" w:sz="0" w:space="0" w:color="auto"/>
                  </w:divBdr>
                  <w:divsChild>
                    <w:div w:id="768699840">
                      <w:marLeft w:val="0"/>
                      <w:marRight w:val="0"/>
                      <w:marTop w:val="0"/>
                      <w:marBottom w:val="0"/>
                      <w:divBdr>
                        <w:top w:val="none" w:sz="0" w:space="0" w:color="auto"/>
                        <w:left w:val="none" w:sz="0" w:space="0" w:color="auto"/>
                        <w:bottom w:val="none" w:sz="0" w:space="0" w:color="auto"/>
                        <w:right w:val="none" w:sz="0" w:space="0" w:color="auto"/>
                      </w:divBdr>
                    </w:div>
                  </w:divsChild>
                </w:div>
                <w:div w:id="592785876">
                  <w:marLeft w:val="0"/>
                  <w:marRight w:val="0"/>
                  <w:marTop w:val="0"/>
                  <w:marBottom w:val="0"/>
                  <w:divBdr>
                    <w:top w:val="none" w:sz="0" w:space="0" w:color="auto"/>
                    <w:left w:val="none" w:sz="0" w:space="0" w:color="auto"/>
                    <w:bottom w:val="none" w:sz="0" w:space="0" w:color="auto"/>
                    <w:right w:val="none" w:sz="0" w:space="0" w:color="auto"/>
                  </w:divBdr>
                  <w:divsChild>
                    <w:div w:id="1870558824">
                      <w:marLeft w:val="0"/>
                      <w:marRight w:val="0"/>
                      <w:marTop w:val="0"/>
                      <w:marBottom w:val="0"/>
                      <w:divBdr>
                        <w:top w:val="none" w:sz="0" w:space="0" w:color="auto"/>
                        <w:left w:val="none" w:sz="0" w:space="0" w:color="auto"/>
                        <w:bottom w:val="none" w:sz="0" w:space="0" w:color="auto"/>
                        <w:right w:val="none" w:sz="0" w:space="0" w:color="auto"/>
                      </w:divBdr>
                    </w:div>
                  </w:divsChild>
                </w:div>
                <w:div w:id="1576936277">
                  <w:marLeft w:val="0"/>
                  <w:marRight w:val="0"/>
                  <w:marTop w:val="0"/>
                  <w:marBottom w:val="0"/>
                  <w:divBdr>
                    <w:top w:val="none" w:sz="0" w:space="0" w:color="auto"/>
                    <w:left w:val="none" w:sz="0" w:space="0" w:color="auto"/>
                    <w:bottom w:val="none" w:sz="0" w:space="0" w:color="auto"/>
                    <w:right w:val="none" w:sz="0" w:space="0" w:color="auto"/>
                  </w:divBdr>
                  <w:divsChild>
                    <w:div w:id="277643058">
                      <w:marLeft w:val="0"/>
                      <w:marRight w:val="0"/>
                      <w:marTop w:val="0"/>
                      <w:marBottom w:val="0"/>
                      <w:divBdr>
                        <w:top w:val="none" w:sz="0" w:space="0" w:color="auto"/>
                        <w:left w:val="none" w:sz="0" w:space="0" w:color="auto"/>
                        <w:bottom w:val="none" w:sz="0" w:space="0" w:color="auto"/>
                        <w:right w:val="none" w:sz="0" w:space="0" w:color="auto"/>
                      </w:divBdr>
                    </w:div>
                  </w:divsChild>
                </w:div>
                <w:div w:id="1629699513">
                  <w:marLeft w:val="0"/>
                  <w:marRight w:val="0"/>
                  <w:marTop w:val="0"/>
                  <w:marBottom w:val="0"/>
                  <w:divBdr>
                    <w:top w:val="none" w:sz="0" w:space="0" w:color="auto"/>
                    <w:left w:val="none" w:sz="0" w:space="0" w:color="auto"/>
                    <w:bottom w:val="none" w:sz="0" w:space="0" w:color="auto"/>
                    <w:right w:val="none" w:sz="0" w:space="0" w:color="auto"/>
                  </w:divBdr>
                  <w:divsChild>
                    <w:div w:id="2072383418">
                      <w:marLeft w:val="0"/>
                      <w:marRight w:val="0"/>
                      <w:marTop w:val="0"/>
                      <w:marBottom w:val="0"/>
                      <w:divBdr>
                        <w:top w:val="none" w:sz="0" w:space="0" w:color="auto"/>
                        <w:left w:val="none" w:sz="0" w:space="0" w:color="auto"/>
                        <w:bottom w:val="none" w:sz="0" w:space="0" w:color="auto"/>
                        <w:right w:val="none" w:sz="0" w:space="0" w:color="auto"/>
                      </w:divBdr>
                    </w:div>
                  </w:divsChild>
                </w:div>
                <w:div w:id="1823043805">
                  <w:marLeft w:val="0"/>
                  <w:marRight w:val="0"/>
                  <w:marTop w:val="0"/>
                  <w:marBottom w:val="0"/>
                  <w:divBdr>
                    <w:top w:val="none" w:sz="0" w:space="0" w:color="auto"/>
                    <w:left w:val="none" w:sz="0" w:space="0" w:color="auto"/>
                    <w:bottom w:val="none" w:sz="0" w:space="0" w:color="auto"/>
                    <w:right w:val="none" w:sz="0" w:space="0" w:color="auto"/>
                  </w:divBdr>
                  <w:divsChild>
                    <w:div w:id="945238266">
                      <w:marLeft w:val="0"/>
                      <w:marRight w:val="0"/>
                      <w:marTop w:val="0"/>
                      <w:marBottom w:val="0"/>
                      <w:divBdr>
                        <w:top w:val="none" w:sz="0" w:space="0" w:color="auto"/>
                        <w:left w:val="none" w:sz="0" w:space="0" w:color="auto"/>
                        <w:bottom w:val="none" w:sz="0" w:space="0" w:color="auto"/>
                        <w:right w:val="none" w:sz="0" w:space="0" w:color="auto"/>
                      </w:divBdr>
                    </w:div>
                  </w:divsChild>
                </w:div>
                <w:div w:id="1827626296">
                  <w:marLeft w:val="0"/>
                  <w:marRight w:val="0"/>
                  <w:marTop w:val="0"/>
                  <w:marBottom w:val="0"/>
                  <w:divBdr>
                    <w:top w:val="none" w:sz="0" w:space="0" w:color="auto"/>
                    <w:left w:val="none" w:sz="0" w:space="0" w:color="auto"/>
                    <w:bottom w:val="none" w:sz="0" w:space="0" w:color="auto"/>
                    <w:right w:val="none" w:sz="0" w:space="0" w:color="auto"/>
                  </w:divBdr>
                  <w:divsChild>
                    <w:div w:id="21312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741130">
          <w:marLeft w:val="0"/>
          <w:marRight w:val="0"/>
          <w:marTop w:val="0"/>
          <w:marBottom w:val="0"/>
          <w:divBdr>
            <w:top w:val="none" w:sz="0" w:space="0" w:color="auto"/>
            <w:left w:val="none" w:sz="0" w:space="0" w:color="auto"/>
            <w:bottom w:val="none" w:sz="0" w:space="0" w:color="auto"/>
            <w:right w:val="none" w:sz="0" w:space="0" w:color="auto"/>
          </w:divBdr>
          <w:divsChild>
            <w:div w:id="346979136">
              <w:marLeft w:val="-75"/>
              <w:marRight w:val="0"/>
              <w:marTop w:val="30"/>
              <w:marBottom w:val="30"/>
              <w:divBdr>
                <w:top w:val="none" w:sz="0" w:space="0" w:color="auto"/>
                <w:left w:val="none" w:sz="0" w:space="0" w:color="auto"/>
                <w:bottom w:val="none" w:sz="0" w:space="0" w:color="auto"/>
                <w:right w:val="none" w:sz="0" w:space="0" w:color="auto"/>
              </w:divBdr>
              <w:divsChild>
                <w:div w:id="62535508">
                  <w:marLeft w:val="0"/>
                  <w:marRight w:val="0"/>
                  <w:marTop w:val="0"/>
                  <w:marBottom w:val="0"/>
                  <w:divBdr>
                    <w:top w:val="none" w:sz="0" w:space="0" w:color="auto"/>
                    <w:left w:val="none" w:sz="0" w:space="0" w:color="auto"/>
                    <w:bottom w:val="none" w:sz="0" w:space="0" w:color="auto"/>
                    <w:right w:val="none" w:sz="0" w:space="0" w:color="auto"/>
                  </w:divBdr>
                  <w:divsChild>
                    <w:div w:id="453257996">
                      <w:marLeft w:val="0"/>
                      <w:marRight w:val="0"/>
                      <w:marTop w:val="0"/>
                      <w:marBottom w:val="0"/>
                      <w:divBdr>
                        <w:top w:val="none" w:sz="0" w:space="0" w:color="auto"/>
                        <w:left w:val="none" w:sz="0" w:space="0" w:color="auto"/>
                        <w:bottom w:val="none" w:sz="0" w:space="0" w:color="auto"/>
                        <w:right w:val="none" w:sz="0" w:space="0" w:color="auto"/>
                      </w:divBdr>
                    </w:div>
                  </w:divsChild>
                </w:div>
                <w:div w:id="79789973">
                  <w:marLeft w:val="0"/>
                  <w:marRight w:val="0"/>
                  <w:marTop w:val="0"/>
                  <w:marBottom w:val="0"/>
                  <w:divBdr>
                    <w:top w:val="none" w:sz="0" w:space="0" w:color="auto"/>
                    <w:left w:val="none" w:sz="0" w:space="0" w:color="auto"/>
                    <w:bottom w:val="none" w:sz="0" w:space="0" w:color="auto"/>
                    <w:right w:val="none" w:sz="0" w:space="0" w:color="auto"/>
                  </w:divBdr>
                  <w:divsChild>
                    <w:div w:id="11299841">
                      <w:marLeft w:val="0"/>
                      <w:marRight w:val="0"/>
                      <w:marTop w:val="0"/>
                      <w:marBottom w:val="0"/>
                      <w:divBdr>
                        <w:top w:val="none" w:sz="0" w:space="0" w:color="auto"/>
                        <w:left w:val="none" w:sz="0" w:space="0" w:color="auto"/>
                        <w:bottom w:val="none" w:sz="0" w:space="0" w:color="auto"/>
                        <w:right w:val="none" w:sz="0" w:space="0" w:color="auto"/>
                      </w:divBdr>
                    </w:div>
                  </w:divsChild>
                </w:div>
                <w:div w:id="106582302">
                  <w:marLeft w:val="0"/>
                  <w:marRight w:val="0"/>
                  <w:marTop w:val="0"/>
                  <w:marBottom w:val="0"/>
                  <w:divBdr>
                    <w:top w:val="none" w:sz="0" w:space="0" w:color="auto"/>
                    <w:left w:val="none" w:sz="0" w:space="0" w:color="auto"/>
                    <w:bottom w:val="none" w:sz="0" w:space="0" w:color="auto"/>
                    <w:right w:val="none" w:sz="0" w:space="0" w:color="auto"/>
                  </w:divBdr>
                  <w:divsChild>
                    <w:div w:id="963848278">
                      <w:marLeft w:val="0"/>
                      <w:marRight w:val="0"/>
                      <w:marTop w:val="0"/>
                      <w:marBottom w:val="0"/>
                      <w:divBdr>
                        <w:top w:val="none" w:sz="0" w:space="0" w:color="auto"/>
                        <w:left w:val="none" w:sz="0" w:space="0" w:color="auto"/>
                        <w:bottom w:val="none" w:sz="0" w:space="0" w:color="auto"/>
                        <w:right w:val="none" w:sz="0" w:space="0" w:color="auto"/>
                      </w:divBdr>
                    </w:div>
                  </w:divsChild>
                </w:div>
                <w:div w:id="193077533">
                  <w:marLeft w:val="0"/>
                  <w:marRight w:val="0"/>
                  <w:marTop w:val="0"/>
                  <w:marBottom w:val="0"/>
                  <w:divBdr>
                    <w:top w:val="none" w:sz="0" w:space="0" w:color="auto"/>
                    <w:left w:val="none" w:sz="0" w:space="0" w:color="auto"/>
                    <w:bottom w:val="none" w:sz="0" w:space="0" w:color="auto"/>
                    <w:right w:val="none" w:sz="0" w:space="0" w:color="auto"/>
                  </w:divBdr>
                  <w:divsChild>
                    <w:div w:id="1255936448">
                      <w:marLeft w:val="0"/>
                      <w:marRight w:val="0"/>
                      <w:marTop w:val="0"/>
                      <w:marBottom w:val="0"/>
                      <w:divBdr>
                        <w:top w:val="none" w:sz="0" w:space="0" w:color="auto"/>
                        <w:left w:val="none" w:sz="0" w:space="0" w:color="auto"/>
                        <w:bottom w:val="none" w:sz="0" w:space="0" w:color="auto"/>
                        <w:right w:val="none" w:sz="0" w:space="0" w:color="auto"/>
                      </w:divBdr>
                    </w:div>
                  </w:divsChild>
                </w:div>
                <w:div w:id="249042960">
                  <w:marLeft w:val="0"/>
                  <w:marRight w:val="0"/>
                  <w:marTop w:val="0"/>
                  <w:marBottom w:val="0"/>
                  <w:divBdr>
                    <w:top w:val="none" w:sz="0" w:space="0" w:color="auto"/>
                    <w:left w:val="none" w:sz="0" w:space="0" w:color="auto"/>
                    <w:bottom w:val="none" w:sz="0" w:space="0" w:color="auto"/>
                    <w:right w:val="none" w:sz="0" w:space="0" w:color="auto"/>
                  </w:divBdr>
                  <w:divsChild>
                    <w:div w:id="1801655871">
                      <w:marLeft w:val="0"/>
                      <w:marRight w:val="0"/>
                      <w:marTop w:val="0"/>
                      <w:marBottom w:val="0"/>
                      <w:divBdr>
                        <w:top w:val="none" w:sz="0" w:space="0" w:color="auto"/>
                        <w:left w:val="none" w:sz="0" w:space="0" w:color="auto"/>
                        <w:bottom w:val="none" w:sz="0" w:space="0" w:color="auto"/>
                        <w:right w:val="none" w:sz="0" w:space="0" w:color="auto"/>
                      </w:divBdr>
                    </w:div>
                  </w:divsChild>
                </w:div>
                <w:div w:id="275215685">
                  <w:marLeft w:val="0"/>
                  <w:marRight w:val="0"/>
                  <w:marTop w:val="0"/>
                  <w:marBottom w:val="0"/>
                  <w:divBdr>
                    <w:top w:val="none" w:sz="0" w:space="0" w:color="auto"/>
                    <w:left w:val="none" w:sz="0" w:space="0" w:color="auto"/>
                    <w:bottom w:val="none" w:sz="0" w:space="0" w:color="auto"/>
                    <w:right w:val="none" w:sz="0" w:space="0" w:color="auto"/>
                  </w:divBdr>
                  <w:divsChild>
                    <w:div w:id="957881700">
                      <w:marLeft w:val="0"/>
                      <w:marRight w:val="0"/>
                      <w:marTop w:val="0"/>
                      <w:marBottom w:val="0"/>
                      <w:divBdr>
                        <w:top w:val="none" w:sz="0" w:space="0" w:color="auto"/>
                        <w:left w:val="none" w:sz="0" w:space="0" w:color="auto"/>
                        <w:bottom w:val="none" w:sz="0" w:space="0" w:color="auto"/>
                        <w:right w:val="none" w:sz="0" w:space="0" w:color="auto"/>
                      </w:divBdr>
                    </w:div>
                  </w:divsChild>
                </w:div>
                <w:div w:id="284973127">
                  <w:marLeft w:val="0"/>
                  <w:marRight w:val="0"/>
                  <w:marTop w:val="0"/>
                  <w:marBottom w:val="0"/>
                  <w:divBdr>
                    <w:top w:val="none" w:sz="0" w:space="0" w:color="auto"/>
                    <w:left w:val="none" w:sz="0" w:space="0" w:color="auto"/>
                    <w:bottom w:val="none" w:sz="0" w:space="0" w:color="auto"/>
                    <w:right w:val="none" w:sz="0" w:space="0" w:color="auto"/>
                  </w:divBdr>
                  <w:divsChild>
                    <w:div w:id="827327959">
                      <w:marLeft w:val="0"/>
                      <w:marRight w:val="0"/>
                      <w:marTop w:val="0"/>
                      <w:marBottom w:val="0"/>
                      <w:divBdr>
                        <w:top w:val="none" w:sz="0" w:space="0" w:color="auto"/>
                        <w:left w:val="none" w:sz="0" w:space="0" w:color="auto"/>
                        <w:bottom w:val="none" w:sz="0" w:space="0" w:color="auto"/>
                        <w:right w:val="none" w:sz="0" w:space="0" w:color="auto"/>
                      </w:divBdr>
                    </w:div>
                  </w:divsChild>
                </w:div>
                <w:div w:id="306011033">
                  <w:marLeft w:val="0"/>
                  <w:marRight w:val="0"/>
                  <w:marTop w:val="0"/>
                  <w:marBottom w:val="0"/>
                  <w:divBdr>
                    <w:top w:val="none" w:sz="0" w:space="0" w:color="auto"/>
                    <w:left w:val="none" w:sz="0" w:space="0" w:color="auto"/>
                    <w:bottom w:val="none" w:sz="0" w:space="0" w:color="auto"/>
                    <w:right w:val="none" w:sz="0" w:space="0" w:color="auto"/>
                  </w:divBdr>
                  <w:divsChild>
                    <w:div w:id="1272514324">
                      <w:marLeft w:val="0"/>
                      <w:marRight w:val="0"/>
                      <w:marTop w:val="0"/>
                      <w:marBottom w:val="0"/>
                      <w:divBdr>
                        <w:top w:val="none" w:sz="0" w:space="0" w:color="auto"/>
                        <w:left w:val="none" w:sz="0" w:space="0" w:color="auto"/>
                        <w:bottom w:val="none" w:sz="0" w:space="0" w:color="auto"/>
                        <w:right w:val="none" w:sz="0" w:space="0" w:color="auto"/>
                      </w:divBdr>
                    </w:div>
                  </w:divsChild>
                </w:div>
                <w:div w:id="378012046">
                  <w:marLeft w:val="0"/>
                  <w:marRight w:val="0"/>
                  <w:marTop w:val="0"/>
                  <w:marBottom w:val="0"/>
                  <w:divBdr>
                    <w:top w:val="none" w:sz="0" w:space="0" w:color="auto"/>
                    <w:left w:val="none" w:sz="0" w:space="0" w:color="auto"/>
                    <w:bottom w:val="none" w:sz="0" w:space="0" w:color="auto"/>
                    <w:right w:val="none" w:sz="0" w:space="0" w:color="auto"/>
                  </w:divBdr>
                  <w:divsChild>
                    <w:div w:id="2113355344">
                      <w:marLeft w:val="0"/>
                      <w:marRight w:val="0"/>
                      <w:marTop w:val="0"/>
                      <w:marBottom w:val="0"/>
                      <w:divBdr>
                        <w:top w:val="none" w:sz="0" w:space="0" w:color="auto"/>
                        <w:left w:val="none" w:sz="0" w:space="0" w:color="auto"/>
                        <w:bottom w:val="none" w:sz="0" w:space="0" w:color="auto"/>
                        <w:right w:val="none" w:sz="0" w:space="0" w:color="auto"/>
                      </w:divBdr>
                    </w:div>
                  </w:divsChild>
                </w:div>
                <w:div w:id="415520947">
                  <w:marLeft w:val="0"/>
                  <w:marRight w:val="0"/>
                  <w:marTop w:val="0"/>
                  <w:marBottom w:val="0"/>
                  <w:divBdr>
                    <w:top w:val="none" w:sz="0" w:space="0" w:color="auto"/>
                    <w:left w:val="none" w:sz="0" w:space="0" w:color="auto"/>
                    <w:bottom w:val="none" w:sz="0" w:space="0" w:color="auto"/>
                    <w:right w:val="none" w:sz="0" w:space="0" w:color="auto"/>
                  </w:divBdr>
                  <w:divsChild>
                    <w:div w:id="465202478">
                      <w:marLeft w:val="0"/>
                      <w:marRight w:val="0"/>
                      <w:marTop w:val="0"/>
                      <w:marBottom w:val="0"/>
                      <w:divBdr>
                        <w:top w:val="none" w:sz="0" w:space="0" w:color="auto"/>
                        <w:left w:val="none" w:sz="0" w:space="0" w:color="auto"/>
                        <w:bottom w:val="none" w:sz="0" w:space="0" w:color="auto"/>
                        <w:right w:val="none" w:sz="0" w:space="0" w:color="auto"/>
                      </w:divBdr>
                    </w:div>
                  </w:divsChild>
                </w:div>
                <w:div w:id="449394691">
                  <w:marLeft w:val="0"/>
                  <w:marRight w:val="0"/>
                  <w:marTop w:val="0"/>
                  <w:marBottom w:val="0"/>
                  <w:divBdr>
                    <w:top w:val="none" w:sz="0" w:space="0" w:color="auto"/>
                    <w:left w:val="none" w:sz="0" w:space="0" w:color="auto"/>
                    <w:bottom w:val="none" w:sz="0" w:space="0" w:color="auto"/>
                    <w:right w:val="none" w:sz="0" w:space="0" w:color="auto"/>
                  </w:divBdr>
                  <w:divsChild>
                    <w:div w:id="1540051871">
                      <w:marLeft w:val="0"/>
                      <w:marRight w:val="0"/>
                      <w:marTop w:val="0"/>
                      <w:marBottom w:val="0"/>
                      <w:divBdr>
                        <w:top w:val="none" w:sz="0" w:space="0" w:color="auto"/>
                        <w:left w:val="none" w:sz="0" w:space="0" w:color="auto"/>
                        <w:bottom w:val="none" w:sz="0" w:space="0" w:color="auto"/>
                        <w:right w:val="none" w:sz="0" w:space="0" w:color="auto"/>
                      </w:divBdr>
                    </w:div>
                  </w:divsChild>
                </w:div>
                <w:div w:id="457262166">
                  <w:marLeft w:val="0"/>
                  <w:marRight w:val="0"/>
                  <w:marTop w:val="0"/>
                  <w:marBottom w:val="0"/>
                  <w:divBdr>
                    <w:top w:val="none" w:sz="0" w:space="0" w:color="auto"/>
                    <w:left w:val="none" w:sz="0" w:space="0" w:color="auto"/>
                    <w:bottom w:val="none" w:sz="0" w:space="0" w:color="auto"/>
                    <w:right w:val="none" w:sz="0" w:space="0" w:color="auto"/>
                  </w:divBdr>
                  <w:divsChild>
                    <w:div w:id="1483808164">
                      <w:marLeft w:val="0"/>
                      <w:marRight w:val="0"/>
                      <w:marTop w:val="0"/>
                      <w:marBottom w:val="0"/>
                      <w:divBdr>
                        <w:top w:val="none" w:sz="0" w:space="0" w:color="auto"/>
                        <w:left w:val="none" w:sz="0" w:space="0" w:color="auto"/>
                        <w:bottom w:val="none" w:sz="0" w:space="0" w:color="auto"/>
                        <w:right w:val="none" w:sz="0" w:space="0" w:color="auto"/>
                      </w:divBdr>
                    </w:div>
                  </w:divsChild>
                </w:div>
                <w:div w:id="496381758">
                  <w:marLeft w:val="0"/>
                  <w:marRight w:val="0"/>
                  <w:marTop w:val="0"/>
                  <w:marBottom w:val="0"/>
                  <w:divBdr>
                    <w:top w:val="none" w:sz="0" w:space="0" w:color="auto"/>
                    <w:left w:val="none" w:sz="0" w:space="0" w:color="auto"/>
                    <w:bottom w:val="none" w:sz="0" w:space="0" w:color="auto"/>
                    <w:right w:val="none" w:sz="0" w:space="0" w:color="auto"/>
                  </w:divBdr>
                  <w:divsChild>
                    <w:div w:id="1923250509">
                      <w:marLeft w:val="0"/>
                      <w:marRight w:val="0"/>
                      <w:marTop w:val="0"/>
                      <w:marBottom w:val="0"/>
                      <w:divBdr>
                        <w:top w:val="none" w:sz="0" w:space="0" w:color="auto"/>
                        <w:left w:val="none" w:sz="0" w:space="0" w:color="auto"/>
                        <w:bottom w:val="none" w:sz="0" w:space="0" w:color="auto"/>
                        <w:right w:val="none" w:sz="0" w:space="0" w:color="auto"/>
                      </w:divBdr>
                    </w:div>
                  </w:divsChild>
                </w:div>
                <w:div w:id="499928357">
                  <w:marLeft w:val="0"/>
                  <w:marRight w:val="0"/>
                  <w:marTop w:val="0"/>
                  <w:marBottom w:val="0"/>
                  <w:divBdr>
                    <w:top w:val="none" w:sz="0" w:space="0" w:color="auto"/>
                    <w:left w:val="none" w:sz="0" w:space="0" w:color="auto"/>
                    <w:bottom w:val="none" w:sz="0" w:space="0" w:color="auto"/>
                    <w:right w:val="none" w:sz="0" w:space="0" w:color="auto"/>
                  </w:divBdr>
                  <w:divsChild>
                    <w:div w:id="2127582588">
                      <w:marLeft w:val="0"/>
                      <w:marRight w:val="0"/>
                      <w:marTop w:val="0"/>
                      <w:marBottom w:val="0"/>
                      <w:divBdr>
                        <w:top w:val="none" w:sz="0" w:space="0" w:color="auto"/>
                        <w:left w:val="none" w:sz="0" w:space="0" w:color="auto"/>
                        <w:bottom w:val="none" w:sz="0" w:space="0" w:color="auto"/>
                        <w:right w:val="none" w:sz="0" w:space="0" w:color="auto"/>
                      </w:divBdr>
                    </w:div>
                  </w:divsChild>
                </w:div>
                <w:div w:id="538203577">
                  <w:marLeft w:val="0"/>
                  <w:marRight w:val="0"/>
                  <w:marTop w:val="0"/>
                  <w:marBottom w:val="0"/>
                  <w:divBdr>
                    <w:top w:val="none" w:sz="0" w:space="0" w:color="auto"/>
                    <w:left w:val="none" w:sz="0" w:space="0" w:color="auto"/>
                    <w:bottom w:val="none" w:sz="0" w:space="0" w:color="auto"/>
                    <w:right w:val="none" w:sz="0" w:space="0" w:color="auto"/>
                  </w:divBdr>
                  <w:divsChild>
                    <w:div w:id="61147688">
                      <w:marLeft w:val="0"/>
                      <w:marRight w:val="0"/>
                      <w:marTop w:val="0"/>
                      <w:marBottom w:val="0"/>
                      <w:divBdr>
                        <w:top w:val="none" w:sz="0" w:space="0" w:color="auto"/>
                        <w:left w:val="none" w:sz="0" w:space="0" w:color="auto"/>
                        <w:bottom w:val="none" w:sz="0" w:space="0" w:color="auto"/>
                        <w:right w:val="none" w:sz="0" w:space="0" w:color="auto"/>
                      </w:divBdr>
                    </w:div>
                  </w:divsChild>
                </w:div>
                <w:div w:id="556816416">
                  <w:marLeft w:val="0"/>
                  <w:marRight w:val="0"/>
                  <w:marTop w:val="0"/>
                  <w:marBottom w:val="0"/>
                  <w:divBdr>
                    <w:top w:val="none" w:sz="0" w:space="0" w:color="auto"/>
                    <w:left w:val="none" w:sz="0" w:space="0" w:color="auto"/>
                    <w:bottom w:val="none" w:sz="0" w:space="0" w:color="auto"/>
                    <w:right w:val="none" w:sz="0" w:space="0" w:color="auto"/>
                  </w:divBdr>
                  <w:divsChild>
                    <w:div w:id="2128810977">
                      <w:marLeft w:val="0"/>
                      <w:marRight w:val="0"/>
                      <w:marTop w:val="0"/>
                      <w:marBottom w:val="0"/>
                      <w:divBdr>
                        <w:top w:val="none" w:sz="0" w:space="0" w:color="auto"/>
                        <w:left w:val="none" w:sz="0" w:space="0" w:color="auto"/>
                        <w:bottom w:val="none" w:sz="0" w:space="0" w:color="auto"/>
                        <w:right w:val="none" w:sz="0" w:space="0" w:color="auto"/>
                      </w:divBdr>
                    </w:div>
                  </w:divsChild>
                </w:div>
                <w:div w:id="560530555">
                  <w:marLeft w:val="0"/>
                  <w:marRight w:val="0"/>
                  <w:marTop w:val="0"/>
                  <w:marBottom w:val="0"/>
                  <w:divBdr>
                    <w:top w:val="none" w:sz="0" w:space="0" w:color="auto"/>
                    <w:left w:val="none" w:sz="0" w:space="0" w:color="auto"/>
                    <w:bottom w:val="none" w:sz="0" w:space="0" w:color="auto"/>
                    <w:right w:val="none" w:sz="0" w:space="0" w:color="auto"/>
                  </w:divBdr>
                  <w:divsChild>
                    <w:div w:id="1216773967">
                      <w:marLeft w:val="0"/>
                      <w:marRight w:val="0"/>
                      <w:marTop w:val="0"/>
                      <w:marBottom w:val="0"/>
                      <w:divBdr>
                        <w:top w:val="none" w:sz="0" w:space="0" w:color="auto"/>
                        <w:left w:val="none" w:sz="0" w:space="0" w:color="auto"/>
                        <w:bottom w:val="none" w:sz="0" w:space="0" w:color="auto"/>
                        <w:right w:val="none" w:sz="0" w:space="0" w:color="auto"/>
                      </w:divBdr>
                    </w:div>
                  </w:divsChild>
                </w:div>
                <w:div w:id="597912582">
                  <w:marLeft w:val="0"/>
                  <w:marRight w:val="0"/>
                  <w:marTop w:val="0"/>
                  <w:marBottom w:val="0"/>
                  <w:divBdr>
                    <w:top w:val="none" w:sz="0" w:space="0" w:color="auto"/>
                    <w:left w:val="none" w:sz="0" w:space="0" w:color="auto"/>
                    <w:bottom w:val="none" w:sz="0" w:space="0" w:color="auto"/>
                    <w:right w:val="none" w:sz="0" w:space="0" w:color="auto"/>
                  </w:divBdr>
                  <w:divsChild>
                    <w:div w:id="1975984561">
                      <w:marLeft w:val="0"/>
                      <w:marRight w:val="0"/>
                      <w:marTop w:val="0"/>
                      <w:marBottom w:val="0"/>
                      <w:divBdr>
                        <w:top w:val="none" w:sz="0" w:space="0" w:color="auto"/>
                        <w:left w:val="none" w:sz="0" w:space="0" w:color="auto"/>
                        <w:bottom w:val="none" w:sz="0" w:space="0" w:color="auto"/>
                        <w:right w:val="none" w:sz="0" w:space="0" w:color="auto"/>
                      </w:divBdr>
                    </w:div>
                  </w:divsChild>
                </w:div>
                <w:div w:id="630988056">
                  <w:marLeft w:val="0"/>
                  <w:marRight w:val="0"/>
                  <w:marTop w:val="0"/>
                  <w:marBottom w:val="0"/>
                  <w:divBdr>
                    <w:top w:val="none" w:sz="0" w:space="0" w:color="auto"/>
                    <w:left w:val="none" w:sz="0" w:space="0" w:color="auto"/>
                    <w:bottom w:val="none" w:sz="0" w:space="0" w:color="auto"/>
                    <w:right w:val="none" w:sz="0" w:space="0" w:color="auto"/>
                  </w:divBdr>
                  <w:divsChild>
                    <w:div w:id="845442610">
                      <w:marLeft w:val="0"/>
                      <w:marRight w:val="0"/>
                      <w:marTop w:val="0"/>
                      <w:marBottom w:val="0"/>
                      <w:divBdr>
                        <w:top w:val="none" w:sz="0" w:space="0" w:color="auto"/>
                        <w:left w:val="none" w:sz="0" w:space="0" w:color="auto"/>
                        <w:bottom w:val="none" w:sz="0" w:space="0" w:color="auto"/>
                        <w:right w:val="none" w:sz="0" w:space="0" w:color="auto"/>
                      </w:divBdr>
                    </w:div>
                  </w:divsChild>
                </w:div>
                <w:div w:id="688412480">
                  <w:marLeft w:val="0"/>
                  <w:marRight w:val="0"/>
                  <w:marTop w:val="0"/>
                  <w:marBottom w:val="0"/>
                  <w:divBdr>
                    <w:top w:val="none" w:sz="0" w:space="0" w:color="auto"/>
                    <w:left w:val="none" w:sz="0" w:space="0" w:color="auto"/>
                    <w:bottom w:val="none" w:sz="0" w:space="0" w:color="auto"/>
                    <w:right w:val="none" w:sz="0" w:space="0" w:color="auto"/>
                  </w:divBdr>
                  <w:divsChild>
                    <w:div w:id="1388843837">
                      <w:marLeft w:val="0"/>
                      <w:marRight w:val="0"/>
                      <w:marTop w:val="0"/>
                      <w:marBottom w:val="0"/>
                      <w:divBdr>
                        <w:top w:val="none" w:sz="0" w:space="0" w:color="auto"/>
                        <w:left w:val="none" w:sz="0" w:space="0" w:color="auto"/>
                        <w:bottom w:val="none" w:sz="0" w:space="0" w:color="auto"/>
                        <w:right w:val="none" w:sz="0" w:space="0" w:color="auto"/>
                      </w:divBdr>
                    </w:div>
                  </w:divsChild>
                </w:div>
                <w:div w:id="691877975">
                  <w:marLeft w:val="0"/>
                  <w:marRight w:val="0"/>
                  <w:marTop w:val="0"/>
                  <w:marBottom w:val="0"/>
                  <w:divBdr>
                    <w:top w:val="none" w:sz="0" w:space="0" w:color="auto"/>
                    <w:left w:val="none" w:sz="0" w:space="0" w:color="auto"/>
                    <w:bottom w:val="none" w:sz="0" w:space="0" w:color="auto"/>
                    <w:right w:val="none" w:sz="0" w:space="0" w:color="auto"/>
                  </w:divBdr>
                  <w:divsChild>
                    <w:div w:id="1485203317">
                      <w:marLeft w:val="0"/>
                      <w:marRight w:val="0"/>
                      <w:marTop w:val="0"/>
                      <w:marBottom w:val="0"/>
                      <w:divBdr>
                        <w:top w:val="none" w:sz="0" w:space="0" w:color="auto"/>
                        <w:left w:val="none" w:sz="0" w:space="0" w:color="auto"/>
                        <w:bottom w:val="none" w:sz="0" w:space="0" w:color="auto"/>
                        <w:right w:val="none" w:sz="0" w:space="0" w:color="auto"/>
                      </w:divBdr>
                    </w:div>
                  </w:divsChild>
                </w:div>
                <w:div w:id="741101139">
                  <w:marLeft w:val="0"/>
                  <w:marRight w:val="0"/>
                  <w:marTop w:val="0"/>
                  <w:marBottom w:val="0"/>
                  <w:divBdr>
                    <w:top w:val="none" w:sz="0" w:space="0" w:color="auto"/>
                    <w:left w:val="none" w:sz="0" w:space="0" w:color="auto"/>
                    <w:bottom w:val="none" w:sz="0" w:space="0" w:color="auto"/>
                    <w:right w:val="none" w:sz="0" w:space="0" w:color="auto"/>
                  </w:divBdr>
                  <w:divsChild>
                    <w:div w:id="1283000028">
                      <w:marLeft w:val="0"/>
                      <w:marRight w:val="0"/>
                      <w:marTop w:val="0"/>
                      <w:marBottom w:val="0"/>
                      <w:divBdr>
                        <w:top w:val="none" w:sz="0" w:space="0" w:color="auto"/>
                        <w:left w:val="none" w:sz="0" w:space="0" w:color="auto"/>
                        <w:bottom w:val="none" w:sz="0" w:space="0" w:color="auto"/>
                        <w:right w:val="none" w:sz="0" w:space="0" w:color="auto"/>
                      </w:divBdr>
                    </w:div>
                  </w:divsChild>
                </w:div>
                <w:div w:id="741413977">
                  <w:marLeft w:val="0"/>
                  <w:marRight w:val="0"/>
                  <w:marTop w:val="0"/>
                  <w:marBottom w:val="0"/>
                  <w:divBdr>
                    <w:top w:val="none" w:sz="0" w:space="0" w:color="auto"/>
                    <w:left w:val="none" w:sz="0" w:space="0" w:color="auto"/>
                    <w:bottom w:val="none" w:sz="0" w:space="0" w:color="auto"/>
                    <w:right w:val="none" w:sz="0" w:space="0" w:color="auto"/>
                  </w:divBdr>
                  <w:divsChild>
                    <w:div w:id="254480994">
                      <w:marLeft w:val="0"/>
                      <w:marRight w:val="0"/>
                      <w:marTop w:val="0"/>
                      <w:marBottom w:val="0"/>
                      <w:divBdr>
                        <w:top w:val="none" w:sz="0" w:space="0" w:color="auto"/>
                        <w:left w:val="none" w:sz="0" w:space="0" w:color="auto"/>
                        <w:bottom w:val="none" w:sz="0" w:space="0" w:color="auto"/>
                        <w:right w:val="none" w:sz="0" w:space="0" w:color="auto"/>
                      </w:divBdr>
                    </w:div>
                    <w:div w:id="469325270">
                      <w:marLeft w:val="0"/>
                      <w:marRight w:val="0"/>
                      <w:marTop w:val="0"/>
                      <w:marBottom w:val="0"/>
                      <w:divBdr>
                        <w:top w:val="none" w:sz="0" w:space="0" w:color="auto"/>
                        <w:left w:val="none" w:sz="0" w:space="0" w:color="auto"/>
                        <w:bottom w:val="none" w:sz="0" w:space="0" w:color="auto"/>
                        <w:right w:val="none" w:sz="0" w:space="0" w:color="auto"/>
                      </w:divBdr>
                    </w:div>
                    <w:div w:id="1320886689">
                      <w:marLeft w:val="0"/>
                      <w:marRight w:val="0"/>
                      <w:marTop w:val="0"/>
                      <w:marBottom w:val="0"/>
                      <w:divBdr>
                        <w:top w:val="none" w:sz="0" w:space="0" w:color="auto"/>
                        <w:left w:val="none" w:sz="0" w:space="0" w:color="auto"/>
                        <w:bottom w:val="none" w:sz="0" w:space="0" w:color="auto"/>
                        <w:right w:val="none" w:sz="0" w:space="0" w:color="auto"/>
                      </w:divBdr>
                    </w:div>
                  </w:divsChild>
                </w:div>
                <w:div w:id="745105316">
                  <w:marLeft w:val="0"/>
                  <w:marRight w:val="0"/>
                  <w:marTop w:val="0"/>
                  <w:marBottom w:val="0"/>
                  <w:divBdr>
                    <w:top w:val="none" w:sz="0" w:space="0" w:color="auto"/>
                    <w:left w:val="none" w:sz="0" w:space="0" w:color="auto"/>
                    <w:bottom w:val="none" w:sz="0" w:space="0" w:color="auto"/>
                    <w:right w:val="none" w:sz="0" w:space="0" w:color="auto"/>
                  </w:divBdr>
                  <w:divsChild>
                    <w:div w:id="244068717">
                      <w:marLeft w:val="0"/>
                      <w:marRight w:val="0"/>
                      <w:marTop w:val="0"/>
                      <w:marBottom w:val="0"/>
                      <w:divBdr>
                        <w:top w:val="none" w:sz="0" w:space="0" w:color="auto"/>
                        <w:left w:val="none" w:sz="0" w:space="0" w:color="auto"/>
                        <w:bottom w:val="none" w:sz="0" w:space="0" w:color="auto"/>
                        <w:right w:val="none" w:sz="0" w:space="0" w:color="auto"/>
                      </w:divBdr>
                    </w:div>
                  </w:divsChild>
                </w:div>
                <w:div w:id="745499834">
                  <w:marLeft w:val="0"/>
                  <w:marRight w:val="0"/>
                  <w:marTop w:val="0"/>
                  <w:marBottom w:val="0"/>
                  <w:divBdr>
                    <w:top w:val="none" w:sz="0" w:space="0" w:color="auto"/>
                    <w:left w:val="none" w:sz="0" w:space="0" w:color="auto"/>
                    <w:bottom w:val="none" w:sz="0" w:space="0" w:color="auto"/>
                    <w:right w:val="none" w:sz="0" w:space="0" w:color="auto"/>
                  </w:divBdr>
                  <w:divsChild>
                    <w:div w:id="677929622">
                      <w:marLeft w:val="0"/>
                      <w:marRight w:val="0"/>
                      <w:marTop w:val="0"/>
                      <w:marBottom w:val="0"/>
                      <w:divBdr>
                        <w:top w:val="none" w:sz="0" w:space="0" w:color="auto"/>
                        <w:left w:val="none" w:sz="0" w:space="0" w:color="auto"/>
                        <w:bottom w:val="none" w:sz="0" w:space="0" w:color="auto"/>
                        <w:right w:val="none" w:sz="0" w:space="0" w:color="auto"/>
                      </w:divBdr>
                    </w:div>
                  </w:divsChild>
                </w:div>
                <w:div w:id="751662592">
                  <w:marLeft w:val="0"/>
                  <w:marRight w:val="0"/>
                  <w:marTop w:val="0"/>
                  <w:marBottom w:val="0"/>
                  <w:divBdr>
                    <w:top w:val="none" w:sz="0" w:space="0" w:color="auto"/>
                    <w:left w:val="none" w:sz="0" w:space="0" w:color="auto"/>
                    <w:bottom w:val="none" w:sz="0" w:space="0" w:color="auto"/>
                    <w:right w:val="none" w:sz="0" w:space="0" w:color="auto"/>
                  </w:divBdr>
                  <w:divsChild>
                    <w:div w:id="1473214260">
                      <w:marLeft w:val="0"/>
                      <w:marRight w:val="0"/>
                      <w:marTop w:val="0"/>
                      <w:marBottom w:val="0"/>
                      <w:divBdr>
                        <w:top w:val="none" w:sz="0" w:space="0" w:color="auto"/>
                        <w:left w:val="none" w:sz="0" w:space="0" w:color="auto"/>
                        <w:bottom w:val="none" w:sz="0" w:space="0" w:color="auto"/>
                        <w:right w:val="none" w:sz="0" w:space="0" w:color="auto"/>
                      </w:divBdr>
                    </w:div>
                  </w:divsChild>
                </w:div>
                <w:div w:id="811170064">
                  <w:marLeft w:val="0"/>
                  <w:marRight w:val="0"/>
                  <w:marTop w:val="0"/>
                  <w:marBottom w:val="0"/>
                  <w:divBdr>
                    <w:top w:val="none" w:sz="0" w:space="0" w:color="auto"/>
                    <w:left w:val="none" w:sz="0" w:space="0" w:color="auto"/>
                    <w:bottom w:val="none" w:sz="0" w:space="0" w:color="auto"/>
                    <w:right w:val="none" w:sz="0" w:space="0" w:color="auto"/>
                  </w:divBdr>
                  <w:divsChild>
                    <w:div w:id="443420938">
                      <w:marLeft w:val="0"/>
                      <w:marRight w:val="0"/>
                      <w:marTop w:val="0"/>
                      <w:marBottom w:val="0"/>
                      <w:divBdr>
                        <w:top w:val="none" w:sz="0" w:space="0" w:color="auto"/>
                        <w:left w:val="none" w:sz="0" w:space="0" w:color="auto"/>
                        <w:bottom w:val="none" w:sz="0" w:space="0" w:color="auto"/>
                        <w:right w:val="none" w:sz="0" w:space="0" w:color="auto"/>
                      </w:divBdr>
                    </w:div>
                  </w:divsChild>
                </w:div>
                <w:div w:id="885606529">
                  <w:marLeft w:val="0"/>
                  <w:marRight w:val="0"/>
                  <w:marTop w:val="0"/>
                  <w:marBottom w:val="0"/>
                  <w:divBdr>
                    <w:top w:val="none" w:sz="0" w:space="0" w:color="auto"/>
                    <w:left w:val="none" w:sz="0" w:space="0" w:color="auto"/>
                    <w:bottom w:val="none" w:sz="0" w:space="0" w:color="auto"/>
                    <w:right w:val="none" w:sz="0" w:space="0" w:color="auto"/>
                  </w:divBdr>
                  <w:divsChild>
                    <w:div w:id="455955019">
                      <w:marLeft w:val="0"/>
                      <w:marRight w:val="0"/>
                      <w:marTop w:val="0"/>
                      <w:marBottom w:val="0"/>
                      <w:divBdr>
                        <w:top w:val="none" w:sz="0" w:space="0" w:color="auto"/>
                        <w:left w:val="none" w:sz="0" w:space="0" w:color="auto"/>
                        <w:bottom w:val="none" w:sz="0" w:space="0" w:color="auto"/>
                        <w:right w:val="none" w:sz="0" w:space="0" w:color="auto"/>
                      </w:divBdr>
                    </w:div>
                  </w:divsChild>
                </w:div>
                <w:div w:id="941374765">
                  <w:marLeft w:val="0"/>
                  <w:marRight w:val="0"/>
                  <w:marTop w:val="0"/>
                  <w:marBottom w:val="0"/>
                  <w:divBdr>
                    <w:top w:val="none" w:sz="0" w:space="0" w:color="auto"/>
                    <w:left w:val="none" w:sz="0" w:space="0" w:color="auto"/>
                    <w:bottom w:val="none" w:sz="0" w:space="0" w:color="auto"/>
                    <w:right w:val="none" w:sz="0" w:space="0" w:color="auto"/>
                  </w:divBdr>
                  <w:divsChild>
                    <w:div w:id="11500237">
                      <w:marLeft w:val="0"/>
                      <w:marRight w:val="0"/>
                      <w:marTop w:val="0"/>
                      <w:marBottom w:val="0"/>
                      <w:divBdr>
                        <w:top w:val="none" w:sz="0" w:space="0" w:color="auto"/>
                        <w:left w:val="none" w:sz="0" w:space="0" w:color="auto"/>
                        <w:bottom w:val="none" w:sz="0" w:space="0" w:color="auto"/>
                        <w:right w:val="none" w:sz="0" w:space="0" w:color="auto"/>
                      </w:divBdr>
                    </w:div>
                  </w:divsChild>
                </w:div>
                <w:div w:id="984551110">
                  <w:marLeft w:val="0"/>
                  <w:marRight w:val="0"/>
                  <w:marTop w:val="0"/>
                  <w:marBottom w:val="0"/>
                  <w:divBdr>
                    <w:top w:val="none" w:sz="0" w:space="0" w:color="auto"/>
                    <w:left w:val="none" w:sz="0" w:space="0" w:color="auto"/>
                    <w:bottom w:val="none" w:sz="0" w:space="0" w:color="auto"/>
                    <w:right w:val="none" w:sz="0" w:space="0" w:color="auto"/>
                  </w:divBdr>
                  <w:divsChild>
                    <w:div w:id="1071080783">
                      <w:marLeft w:val="0"/>
                      <w:marRight w:val="0"/>
                      <w:marTop w:val="0"/>
                      <w:marBottom w:val="0"/>
                      <w:divBdr>
                        <w:top w:val="none" w:sz="0" w:space="0" w:color="auto"/>
                        <w:left w:val="none" w:sz="0" w:space="0" w:color="auto"/>
                        <w:bottom w:val="none" w:sz="0" w:space="0" w:color="auto"/>
                        <w:right w:val="none" w:sz="0" w:space="0" w:color="auto"/>
                      </w:divBdr>
                    </w:div>
                  </w:divsChild>
                </w:div>
                <w:div w:id="1005985466">
                  <w:marLeft w:val="0"/>
                  <w:marRight w:val="0"/>
                  <w:marTop w:val="0"/>
                  <w:marBottom w:val="0"/>
                  <w:divBdr>
                    <w:top w:val="none" w:sz="0" w:space="0" w:color="auto"/>
                    <w:left w:val="none" w:sz="0" w:space="0" w:color="auto"/>
                    <w:bottom w:val="none" w:sz="0" w:space="0" w:color="auto"/>
                    <w:right w:val="none" w:sz="0" w:space="0" w:color="auto"/>
                  </w:divBdr>
                  <w:divsChild>
                    <w:div w:id="1763915488">
                      <w:marLeft w:val="0"/>
                      <w:marRight w:val="0"/>
                      <w:marTop w:val="0"/>
                      <w:marBottom w:val="0"/>
                      <w:divBdr>
                        <w:top w:val="none" w:sz="0" w:space="0" w:color="auto"/>
                        <w:left w:val="none" w:sz="0" w:space="0" w:color="auto"/>
                        <w:bottom w:val="none" w:sz="0" w:space="0" w:color="auto"/>
                        <w:right w:val="none" w:sz="0" w:space="0" w:color="auto"/>
                      </w:divBdr>
                    </w:div>
                  </w:divsChild>
                </w:div>
                <w:div w:id="1040130838">
                  <w:marLeft w:val="0"/>
                  <w:marRight w:val="0"/>
                  <w:marTop w:val="0"/>
                  <w:marBottom w:val="0"/>
                  <w:divBdr>
                    <w:top w:val="none" w:sz="0" w:space="0" w:color="auto"/>
                    <w:left w:val="none" w:sz="0" w:space="0" w:color="auto"/>
                    <w:bottom w:val="none" w:sz="0" w:space="0" w:color="auto"/>
                    <w:right w:val="none" w:sz="0" w:space="0" w:color="auto"/>
                  </w:divBdr>
                  <w:divsChild>
                    <w:div w:id="724766169">
                      <w:marLeft w:val="0"/>
                      <w:marRight w:val="0"/>
                      <w:marTop w:val="0"/>
                      <w:marBottom w:val="0"/>
                      <w:divBdr>
                        <w:top w:val="none" w:sz="0" w:space="0" w:color="auto"/>
                        <w:left w:val="none" w:sz="0" w:space="0" w:color="auto"/>
                        <w:bottom w:val="none" w:sz="0" w:space="0" w:color="auto"/>
                        <w:right w:val="none" w:sz="0" w:space="0" w:color="auto"/>
                      </w:divBdr>
                    </w:div>
                  </w:divsChild>
                </w:div>
                <w:div w:id="1099764295">
                  <w:marLeft w:val="0"/>
                  <w:marRight w:val="0"/>
                  <w:marTop w:val="0"/>
                  <w:marBottom w:val="0"/>
                  <w:divBdr>
                    <w:top w:val="none" w:sz="0" w:space="0" w:color="auto"/>
                    <w:left w:val="none" w:sz="0" w:space="0" w:color="auto"/>
                    <w:bottom w:val="none" w:sz="0" w:space="0" w:color="auto"/>
                    <w:right w:val="none" w:sz="0" w:space="0" w:color="auto"/>
                  </w:divBdr>
                  <w:divsChild>
                    <w:div w:id="1626237104">
                      <w:marLeft w:val="0"/>
                      <w:marRight w:val="0"/>
                      <w:marTop w:val="0"/>
                      <w:marBottom w:val="0"/>
                      <w:divBdr>
                        <w:top w:val="none" w:sz="0" w:space="0" w:color="auto"/>
                        <w:left w:val="none" w:sz="0" w:space="0" w:color="auto"/>
                        <w:bottom w:val="none" w:sz="0" w:space="0" w:color="auto"/>
                        <w:right w:val="none" w:sz="0" w:space="0" w:color="auto"/>
                      </w:divBdr>
                    </w:div>
                  </w:divsChild>
                </w:div>
                <w:div w:id="1165781468">
                  <w:marLeft w:val="0"/>
                  <w:marRight w:val="0"/>
                  <w:marTop w:val="0"/>
                  <w:marBottom w:val="0"/>
                  <w:divBdr>
                    <w:top w:val="none" w:sz="0" w:space="0" w:color="auto"/>
                    <w:left w:val="none" w:sz="0" w:space="0" w:color="auto"/>
                    <w:bottom w:val="none" w:sz="0" w:space="0" w:color="auto"/>
                    <w:right w:val="none" w:sz="0" w:space="0" w:color="auto"/>
                  </w:divBdr>
                  <w:divsChild>
                    <w:div w:id="619074477">
                      <w:marLeft w:val="0"/>
                      <w:marRight w:val="0"/>
                      <w:marTop w:val="0"/>
                      <w:marBottom w:val="0"/>
                      <w:divBdr>
                        <w:top w:val="none" w:sz="0" w:space="0" w:color="auto"/>
                        <w:left w:val="none" w:sz="0" w:space="0" w:color="auto"/>
                        <w:bottom w:val="none" w:sz="0" w:space="0" w:color="auto"/>
                        <w:right w:val="none" w:sz="0" w:space="0" w:color="auto"/>
                      </w:divBdr>
                    </w:div>
                  </w:divsChild>
                </w:div>
                <w:div w:id="1169902120">
                  <w:marLeft w:val="0"/>
                  <w:marRight w:val="0"/>
                  <w:marTop w:val="0"/>
                  <w:marBottom w:val="0"/>
                  <w:divBdr>
                    <w:top w:val="none" w:sz="0" w:space="0" w:color="auto"/>
                    <w:left w:val="none" w:sz="0" w:space="0" w:color="auto"/>
                    <w:bottom w:val="none" w:sz="0" w:space="0" w:color="auto"/>
                    <w:right w:val="none" w:sz="0" w:space="0" w:color="auto"/>
                  </w:divBdr>
                  <w:divsChild>
                    <w:div w:id="1778330388">
                      <w:marLeft w:val="0"/>
                      <w:marRight w:val="0"/>
                      <w:marTop w:val="0"/>
                      <w:marBottom w:val="0"/>
                      <w:divBdr>
                        <w:top w:val="none" w:sz="0" w:space="0" w:color="auto"/>
                        <w:left w:val="none" w:sz="0" w:space="0" w:color="auto"/>
                        <w:bottom w:val="none" w:sz="0" w:space="0" w:color="auto"/>
                        <w:right w:val="none" w:sz="0" w:space="0" w:color="auto"/>
                      </w:divBdr>
                    </w:div>
                  </w:divsChild>
                </w:div>
                <w:div w:id="1196238683">
                  <w:marLeft w:val="0"/>
                  <w:marRight w:val="0"/>
                  <w:marTop w:val="0"/>
                  <w:marBottom w:val="0"/>
                  <w:divBdr>
                    <w:top w:val="none" w:sz="0" w:space="0" w:color="auto"/>
                    <w:left w:val="none" w:sz="0" w:space="0" w:color="auto"/>
                    <w:bottom w:val="none" w:sz="0" w:space="0" w:color="auto"/>
                    <w:right w:val="none" w:sz="0" w:space="0" w:color="auto"/>
                  </w:divBdr>
                  <w:divsChild>
                    <w:div w:id="2135903312">
                      <w:marLeft w:val="0"/>
                      <w:marRight w:val="0"/>
                      <w:marTop w:val="0"/>
                      <w:marBottom w:val="0"/>
                      <w:divBdr>
                        <w:top w:val="none" w:sz="0" w:space="0" w:color="auto"/>
                        <w:left w:val="none" w:sz="0" w:space="0" w:color="auto"/>
                        <w:bottom w:val="none" w:sz="0" w:space="0" w:color="auto"/>
                        <w:right w:val="none" w:sz="0" w:space="0" w:color="auto"/>
                      </w:divBdr>
                    </w:div>
                  </w:divsChild>
                </w:div>
                <w:div w:id="1262571100">
                  <w:marLeft w:val="0"/>
                  <w:marRight w:val="0"/>
                  <w:marTop w:val="0"/>
                  <w:marBottom w:val="0"/>
                  <w:divBdr>
                    <w:top w:val="none" w:sz="0" w:space="0" w:color="auto"/>
                    <w:left w:val="none" w:sz="0" w:space="0" w:color="auto"/>
                    <w:bottom w:val="none" w:sz="0" w:space="0" w:color="auto"/>
                    <w:right w:val="none" w:sz="0" w:space="0" w:color="auto"/>
                  </w:divBdr>
                  <w:divsChild>
                    <w:div w:id="489562023">
                      <w:marLeft w:val="0"/>
                      <w:marRight w:val="0"/>
                      <w:marTop w:val="0"/>
                      <w:marBottom w:val="0"/>
                      <w:divBdr>
                        <w:top w:val="none" w:sz="0" w:space="0" w:color="auto"/>
                        <w:left w:val="none" w:sz="0" w:space="0" w:color="auto"/>
                        <w:bottom w:val="none" w:sz="0" w:space="0" w:color="auto"/>
                        <w:right w:val="none" w:sz="0" w:space="0" w:color="auto"/>
                      </w:divBdr>
                    </w:div>
                  </w:divsChild>
                </w:div>
                <w:div w:id="1278833451">
                  <w:marLeft w:val="0"/>
                  <w:marRight w:val="0"/>
                  <w:marTop w:val="0"/>
                  <w:marBottom w:val="0"/>
                  <w:divBdr>
                    <w:top w:val="none" w:sz="0" w:space="0" w:color="auto"/>
                    <w:left w:val="none" w:sz="0" w:space="0" w:color="auto"/>
                    <w:bottom w:val="none" w:sz="0" w:space="0" w:color="auto"/>
                    <w:right w:val="none" w:sz="0" w:space="0" w:color="auto"/>
                  </w:divBdr>
                  <w:divsChild>
                    <w:div w:id="974262962">
                      <w:marLeft w:val="0"/>
                      <w:marRight w:val="0"/>
                      <w:marTop w:val="0"/>
                      <w:marBottom w:val="0"/>
                      <w:divBdr>
                        <w:top w:val="none" w:sz="0" w:space="0" w:color="auto"/>
                        <w:left w:val="none" w:sz="0" w:space="0" w:color="auto"/>
                        <w:bottom w:val="none" w:sz="0" w:space="0" w:color="auto"/>
                        <w:right w:val="none" w:sz="0" w:space="0" w:color="auto"/>
                      </w:divBdr>
                    </w:div>
                  </w:divsChild>
                </w:div>
                <w:div w:id="1352032670">
                  <w:marLeft w:val="0"/>
                  <w:marRight w:val="0"/>
                  <w:marTop w:val="0"/>
                  <w:marBottom w:val="0"/>
                  <w:divBdr>
                    <w:top w:val="none" w:sz="0" w:space="0" w:color="auto"/>
                    <w:left w:val="none" w:sz="0" w:space="0" w:color="auto"/>
                    <w:bottom w:val="none" w:sz="0" w:space="0" w:color="auto"/>
                    <w:right w:val="none" w:sz="0" w:space="0" w:color="auto"/>
                  </w:divBdr>
                  <w:divsChild>
                    <w:div w:id="171842424">
                      <w:marLeft w:val="0"/>
                      <w:marRight w:val="0"/>
                      <w:marTop w:val="0"/>
                      <w:marBottom w:val="0"/>
                      <w:divBdr>
                        <w:top w:val="none" w:sz="0" w:space="0" w:color="auto"/>
                        <w:left w:val="none" w:sz="0" w:space="0" w:color="auto"/>
                        <w:bottom w:val="none" w:sz="0" w:space="0" w:color="auto"/>
                        <w:right w:val="none" w:sz="0" w:space="0" w:color="auto"/>
                      </w:divBdr>
                    </w:div>
                  </w:divsChild>
                </w:div>
                <w:div w:id="1389453157">
                  <w:marLeft w:val="0"/>
                  <w:marRight w:val="0"/>
                  <w:marTop w:val="0"/>
                  <w:marBottom w:val="0"/>
                  <w:divBdr>
                    <w:top w:val="none" w:sz="0" w:space="0" w:color="auto"/>
                    <w:left w:val="none" w:sz="0" w:space="0" w:color="auto"/>
                    <w:bottom w:val="none" w:sz="0" w:space="0" w:color="auto"/>
                    <w:right w:val="none" w:sz="0" w:space="0" w:color="auto"/>
                  </w:divBdr>
                  <w:divsChild>
                    <w:div w:id="975110546">
                      <w:marLeft w:val="0"/>
                      <w:marRight w:val="0"/>
                      <w:marTop w:val="0"/>
                      <w:marBottom w:val="0"/>
                      <w:divBdr>
                        <w:top w:val="none" w:sz="0" w:space="0" w:color="auto"/>
                        <w:left w:val="none" w:sz="0" w:space="0" w:color="auto"/>
                        <w:bottom w:val="none" w:sz="0" w:space="0" w:color="auto"/>
                        <w:right w:val="none" w:sz="0" w:space="0" w:color="auto"/>
                      </w:divBdr>
                    </w:div>
                  </w:divsChild>
                </w:div>
                <w:div w:id="1399938691">
                  <w:marLeft w:val="0"/>
                  <w:marRight w:val="0"/>
                  <w:marTop w:val="0"/>
                  <w:marBottom w:val="0"/>
                  <w:divBdr>
                    <w:top w:val="none" w:sz="0" w:space="0" w:color="auto"/>
                    <w:left w:val="none" w:sz="0" w:space="0" w:color="auto"/>
                    <w:bottom w:val="none" w:sz="0" w:space="0" w:color="auto"/>
                    <w:right w:val="none" w:sz="0" w:space="0" w:color="auto"/>
                  </w:divBdr>
                  <w:divsChild>
                    <w:div w:id="1082603316">
                      <w:marLeft w:val="0"/>
                      <w:marRight w:val="0"/>
                      <w:marTop w:val="0"/>
                      <w:marBottom w:val="0"/>
                      <w:divBdr>
                        <w:top w:val="none" w:sz="0" w:space="0" w:color="auto"/>
                        <w:left w:val="none" w:sz="0" w:space="0" w:color="auto"/>
                        <w:bottom w:val="none" w:sz="0" w:space="0" w:color="auto"/>
                        <w:right w:val="none" w:sz="0" w:space="0" w:color="auto"/>
                      </w:divBdr>
                    </w:div>
                  </w:divsChild>
                </w:div>
                <w:div w:id="1413896625">
                  <w:marLeft w:val="0"/>
                  <w:marRight w:val="0"/>
                  <w:marTop w:val="0"/>
                  <w:marBottom w:val="0"/>
                  <w:divBdr>
                    <w:top w:val="none" w:sz="0" w:space="0" w:color="auto"/>
                    <w:left w:val="none" w:sz="0" w:space="0" w:color="auto"/>
                    <w:bottom w:val="none" w:sz="0" w:space="0" w:color="auto"/>
                    <w:right w:val="none" w:sz="0" w:space="0" w:color="auto"/>
                  </w:divBdr>
                  <w:divsChild>
                    <w:div w:id="1450321304">
                      <w:marLeft w:val="0"/>
                      <w:marRight w:val="0"/>
                      <w:marTop w:val="0"/>
                      <w:marBottom w:val="0"/>
                      <w:divBdr>
                        <w:top w:val="none" w:sz="0" w:space="0" w:color="auto"/>
                        <w:left w:val="none" w:sz="0" w:space="0" w:color="auto"/>
                        <w:bottom w:val="none" w:sz="0" w:space="0" w:color="auto"/>
                        <w:right w:val="none" w:sz="0" w:space="0" w:color="auto"/>
                      </w:divBdr>
                    </w:div>
                  </w:divsChild>
                </w:div>
                <w:div w:id="1473059913">
                  <w:marLeft w:val="0"/>
                  <w:marRight w:val="0"/>
                  <w:marTop w:val="0"/>
                  <w:marBottom w:val="0"/>
                  <w:divBdr>
                    <w:top w:val="none" w:sz="0" w:space="0" w:color="auto"/>
                    <w:left w:val="none" w:sz="0" w:space="0" w:color="auto"/>
                    <w:bottom w:val="none" w:sz="0" w:space="0" w:color="auto"/>
                    <w:right w:val="none" w:sz="0" w:space="0" w:color="auto"/>
                  </w:divBdr>
                  <w:divsChild>
                    <w:div w:id="1864660462">
                      <w:marLeft w:val="0"/>
                      <w:marRight w:val="0"/>
                      <w:marTop w:val="0"/>
                      <w:marBottom w:val="0"/>
                      <w:divBdr>
                        <w:top w:val="none" w:sz="0" w:space="0" w:color="auto"/>
                        <w:left w:val="none" w:sz="0" w:space="0" w:color="auto"/>
                        <w:bottom w:val="none" w:sz="0" w:space="0" w:color="auto"/>
                        <w:right w:val="none" w:sz="0" w:space="0" w:color="auto"/>
                      </w:divBdr>
                    </w:div>
                  </w:divsChild>
                </w:div>
                <w:div w:id="1554003844">
                  <w:marLeft w:val="0"/>
                  <w:marRight w:val="0"/>
                  <w:marTop w:val="0"/>
                  <w:marBottom w:val="0"/>
                  <w:divBdr>
                    <w:top w:val="none" w:sz="0" w:space="0" w:color="auto"/>
                    <w:left w:val="none" w:sz="0" w:space="0" w:color="auto"/>
                    <w:bottom w:val="none" w:sz="0" w:space="0" w:color="auto"/>
                    <w:right w:val="none" w:sz="0" w:space="0" w:color="auto"/>
                  </w:divBdr>
                  <w:divsChild>
                    <w:div w:id="1974750125">
                      <w:marLeft w:val="0"/>
                      <w:marRight w:val="0"/>
                      <w:marTop w:val="0"/>
                      <w:marBottom w:val="0"/>
                      <w:divBdr>
                        <w:top w:val="none" w:sz="0" w:space="0" w:color="auto"/>
                        <w:left w:val="none" w:sz="0" w:space="0" w:color="auto"/>
                        <w:bottom w:val="none" w:sz="0" w:space="0" w:color="auto"/>
                        <w:right w:val="none" w:sz="0" w:space="0" w:color="auto"/>
                      </w:divBdr>
                    </w:div>
                  </w:divsChild>
                </w:div>
                <w:div w:id="1585601451">
                  <w:marLeft w:val="0"/>
                  <w:marRight w:val="0"/>
                  <w:marTop w:val="0"/>
                  <w:marBottom w:val="0"/>
                  <w:divBdr>
                    <w:top w:val="none" w:sz="0" w:space="0" w:color="auto"/>
                    <w:left w:val="none" w:sz="0" w:space="0" w:color="auto"/>
                    <w:bottom w:val="none" w:sz="0" w:space="0" w:color="auto"/>
                    <w:right w:val="none" w:sz="0" w:space="0" w:color="auto"/>
                  </w:divBdr>
                  <w:divsChild>
                    <w:div w:id="1328824570">
                      <w:marLeft w:val="0"/>
                      <w:marRight w:val="0"/>
                      <w:marTop w:val="0"/>
                      <w:marBottom w:val="0"/>
                      <w:divBdr>
                        <w:top w:val="none" w:sz="0" w:space="0" w:color="auto"/>
                        <w:left w:val="none" w:sz="0" w:space="0" w:color="auto"/>
                        <w:bottom w:val="none" w:sz="0" w:space="0" w:color="auto"/>
                        <w:right w:val="none" w:sz="0" w:space="0" w:color="auto"/>
                      </w:divBdr>
                    </w:div>
                  </w:divsChild>
                </w:div>
                <w:div w:id="1602950845">
                  <w:marLeft w:val="0"/>
                  <w:marRight w:val="0"/>
                  <w:marTop w:val="0"/>
                  <w:marBottom w:val="0"/>
                  <w:divBdr>
                    <w:top w:val="none" w:sz="0" w:space="0" w:color="auto"/>
                    <w:left w:val="none" w:sz="0" w:space="0" w:color="auto"/>
                    <w:bottom w:val="none" w:sz="0" w:space="0" w:color="auto"/>
                    <w:right w:val="none" w:sz="0" w:space="0" w:color="auto"/>
                  </w:divBdr>
                  <w:divsChild>
                    <w:div w:id="554003790">
                      <w:marLeft w:val="0"/>
                      <w:marRight w:val="0"/>
                      <w:marTop w:val="0"/>
                      <w:marBottom w:val="0"/>
                      <w:divBdr>
                        <w:top w:val="none" w:sz="0" w:space="0" w:color="auto"/>
                        <w:left w:val="none" w:sz="0" w:space="0" w:color="auto"/>
                        <w:bottom w:val="none" w:sz="0" w:space="0" w:color="auto"/>
                        <w:right w:val="none" w:sz="0" w:space="0" w:color="auto"/>
                      </w:divBdr>
                    </w:div>
                  </w:divsChild>
                </w:div>
                <w:div w:id="1620407230">
                  <w:marLeft w:val="0"/>
                  <w:marRight w:val="0"/>
                  <w:marTop w:val="0"/>
                  <w:marBottom w:val="0"/>
                  <w:divBdr>
                    <w:top w:val="none" w:sz="0" w:space="0" w:color="auto"/>
                    <w:left w:val="none" w:sz="0" w:space="0" w:color="auto"/>
                    <w:bottom w:val="none" w:sz="0" w:space="0" w:color="auto"/>
                    <w:right w:val="none" w:sz="0" w:space="0" w:color="auto"/>
                  </w:divBdr>
                  <w:divsChild>
                    <w:div w:id="1758288748">
                      <w:marLeft w:val="0"/>
                      <w:marRight w:val="0"/>
                      <w:marTop w:val="0"/>
                      <w:marBottom w:val="0"/>
                      <w:divBdr>
                        <w:top w:val="none" w:sz="0" w:space="0" w:color="auto"/>
                        <w:left w:val="none" w:sz="0" w:space="0" w:color="auto"/>
                        <w:bottom w:val="none" w:sz="0" w:space="0" w:color="auto"/>
                        <w:right w:val="none" w:sz="0" w:space="0" w:color="auto"/>
                      </w:divBdr>
                    </w:div>
                  </w:divsChild>
                </w:div>
                <w:div w:id="1630891364">
                  <w:marLeft w:val="0"/>
                  <w:marRight w:val="0"/>
                  <w:marTop w:val="0"/>
                  <w:marBottom w:val="0"/>
                  <w:divBdr>
                    <w:top w:val="none" w:sz="0" w:space="0" w:color="auto"/>
                    <w:left w:val="none" w:sz="0" w:space="0" w:color="auto"/>
                    <w:bottom w:val="none" w:sz="0" w:space="0" w:color="auto"/>
                    <w:right w:val="none" w:sz="0" w:space="0" w:color="auto"/>
                  </w:divBdr>
                  <w:divsChild>
                    <w:div w:id="587466868">
                      <w:marLeft w:val="0"/>
                      <w:marRight w:val="0"/>
                      <w:marTop w:val="0"/>
                      <w:marBottom w:val="0"/>
                      <w:divBdr>
                        <w:top w:val="none" w:sz="0" w:space="0" w:color="auto"/>
                        <w:left w:val="none" w:sz="0" w:space="0" w:color="auto"/>
                        <w:bottom w:val="none" w:sz="0" w:space="0" w:color="auto"/>
                        <w:right w:val="none" w:sz="0" w:space="0" w:color="auto"/>
                      </w:divBdr>
                    </w:div>
                  </w:divsChild>
                </w:div>
                <w:div w:id="1642690429">
                  <w:marLeft w:val="0"/>
                  <w:marRight w:val="0"/>
                  <w:marTop w:val="0"/>
                  <w:marBottom w:val="0"/>
                  <w:divBdr>
                    <w:top w:val="none" w:sz="0" w:space="0" w:color="auto"/>
                    <w:left w:val="none" w:sz="0" w:space="0" w:color="auto"/>
                    <w:bottom w:val="none" w:sz="0" w:space="0" w:color="auto"/>
                    <w:right w:val="none" w:sz="0" w:space="0" w:color="auto"/>
                  </w:divBdr>
                  <w:divsChild>
                    <w:div w:id="1558206509">
                      <w:marLeft w:val="0"/>
                      <w:marRight w:val="0"/>
                      <w:marTop w:val="0"/>
                      <w:marBottom w:val="0"/>
                      <w:divBdr>
                        <w:top w:val="none" w:sz="0" w:space="0" w:color="auto"/>
                        <w:left w:val="none" w:sz="0" w:space="0" w:color="auto"/>
                        <w:bottom w:val="none" w:sz="0" w:space="0" w:color="auto"/>
                        <w:right w:val="none" w:sz="0" w:space="0" w:color="auto"/>
                      </w:divBdr>
                    </w:div>
                  </w:divsChild>
                </w:div>
                <w:div w:id="1658609887">
                  <w:marLeft w:val="0"/>
                  <w:marRight w:val="0"/>
                  <w:marTop w:val="0"/>
                  <w:marBottom w:val="0"/>
                  <w:divBdr>
                    <w:top w:val="none" w:sz="0" w:space="0" w:color="auto"/>
                    <w:left w:val="none" w:sz="0" w:space="0" w:color="auto"/>
                    <w:bottom w:val="none" w:sz="0" w:space="0" w:color="auto"/>
                    <w:right w:val="none" w:sz="0" w:space="0" w:color="auto"/>
                  </w:divBdr>
                  <w:divsChild>
                    <w:div w:id="828785184">
                      <w:marLeft w:val="0"/>
                      <w:marRight w:val="0"/>
                      <w:marTop w:val="0"/>
                      <w:marBottom w:val="0"/>
                      <w:divBdr>
                        <w:top w:val="none" w:sz="0" w:space="0" w:color="auto"/>
                        <w:left w:val="none" w:sz="0" w:space="0" w:color="auto"/>
                        <w:bottom w:val="none" w:sz="0" w:space="0" w:color="auto"/>
                        <w:right w:val="none" w:sz="0" w:space="0" w:color="auto"/>
                      </w:divBdr>
                    </w:div>
                  </w:divsChild>
                </w:div>
                <w:div w:id="1690598886">
                  <w:marLeft w:val="0"/>
                  <w:marRight w:val="0"/>
                  <w:marTop w:val="0"/>
                  <w:marBottom w:val="0"/>
                  <w:divBdr>
                    <w:top w:val="none" w:sz="0" w:space="0" w:color="auto"/>
                    <w:left w:val="none" w:sz="0" w:space="0" w:color="auto"/>
                    <w:bottom w:val="none" w:sz="0" w:space="0" w:color="auto"/>
                    <w:right w:val="none" w:sz="0" w:space="0" w:color="auto"/>
                  </w:divBdr>
                  <w:divsChild>
                    <w:div w:id="1611431157">
                      <w:marLeft w:val="0"/>
                      <w:marRight w:val="0"/>
                      <w:marTop w:val="0"/>
                      <w:marBottom w:val="0"/>
                      <w:divBdr>
                        <w:top w:val="none" w:sz="0" w:space="0" w:color="auto"/>
                        <w:left w:val="none" w:sz="0" w:space="0" w:color="auto"/>
                        <w:bottom w:val="none" w:sz="0" w:space="0" w:color="auto"/>
                        <w:right w:val="none" w:sz="0" w:space="0" w:color="auto"/>
                      </w:divBdr>
                    </w:div>
                  </w:divsChild>
                </w:div>
                <w:div w:id="1713461161">
                  <w:marLeft w:val="0"/>
                  <w:marRight w:val="0"/>
                  <w:marTop w:val="0"/>
                  <w:marBottom w:val="0"/>
                  <w:divBdr>
                    <w:top w:val="none" w:sz="0" w:space="0" w:color="auto"/>
                    <w:left w:val="none" w:sz="0" w:space="0" w:color="auto"/>
                    <w:bottom w:val="none" w:sz="0" w:space="0" w:color="auto"/>
                    <w:right w:val="none" w:sz="0" w:space="0" w:color="auto"/>
                  </w:divBdr>
                  <w:divsChild>
                    <w:div w:id="605773666">
                      <w:marLeft w:val="0"/>
                      <w:marRight w:val="0"/>
                      <w:marTop w:val="0"/>
                      <w:marBottom w:val="0"/>
                      <w:divBdr>
                        <w:top w:val="none" w:sz="0" w:space="0" w:color="auto"/>
                        <w:left w:val="none" w:sz="0" w:space="0" w:color="auto"/>
                        <w:bottom w:val="none" w:sz="0" w:space="0" w:color="auto"/>
                        <w:right w:val="none" w:sz="0" w:space="0" w:color="auto"/>
                      </w:divBdr>
                    </w:div>
                  </w:divsChild>
                </w:div>
                <w:div w:id="1817339470">
                  <w:marLeft w:val="0"/>
                  <w:marRight w:val="0"/>
                  <w:marTop w:val="0"/>
                  <w:marBottom w:val="0"/>
                  <w:divBdr>
                    <w:top w:val="none" w:sz="0" w:space="0" w:color="auto"/>
                    <w:left w:val="none" w:sz="0" w:space="0" w:color="auto"/>
                    <w:bottom w:val="none" w:sz="0" w:space="0" w:color="auto"/>
                    <w:right w:val="none" w:sz="0" w:space="0" w:color="auto"/>
                  </w:divBdr>
                  <w:divsChild>
                    <w:div w:id="1624656784">
                      <w:marLeft w:val="0"/>
                      <w:marRight w:val="0"/>
                      <w:marTop w:val="0"/>
                      <w:marBottom w:val="0"/>
                      <w:divBdr>
                        <w:top w:val="none" w:sz="0" w:space="0" w:color="auto"/>
                        <w:left w:val="none" w:sz="0" w:space="0" w:color="auto"/>
                        <w:bottom w:val="none" w:sz="0" w:space="0" w:color="auto"/>
                        <w:right w:val="none" w:sz="0" w:space="0" w:color="auto"/>
                      </w:divBdr>
                    </w:div>
                  </w:divsChild>
                </w:div>
                <w:div w:id="1884978661">
                  <w:marLeft w:val="0"/>
                  <w:marRight w:val="0"/>
                  <w:marTop w:val="0"/>
                  <w:marBottom w:val="0"/>
                  <w:divBdr>
                    <w:top w:val="none" w:sz="0" w:space="0" w:color="auto"/>
                    <w:left w:val="none" w:sz="0" w:space="0" w:color="auto"/>
                    <w:bottom w:val="none" w:sz="0" w:space="0" w:color="auto"/>
                    <w:right w:val="none" w:sz="0" w:space="0" w:color="auto"/>
                  </w:divBdr>
                  <w:divsChild>
                    <w:div w:id="713968902">
                      <w:marLeft w:val="0"/>
                      <w:marRight w:val="0"/>
                      <w:marTop w:val="0"/>
                      <w:marBottom w:val="0"/>
                      <w:divBdr>
                        <w:top w:val="none" w:sz="0" w:space="0" w:color="auto"/>
                        <w:left w:val="none" w:sz="0" w:space="0" w:color="auto"/>
                        <w:bottom w:val="none" w:sz="0" w:space="0" w:color="auto"/>
                        <w:right w:val="none" w:sz="0" w:space="0" w:color="auto"/>
                      </w:divBdr>
                    </w:div>
                  </w:divsChild>
                </w:div>
                <w:div w:id="2046786683">
                  <w:marLeft w:val="0"/>
                  <w:marRight w:val="0"/>
                  <w:marTop w:val="0"/>
                  <w:marBottom w:val="0"/>
                  <w:divBdr>
                    <w:top w:val="none" w:sz="0" w:space="0" w:color="auto"/>
                    <w:left w:val="none" w:sz="0" w:space="0" w:color="auto"/>
                    <w:bottom w:val="none" w:sz="0" w:space="0" w:color="auto"/>
                    <w:right w:val="none" w:sz="0" w:space="0" w:color="auto"/>
                  </w:divBdr>
                  <w:divsChild>
                    <w:div w:id="1694265365">
                      <w:marLeft w:val="0"/>
                      <w:marRight w:val="0"/>
                      <w:marTop w:val="0"/>
                      <w:marBottom w:val="0"/>
                      <w:divBdr>
                        <w:top w:val="none" w:sz="0" w:space="0" w:color="auto"/>
                        <w:left w:val="none" w:sz="0" w:space="0" w:color="auto"/>
                        <w:bottom w:val="none" w:sz="0" w:space="0" w:color="auto"/>
                        <w:right w:val="none" w:sz="0" w:space="0" w:color="auto"/>
                      </w:divBdr>
                    </w:div>
                  </w:divsChild>
                </w:div>
                <w:div w:id="2135706703">
                  <w:marLeft w:val="0"/>
                  <w:marRight w:val="0"/>
                  <w:marTop w:val="0"/>
                  <w:marBottom w:val="0"/>
                  <w:divBdr>
                    <w:top w:val="none" w:sz="0" w:space="0" w:color="auto"/>
                    <w:left w:val="none" w:sz="0" w:space="0" w:color="auto"/>
                    <w:bottom w:val="none" w:sz="0" w:space="0" w:color="auto"/>
                    <w:right w:val="none" w:sz="0" w:space="0" w:color="auto"/>
                  </w:divBdr>
                  <w:divsChild>
                    <w:div w:id="155977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170238">
          <w:marLeft w:val="0"/>
          <w:marRight w:val="0"/>
          <w:marTop w:val="0"/>
          <w:marBottom w:val="0"/>
          <w:divBdr>
            <w:top w:val="none" w:sz="0" w:space="0" w:color="auto"/>
            <w:left w:val="none" w:sz="0" w:space="0" w:color="auto"/>
            <w:bottom w:val="none" w:sz="0" w:space="0" w:color="auto"/>
            <w:right w:val="none" w:sz="0" w:space="0" w:color="auto"/>
          </w:divBdr>
        </w:div>
        <w:div w:id="1830947291">
          <w:marLeft w:val="0"/>
          <w:marRight w:val="0"/>
          <w:marTop w:val="0"/>
          <w:marBottom w:val="0"/>
          <w:divBdr>
            <w:top w:val="none" w:sz="0" w:space="0" w:color="auto"/>
            <w:left w:val="none" w:sz="0" w:space="0" w:color="auto"/>
            <w:bottom w:val="none" w:sz="0" w:space="0" w:color="auto"/>
            <w:right w:val="none" w:sz="0" w:space="0" w:color="auto"/>
          </w:divBdr>
        </w:div>
        <w:div w:id="1854343026">
          <w:marLeft w:val="0"/>
          <w:marRight w:val="0"/>
          <w:marTop w:val="0"/>
          <w:marBottom w:val="0"/>
          <w:divBdr>
            <w:top w:val="none" w:sz="0" w:space="0" w:color="auto"/>
            <w:left w:val="none" w:sz="0" w:space="0" w:color="auto"/>
            <w:bottom w:val="none" w:sz="0" w:space="0" w:color="auto"/>
            <w:right w:val="none" w:sz="0" w:space="0" w:color="auto"/>
          </w:divBdr>
          <w:divsChild>
            <w:div w:id="4019803">
              <w:marLeft w:val="0"/>
              <w:marRight w:val="0"/>
              <w:marTop w:val="0"/>
              <w:marBottom w:val="0"/>
              <w:divBdr>
                <w:top w:val="none" w:sz="0" w:space="0" w:color="auto"/>
                <w:left w:val="none" w:sz="0" w:space="0" w:color="auto"/>
                <w:bottom w:val="none" w:sz="0" w:space="0" w:color="auto"/>
                <w:right w:val="none" w:sz="0" w:space="0" w:color="auto"/>
              </w:divBdr>
            </w:div>
            <w:div w:id="50423895">
              <w:marLeft w:val="0"/>
              <w:marRight w:val="0"/>
              <w:marTop w:val="0"/>
              <w:marBottom w:val="0"/>
              <w:divBdr>
                <w:top w:val="none" w:sz="0" w:space="0" w:color="auto"/>
                <w:left w:val="none" w:sz="0" w:space="0" w:color="auto"/>
                <w:bottom w:val="none" w:sz="0" w:space="0" w:color="auto"/>
                <w:right w:val="none" w:sz="0" w:space="0" w:color="auto"/>
              </w:divBdr>
            </w:div>
            <w:div w:id="162547428">
              <w:marLeft w:val="0"/>
              <w:marRight w:val="0"/>
              <w:marTop w:val="0"/>
              <w:marBottom w:val="0"/>
              <w:divBdr>
                <w:top w:val="none" w:sz="0" w:space="0" w:color="auto"/>
                <w:left w:val="none" w:sz="0" w:space="0" w:color="auto"/>
                <w:bottom w:val="none" w:sz="0" w:space="0" w:color="auto"/>
                <w:right w:val="none" w:sz="0" w:space="0" w:color="auto"/>
              </w:divBdr>
            </w:div>
            <w:div w:id="234901296">
              <w:marLeft w:val="0"/>
              <w:marRight w:val="0"/>
              <w:marTop w:val="0"/>
              <w:marBottom w:val="0"/>
              <w:divBdr>
                <w:top w:val="none" w:sz="0" w:space="0" w:color="auto"/>
                <w:left w:val="none" w:sz="0" w:space="0" w:color="auto"/>
                <w:bottom w:val="none" w:sz="0" w:space="0" w:color="auto"/>
                <w:right w:val="none" w:sz="0" w:space="0" w:color="auto"/>
              </w:divBdr>
            </w:div>
            <w:div w:id="307050503">
              <w:marLeft w:val="0"/>
              <w:marRight w:val="0"/>
              <w:marTop w:val="0"/>
              <w:marBottom w:val="0"/>
              <w:divBdr>
                <w:top w:val="none" w:sz="0" w:space="0" w:color="auto"/>
                <w:left w:val="none" w:sz="0" w:space="0" w:color="auto"/>
                <w:bottom w:val="none" w:sz="0" w:space="0" w:color="auto"/>
                <w:right w:val="none" w:sz="0" w:space="0" w:color="auto"/>
              </w:divBdr>
            </w:div>
            <w:div w:id="325281518">
              <w:marLeft w:val="0"/>
              <w:marRight w:val="0"/>
              <w:marTop w:val="0"/>
              <w:marBottom w:val="0"/>
              <w:divBdr>
                <w:top w:val="none" w:sz="0" w:space="0" w:color="auto"/>
                <w:left w:val="none" w:sz="0" w:space="0" w:color="auto"/>
                <w:bottom w:val="none" w:sz="0" w:space="0" w:color="auto"/>
                <w:right w:val="none" w:sz="0" w:space="0" w:color="auto"/>
              </w:divBdr>
            </w:div>
            <w:div w:id="535235964">
              <w:marLeft w:val="0"/>
              <w:marRight w:val="0"/>
              <w:marTop w:val="0"/>
              <w:marBottom w:val="0"/>
              <w:divBdr>
                <w:top w:val="none" w:sz="0" w:space="0" w:color="auto"/>
                <w:left w:val="none" w:sz="0" w:space="0" w:color="auto"/>
                <w:bottom w:val="none" w:sz="0" w:space="0" w:color="auto"/>
                <w:right w:val="none" w:sz="0" w:space="0" w:color="auto"/>
              </w:divBdr>
            </w:div>
            <w:div w:id="542523978">
              <w:marLeft w:val="0"/>
              <w:marRight w:val="0"/>
              <w:marTop w:val="0"/>
              <w:marBottom w:val="0"/>
              <w:divBdr>
                <w:top w:val="none" w:sz="0" w:space="0" w:color="auto"/>
                <w:left w:val="none" w:sz="0" w:space="0" w:color="auto"/>
                <w:bottom w:val="none" w:sz="0" w:space="0" w:color="auto"/>
                <w:right w:val="none" w:sz="0" w:space="0" w:color="auto"/>
              </w:divBdr>
            </w:div>
            <w:div w:id="571239986">
              <w:marLeft w:val="0"/>
              <w:marRight w:val="0"/>
              <w:marTop w:val="0"/>
              <w:marBottom w:val="0"/>
              <w:divBdr>
                <w:top w:val="none" w:sz="0" w:space="0" w:color="auto"/>
                <w:left w:val="none" w:sz="0" w:space="0" w:color="auto"/>
                <w:bottom w:val="none" w:sz="0" w:space="0" w:color="auto"/>
                <w:right w:val="none" w:sz="0" w:space="0" w:color="auto"/>
              </w:divBdr>
            </w:div>
            <w:div w:id="724261953">
              <w:marLeft w:val="0"/>
              <w:marRight w:val="0"/>
              <w:marTop w:val="0"/>
              <w:marBottom w:val="0"/>
              <w:divBdr>
                <w:top w:val="none" w:sz="0" w:space="0" w:color="auto"/>
                <w:left w:val="none" w:sz="0" w:space="0" w:color="auto"/>
                <w:bottom w:val="none" w:sz="0" w:space="0" w:color="auto"/>
                <w:right w:val="none" w:sz="0" w:space="0" w:color="auto"/>
              </w:divBdr>
            </w:div>
            <w:div w:id="962079764">
              <w:marLeft w:val="0"/>
              <w:marRight w:val="0"/>
              <w:marTop w:val="0"/>
              <w:marBottom w:val="0"/>
              <w:divBdr>
                <w:top w:val="none" w:sz="0" w:space="0" w:color="auto"/>
                <w:left w:val="none" w:sz="0" w:space="0" w:color="auto"/>
                <w:bottom w:val="none" w:sz="0" w:space="0" w:color="auto"/>
                <w:right w:val="none" w:sz="0" w:space="0" w:color="auto"/>
              </w:divBdr>
            </w:div>
            <w:div w:id="988438598">
              <w:marLeft w:val="0"/>
              <w:marRight w:val="0"/>
              <w:marTop w:val="0"/>
              <w:marBottom w:val="0"/>
              <w:divBdr>
                <w:top w:val="none" w:sz="0" w:space="0" w:color="auto"/>
                <w:left w:val="none" w:sz="0" w:space="0" w:color="auto"/>
                <w:bottom w:val="none" w:sz="0" w:space="0" w:color="auto"/>
                <w:right w:val="none" w:sz="0" w:space="0" w:color="auto"/>
              </w:divBdr>
            </w:div>
            <w:div w:id="997147241">
              <w:marLeft w:val="0"/>
              <w:marRight w:val="0"/>
              <w:marTop w:val="0"/>
              <w:marBottom w:val="0"/>
              <w:divBdr>
                <w:top w:val="none" w:sz="0" w:space="0" w:color="auto"/>
                <w:left w:val="none" w:sz="0" w:space="0" w:color="auto"/>
                <w:bottom w:val="none" w:sz="0" w:space="0" w:color="auto"/>
                <w:right w:val="none" w:sz="0" w:space="0" w:color="auto"/>
              </w:divBdr>
            </w:div>
            <w:div w:id="1098209182">
              <w:marLeft w:val="0"/>
              <w:marRight w:val="0"/>
              <w:marTop w:val="0"/>
              <w:marBottom w:val="0"/>
              <w:divBdr>
                <w:top w:val="none" w:sz="0" w:space="0" w:color="auto"/>
                <w:left w:val="none" w:sz="0" w:space="0" w:color="auto"/>
                <w:bottom w:val="none" w:sz="0" w:space="0" w:color="auto"/>
                <w:right w:val="none" w:sz="0" w:space="0" w:color="auto"/>
              </w:divBdr>
            </w:div>
            <w:div w:id="1292714178">
              <w:marLeft w:val="0"/>
              <w:marRight w:val="0"/>
              <w:marTop w:val="0"/>
              <w:marBottom w:val="0"/>
              <w:divBdr>
                <w:top w:val="none" w:sz="0" w:space="0" w:color="auto"/>
                <w:left w:val="none" w:sz="0" w:space="0" w:color="auto"/>
                <w:bottom w:val="none" w:sz="0" w:space="0" w:color="auto"/>
                <w:right w:val="none" w:sz="0" w:space="0" w:color="auto"/>
              </w:divBdr>
            </w:div>
            <w:div w:id="1713726707">
              <w:marLeft w:val="0"/>
              <w:marRight w:val="0"/>
              <w:marTop w:val="0"/>
              <w:marBottom w:val="0"/>
              <w:divBdr>
                <w:top w:val="none" w:sz="0" w:space="0" w:color="auto"/>
                <w:left w:val="none" w:sz="0" w:space="0" w:color="auto"/>
                <w:bottom w:val="none" w:sz="0" w:space="0" w:color="auto"/>
                <w:right w:val="none" w:sz="0" w:space="0" w:color="auto"/>
              </w:divBdr>
            </w:div>
            <w:div w:id="1741562018">
              <w:marLeft w:val="0"/>
              <w:marRight w:val="0"/>
              <w:marTop w:val="0"/>
              <w:marBottom w:val="0"/>
              <w:divBdr>
                <w:top w:val="none" w:sz="0" w:space="0" w:color="auto"/>
                <w:left w:val="none" w:sz="0" w:space="0" w:color="auto"/>
                <w:bottom w:val="none" w:sz="0" w:space="0" w:color="auto"/>
                <w:right w:val="none" w:sz="0" w:space="0" w:color="auto"/>
              </w:divBdr>
            </w:div>
            <w:div w:id="1765297588">
              <w:marLeft w:val="0"/>
              <w:marRight w:val="0"/>
              <w:marTop w:val="0"/>
              <w:marBottom w:val="0"/>
              <w:divBdr>
                <w:top w:val="none" w:sz="0" w:space="0" w:color="auto"/>
                <w:left w:val="none" w:sz="0" w:space="0" w:color="auto"/>
                <w:bottom w:val="none" w:sz="0" w:space="0" w:color="auto"/>
                <w:right w:val="none" w:sz="0" w:space="0" w:color="auto"/>
              </w:divBdr>
            </w:div>
          </w:divsChild>
        </w:div>
        <w:div w:id="1875726575">
          <w:marLeft w:val="0"/>
          <w:marRight w:val="0"/>
          <w:marTop w:val="0"/>
          <w:marBottom w:val="0"/>
          <w:divBdr>
            <w:top w:val="none" w:sz="0" w:space="0" w:color="auto"/>
            <w:left w:val="none" w:sz="0" w:space="0" w:color="auto"/>
            <w:bottom w:val="none" w:sz="0" w:space="0" w:color="auto"/>
            <w:right w:val="none" w:sz="0" w:space="0" w:color="auto"/>
          </w:divBdr>
        </w:div>
        <w:div w:id="1877695900">
          <w:marLeft w:val="0"/>
          <w:marRight w:val="0"/>
          <w:marTop w:val="0"/>
          <w:marBottom w:val="0"/>
          <w:divBdr>
            <w:top w:val="none" w:sz="0" w:space="0" w:color="auto"/>
            <w:left w:val="none" w:sz="0" w:space="0" w:color="auto"/>
            <w:bottom w:val="none" w:sz="0" w:space="0" w:color="auto"/>
            <w:right w:val="none" w:sz="0" w:space="0" w:color="auto"/>
          </w:divBdr>
        </w:div>
        <w:div w:id="1910142744">
          <w:marLeft w:val="0"/>
          <w:marRight w:val="0"/>
          <w:marTop w:val="0"/>
          <w:marBottom w:val="0"/>
          <w:divBdr>
            <w:top w:val="none" w:sz="0" w:space="0" w:color="auto"/>
            <w:left w:val="none" w:sz="0" w:space="0" w:color="auto"/>
            <w:bottom w:val="none" w:sz="0" w:space="0" w:color="auto"/>
            <w:right w:val="none" w:sz="0" w:space="0" w:color="auto"/>
          </w:divBdr>
        </w:div>
        <w:div w:id="1928272889">
          <w:marLeft w:val="0"/>
          <w:marRight w:val="0"/>
          <w:marTop w:val="0"/>
          <w:marBottom w:val="0"/>
          <w:divBdr>
            <w:top w:val="none" w:sz="0" w:space="0" w:color="auto"/>
            <w:left w:val="none" w:sz="0" w:space="0" w:color="auto"/>
            <w:bottom w:val="none" w:sz="0" w:space="0" w:color="auto"/>
            <w:right w:val="none" w:sz="0" w:space="0" w:color="auto"/>
          </w:divBdr>
        </w:div>
        <w:div w:id="1950425290">
          <w:marLeft w:val="0"/>
          <w:marRight w:val="0"/>
          <w:marTop w:val="0"/>
          <w:marBottom w:val="0"/>
          <w:divBdr>
            <w:top w:val="none" w:sz="0" w:space="0" w:color="auto"/>
            <w:left w:val="none" w:sz="0" w:space="0" w:color="auto"/>
            <w:bottom w:val="none" w:sz="0" w:space="0" w:color="auto"/>
            <w:right w:val="none" w:sz="0" w:space="0" w:color="auto"/>
          </w:divBdr>
        </w:div>
        <w:div w:id="1951693522">
          <w:marLeft w:val="0"/>
          <w:marRight w:val="0"/>
          <w:marTop w:val="0"/>
          <w:marBottom w:val="0"/>
          <w:divBdr>
            <w:top w:val="none" w:sz="0" w:space="0" w:color="auto"/>
            <w:left w:val="none" w:sz="0" w:space="0" w:color="auto"/>
            <w:bottom w:val="none" w:sz="0" w:space="0" w:color="auto"/>
            <w:right w:val="none" w:sz="0" w:space="0" w:color="auto"/>
          </w:divBdr>
        </w:div>
        <w:div w:id="1964538394">
          <w:marLeft w:val="0"/>
          <w:marRight w:val="0"/>
          <w:marTop w:val="0"/>
          <w:marBottom w:val="0"/>
          <w:divBdr>
            <w:top w:val="none" w:sz="0" w:space="0" w:color="auto"/>
            <w:left w:val="none" w:sz="0" w:space="0" w:color="auto"/>
            <w:bottom w:val="none" w:sz="0" w:space="0" w:color="auto"/>
            <w:right w:val="none" w:sz="0" w:space="0" w:color="auto"/>
          </w:divBdr>
        </w:div>
        <w:div w:id="1977056434">
          <w:marLeft w:val="0"/>
          <w:marRight w:val="0"/>
          <w:marTop w:val="0"/>
          <w:marBottom w:val="0"/>
          <w:divBdr>
            <w:top w:val="none" w:sz="0" w:space="0" w:color="auto"/>
            <w:left w:val="none" w:sz="0" w:space="0" w:color="auto"/>
            <w:bottom w:val="none" w:sz="0" w:space="0" w:color="auto"/>
            <w:right w:val="none" w:sz="0" w:space="0" w:color="auto"/>
          </w:divBdr>
          <w:divsChild>
            <w:div w:id="1467121452">
              <w:marLeft w:val="-75"/>
              <w:marRight w:val="0"/>
              <w:marTop w:val="30"/>
              <w:marBottom w:val="30"/>
              <w:divBdr>
                <w:top w:val="none" w:sz="0" w:space="0" w:color="auto"/>
                <w:left w:val="none" w:sz="0" w:space="0" w:color="auto"/>
                <w:bottom w:val="none" w:sz="0" w:space="0" w:color="auto"/>
                <w:right w:val="none" w:sz="0" w:space="0" w:color="auto"/>
              </w:divBdr>
              <w:divsChild>
                <w:div w:id="46417061">
                  <w:marLeft w:val="0"/>
                  <w:marRight w:val="0"/>
                  <w:marTop w:val="0"/>
                  <w:marBottom w:val="0"/>
                  <w:divBdr>
                    <w:top w:val="none" w:sz="0" w:space="0" w:color="auto"/>
                    <w:left w:val="none" w:sz="0" w:space="0" w:color="auto"/>
                    <w:bottom w:val="none" w:sz="0" w:space="0" w:color="auto"/>
                    <w:right w:val="none" w:sz="0" w:space="0" w:color="auto"/>
                  </w:divBdr>
                  <w:divsChild>
                    <w:div w:id="15543512">
                      <w:marLeft w:val="0"/>
                      <w:marRight w:val="0"/>
                      <w:marTop w:val="0"/>
                      <w:marBottom w:val="0"/>
                      <w:divBdr>
                        <w:top w:val="none" w:sz="0" w:space="0" w:color="auto"/>
                        <w:left w:val="none" w:sz="0" w:space="0" w:color="auto"/>
                        <w:bottom w:val="none" w:sz="0" w:space="0" w:color="auto"/>
                        <w:right w:val="none" w:sz="0" w:space="0" w:color="auto"/>
                      </w:divBdr>
                    </w:div>
                  </w:divsChild>
                </w:div>
                <w:div w:id="75057910">
                  <w:marLeft w:val="0"/>
                  <w:marRight w:val="0"/>
                  <w:marTop w:val="0"/>
                  <w:marBottom w:val="0"/>
                  <w:divBdr>
                    <w:top w:val="none" w:sz="0" w:space="0" w:color="auto"/>
                    <w:left w:val="none" w:sz="0" w:space="0" w:color="auto"/>
                    <w:bottom w:val="none" w:sz="0" w:space="0" w:color="auto"/>
                    <w:right w:val="none" w:sz="0" w:space="0" w:color="auto"/>
                  </w:divBdr>
                  <w:divsChild>
                    <w:div w:id="773788650">
                      <w:marLeft w:val="0"/>
                      <w:marRight w:val="0"/>
                      <w:marTop w:val="0"/>
                      <w:marBottom w:val="0"/>
                      <w:divBdr>
                        <w:top w:val="none" w:sz="0" w:space="0" w:color="auto"/>
                        <w:left w:val="none" w:sz="0" w:space="0" w:color="auto"/>
                        <w:bottom w:val="none" w:sz="0" w:space="0" w:color="auto"/>
                        <w:right w:val="none" w:sz="0" w:space="0" w:color="auto"/>
                      </w:divBdr>
                    </w:div>
                  </w:divsChild>
                </w:div>
                <w:div w:id="75397962">
                  <w:marLeft w:val="0"/>
                  <w:marRight w:val="0"/>
                  <w:marTop w:val="0"/>
                  <w:marBottom w:val="0"/>
                  <w:divBdr>
                    <w:top w:val="none" w:sz="0" w:space="0" w:color="auto"/>
                    <w:left w:val="none" w:sz="0" w:space="0" w:color="auto"/>
                    <w:bottom w:val="none" w:sz="0" w:space="0" w:color="auto"/>
                    <w:right w:val="none" w:sz="0" w:space="0" w:color="auto"/>
                  </w:divBdr>
                  <w:divsChild>
                    <w:div w:id="1990134798">
                      <w:marLeft w:val="0"/>
                      <w:marRight w:val="0"/>
                      <w:marTop w:val="0"/>
                      <w:marBottom w:val="0"/>
                      <w:divBdr>
                        <w:top w:val="none" w:sz="0" w:space="0" w:color="auto"/>
                        <w:left w:val="none" w:sz="0" w:space="0" w:color="auto"/>
                        <w:bottom w:val="none" w:sz="0" w:space="0" w:color="auto"/>
                        <w:right w:val="none" w:sz="0" w:space="0" w:color="auto"/>
                      </w:divBdr>
                    </w:div>
                  </w:divsChild>
                </w:div>
                <w:div w:id="150098748">
                  <w:marLeft w:val="0"/>
                  <w:marRight w:val="0"/>
                  <w:marTop w:val="0"/>
                  <w:marBottom w:val="0"/>
                  <w:divBdr>
                    <w:top w:val="none" w:sz="0" w:space="0" w:color="auto"/>
                    <w:left w:val="none" w:sz="0" w:space="0" w:color="auto"/>
                    <w:bottom w:val="none" w:sz="0" w:space="0" w:color="auto"/>
                    <w:right w:val="none" w:sz="0" w:space="0" w:color="auto"/>
                  </w:divBdr>
                  <w:divsChild>
                    <w:div w:id="1933509776">
                      <w:marLeft w:val="0"/>
                      <w:marRight w:val="0"/>
                      <w:marTop w:val="0"/>
                      <w:marBottom w:val="0"/>
                      <w:divBdr>
                        <w:top w:val="none" w:sz="0" w:space="0" w:color="auto"/>
                        <w:left w:val="none" w:sz="0" w:space="0" w:color="auto"/>
                        <w:bottom w:val="none" w:sz="0" w:space="0" w:color="auto"/>
                        <w:right w:val="none" w:sz="0" w:space="0" w:color="auto"/>
                      </w:divBdr>
                    </w:div>
                  </w:divsChild>
                </w:div>
                <w:div w:id="192620765">
                  <w:marLeft w:val="0"/>
                  <w:marRight w:val="0"/>
                  <w:marTop w:val="0"/>
                  <w:marBottom w:val="0"/>
                  <w:divBdr>
                    <w:top w:val="none" w:sz="0" w:space="0" w:color="auto"/>
                    <w:left w:val="none" w:sz="0" w:space="0" w:color="auto"/>
                    <w:bottom w:val="none" w:sz="0" w:space="0" w:color="auto"/>
                    <w:right w:val="none" w:sz="0" w:space="0" w:color="auto"/>
                  </w:divBdr>
                  <w:divsChild>
                    <w:div w:id="325746350">
                      <w:marLeft w:val="0"/>
                      <w:marRight w:val="0"/>
                      <w:marTop w:val="0"/>
                      <w:marBottom w:val="0"/>
                      <w:divBdr>
                        <w:top w:val="none" w:sz="0" w:space="0" w:color="auto"/>
                        <w:left w:val="none" w:sz="0" w:space="0" w:color="auto"/>
                        <w:bottom w:val="none" w:sz="0" w:space="0" w:color="auto"/>
                        <w:right w:val="none" w:sz="0" w:space="0" w:color="auto"/>
                      </w:divBdr>
                    </w:div>
                  </w:divsChild>
                </w:div>
                <w:div w:id="387921435">
                  <w:marLeft w:val="0"/>
                  <w:marRight w:val="0"/>
                  <w:marTop w:val="0"/>
                  <w:marBottom w:val="0"/>
                  <w:divBdr>
                    <w:top w:val="none" w:sz="0" w:space="0" w:color="auto"/>
                    <w:left w:val="none" w:sz="0" w:space="0" w:color="auto"/>
                    <w:bottom w:val="none" w:sz="0" w:space="0" w:color="auto"/>
                    <w:right w:val="none" w:sz="0" w:space="0" w:color="auto"/>
                  </w:divBdr>
                  <w:divsChild>
                    <w:div w:id="624427619">
                      <w:marLeft w:val="0"/>
                      <w:marRight w:val="0"/>
                      <w:marTop w:val="0"/>
                      <w:marBottom w:val="0"/>
                      <w:divBdr>
                        <w:top w:val="none" w:sz="0" w:space="0" w:color="auto"/>
                        <w:left w:val="none" w:sz="0" w:space="0" w:color="auto"/>
                        <w:bottom w:val="none" w:sz="0" w:space="0" w:color="auto"/>
                        <w:right w:val="none" w:sz="0" w:space="0" w:color="auto"/>
                      </w:divBdr>
                    </w:div>
                  </w:divsChild>
                </w:div>
                <w:div w:id="488450067">
                  <w:marLeft w:val="0"/>
                  <w:marRight w:val="0"/>
                  <w:marTop w:val="0"/>
                  <w:marBottom w:val="0"/>
                  <w:divBdr>
                    <w:top w:val="none" w:sz="0" w:space="0" w:color="auto"/>
                    <w:left w:val="none" w:sz="0" w:space="0" w:color="auto"/>
                    <w:bottom w:val="none" w:sz="0" w:space="0" w:color="auto"/>
                    <w:right w:val="none" w:sz="0" w:space="0" w:color="auto"/>
                  </w:divBdr>
                  <w:divsChild>
                    <w:div w:id="192545132">
                      <w:marLeft w:val="0"/>
                      <w:marRight w:val="0"/>
                      <w:marTop w:val="0"/>
                      <w:marBottom w:val="0"/>
                      <w:divBdr>
                        <w:top w:val="none" w:sz="0" w:space="0" w:color="auto"/>
                        <w:left w:val="none" w:sz="0" w:space="0" w:color="auto"/>
                        <w:bottom w:val="none" w:sz="0" w:space="0" w:color="auto"/>
                        <w:right w:val="none" w:sz="0" w:space="0" w:color="auto"/>
                      </w:divBdr>
                    </w:div>
                  </w:divsChild>
                </w:div>
                <w:div w:id="502357058">
                  <w:marLeft w:val="0"/>
                  <w:marRight w:val="0"/>
                  <w:marTop w:val="0"/>
                  <w:marBottom w:val="0"/>
                  <w:divBdr>
                    <w:top w:val="none" w:sz="0" w:space="0" w:color="auto"/>
                    <w:left w:val="none" w:sz="0" w:space="0" w:color="auto"/>
                    <w:bottom w:val="none" w:sz="0" w:space="0" w:color="auto"/>
                    <w:right w:val="none" w:sz="0" w:space="0" w:color="auto"/>
                  </w:divBdr>
                  <w:divsChild>
                    <w:div w:id="759447494">
                      <w:marLeft w:val="0"/>
                      <w:marRight w:val="0"/>
                      <w:marTop w:val="0"/>
                      <w:marBottom w:val="0"/>
                      <w:divBdr>
                        <w:top w:val="none" w:sz="0" w:space="0" w:color="auto"/>
                        <w:left w:val="none" w:sz="0" w:space="0" w:color="auto"/>
                        <w:bottom w:val="none" w:sz="0" w:space="0" w:color="auto"/>
                        <w:right w:val="none" w:sz="0" w:space="0" w:color="auto"/>
                      </w:divBdr>
                    </w:div>
                  </w:divsChild>
                </w:div>
                <w:div w:id="582224457">
                  <w:marLeft w:val="0"/>
                  <w:marRight w:val="0"/>
                  <w:marTop w:val="0"/>
                  <w:marBottom w:val="0"/>
                  <w:divBdr>
                    <w:top w:val="none" w:sz="0" w:space="0" w:color="auto"/>
                    <w:left w:val="none" w:sz="0" w:space="0" w:color="auto"/>
                    <w:bottom w:val="none" w:sz="0" w:space="0" w:color="auto"/>
                    <w:right w:val="none" w:sz="0" w:space="0" w:color="auto"/>
                  </w:divBdr>
                  <w:divsChild>
                    <w:div w:id="1271208756">
                      <w:marLeft w:val="0"/>
                      <w:marRight w:val="0"/>
                      <w:marTop w:val="0"/>
                      <w:marBottom w:val="0"/>
                      <w:divBdr>
                        <w:top w:val="none" w:sz="0" w:space="0" w:color="auto"/>
                        <w:left w:val="none" w:sz="0" w:space="0" w:color="auto"/>
                        <w:bottom w:val="none" w:sz="0" w:space="0" w:color="auto"/>
                        <w:right w:val="none" w:sz="0" w:space="0" w:color="auto"/>
                      </w:divBdr>
                    </w:div>
                    <w:div w:id="1991590922">
                      <w:marLeft w:val="0"/>
                      <w:marRight w:val="0"/>
                      <w:marTop w:val="0"/>
                      <w:marBottom w:val="0"/>
                      <w:divBdr>
                        <w:top w:val="none" w:sz="0" w:space="0" w:color="auto"/>
                        <w:left w:val="none" w:sz="0" w:space="0" w:color="auto"/>
                        <w:bottom w:val="none" w:sz="0" w:space="0" w:color="auto"/>
                        <w:right w:val="none" w:sz="0" w:space="0" w:color="auto"/>
                      </w:divBdr>
                    </w:div>
                  </w:divsChild>
                </w:div>
                <w:div w:id="765884935">
                  <w:marLeft w:val="0"/>
                  <w:marRight w:val="0"/>
                  <w:marTop w:val="0"/>
                  <w:marBottom w:val="0"/>
                  <w:divBdr>
                    <w:top w:val="none" w:sz="0" w:space="0" w:color="auto"/>
                    <w:left w:val="none" w:sz="0" w:space="0" w:color="auto"/>
                    <w:bottom w:val="none" w:sz="0" w:space="0" w:color="auto"/>
                    <w:right w:val="none" w:sz="0" w:space="0" w:color="auto"/>
                  </w:divBdr>
                  <w:divsChild>
                    <w:div w:id="1252810479">
                      <w:marLeft w:val="0"/>
                      <w:marRight w:val="0"/>
                      <w:marTop w:val="0"/>
                      <w:marBottom w:val="0"/>
                      <w:divBdr>
                        <w:top w:val="none" w:sz="0" w:space="0" w:color="auto"/>
                        <w:left w:val="none" w:sz="0" w:space="0" w:color="auto"/>
                        <w:bottom w:val="none" w:sz="0" w:space="0" w:color="auto"/>
                        <w:right w:val="none" w:sz="0" w:space="0" w:color="auto"/>
                      </w:divBdr>
                    </w:div>
                  </w:divsChild>
                </w:div>
                <w:div w:id="888297331">
                  <w:marLeft w:val="0"/>
                  <w:marRight w:val="0"/>
                  <w:marTop w:val="0"/>
                  <w:marBottom w:val="0"/>
                  <w:divBdr>
                    <w:top w:val="none" w:sz="0" w:space="0" w:color="auto"/>
                    <w:left w:val="none" w:sz="0" w:space="0" w:color="auto"/>
                    <w:bottom w:val="none" w:sz="0" w:space="0" w:color="auto"/>
                    <w:right w:val="none" w:sz="0" w:space="0" w:color="auto"/>
                  </w:divBdr>
                  <w:divsChild>
                    <w:div w:id="1670795234">
                      <w:marLeft w:val="0"/>
                      <w:marRight w:val="0"/>
                      <w:marTop w:val="0"/>
                      <w:marBottom w:val="0"/>
                      <w:divBdr>
                        <w:top w:val="none" w:sz="0" w:space="0" w:color="auto"/>
                        <w:left w:val="none" w:sz="0" w:space="0" w:color="auto"/>
                        <w:bottom w:val="none" w:sz="0" w:space="0" w:color="auto"/>
                        <w:right w:val="none" w:sz="0" w:space="0" w:color="auto"/>
                      </w:divBdr>
                    </w:div>
                  </w:divsChild>
                </w:div>
                <w:div w:id="1090347775">
                  <w:marLeft w:val="0"/>
                  <w:marRight w:val="0"/>
                  <w:marTop w:val="0"/>
                  <w:marBottom w:val="0"/>
                  <w:divBdr>
                    <w:top w:val="none" w:sz="0" w:space="0" w:color="auto"/>
                    <w:left w:val="none" w:sz="0" w:space="0" w:color="auto"/>
                    <w:bottom w:val="none" w:sz="0" w:space="0" w:color="auto"/>
                    <w:right w:val="none" w:sz="0" w:space="0" w:color="auto"/>
                  </w:divBdr>
                  <w:divsChild>
                    <w:div w:id="1173763277">
                      <w:marLeft w:val="0"/>
                      <w:marRight w:val="0"/>
                      <w:marTop w:val="0"/>
                      <w:marBottom w:val="0"/>
                      <w:divBdr>
                        <w:top w:val="none" w:sz="0" w:space="0" w:color="auto"/>
                        <w:left w:val="none" w:sz="0" w:space="0" w:color="auto"/>
                        <w:bottom w:val="none" w:sz="0" w:space="0" w:color="auto"/>
                        <w:right w:val="none" w:sz="0" w:space="0" w:color="auto"/>
                      </w:divBdr>
                    </w:div>
                  </w:divsChild>
                </w:div>
                <w:div w:id="1152259428">
                  <w:marLeft w:val="0"/>
                  <w:marRight w:val="0"/>
                  <w:marTop w:val="0"/>
                  <w:marBottom w:val="0"/>
                  <w:divBdr>
                    <w:top w:val="none" w:sz="0" w:space="0" w:color="auto"/>
                    <w:left w:val="none" w:sz="0" w:space="0" w:color="auto"/>
                    <w:bottom w:val="none" w:sz="0" w:space="0" w:color="auto"/>
                    <w:right w:val="none" w:sz="0" w:space="0" w:color="auto"/>
                  </w:divBdr>
                  <w:divsChild>
                    <w:div w:id="1565486696">
                      <w:marLeft w:val="0"/>
                      <w:marRight w:val="0"/>
                      <w:marTop w:val="0"/>
                      <w:marBottom w:val="0"/>
                      <w:divBdr>
                        <w:top w:val="none" w:sz="0" w:space="0" w:color="auto"/>
                        <w:left w:val="none" w:sz="0" w:space="0" w:color="auto"/>
                        <w:bottom w:val="none" w:sz="0" w:space="0" w:color="auto"/>
                        <w:right w:val="none" w:sz="0" w:space="0" w:color="auto"/>
                      </w:divBdr>
                    </w:div>
                  </w:divsChild>
                </w:div>
                <w:div w:id="1339112924">
                  <w:marLeft w:val="0"/>
                  <w:marRight w:val="0"/>
                  <w:marTop w:val="0"/>
                  <w:marBottom w:val="0"/>
                  <w:divBdr>
                    <w:top w:val="none" w:sz="0" w:space="0" w:color="auto"/>
                    <w:left w:val="none" w:sz="0" w:space="0" w:color="auto"/>
                    <w:bottom w:val="none" w:sz="0" w:space="0" w:color="auto"/>
                    <w:right w:val="none" w:sz="0" w:space="0" w:color="auto"/>
                  </w:divBdr>
                  <w:divsChild>
                    <w:div w:id="437407281">
                      <w:marLeft w:val="0"/>
                      <w:marRight w:val="0"/>
                      <w:marTop w:val="0"/>
                      <w:marBottom w:val="0"/>
                      <w:divBdr>
                        <w:top w:val="none" w:sz="0" w:space="0" w:color="auto"/>
                        <w:left w:val="none" w:sz="0" w:space="0" w:color="auto"/>
                        <w:bottom w:val="none" w:sz="0" w:space="0" w:color="auto"/>
                        <w:right w:val="none" w:sz="0" w:space="0" w:color="auto"/>
                      </w:divBdr>
                    </w:div>
                  </w:divsChild>
                </w:div>
                <w:div w:id="1359232814">
                  <w:marLeft w:val="0"/>
                  <w:marRight w:val="0"/>
                  <w:marTop w:val="0"/>
                  <w:marBottom w:val="0"/>
                  <w:divBdr>
                    <w:top w:val="none" w:sz="0" w:space="0" w:color="auto"/>
                    <w:left w:val="none" w:sz="0" w:space="0" w:color="auto"/>
                    <w:bottom w:val="none" w:sz="0" w:space="0" w:color="auto"/>
                    <w:right w:val="none" w:sz="0" w:space="0" w:color="auto"/>
                  </w:divBdr>
                  <w:divsChild>
                    <w:div w:id="1332682523">
                      <w:marLeft w:val="0"/>
                      <w:marRight w:val="0"/>
                      <w:marTop w:val="0"/>
                      <w:marBottom w:val="0"/>
                      <w:divBdr>
                        <w:top w:val="none" w:sz="0" w:space="0" w:color="auto"/>
                        <w:left w:val="none" w:sz="0" w:space="0" w:color="auto"/>
                        <w:bottom w:val="none" w:sz="0" w:space="0" w:color="auto"/>
                        <w:right w:val="none" w:sz="0" w:space="0" w:color="auto"/>
                      </w:divBdr>
                    </w:div>
                  </w:divsChild>
                </w:div>
                <w:div w:id="1572737806">
                  <w:marLeft w:val="0"/>
                  <w:marRight w:val="0"/>
                  <w:marTop w:val="0"/>
                  <w:marBottom w:val="0"/>
                  <w:divBdr>
                    <w:top w:val="none" w:sz="0" w:space="0" w:color="auto"/>
                    <w:left w:val="none" w:sz="0" w:space="0" w:color="auto"/>
                    <w:bottom w:val="none" w:sz="0" w:space="0" w:color="auto"/>
                    <w:right w:val="none" w:sz="0" w:space="0" w:color="auto"/>
                  </w:divBdr>
                  <w:divsChild>
                    <w:div w:id="1476216002">
                      <w:marLeft w:val="0"/>
                      <w:marRight w:val="0"/>
                      <w:marTop w:val="0"/>
                      <w:marBottom w:val="0"/>
                      <w:divBdr>
                        <w:top w:val="none" w:sz="0" w:space="0" w:color="auto"/>
                        <w:left w:val="none" w:sz="0" w:space="0" w:color="auto"/>
                        <w:bottom w:val="none" w:sz="0" w:space="0" w:color="auto"/>
                        <w:right w:val="none" w:sz="0" w:space="0" w:color="auto"/>
                      </w:divBdr>
                    </w:div>
                  </w:divsChild>
                </w:div>
                <w:div w:id="1729259613">
                  <w:marLeft w:val="0"/>
                  <w:marRight w:val="0"/>
                  <w:marTop w:val="0"/>
                  <w:marBottom w:val="0"/>
                  <w:divBdr>
                    <w:top w:val="none" w:sz="0" w:space="0" w:color="auto"/>
                    <w:left w:val="none" w:sz="0" w:space="0" w:color="auto"/>
                    <w:bottom w:val="none" w:sz="0" w:space="0" w:color="auto"/>
                    <w:right w:val="none" w:sz="0" w:space="0" w:color="auto"/>
                  </w:divBdr>
                  <w:divsChild>
                    <w:div w:id="1210916512">
                      <w:marLeft w:val="0"/>
                      <w:marRight w:val="0"/>
                      <w:marTop w:val="0"/>
                      <w:marBottom w:val="0"/>
                      <w:divBdr>
                        <w:top w:val="none" w:sz="0" w:space="0" w:color="auto"/>
                        <w:left w:val="none" w:sz="0" w:space="0" w:color="auto"/>
                        <w:bottom w:val="none" w:sz="0" w:space="0" w:color="auto"/>
                        <w:right w:val="none" w:sz="0" w:space="0" w:color="auto"/>
                      </w:divBdr>
                    </w:div>
                  </w:divsChild>
                </w:div>
                <w:div w:id="1741440602">
                  <w:marLeft w:val="0"/>
                  <w:marRight w:val="0"/>
                  <w:marTop w:val="0"/>
                  <w:marBottom w:val="0"/>
                  <w:divBdr>
                    <w:top w:val="none" w:sz="0" w:space="0" w:color="auto"/>
                    <w:left w:val="none" w:sz="0" w:space="0" w:color="auto"/>
                    <w:bottom w:val="none" w:sz="0" w:space="0" w:color="auto"/>
                    <w:right w:val="none" w:sz="0" w:space="0" w:color="auto"/>
                  </w:divBdr>
                  <w:divsChild>
                    <w:div w:id="1813671036">
                      <w:marLeft w:val="0"/>
                      <w:marRight w:val="0"/>
                      <w:marTop w:val="0"/>
                      <w:marBottom w:val="0"/>
                      <w:divBdr>
                        <w:top w:val="none" w:sz="0" w:space="0" w:color="auto"/>
                        <w:left w:val="none" w:sz="0" w:space="0" w:color="auto"/>
                        <w:bottom w:val="none" w:sz="0" w:space="0" w:color="auto"/>
                        <w:right w:val="none" w:sz="0" w:space="0" w:color="auto"/>
                      </w:divBdr>
                    </w:div>
                  </w:divsChild>
                </w:div>
                <w:div w:id="1803574181">
                  <w:marLeft w:val="0"/>
                  <w:marRight w:val="0"/>
                  <w:marTop w:val="0"/>
                  <w:marBottom w:val="0"/>
                  <w:divBdr>
                    <w:top w:val="none" w:sz="0" w:space="0" w:color="auto"/>
                    <w:left w:val="none" w:sz="0" w:space="0" w:color="auto"/>
                    <w:bottom w:val="none" w:sz="0" w:space="0" w:color="auto"/>
                    <w:right w:val="none" w:sz="0" w:space="0" w:color="auto"/>
                  </w:divBdr>
                  <w:divsChild>
                    <w:div w:id="1152139405">
                      <w:marLeft w:val="0"/>
                      <w:marRight w:val="0"/>
                      <w:marTop w:val="0"/>
                      <w:marBottom w:val="0"/>
                      <w:divBdr>
                        <w:top w:val="none" w:sz="0" w:space="0" w:color="auto"/>
                        <w:left w:val="none" w:sz="0" w:space="0" w:color="auto"/>
                        <w:bottom w:val="none" w:sz="0" w:space="0" w:color="auto"/>
                        <w:right w:val="none" w:sz="0" w:space="0" w:color="auto"/>
                      </w:divBdr>
                    </w:div>
                    <w:div w:id="1917934533">
                      <w:marLeft w:val="0"/>
                      <w:marRight w:val="0"/>
                      <w:marTop w:val="0"/>
                      <w:marBottom w:val="0"/>
                      <w:divBdr>
                        <w:top w:val="none" w:sz="0" w:space="0" w:color="auto"/>
                        <w:left w:val="none" w:sz="0" w:space="0" w:color="auto"/>
                        <w:bottom w:val="none" w:sz="0" w:space="0" w:color="auto"/>
                        <w:right w:val="none" w:sz="0" w:space="0" w:color="auto"/>
                      </w:divBdr>
                    </w:div>
                  </w:divsChild>
                </w:div>
                <w:div w:id="1854568648">
                  <w:marLeft w:val="0"/>
                  <w:marRight w:val="0"/>
                  <w:marTop w:val="0"/>
                  <w:marBottom w:val="0"/>
                  <w:divBdr>
                    <w:top w:val="none" w:sz="0" w:space="0" w:color="auto"/>
                    <w:left w:val="none" w:sz="0" w:space="0" w:color="auto"/>
                    <w:bottom w:val="none" w:sz="0" w:space="0" w:color="auto"/>
                    <w:right w:val="none" w:sz="0" w:space="0" w:color="auto"/>
                  </w:divBdr>
                  <w:divsChild>
                    <w:div w:id="80906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370846">
          <w:marLeft w:val="0"/>
          <w:marRight w:val="0"/>
          <w:marTop w:val="0"/>
          <w:marBottom w:val="0"/>
          <w:divBdr>
            <w:top w:val="none" w:sz="0" w:space="0" w:color="auto"/>
            <w:left w:val="none" w:sz="0" w:space="0" w:color="auto"/>
            <w:bottom w:val="none" w:sz="0" w:space="0" w:color="auto"/>
            <w:right w:val="none" w:sz="0" w:space="0" w:color="auto"/>
          </w:divBdr>
        </w:div>
        <w:div w:id="2093313077">
          <w:marLeft w:val="0"/>
          <w:marRight w:val="0"/>
          <w:marTop w:val="0"/>
          <w:marBottom w:val="0"/>
          <w:divBdr>
            <w:top w:val="none" w:sz="0" w:space="0" w:color="auto"/>
            <w:left w:val="none" w:sz="0" w:space="0" w:color="auto"/>
            <w:bottom w:val="none" w:sz="0" w:space="0" w:color="auto"/>
            <w:right w:val="none" w:sz="0" w:space="0" w:color="auto"/>
          </w:divBdr>
        </w:div>
        <w:div w:id="2107995891">
          <w:marLeft w:val="0"/>
          <w:marRight w:val="0"/>
          <w:marTop w:val="0"/>
          <w:marBottom w:val="0"/>
          <w:divBdr>
            <w:top w:val="none" w:sz="0" w:space="0" w:color="auto"/>
            <w:left w:val="none" w:sz="0" w:space="0" w:color="auto"/>
            <w:bottom w:val="none" w:sz="0" w:space="0" w:color="auto"/>
            <w:right w:val="none" w:sz="0" w:space="0" w:color="auto"/>
          </w:divBdr>
        </w:div>
      </w:divsChild>
    </w:div>
    <w:div w:id="906064583">
      <w:bodyDiv w:val="1"/>
      <w:marLeft w:val="0"/>
      <w:marRight w:val="0"/>
      <w:marTop w:val="0"/>
      <w:marBottom w:val="0"/>
      <w:divBdr>
        <w:top w:val="none" w:sz="0" w:space="0" w:color="auto"/>
        <w:left w:val="none" w:sz="0" w:space="0" w:color="auto"/>
        <w:bottom w:val="none" w:sz="0" w:space="0" w:color="auto"/>
        <w:right w:val="none" w:sz="0" w:space="0" w:color="auto"/>
      </w:divBdr>
      <w:divsChild>
        <w:div w:id="490485339">
          <w:marLeft w:val="0"/>
          <w:marRight w:val="0"/>
          <w:marTop w:val="0"/>
          <w:marBottom w:val="0"/>
          <w:divBdr>
            <w:top w:val="none" w:sz="0" w:space="0" w:color="auto"/>
            <w:left w:val="none" w:sz="0" w:space="0" w:color="auto"/>
            <w:bottom w:val="none" w:sz="0" w:space="0" w:color="auto"/>
            <w:right w:val="none" w:sz="0" w:space="0" w:color="auto"/>
          </w:divBdr>
        </w:div>
        <w:div w:id="590361411">
          <w:marLeft w:val="0"/>
          <w:marRight w:val="0"/>
          <w:marTop w:val="0"/>
          <w:marBottom w:val="0"/>
          <w:divBdr>
            <w:top w:val="none" w:sz="0" w:space="0" w:color="auto"/>
            <w:left w:val="none" w:sz="0" w:space="0" w:color="auto"/>
            <w:bottom w:val="none" w:sz="0" w:space="0" w:color="auto"/>
            <w:right w:val="none" w:sz="0" w:space="0" w:color="auto"/>
          </w:divBdr>
        </w:div>
        <w:div w:id="623923003">
          <w:marLeft w:val="0"/>
          <w:marRight w:val="0"/>
          <w:marTop w:val="0"/>
          <w:marBottom w:val="0"/>
          <w:divBdr>
            <w:top w:val="none" w:sz="0" w:space="0" w:color="auto"/>
            <w:left w:val="none" w:sz="0" w:space="0" w:color="auto"/>
            <w:bottom w:val="none" w:sz="0" w:space="0" w:color="auto"/>
            <w:right w:val="none" w:sz="0" w:space="0" w:color="auto"/>
          </w:divBdr>
        </w:div>
        <w:div w:id="727874630">
          <w:marLeft w:val="0"/>
          <w:marRight w:val="0"/>
          <w:marTop w:val="0"/>
          <w:marBottom w:val="0"/>
          <w:divBdr>
            <w:top w:val="none" w:sz="0" w:space="0" w:color="auto"/>
            <w:left w:val="none" w:sz="0" w:space="0" w:color="auto"/>
            <w:bottom w:val="none" w:sz="0" w:space="0" w:color="auto"/>
            <w:right w:val="none" w:sz="0" w:space="0" w:color="auto"/>
          </w:divBdr>
        </w:div>
        <w:div w:id="1335572068">
          <w:marLeft w:val="0"/>
          <w:marRight w:val="0"/>
          <w:marTop w:val="0"/>
          <w:marBottom w:val="0"/>
          <w:divBdr>
            <w:top w:val="none" w:sz="0" w:space="0" w:color="auto"/>
            <w:left w:val="none" w:sz="0" w:space="0" w:color="auto"/>
            <w:bottom w:val="none" w:sz="0" w:space="0" w:color="auto"/>
            <w:right w:val="none" w:sz="0" w:space="0" w:color="auto"/>
          </w:divBdr>
        </w:div>
        <w:div w:id="1605067857">
          <w:marLeft w:val="0"/>
          <w:marRight w:val="0"/>
          <w:marTop w:val="0"/>
          <w:marBottom w:val="0"/>
          <w:divBdr>
            <w:top w:val="none" w:sz="0" w:space="0" w:color="auto"/>
            <w:left w:val="none" w:sz="0" w:space="0" w:color="auto"/>
            <w:bottom w:val="none" w:sz="0" w:space="0" w:color="auto"/>
            <w:right w:val="none" w:sz="0" w:space="0" w:color="auto"/>
          </w:divBdr>
        </w:div>
      </w:divsChild>
    </w:div>
    <w:div w:id="908424735">
      <w:bodyDiv w:val="1"/>
      <w:marLeft w:val="0"/>
      <w:marRight w:val="0"/>
      <w:marTop w:val="0"/>
      <w:marBottom w:val="0"/>
      <w:divBdr>
        <w:top w:val="none" w:sz="0" w:space="0" w:color="auto"/>
        <w:left w:val="none" w:sz="0" w:space="0" w:color="auto"/>
        <w:bottom w:val="none" w:sz="0" w:space="0" w:color="auto"/>
        <w:right w:val="none" w:sz="0" w:space="0" w:color="auto"/>
      </w:divBdr>
      <w:divsChild>
        <w:div w:id="11689111">
          <w:marLeft w:val="0"/>
          <w:marRight w:val="0"/>
          <w:marTop w:val="0"/>
          <w:marBottom w:val="0"/>
          <w:divBdr>
            <w:top w:val="none" w:sz="0" w:space="0" w:color="auto"/>
            <w:left w:val="none" w:sz="0" w:space="0" w:color="auto"/>
            <w:bottom w:val="none" w:sz="0" w:space="0" w:color="auto"/>
            <w:right w:val="none" w:sz="0" w:space="0" w:color="auto"/>
          </w:divBdr>
          <w:divsChild>
            <w:div w:id="1203634730">
              <w:marLeft w:val="0"/>
              <w:marRight w:val="0"/>
              <w:marTop w:val="0"/>
              <w:marBottom w:val="0"/>
              <w:divBdr>
                <w:top w:val="none" w:sz="0" w:space="0" w:color="auto"/>
                <w:left w:val="none" w:sz="0" w:space="0" w:color="auto"/>
                <w:bottom w:val="none" w:sz="0" w:space="0" w:color="auto"/>
                <w:right w:val="none" w:sz="0" w:space="0" w:color="auto"/>
              </w:divBdr>
            </w:div>
          </w:divsChild>
        </w:div>
        <w:div w:id="20784526">
          <w:marLeft w:val="0"/>
          <w:marRight w:val="0"/>
          <w:marTop w:val="0"/>
          <w:marBottom w:val="0"/>
          <w:divBdr>
            <w:top w:val="none" w:sz="0" w:space="0" w:color="auto"/>
            <w:left w:val="none" w:sz="0" w:space="0" w:color="auto"/>
            <w:bottom w:val="none" w:sz="0" w:space="0" w:color="auto"/>
            <w:right w:val="none" w:sz="0" w:space="0" w:color="auto"/>
          </w:divBdr>
          <w:divsChild>
            <w:div w:id="1592617171">
              <w:marLeft w:val="0"/>
              <w:marRight w:val="0"/>
              <w:marTop w:val="0"/>
              <w:marBottom w:val="0"/>
              <w:divBdr>
                <w:top w:val="none" w:sz="0" w:space="0" w:color="auto"/>
                <w:left w:val="none" w:sz="0" w:space="0" w:color="auto"/>
                <w:bottom w:val="none" w:sz="0" w:space="0" w:color="auto"/>
                <w:right w:val="none" w:sz="0" w:space="0" w:color="auto"/>
              </w:divBdr>
            </w:div>
          </w:divsChild>
        </w:div>
        <w:div w:id="78448684">
          <w:marLeft w:val="0"/>
          <w:marRight w:val="0"/>
          <w:marTop w:val="0"/>
          <w:marBottom w:val="0"/>
          <w:divBdr>
            <w:top w:val="none" w:sz="0" w:space="0" w:color="auto"/>
            <w:left w:val="none" w:sz="0" w:space="0" w:color="auto"/>
            <w:bottom w:val="none" w:sz="0" w:space="0" w:color="auto"/>
            <w:right w:val="none" w:sz="0" w:space="0" w:color="auto"/>
          </w:divBdr>
          <w:divsChild>
            <w:div w:id="1118719845">
              <w:marLeft w:val="0"/>
              <w:marRight w:val="0"/>
              <w:marTop w:val="0"/>
              <w:marBottom w:val="0"/>
              <w:divBdr>
                <w:top w:val="none" w:sz="0" w:space="0" w:color="auto"/>
                <w:left w:val="none" w:sz="0" w:space="0" w:color="auto"/>
                <w:bottom w:val="none" w:sz="0" w:space="0" w:color="auto"/>
                <w:right w:val="none" w:sz="0" w:space="0" w:color="auto"/>
              </w:divBdr>
            </w:div>
          </w:divsChild>
        </w:div>
        <w:div w:id="93088547">
          <w:marLeft w:val="0"/>
          <w:marRight w:val="0"/>
          <w:marTop w:val="0"/>
          <w:marBottom w:val="0"/>
          <w:divBdr>
            <w:top w:val="none" w:sz="0" w:space="0" w:color="auto"/>
            <w:left w:val="none" w:sz="0" w:space="0" w:color="auto"/>
            <w:bottom w:val="none" w:sz="0" w:space="0" w:color="auto"/>
            <w:right w:val="none" w:sz="0" w:space="0" w:color="auto"/>
          </w:divBdr>
          <w:divsChild>
            <w:div w:id="527766639">
              <w:marLeft w:val="0"/>
              <w:marRight w:val="0"/>
              <w:marTop w:val="0"/>
              <w:marBottom w:val="0"/>
              <w:divBdr>
                <w:top w:val="none" w:sz="0" w:space="0" w:color="auto"/>
                <w:left w:val="none" w:sz="0" w:space="0" w:color="auto"/>
                <w:bottom w:val="none" w:sz="0" w:space="0" w:color="auto"/>
                <w:right w:val="none" w:sz="0" w:space="0" w:color="auto"/>
              </w:divBdr>
            </w:div>
          </w:divsChild>
        </w:div>
        <w:div w:id="112944598">
          <w:marLeft w:val="0"/>
          <w:marRight w:val="0"/>
          <w:marTop w:val="0"/>
          <w:marBottom w:val="0"/>
          <w:divBdr>
            <w:top w:val="none" w:sz="0" w:space="0" w:color="auto"/>
            <w:left w:val="none" w:sz="0" w:space="0" w:color="auto"/>
            <w:bottom w:val="none" w:sz="0" w:space="0" w:color="auto"/>
            <w:right w:val="none" w:sz="0" w:space="0" w:color="auto"/>
          </w:divBdr>
          <w:divsChild>
            <w:div w:id="971446551">
              <w:marLeft w:val="0"/>
              <w:marRight w:val="0"/>
              <w:marTop w:val="0"/>
              <w:marBottom w:val="0"/>
              <w:divBdr>
                <w:top w:val="none" w:sz="0" w:space="0" w:color="auto"/>
                <w:left w:val="none" w:sz="0" w:space="0" w:color="auto"/>
                <w:bottom w:val="none" w:sz="0" w:space="0" w:color="auto"/>
                <w:right w:val="none" w:sz="0" w:space="0" w:color="auto"/>
              </w:divBdr>
            </w:div>
          </w:divsChild>
        </w:div>
        <w:div w:id="181170812">
          <w:marLeft w:val="0"/>
          <w:marRight w:val="0"/>
          <w:marTop w:val="0"/>
          <w:marBottom w:val="0"/>
          <w:divBdr>
            <w:top w:val="none" w:sz="0" w:space="0" w:color="auto"/>
            <w:left w:val="none" w:sz="0" w:space="0" w:color="auto"/>
            <w:bottom w:val="none" w:sz="0" w:space="0" w:color="auto"/>
            <w:right w:val="none" w:sz="0" w:space="0" w:color="auto"/>
          </w:divBdr>
          <w:divsChild>
            <w:div w:id="1482386823">
              <w:marLeft w:val="0"/>
              <w:marRight w:val="0"/>
              <w:marTop w:val="0"/>
              <w:marBottom w:val="0"/>
              <w:divBdr>
                <w:top w:val="none" w:sz="0" w:space="0" w:color="auto"/>
                <w:left w:val="none" w:sz="0" w:space="0" w:color="auto"/>
                <w:bottom w:val="none" w:sz="0" w:space="0" w:color="auto"/>
                <w:right w:val="none" w:sz="0" w:space="0" w:color="auto"/>
              </w:divBdr>
            </w:div>
          </w:divsChild>
        </w:div>
        <w:div w:id="223874318">
          <w:marLeft w:val="0"/>
          <w:marRight w:val="0"/>
          <w:marTop w:val="0"/>
          <w:marBottom w:val="0"/>
          <w:divBdr>
            <w:top w:val="none" w:sz="0" w:space="0" w:color="auto"/>
            <w:left w:val="none" w:sz="0" w:space="0" w:color="auto"/>
            <w:bottom w:val="none" w:sz="0" w:space="0" w:color="auto"/>
            <w:right w:val="none" w:sz="0" w:space="0" w:color="auto"/>
          </w:divBdr>
          <w:divsChild>
            <w:div w:id="82842148">
              <w:marLeft w:val="0"/>
              <w:marRight w:val="0"/>
              <w:marTop w:val="0"/>
              <w:marBottom w:val="0"/>
              <w:divBdr>
                <w:top w:val="none" w:sz="0" w:space="0" w:color="auto"/>
                <w:left w:val="none" w:sz="0" w:space="0" w:color="auto"/>
                <w:bottom w:val="none" w:sz="0" w:space="0" w:color="auto"/>
                <w:right w:val="none" w:sz="0" w:space="0" w:color="auto"/>
              </w:divBdr>
            </w:div>
          </w:divsChild>
        </w:div>
        <w:div w:id="314996211">
          <w:marLeft w:val="0"/>
          <w:marRight w:val="0"/>
          <w:marTop w:val="0"/>
          <w:marBottom w:val="0"/>
          <w:divBdr>
            <w:top w:val="none" w:sz="0" w:space="0" w:color="auto"/>
            <w:left w:val="none" w:sz="0" w:space="0" w:color="auto"/>
            <w:bottom w:val="none" w:sz="0" w:space="0" w:color="auto"/>
            <w:right w:val="none" w:sz="0" w:space="0" w:color="auto"/>
          </w:divBdr>
          <w:divsChild>
            <w:div w:id="214853089">
              <w:marLeft w:val="0"/>
              <w:marRight w:val="0"/>
              <w:marTop w:val="0"/>
              <w:marBottom w:val="0"/>
              <w:divBdr>
                <w:top w:val="none" w:sz="0" w:space="0" w:color="auto"/>
                <w:left w:val="none" w:sz="0" w:space="0" w:color="auto"/>
                <w:bottom w:val="none" w:sz="0" w:space="0" w:color="auto"/>
                <w:right w:val="none" w:sz="0" w:space="0" w:color="auto"/>
              </w:divBdr>
            </w:div>
          </w:divsChild>
        </w:div>
        <w:div w:id="315569528">
          <w:marLeft w:val="0"/>
          <w:marRight w:val="0"/>
          <w:marTop w:val="0"/>
          <w:marBottom w:val="0"/>
          <w:divBdr>
            <w:top w:val="none" w:sz="0" w:space="0" w:color="auto"/>
            <w:left w:val="none" w:sz="0" w:space="0" w:color="auto"/>
            <w:bottom w:val="none" w:sz="0" w:space="0" w:color="auto"/>
            <w:right w:val="none" w:sz="0" w:space="0" w:color="auto"/>
          </w:divBdr>
          <w:divsChild>
            <w:div w:id="931543962">
              <w:marLeft w:val="0"/>
              <w:marRight w:val="0"/>
              <w:marTop w:val="0"/>
              <w:marBottom w:val="0"/>
              <w:divBdr>
                <w:top w:val="none" w:sz="0" w:space="0" w:color="auto"/>
                <w:left w:val="none" w:sz="0" w:space="0" w:color="auto"/>
                <w:bottom w:val="none" w:sz="0" w:space="0" w:color="auto"/>
                <w:right w:val="none" w:sz="0" w:space="0" w:color="auto"/>
              </w:divBdr>
            </w:div>
          </w:divsChild>
        </w:div>
        <w:div w:id="322393753">
          <w:marLeft w:val="0"/>
          <w:marRight w:val="0"/>
          <w:marTop w:val="0"/>
          <w:marBottom w:val="0"/>
          <w:divBdr>
            <w:top w:val="none" w:sz="0" w:space="0" w:color="auto"/>
            <w:left w:val="none" w:sz="0" w:space="0" w:color="auto"/>
            <w:bottom w:val="none" w:sz="0" w:space="0" w:color="auto"/>
            <w:right w:val="none" w:sz="0" w:space="0" w:color="auto"/>
          </w:divBdr>
          <w:divsChild>
            <w:div w:id="647133640">
              <w:marLeft w:val="0"/>
              <w:marRight w:val="0"/>
              <w:marTop w:val="0"/>
              <w:marBottom w:val="0"/>
              <w:divBdr>
                <w:top w:val="none" w:sz="0" w:space="0" w:color="auto"/>
                <w:left w:val="none" w:sz="0" w:space="0" w:color="auto"/>
                <w:bottom w:val="none" w:sz="0" w:space="0" w:color="auto"/>
                <w:right w:val="none" w:sz="0" w:space="0" w:color="auto"/>
              </w:divBdr>
            </w:div>
          </w:divsChild>
        </w:div>
        <w:div w:id="388312572">
          <w:marLeft w:val="0"/>
          <w:marRight w:val="0"/>
          <w:marTop w:val="0"/>
          <w:marBottom w:val="0"/>
          <w:divBdr>
            <w:top w:val="none" w:sz="0" w:space="0" w:color="auto"/>
            <w:left w:val="none" w:sz="0" w:space="0" w:color="auto"/>
            <w:bottom w:val="none" w:sz="0" w:space="0" w:color="auto"/>
            <w:right w:val="none" w:sz="0" w:space="0" w:color="auto"/>
          </w:divBdr>
          <w:divsChild>
            <w:div w:id="1047803328">
              <w:marLeft w:val="0"/>
              <w:marRight w:val="0"/>
              <w:marTop w:val="0"/>
              <w:marBottom w:val="0"/>
              <w:divBdr>
                <w:top w:val="none" w:sz="0" w:space="0" w:color="auto"/>
                <w:left w:val="none" w:sz="0" w:space="0" w:color="auto"/>
                <w:bottom w:val="none" w:sz="0" w:space="0" w:color="auto"/>
                <w:right w:val="none" w:sz="0" w:space="0" w:color="auto"/>
              </w:divBdr>
            </w:div>
          </w:divsChild>
        </w:div>
        <w:div w:id="400449052">
          <w:marLeft w:val="0"/>
          <w:marRight w:val="0"/>
          <w:marTop w:val="0"/>
          <w:marBottom w:val="0"/>
          <w:divBdr>
            <w:top w:val="none" w:sz="0" w:space="0" w:color="auto"/>
            <w:left w:val="none" w:sz="0" w:space="0" w:color="auto"/>
            <w:bottom w:val="none" w:sz="0" w:space="0" w:color="auto"/>
            <w:right w:val="none" w:sz="0" w:space="0" w:color="auto"/>
          </w:divBdr>
          <w:divsChild>
            <w:div w:id="1298998202">
              <w:marLeft w:val="0"/>
              <w:marRight w:val="0"/>
              <w:marTop w:val="0"/>
              <w:marBottom w:val="0"/>
              <w:divBdr>
                <w:top w:val="none" w:sz="0" w:space="0" w:color="auto"/>
                <w:left w:val="none" w:sz="0" w:space="0" w:color="auto"/>
                <w:bottom w:val="none" w:sz="0" w:space="0" w:color="auto"/>
                <w:right w:val="none" w:sz="0" w:space="0" w:color="auto"/>
              </w:divBdr>
            </w:div>
          </w:divsChild>
        </w:div>
        <w:div w:id="421535024">
          <w:marLeft w:val="0"/>
          <w:marRight w:val="0"/>
          <w:marTop w:val="0"/>
          <w:marBottom w:val="0"/>
          <w:divBdr>
            <w:top w:val="none" w:sz="0" w:space="0" w:color="auto"/>
            <w:left w:val="none" w:sz="0" w:space="0" w:color="auto"/>
            <w:bottom w:val="none" w:sz="0" w:space="0" w:color="auto"/>
            <w:right w:val="none" w:sz="0" w:space="0" w:color="auto"/>
          </w:divBdr>
          <w:divsChild>
            <w:div w:id="954097161">
              <w:marLeft w:val="0"/>
              <w:marRight w:val="0"/>
              <w:marTop w:val="0"/>
              <w:marBottom w:val="0"/>
              <w:divBdr>
                <w:top w:val="none" w:sz="0" w:space="0" w:color="auto"/>
                <w:left w:val="none" w:sz="0" w:space="0" w:color="auto"/>
                <w:bottom w:val="none" w:sz="0" w:space="0" w:color="auto"/>
                <w:right w:val="none" w:sz="0" w:space="0" w:color="auto"/>
              </w:divBdr>
            </w:div>
          </w:divsChild>
        </w:div>
        <w:div w:id="447744617">
          <w:marLeft w:val="0"/>
          <w:marRight w:val="0"/>
          <w:marTop w:val="0"/>
          <w:marBottom w:val="0"/>
          <w:divBdr>
            <w:top w:val="none" w:sz="0" w:space="0" w:color="auto"/>
            <w:left w:val="none" w:sz="0" w:space="0" w:color="auto"/>
            <w:bottom w:val="none" w:sz="0" w:space="0" w:color="auto"/>
            <w:right w:val="none" w:sz="0" w:space="0" w:color="auto"/>
          </w:divBdr>
          <w:divsChild>
            <w:div w:id="489950753">
              <w:marLeft w:val="0"/>
              <w:marRight w:val="0"/>
              <w:marTop w:val="0"/>
              <w:marBottom w:val="0"/>
              <w:divBdr>
                <w:top w:val="none" w:sz="0" w:space="0" w:color="auto"/>
                <w:left w:val="none" w:sz="0" w:space="0" w:color="auto"/>
                <w:bottom w:val="none" w:sz="0" w:space="0" w:color="auto"/>
                <w:right w:val="none" w:sz="0" w:space="0" w:color="auto"/>
              </w:divBdr>
            </w:div>
          </w:divsChild>
        </w:div>
        <w:div w:id="451362551">
          <w:marLeft w:val="0"/>
          <w:marRight w:val="0"/>
          <w:marTop w:val="0"/>
          <w:marBottom w:val="0"/>
          <w:divBdr>
            <w:top w:val="none" w:sz="0" w:space="0" w:color="auto"/>
            <w:left w:val="none" w:sz="0" w:space="0" w:color="auto"/>
            <w:bottom w:val="none" w:sz="0" w:space="0" w:color="auto"/>
            <w:right w:val="none" w:sz="0" w:space="0" w:color="auto"/>
          </w:divBdr>
          <w:divsChild>
            <w:div w:id="853154562">
              <w:marLeft w:val="0"/>
              <w:marRight w:val="0"/>
              <w:marTop w:val="0"/>
              <w:marBottom w:val="0"/>
              <w:divBdr>
                <w:top w:val="none" w:sz="0" w:space="0" w:color="auto"/>
                <w:left w:val="none" w:sz="0" w:space="0" w:color="auto"/>
                <w:bottom w:val="none" w:sz="0" w:space="0" w:color="auto"/>
                <w:right w:val="none" w:sz="0" w:space="0" w:color="auto"/>
              </w:divBdr>
            </w:div>
          </w:divsChild>
        </w:div>
        <w:div w:id="489365616">
          <w:marLeft w:val="0"/>
          <w:marRight w:val="0"/>
          <w:marTop w:val="0"/>
          <w:marBottom w:val="0"/>
          <w:divBdr>
            <w:top w:val="none" w:sz="0" w:space="0" w:color="auto"/>
            <w:left w:val="none" w:sz="0" w:space="0" w:color="auto"/>
            <w:bottom w:val="none" w:sz="0" w:space="0" w:color="auto"/>
            <w:right w:val="none" w:sz="0" w:space="0" w:color="auto"/>
          </w:divBdr>
          <w:divsChild>
            <w:div w:id="1818378439">
              <w:marLeft w:val="0"/>
              <w:marRight w:val="0"/>
              <w:marTop w:val="0"/>
              <w:marBottom w:val="0"/>
              <w:divBdr>
                <w:top w:val="none" w:sz="0" w:space="0" w:color="auto"/>
                <w:left w:val="none" w:sz="0" w:space="0" w:color="auto"/>
                <w:bottom w:val="none" w:sz="0" w:space="0" w:color="auto"/>
                <w:right w:val="none" w:sz="0" w:space="0" w:color="auto"/>
              </w:divBdr>
            </w:div>
          </w:divsChild>
        </w:div>
        <w:div w:id="508329268">
          <w:marLeft w:val="0"/>
          <w:marRight w:val="0"/>
          <w:marTop w:val="0"/>
          <w:marBottom w:val="0"/>
          <w:divBdr>
            <w:top w:val="none" w:sz="0" w:space="0" w:color="auto"/>
            <w:left w:val="none" w:sz="0" w:space="0" w:color="auto"/>
            <w:bottom w:val="none" w:sz="0" w:space="0" w:color="auto"/>
            <w:right w:val="none" w:sz="0" w:space="0" w:color="auto"/>
          </w:divBdr>
          <w:divsChild>
            <w:div w:id="1133794941">
              <w:marLeft w:val="0"/>
              <w:marRight w:val="0"/>
              <w:marTop w:val="0"/>
              <w:marBottom w:val="0"/>
              <w:divBdr>
                <w:top w:val="none" w:sz="0" w:space="0" w:color="auto"/>
                <w:left w:val="none" w:sz="0" w:space="0" w:color="auto"/>
                <w:bottom w:val="none" w:sz="0" w:space="0" w:color="auto"/>
                <w:right w:val="none" w:sz="0" w:space="0" w:color="auto"/>
              </w:divBdr>
            </w:div>
          </w:divsChild>
        </w:div>
        <w:div w:id="509948491">
          <w:marLeft w:val="0"/>
          <w:marRight w:val="0"/>
          <w:marTop w:val="0"/>
          <w:marBottom w:val="0"/>
          <w:divBdr>
            <w:top w:val="none" w:sz="0" w:space="0" w:color="auto"/>
            <w:left w:val="none" w:sz="0" w:space="0" w:color="auto"/>
            <w:bottom w:val="none" w:sz="0" w:space="0" w:color="auto"/>
            <w:right w:val="none" w:sz="0" w:space="0" w:color="auto"/>
          </w:divBdr>
          <w:divsChild>
            <w:div w:id="893732943">
              <w:marLeft w:val="0"/>
              <w:marRight w:val="0"/>
              <w:marTop w:val="0"/>
              <w:marBottom w:val="0"/>
              <w:divBdr>
                <w:top w:val="none" w:sz="0" w:space="0" w:color="auto"/>
                <w:left w:val="none" w:sz="0" w:space="0" w:color="auto"/>
                <w:bottom w:val="none" w:sz="0" w:space="0" w:color="auto"/>
                <w:right w:val="none" w:sz="0" w:space="0" w:color="auto"/>
              </w:divBdr>
            </w:div>
          </w:divsChild>
        </w:div>
        <w:div w:id="534926477">
          <w:marLeft w:val="0"/>
          <w:marRight w:val="0"/>
          <w:marTop w:val="0"/>
          <w:marBottom w:val="0"/>
          <w:divBdr>
            <w:top w:val="none" w:sz="0" w:space="0" w:color="auto"/>
            <w:left w:val="none" w:sz="0" w:space="0" w:color="auto"/>
            <w:bottom w:val="none" w:sz="0" w:space="0" w:color="auto"/>
            <w:right w:val="none" w:sz="0" w:space="0" w:color="auto"/>
          </w:divBdr>
          <w:divsChild>
            <w:div w:id="1170294129">
              <w:marLeft w:val="0"/>
              <w:marRight w:val="0"/>
              <w:marTop w:val="0"/>
              <w:marBottom w:val="0"/>
              <w:divBdr>
                <w:top w:val="none" w:sz="0" w:space="0" w:color="auto"/>
                <w:left w:val="none" w:sz="0" w:space="0" w:color="auto"/>
                <w:bottom w:val="none" w:sz="0" w:space="0" w:color="auto"/>
                <w:right w:val="none" w:sz="0" w:space="0" w:color="auto"/>
              </w:divBdr>
            </w:div>
          </w:divsChild>
        </w:div>
        <w:div w:id="546257221">
          <w:marLeft w:val="0"/>
          <w:marRight w:val="0"/>
          <w:marTop w:val="0"/>
          <w:marBottom w:val="0"/>
          <w:divBdr>
            <w:top w:val="none" w:sz="0" w:space="0" w:color="auto"/>
            <w:left w:val="none" w:sz="0" w:space="0" w:color="auto"/>
            <w:bottom w:val="none" w:sz="0" w:space="0" w:color="auto"/>
            <w:right w:val="none" w:sz="0" w:space="0" w:color="auto"/>
          </w:divBdr>
          <w:divsChild>
            <w:div w:id="1836187675">
              <w:marLeft w:val="0"/>
              <w:marRight w:val="0"/>
              <w:marTop w:val="0"/>
              <w:marBottom w:val="0"/>
              <w:divBdr>
                <w:top w:val="none" w:sz="0" w:space="0" w:color="auto"/>
                <w:left w:val="none" w:sz="0" w:space="0" w:color="auto"/>
                <w:bottom w:val="none" w:sz="0" w:space="0" w:color="auto"/>
                <w:right w:val="none" w:sz="0" w:space="0" w:color="auto"/>
              </w:divBdr>
            </w:div>
          </w:divsChild>
        </w:div>
        <w:div w:id="556088984">
          <w:marLeft w:val="0"/>
          <w:marRight w:val="0"/>
          <w:marTop w:val="0"/>
          <w:marBottom w:val="0"/>
          <w:divBdr>
            <w:top w:val="none" w:sz="0" w:space="0" w:color="auto"/>
            <w:left w:val="none" w:sz="0" w:space="0" w:color="auto"/>
            <w:bottom w:val="none" w:sz="0" w:space="0" w:color="auto"/>
            <w:right w:val="none" w:sz="0" w:space="0" w:color="auto"/>
          </w:divBdr>
          <w:divsChild>
            <w:div w:id="230846936">
              <w:marLeft w:val="0"/>
              <w:marRight w:val="0"/>
              <w:marTop w:val="0"/>
              <w:marBottom w:val="0"/>
              <w:divBdr>
                <w:top w:val="none" w:sz="0" w:space="0" w:color="auto"/>
                <w:left w:val="none" w:sz="0" w:space="0" w:color="auto"/>
                <w:bottom w:val="none" w:sz="0" w:space="0" w:color="auto"/>
                <w:right w:val="none" w:sz="0" w:space="0" w:color="auto"/>
              </w:divBdr>
            </w:div>
          </w:divsChild>
        </w:div>
        <w:div w:id="594940694">
          <w:marLeft w:val="0"/>
          <w:marRight w:val="0"/>
          <w:marTop w:val="0"/>
          <w:marBottom w:val="0"/>
          <w:divBdr>
            <w:top w:val="none" w:sz="0" w:space="0" w:color="auto"/>
            <w:left w:val="none" w:sz="0" w:space="0" w:color="auto"/>
            <w:bottom w:val="none" w:sz="0" w:space="0" w:color="auto"/>
            <w:right w:val="none" w:sz="0" w:space="0" w:color="auto"/>
          </w:divBdr>
          <w:divsChild>
            <w:div w:id="43529814">
              <w:marLeft w:val="0"/>
              <w:marRight w:val="0"/>
              <w:marTop w:val="0"/>
              <w:marBottom w:val="0"/>
              <w:divBdr>
                <w:top w:val="none" w:sz="0" w:space="0" w:color="auto"/>
                <w:left w:val="none" w:sz="0" w:space="0" w:color="auto"/>
                <w:bottom w:val="none" w:sz="0" w:space="0" w:color="auto"/>
                <w:right w:val="none" w:sz="0" w:space="0" w:color="auto"/>
              </w:divBdr>
            </w:div>
          </w:divsChild>
        </w:div>
        <w:div w:id="599290232">
          <w:marLeft w:val="0"/>
          <w:marRight w:val="0"/>
          <w:marTop w:val="0"/>
          <w:marBottom w:val="0"/>
          <w:divBdr>
            <w:top w:val="none" w:sz="0" w:space="0" w:color="auto"/>
            <w:left w:val="none" w:sz="0" w:space="0" w:color="auto"/>
            <w:bottom w:val="none" w:sz="0" w:space="0" w:color="auto"/>
            <w:right w:val="none" w:sz="0" w:space="0" w:color="auto"/>
          </w:divBdr>
          <w:divsChild>
            <w:div w:id="2084599967">
              <w:marLeft w:val="0"/>
              <w:marRight w:val="0"/>
              <w:marTop w:val="0"/>
              <w:marBottom w:val="0"/>
              <w:divBdr>
                <w:top w:val="none" w:sz="0" w:space="0" w:color="auto"/>
                <w:left w:val="none" w:sz="0" w:space="0" w:color="auto"/>
                <w:bottom w:val="none" w:sz="0" w:space="0" w:color="auto"/>
                <w:right w:val="none" w:sz="0" w:space="0" w:color="auto"/>
              </w:divBdr>
            </w:div>
          </w:divsChild>
        </w:div>
        <w:div w:id="621692362">
          <w:marLeft w:val="0"/>
          <w:marRight w:val="0"/>
          <w:marTop w:val="0"/>
          <w:marBottom w:val="0"/>
          <w:divBdr>
            <w:top w:val="none" w:sz="0" w:space="0" w:color="auto"/>
            <w:left w:val="none" w:sz="0" w:space="0" w:color="auto"/>
            <w:bottom w:val="none" w:sz="0" w:space="0" w:color="auto"/>
            <w:right w:val="none" w:sz="0" w:space="0" w:color="auto"/>
          </w:divBdr>
          <w:divsChild>
            <w:div w:id="867179950">
              <w:marLeft w:val="0"/>
              <w:marRight w:val="0"/>
              <w:marTop w:val="0"/>
              <w:marBottom w:val="0"/>
              <w:divBdr>
                <w:top w:val="none" w:sz="0" w:space="0" w:color="auto"/>
                <w:left w:val="none" w:sz="0" w:space="0" w:color="auto"/>
                <w:bottom w:val="none" w:sz="0" w:space="0" w:color="auto"/>
                <w:right w:val="none" w:sz="0" w:space="0" w:color="auto"/>
              </w:divBdr>
            </w:div>
          </w:divsChild>
        </w:div>
        <w:div w:id="622154270">
          <w:marLeft w:val="0"/>
          <w:marRight w:val="0"/>
          <w:marTop w:val="0"/>
          <w:marBottom w:val="0"/>
          <w:divBdr>
            <w:top w:val="none" w:sz="0" w:space="0" w:color="auto"/>
            <w:left w:val="none" w:sz="0" w:space="0" w:color="auto"/>
            <w:bottom w:val="none" w:sz="0" w:space="0" w:color="auto"/>
            <w:right w:val="none" w:sz="0" w:space="0" w:color="auto"/>
          </w:divBdr>
          <w:divsChild>
            <w:div w:id="1236664438">
              <w:marLeft w:val="0"/>
              <w:marRight w:val="0"/>
              <w:marTop w:val="0"/>
              <w:marBottom w:val="0"/>
              <w:divBdr>
                <w:top w:val="none" w:sz="0" w:space="0" w:color="auto"/>
                <w:left w:val="none" w:sz="0" w:space="0" w:color="auto"/>
                <w:bottom w:val="none" w:sz="0" w:space="0" w:color="auto"/>
                <w:right w:val="none" w:sz="0" w:space="0" w:color="auto"/>
              </w:divBdr>
            </w:div>
          </w:divsChild>
        </w:div>
        <w:div w:id="666596153">
          <w:marLeft w:val="0"/>
          <w:marRight w:val="0"/>
          <w:marTop w:val="0"/>
          <w:marBottom w:val="0"/>
          <w:divBdr>
            <w:top w:val="none" w:sz="0" w:space="0" w:color="auto"/>
            <w:left w:val="none" w:sz="0" w:space="0" w:color="auto"/>
            <w:bottom w:val="none" w:sz="0" w:space="0" w:color="auto"/>
            <w:right w:val="none" w:sz="0" w:space="0" w:color="auto"/>
          </w:divBdr>
          <w:divsChild>
            <w:div w:id="889074506">
              <w:marLeft w:val="0"/>
              <w:marRight w:val="0"/>
              <w:marTop w:val="0"/>
              <w:marBottom w:val="0"/>
              <w:divBdr>
                <w:top w:val="none" w:sz="0" w:space="0" w:color="auto"/>
                <w:left w:val="none" w:sz="0" w:space="0" w:color="auto"/>
                <w:bottom w:val="none" w:sz="0" w:space="0" w:color="auto"/>
                <w:right w:val="none" w:sz="0" w:space="0" w:color="auto"/>
              </w:divBdr>
            </w:div>
          </w:divsChild>
        </w:div>
        <w:div w:id="677464291">
          <w:marLeft w:val="0"/>
          <w:marRight w:val="0"/>
          <w:marTop w:val="0"/>
          <w:marBottom w:val="0"/>
          <w:divBdr>
            <w:top w:val="none" w:sz="0" w:space="0" w:color="auto"/>
            <w:left w:val="none" w:sz="0" w:space="0" w:color="auto"/>
            <w:bottom w:val="none" w:sz="0" w:space="0" w:color="auto"/>
            <w:right w:val="none" w:sz="0" w:space="0" w:color="auto"/>
          </w:divBdr>
          <w:divsChild>
            <w:div w:id="772630479">
              <w:marLeft w:val="0"/>
              <w:marRight w:val="0"/>
              <w:marTop w:val="0"/>
              <w:marBottom w:val="0"/>
              <w:divBdr>
                <w:top w:val="none" w:sz="0" w:space="0" w:color="auto"/>
                <w:left w:val="none" w:sz="0" w:space="0" w:color="auto"/>
                <w:bottom w:val="none" w:sz="0" w:space="0" w:color="auto"/>
                <w:right w:val="none" w:sz="0" w:space="0" w:color="auto"/>
              </w:divBdr>
            </w:div>
          </w:divsChild>
        </w:div>
        <w:div w:id="747195048">
          <w:marLeft w:val="0"/>
          <w:marRight w:val="0"/>
          <w:marTop w:val="0"/>
          <w:marBottom w:val="0"/>
          <w:divBdr>
            <w:top w:val="none" w:sz="0" w:space="0" w:color="auto"/>
            <w:left w:val="none" w:sz="0" w:space="0" w:color="auto"/>
            <w:bottom w:val="none" w:sz="0" w:space="0" w:color="auto"/>
            <w:right w:val="none" w:sz="0" w:space="0" w:color="auto"/>
          </w:divBdr>
          <w:divsChild>
            <w:div w:id="1268390908">
              <w:marLeft w:val="0"/>
              <w:marRight w:val="0"/>
              <w:marTop w:val="0"/>
              <w:marBottom w:val="0"/>
              <w:divBdr>
                <w:top w:val="none" w:sz="0" w:space="0" w:color="auto"/>
                <w:left w:val="none" w:sz="0" w:space="0" w:color="auto"/>
                <w:bottom w:val="none" w:sz="0" w:space="0" w:color="auto"/>
                <w:right w:val="none" w:sz="0" w:space="0" w:color="auto"/>
              </w:divBdr>
            </w:div>
          </w:divsChild>
        </w:div>
        <w:div w:id="750201683">
          <w:marLeft w:val="0"/>
          <w:marRight w:val="0"/>
          <w:marTop w:val="0"/>
          <w:marBottom w:val="0"/>
          <w:divBdr>
            <w:top w:val="none" w:sz="0" w:space="0" w:color="auto"/>
            <w:left w:val="none" w:sz="0" w:space="0" w:color="auto"/>
            <w:bottom w:val="none" w:sz="0" w:space="0" w:color="auto"/>
            <w:right w:val="none" w:sz="0" w:space="0" w:color="auto"/>
          </w:divBdr>
          <w:divsChild>
            <w:div w:id="303971123">
              <w:marLeft w:val="0"/>
              <w:marRight w:val="0"/>
              <w:marTop w:val="0"/>
              <w:marBottom w:val="0"/>
              <w:divBdr>
                <w:top w:val="none" w:sz="0" w:space="0" w:color="auto"/>
                <w:left w:val="none" w:sz="0" w:space="0" w:color="auto"/>
                <w:bottom w:val="none" w:sz="0" w:space="0" w:color="auto"/>
                <w:right w:val="none" w:sz="0" w:space="0" w:color="auto"/>
              </w:divBdr>
            </w:div>
          </w:divsChild>
        </w:div>
        <w:div w:id="776172587">
          <w:marLeft w:val="0"/>
          <w:marRight w:val="0"/>
          <w:marTop w:val="0"/>
          <w:marBottom w:val="0"/>
          <w:divBdr>
            <w:top w:val="none" w:sz="0" w:space="0" w:color="auto"/>
            <w:left w:val="none" w:sz="0" w:space="0" w:color="auto"/>
            <w:bottom w:val="none" w:sz="0" w:space="0" w:color="auto"/>
            <w:right w:val="none" w:sz="0" w:space="0" w:color="auto"/>
          </w:divBdr>
          <w:divsChild>
            <w:div w:id="1782534017">
              <w:marLeft w:val="0"/>
              <w:marRight w:val="0"/>
              <w:marTop w:val="0"/>
              <w:marBottom w:val="0"/>
              <w:divBdr>
                <w:top w:val="none" w:sz="0" w:space="0" w:color="auto"/>
                <w:left w:val="none" w:sz="0" w:space="0" w:color="auto"/>
                <w:bottom w:val="none" w:sz="0" w:space="0" w:color="auto"/>
                <w:right w:val="none" w:sz="0" w:space="0" w:color="auto"/>
              </w:divBdr>
            </w:div>
          </w:divsChild>
        </w:div>
        <w:div w:id="788015421">
          <w:marLeft w:val="0"/>
          <w:marRight w:val="0"/>
          <w:marTop w:val="0"/>
          <w:marBottom w:val="0"/>
          <w:divBdr>
            <w:top w:val="none" w:sz="0" w:space="0" w:color="auto"/>
            <w:left w:val="none" w:sz="0" w:space="0" w:color="auto"/>
            <w:bottom w:val="none" w:sz="0" w:space="0" w:color="auto"/>
            <w:right w:val="none" w:sz="0" w:space="0" w:color="auto"/>
          </w:divBdr>
          <w:divsChild>
            <w:div w:id="1908803909">
              <w:marLeft w:val="0"/>
              <w:marRight w:val="0"/>
              <w:marTop w:val="0"/>
              <w:marBottom w:val="0"/>
              <w:divBdr>
                <w:top w:val="none" w:sz="0" w:space="0" w:color="auto"/>
                <w:left w:val="none" w:sz="0" w:space="0" w:color="auto"/>
                <w:bottom w:val="none" w:sz="0" w:space="0" w:color="auto"/>
                <w:right w:val="none" w:sz="0" w:space="0" w:color="auto"/>
              </w:divBdr>
            </w:div>
          </w:divsChild>
        </w:div>
        <w:div w:id="821434646">
          <w:marLeft w:val="0"/>
          <w:marRight w:val="0"/>
          <w:marTop w:val="0"/>
          <w:marBottom w:val="0"/>
          <w:divBdr>
            <w:top w:val="none" w:sz="0" w:space="0" w:color="auto"/>
            <w:left w:val="none" w:sz="0" w:space="0" w:color="auto"/>
            <w:bottom w:val="none" w:sz="0" w:space="0" w:color="auto"/>
            <w:right w:val="none" w:sz="0" w:space="0" w:color="auto"/>
          </w:divBdr>
          <w:divsChild>
            <w:div w:id="1036928920">
              <w:marLeft w:val="0"/>
              <w:marRight w:val="0"/>
              <w:marTop w:val="0"/>
              <w:marBottom w:val="0"/>
              <w:divBdr>
                <w:top w:val="none" w:sz="0" w:space="0" w:color="auto"/>
                <w:left w:val="none" w:sz="0" w:space="0" w:color="auto"/>
                <w:bottom w:val="none" w:sz="0" w:space="0" w:color="auto"/>
                <w:right w:val="none" w:sz="0" w:space="0" w:color="auto"/>
              </w:divBdr>
            </w:div>
          </w:divsChild>
        </w:div>
        <w:div w:id="826360706">
          <w:marLeft w:val="0"/>
          <w:marRight w:val="0"/>
          <w:marTop w:val="0"/>
          <w:marBottom w:val="0"/>
          <w:divBdr>
            <w:top w:val="none" w:sz="0" w:space="0" w:color="auto"/>
            <w:left w:val="none" w:sz="0" w:space="0" w:color="auto"/>
            <w:bottom w:val="none" w:sz="0" w:space="0" w:color="auto"/>
            <w:right w:val="none" w:sz="0" w:space="0" w:color="auto"/>
          </w:divBdr>
          <w:divsChild>
            <w:div w:id="1071196648">
              <w:marLeft w:val="0"/>
              <w:marRight w:val="0"/>
              <w:marTop w:val="0"/>
              <w:marBottom w:val="0"/>
              <w:divBdr>
                <w:top w:val="none" w:sz="0" w:space="0" w:color="auto"/>
                <w:left w:val="none" w:sz="0" w:space="0" w:color="auto"/>
                <w:bottom w:val="none" w:sz="0" w:space="0" w:color="auto"/>
                <w:right w:val="none" w:sz="0" w:space="0" w:color="auto"/>
              </w:divBdr>
            </w:div>
          </w:divsChild>
        </w:div>
        <w:div w:id="850069601">
          <w:marLeft w:val="0"/>
          <w:marRight w:val="0"/>
          <w:marTop w:val="0"/>
          <w:marBottom w:val="0"/>
          <w:divBdr>
            <w:top w:val="none" w:sz="0" w:space="0" w:color="auto"/>
            <w:left w:val="none" w:sz="0" w:space="0" w:color="auto"/>
            <w:bottom w:val="none" w:sz="0" w:space="0" w:color="auto"/>
            <w:right w:val="none" w:sz="0" w:space="0" w:color="auto"/>
          </w:divBdr>
          <w:divsChild>
            <w:div w:id="804812316">
              <w:marLeft w:val="0"/>
              <w:marRight w:val="0"/>
              <w:marTop w:val="0"/>
              <w:marBottom w:val="0"/>
              <w:divBdr>
                <w:top w:val="none" w:sz="0" w:space="0" w:color="auto"/>
                <w:left w:val="none" w:sz="0" w:space="0" w:color="auto"/>
                <w:bottom w:val="none" w:sz="0" w:space="0" w:color="auto"/>
                <w:right w:val="none" w:sz="0" w:space="0" w:color="auto"/>
              </w:divBdr>
            </w:div>
          </w:divsChild>
        </w:div>
        <w:div w:id="917902037">
          <w:marLeft w:val="0"/>
          <w:marRight w:val="0"/>
          <w:marTop w:val="0"/>
          <w:marBottom w:val="0"/>
          <w:divBdr>
            <w:top w:val="none" w:sz="0" w:space="0" w:color="auto"/>
            <w:left w:val="none" w:sz="0" w:space="0" w:color="auto"/>
            <w:bottom w:val="none" w:sz="0" w:space="0" w:color="auto"/>
            <w:right w:val="none" w:sz="0" w:space="0" w:color="auto"/>
          </w:divBdr>
          <w:divsChild>
            <w:div w:id="1376808809">
              <w:marLeft w:val="0"/>
              <w:marRight w:val="0"/>
              <w:marTop w:val="0"/>
              <w:marBottom w:val="0"/>
              <w:divBdr>
                <w:top w:val="none" w:sz="0" w:space="0" w:color="auto"/>
                <w:left w:val="none" w:sz="0" w:space="0" w:color="auto"/>
                <w:bottom w:val="none" w:sz="0" w:space="0" w:color="auto"/>
                <w:right w:val="none" w:sz="0" w:space="0" w:color="auto"/>
              </w:divBdr>
            </w:div>
          </w:divsChild>
        </w:div>
        <w:div w:id="938216387">
          <w:marLeft w:val="0"/>
          <w:marRight w:val="0"/>
          <w:marTop w:val="0"/>
          <w:marBottom w:val="0"/>
          <w:divBdr>
            <w:top w:val="none" w:sz="0" w:space="0" w:color="auto"/>
            <w:left w:val="none" w:sz="0" w:space="0" w:color="auto"/>
            <w:bottom w:val="none" w:sz="0" w:space="0" w:color="auto"/>
            <w:right w:val="none" w:sz="0" w:space="0" w:color="auto"/>
          </w:divBdr>
          <w:divsChild>
            <w:div w:id="929316596">
              <w:marLeft w:val="0"/>
              <w:marRight w:val="0"/>
              <w:marTop w:val="0"/>
              <w:marBottom w:val="0"/>
              <w:divBdr>
                <w:top w:val="none" w:sz="0" w:space="0" w:color="auto"/>
                <w:left w:val="none" w:sz="0" w:space="0" w:color="auto"/>
                <w:bottom w:val="none" w:sz="0" w:space="0" w:color="auto"/>
                <w:right w:val="none" w:sz="0" w:space="0" w:color="auto"/>
              </w:divBdr>
            </w:div>
          </w:divsChild>
        </w:div>
        <w:div w:id="958296510">
          <w:marLeft w:val="0"/>
          <w:marRight w:val="0"/>
          <w:marTop w:val="0"/>
          <w:marBottom w:val="0"/>
          <w:divBdr>
            <w:top w:val="none" w:sz="0" w:space="0" w:color="auto"/>
            <w:left w:val="none" w:sz="0" w:space="0" w:color="auto"/>
            <w:bottom w:val="none" w:sz="0" w:space="0" w:color="auto"/>
            <w:right w:val="none" w:sz="0" w:space="0" w:color="auto"/>
          </w:divBdr>
          <w:divsChild>
            <w:div w:id="215245078">
              <w:marLeft w:val="0"/>
              <w:marRight w:val="0"/>
              <w:marTop w:val="0"/>
              <w:marBottom w:val="0"/>
              <w:divBdr>
                <w:top w:val="none" w:sz="0" w:space="0" w:color="auto"/>
                <w:left w:val="none" w:sz="0" w:space="0" w:color="auto"/>
                <w:bottom w:val="none" w:sz="0" w:space="0" w:color="auto"/>
                <w:right w:val="none" w:sz="0" w:space="0" w:color="auto"/>
              </w:divBdr>
            </w:div>
          </w:divsChild>
        </w:div>
        <w:div w:id="969626348">
          <w:marLeft w:val="0"/>
          <w:marRight w:val="0"/>
          <w:marTop w:val="0"/>
          <w:marBottom w:val="0"/>
          <w:divBdr>
            <w:top w:val="none" w:sz="0" w:space="0" w:color="auto"/>
            <w:left w:val="none" w:sz="0" w:space="0" w:color="auto"/>
            <w:bottom w:val="none" w:sz="0" w:space="0" w:color="auto"/>
            <w:right w:val="none" w:sz="0" w:space="0" w:color="auto"/>
          </w:divBdr>
          <w:divsChild>
            <w:div w:id="424305435">
              <w:marLeft w:val="0"/>
              <w:marRight w:val="0"/>
              <w:marTop w:val="0"/>
              <w:marBottom w:val="0"/>
              <w:divBdr>
                <w:top w:val="none" w:sz="0" w:space="0" w:color="auto"/>
                <w:left w:val="none" w:sz="0" w:space="0" w:color="auto"/>
                <w:bottom w:val="none" w:sz="0" w:space="0" w:color="auto"/>
                <w:right w:val="none" w:sz="0" w:space="0" w:color="auto"/>
              </w:divBdr>
            </w:div>
          </w:divsChild>
        </w:div>
        <w:div w:id="969823358">
          <w:marLeft w:val="0"/>
          <w:marRight w:val="0"/>
          <w:marTop w:val="0"/>
          <w:marBottom w:val="0"/>
          <w:divBdr>
            <w:top w:val="none" w:sz="0" w:space="0" w:color="auto"/>
            <w:left w:val="none" w:sz="0" w:space="0" w:color="auto"/>
            <w:bottom w:val="none" w:sz="0" w:space="0" w:color="auto"/>
            <w:right w:val="none" w:sz="0" w:space="0" w:color="auto"/>
          </w:divBdr>
          <w:divsChild>
            <w:div w:id="830173437">
              <w:marLeft w:val="0"/>
              <w:marRight w:val="0"/>
              <w:marTop w:val="0"/>
              <w:marBottom w:val="0"/>
              <w:divBdr>
                <w:top w:val="none" w:sz="0" w:space="0" w:color="auto"/>
                <w:left w:val="none" w:sz="0" w:space="0" w:color="auto"/>
                <w:bottom w:val="none" w:sz="0" w:space="0" w:color="auto"/>
                <w:right w:val="none" w:sz="0" w:space="0" w:color="auto"/>
              </w:divBdr>
            </w:div>
          </w:divsChild>
        </w:div>
        <w:div w:id="972250908">
          <w:marLeft w:val="0"/>
          <w:marRight w:val="0"/>
          <w:marTop w:val="0"/>
          <w:marBottom w:val="0"/>
          <w:divBdr>
            <w:top w:val="none" w:sz="0" w:space="0" w:color="auto"/>
            <w:left w:val="none" w:sz="0" w:space="0" w:color="auto"/>
            <w:bottom w:val="none" w:sz="0" w:space="0" w:color="auto"/>
            <w:right w:val="none" w:sz="0" w:space="0" w:color="auto"/>
          </w:divBdr>
          <w:divsChild>
            <w:div w:id="1973289288">
              <w:marLeft w:val="0"/>
              <w:marRight w:val="0"/>
              <w:marTop w:val="0"/>
              <w:marBottom w:val="0"/>
              <w:divBdr>
                <w:top w:val="none" w:sz="0" w:space="0" w:color="auto"/>
                <w:left w:val="none" w:sz="0" w:space="0" w:color="auto"/>
                <w:bottom w:val="none" w:sz="0" w:space="0" w:color="auto"/>
                <w:right w:val="none" w:sz="0" w:space="0" w:color="auto"/>
              </w:divBdr>
            </w:div>
          </w:divsChild>
        </w:div>
        <w:div w:id="972783365">
          <w:marLeft w:val="0"/>
          <w:marRight w:val="0"/>
          <w:marTop w:val="0"/>
          <w:marBottom w:val="0"/>
          <w:divBdr>
            <w:top w:val="none" w:sz="0" w:space="0" w:color="auto"/>
            <w:left w:val="none" w:sz="0" w:space="0" w:color="auto"/>
            <w:bottom w:val="none" w:sz="0" w:space="0" w:color="auto"/>
            <w:right w:val="none" w:sz="0" w:space="0" w:color="auto"/>
          </w:divBdr>
          <w:divsChild>
            <w:div w:id="1612128580">
              <w:marLeft w:val="0"/>
              <w:marRight w:val="0"/>
              <w:marTop w:val="0"/>
              <w:marBottom w:val="0"/>
              <w:divBdr>
                <w:top w:val="none" w:sz="0" w:space="0" w:color="auto"/>
                <w:left w:val="none" w:sz="0" w:space="0" w:color="auto"/>
                <w:bottom w:val="none" w:sz="0" w:space="0" w:color="auto"/>
                <w:right w:val="none" w:sz="0" w:space="0" w:color="auto"/>
              </w:divBdr>
            </w:div>
          </w:divsChild>
        </w:div>
        <w:div w:id="1024746863">
          <w:marLeft w:val="0"/>
          <w:marRight w:val="0"/>
          <w:marTop w:val="0"/>
          <w:marBottom w:val="0"/>
          <w:divBdr>
            <w:top w:val="none" w:sz="0" w:space="0" w:color="auto"/>
            <w:left w:val="none" w:sz="0" w:space="0" w:color="auto"/>
            <w:bottom w:val="none" w:sz="0" w:space="0" w:color="auto"/>
            <w:right w:val="none" w:sz="0" w:space="0" w:color="auto"/>
          </w:divBdr>
          <w:divsChild>
            <w:div w:id="1713454282">
              <w:marLeft w:val="0"/>
              <w:marRight w:val="0"/>
              <w:marTop w:val="0"/>
              <w:marBottom w:val="0"/>
              <w:divBdr>
                <w:top w:val="none" w:sz="0" w:space="0" w:color="auto"/>
                <w:left w:val="none" w:sz="0" w:space="0" w:color="auto"/>
                <w:bottom w:val="none" w:sz="0" w:space="0" w:color="auto"/>
                <w:right w:val="none" w:sz="0" w:space="0" w:color="auto"/>
              </w:divBdr>
            </w:div>
          </w:divsChild>
        </w:div>
        <w:div w:id="1028025256">
          <w:marLeft w:val="0"/>
          <w:marRight w:val="0"/>
          <w:marTop w:val="0"/>
          <w:marBottom w:val="0"/>
          <w:divBdr>
            <w:top w:val="none" w:sz="0" w:space="0" w:color="auto"/>
            <w:left w:val="none" w:sz="0" w:space="0" w:color="auto"/>
            <w:bottom w:val="none" w:sz="0" w:space="0" w:color="auto"/>
            <w:right w:val="none" w:sz="0" w:space="0" w:color="auto"/>
          </w:divBdr>
          <w:divsChild>
            <w:div w:id="760100706">
              <w:marLeft w:val="0"/>
              <w:marRight w:val="0"/>
              <w:marTop w:val="0"/>
              <w:marBottom w:val="0"/>
              <w:divBdr>
                <w:top w:val="none" w:sz="0" w:space="0" w:color="auto"/>
                <w:left w:val="none" w:sz="0" w:space="0" w:color="auto"/>
                <w:bottom w:val="none" w:sz="0" w:space="0" w:color="auto"/>
                <w:right w:val="none" w:sz="0" w:space="0" w:color="auto"/>
              </w:divBdr>
            </w:div>
          </w:divsChild>
        </w:div>
        <w:div w:id="1036731577">
          <w:marLeft w:val="0"/>
          <w:marRight w:val="0"/>
          <w:marTop w:val="0"/>
          <w:marBottom w:val="0"/>
          <w:divBdr>
            <w:top w:val="none" w:sz="0" w:space="0" w:color="auto"/>
            <w:left w:val="none" w:sz="0" w:space="0" w:color="auto"/>
            <w:bottom w:val="none" w:sz="0" w:space="0" w:color="auto"/>
            <w:right w:val="none" w:sz="0" w:space="0" w:color="auto"/>
          </w:divBdr>
          <w:divsChild>
            <w:div w:id="524907713">
              <w:marLeft w:val="0"/>
              <w:marRight w:val="0"/>
              <w:marTop w:val="0"/>
              <w:marBottom w:val="0"/>
              <w:divBdr>
                <w:top w:val="none" w:sz="0" w:space="0" w:color="auto"/>
                <w:left w:val="none" w:sz="0" w:space="0" w:color="auto"/>
                <w:bottom w:val="none" w:sz="0" w:space="0" w:color="auto"/>
                <w:right w:val="none" w:sz="0" w:space="0" w:color="auto"/>
              </w:divBdr>
            </w:div>
          </w:divsChild>
        </w:div>
        <w:div w:id="1057436391">
          <w:marLeft w:val="0"/>
          <w:marRight w:val="0"/>
          <w:marTop w:val="0"/>
          <w:marBottom w:val="0"/>
          <w:divBdr>
            <w:top w:val="none" w:sz="0" w:space="0" w:color="auto"/>
            <w:left w:val="none" w:sz="0" w:space="0" w:color="auto"/>
            <w:bottom w:val="none" w:sz="0" w:space="0" w:color="auto"/>
            <w:right w:val="none" w:sz="0" w:space="0" w:color="auto"/>
          </w:divBdr>
          <w:divsChild>
            <w:div w:id="2033259209">
              <w:marLeft w:val="0"/>
              <w:marRight w:val="0"/>
              <w:marTop w:val="0"/>
              <w:marBottom w:val="0"/>
              <w:divBdr>
                <w:top w:val="none" w:sz="0" w:space="0" w:color="auto"/>
                <w:left w:val="none" w:sz="0" w:space="0" w:color="auto"/>
                <w:bottom w:val="none" w:sz="0" w:space="0" w:color="auto"/>
                <w:right w:val="none" w:sz="0" w:space="0" w:color="auto"/>
              </w:divBdr>
            </w:div>
          </w:divsChild>
        </w:div>
        <w:div w:id="1071733658">
          <w:marLeft w:val="0"/>
          <w:marRight w:val="0"/>
          <w:marTop w:val="0"/>
          <w:marBottom w:val="0"/>
          <w:divBdr>
            <w:top w:val="none" w:sz="0" w:space="0" w:color="auto"/>
            <w:left w:val="none" w:sz="0" w:space="0" w:color="auto"/>
            <w:bottom w:val="none" w:sz="0" w:space="0" w:color="auto"/>
            <w:right w:val="none" w:sz="0" w:space="0" w:color="auto"/>
          </w:divBdr>
          <w:divsChild>
            <w:div w:id="566231989">
              <w:marLeft w:val="0"/>
              <w:marRight w:val="0"/>
              <w:marTop w:val="0"/>
              <w:marBottom w:val="0"/>
              <w:divBdr>
                <w:top w:val="none" w:sz="0" w:space="0" w:color="auto"/>
                <w:left w:val="none" w:sz="0" w:space="0" w:color="auto"/>
                <w:bottom w:val="none" w:sz="0" w:space="0" w:color="auto"/>
                <w:right w:val="none" w:sz="0" w:space="0" w:color="auto"/>
              </w:divBdr>
            </w:div>
          </w:divsChild>
        </w:div>
        <w:div w:id="1105997155">
          <w:marLeft w:val="0"/>
          <w:marRight w:val="0"/>
          <w:marTop w:val="0"/>
          <w:marBottom w:val="0"/>
          <w:divBdr>
            <w:top w:val="none" w:sz="0" w:space="0" w:color="auto"/>
            <w:left w:val="none" w:sz="0" w:space="0" w:color="auto"/>
            <w:bottom w:val="none" w:sz="0" w:space="0" w:color="auto"/>
            <w:right w:val="none" w:sz="0" w:space="0" w:color="auto"/>
          </w:divBdr>
          <w:divsChild>
            <w:div w:id="1666860162">
              <w:marLeft w:val="0"/>
              <w:marRight w:val="0"/>
              <w:marTop w:val="0"/>
              <w:marBottom w:val="0"/>
              <w:divBdr>
                <w:top w:val="none" w:sz="0" w:space="0" w:color="auto"/>
                <w:left w:val="none" w:sz="0" w:space="0" w:color="auto"/>
                <w:bottom w:val="none" w:sz="0" w:space="0" w:color="auto"/>
                <w:right w:val="none" w:sz="0" w:space="0" w:color="auto"/>
              </w:divBdr>
            </w:div>
          </w:divsChild>
        </w:div>
        <w:div w:id="1139151786">
          <w:marLeft w:val="0"/>
          <w:marRight w:val="0"/>
          <w:marTop w:val="0"/>
          <w:marBottom w:val="0"/>
          <w:divBdr>
            <w:top w:val="none" w:sz="0" w:space="0" w:color="auto"/>
            <w:left w:val="none" w:sz="0" w:space="0" w:color="auto"/>
            <w:bottom w:val="none" w:sz="0" w:space="0" w:color="auto"/>
            <w:right w:val="none" w:sz="0" w:space="0" w:color="auto"/>
          </w:divBdr>
          <w:divsChild>
            <w:div w:id="1500541375">
              <w:marLeft w:val="0"/>
              <w:marRight w:val="0"/>
              <w:marTop w:val="0"/>
              <w:marBottom w:val="0"/>
              <w:divBdr>
                <w:top w:val="none" w:sz="0" w:space="0" w:color="auto"/>
                <w:left w:val="none" w:sz="0" w:space="0" w:color="auto"/>
                <w:bottom w:val="none" w:sz="0" w:space="0" w:color="auto"/>
                <w:right w:val="none" w:sz="0" w:space="0" w:color="auto"/>
              </w:divBdr>
            </w:div>
          </w:divsChild>
        </w:div>
        <w:div w:id="1325743868">
          <w:marLeft w:val="0"/>
          <w:marRight w:val="0"/>
          <w:marTop w:val="0"/>
          <w:marBottom w:val="0"/>
          <w:divBdr>
            <w:top w:val="none" w:sz="0" w:space="0" w:color="auto"/>
            <w:left w:val="none" w:sz="0" w:space="0" w:color="auto"/>
            <w:bottom w:val="none" w:sz="0" w:space="0" w:color="auto"/>
            <w:right w:val="none" w:sz="0" w:space="0" w:color="auto"/>
          </w:divBdr>
          <w:divsChild>
            <w:div w:id="1998148422">
              <w:marLeft w:val="0"/>
              <w:marRight w:val="0"/>
              <w:marTop w:val="0"/>
              <w:marBottom w:val="0"/>
              <w:divBdr>
                <w:top w:val="none" w:sz="0" w:space="0" w:color="auto"/>
                <w:left w:val="none" w:sz="0" w:space="0" w:color="auto"/>
                <w:bottom w:val="none" w:sz="0" w:space="0" w:color="auto"/>
                <w:right w:val="none" w:sz="0" w:space="0" w:color="auto"/>
              </w:divBdr>
            </w:div>
          </w:divsChild>
        </w:div>
        <w:div w:id="1413240948">
          <w:marLeft w:val="0"/>
          <w:marRight w:val="0"/>
          <w:marTop w:val="0"/>
          <w:marBottom w:val="0"/>
          <w:divBdr>
            <w:top w:val="none" w:sz="0" w:space="0" w:color="auto"/>
            <w:left w:val="none" w:sz="0" w:space="0" w:color="auto"/>
            <w:bottom w:val="none" w:sz="0" w:space="0" w:color="auto"/>
            <w:right w:val="none" w:sz="0" w:space="0" w:color="auto"/>
          </w:divBdr>
          <w:divsChild>
            <w:div w:id="383792437">
              <w:marLeft w:val="0"/>
              <w:marRight w:val="0"/>
              <w:marTop w:val="0"/>
              <w:marBottom w:val="0"/>
              <w:divBdr>
                <w:top w:val="none" w:sz="0" w:space="0" w:color="auto"/>
                <w:left w:val="none" w:sz="0" w:space="0" w:color="auto"/>
                <w:bottom w:val="none" w:sz="0" w:space="0" w:color="auto"/>
                <w:right w:val="none" w:sz="0" w:space="0" w:color="auto"/>
              </w:divBdr>
            </w:div>
          </w:divsChild>
        </w:div>
        <w:div w:id="1424496408">
          <w:marLeft w:val="0"/>
          <w:marRight w:val="0"/>
          <w:marTop w:val="0"/>
          <w:marBottom w:val="0"/>
          <w:divBdr>
            <w:top w:val="none" w:sz="0" w:space="0" w:color="auto"/>
            <w:left w:val="none" w:sz="0" w:space="0" w:color="auto"/>
            <w:bottom w:val="none" w:sz="0" w:space="0" w:color="auto"/>
            <w:right w:val="none" w:sz="0" w:space="0" w:color="auto"/>
          </w:divBdr>
          <w:divsChild>
            <w:div w:id="616764002">
              <w:marLeft w:val="0"/>
              <w:marRight w:val="0"/>
              <w:marTop w:val="0"/>
              <w:marBottom w:val="0"/>
              <w:divBdr>
                <w:top w:val="none" w:sz="0" w:space="0" w:color="auto"/>
                <w:left w:val="none" w:sz="0" w:space="0" w:color="auto"/>
                <w:bottom w:val="none" w:sz="0" w:space="0" w:color="auto"/>
                <w:right w:val="none" w:sz="0" w:space="0" w:color="auto"/>
              </w:divBdr>
            </w:div>
          </w:divsChild>
        </w:div>
        <w:div w:id="1430004289">
          <w:marLeft w:val="0"/>
          <w:marRight w:val="0"/>
          <w:marTop w:val="0"/>
          <w:marBottom w:val="0"/>
          <w:divBdr>
            <w:top w:val="none" w:sz="0" w:space="0" w:color="auto"/>
            <w:left w:val="none" w:sz="0" w:space="0" w:color="auto"/>
            <w:bottom w:val="none" w:sz="0" w:space="0" w:color="auto"/>
            <w:right w:val="none" w:sz="0" w:space="0" w:color="auto"/>
          </w:divBdr>
          <w:divsChild>
            <w:div w:id="1851219690">
              <w:marLeft w:val="0"/>
              <w:marRight w:val="0"/>
              <w:marTop w:val="0"/>
              <w:marBottom w:val="0"/>
              <w:divBdr>
                <w:top w:val="none" w:sz="0" w:space="0" w:color="auto"/>
                <w:left w:val="none" w:sz="0" w:space="0" w:color="auto"/>
                <w:bottom w:val="none" w:sz="0" w:space="0" w:color="auto"/>
                <w:right w:val="none" w:sz="0" w:space="0" w:color="auto"/>
              </w:divBdr>
            </w:div>
          </w:divsChild>
        </w:div>
        <w:div w:id="1487938145">
          <w:marLeft w:val="0"/>
          <w:marRight w:val="0"/>
          <w:marTop w:val="0"/>
          <w:marBottom w:val="0"/>
          <w:divBdr>
            <w:top w:val="none" w:sz="0" w:space="0" w:color="auto"/>
            <w:left w:val="none" w:sz="0" w:space="0" w:color="auto"/>
            <w:bottom w:val="none" w:sz="0" w:space="0" w:color="auto"/>
            <w:right w:val="none" w:sz="0" w:space="0" w:color="auto"/>
          </w:divBdr>
          <w:divsChild>
            <w:div w:id="2069912478">
              <w:marLeft w:val="0"/>
              <w:marRight w:val="0"/>
              <w:marTop w:val="0"/>
              <w:marBottom w:val="0"/>
              <w:divBdr>
                <w:top w:val="none" w:sz="0" w:space="0" w:color="auto"/>
                <w:left w:val="none" w:sz="0" w:space="0" w:color="auto"/>
                <w:bottom w:val="none" w:sz="0" w:space="0" w:color="auto"/>
                <w:right w:val="none" w:sz="0" w:space="0" w:color="auto"/>
              </w:divBdr>
            </w:div>
          </w:divsChild>
        </w:div>
        <w:div w:id="1575235958">
          <w:marLeft w:val="0"/>
          <w:marRight w:val="0"/>
          <w:marTop w:val="0"/>
          <w:marBottom w:val="0"/>
          <w:divBdr>
            <w:top w:val="none" w:sz="0" w:space="0" w:color="auto"/>
            <w:left w:val="none" w:sz="0" w:space="0" w:color="auto"/>
            <w:bottom w:val="none" w:sz="0" w:space="0" w:color="auto"/>
            <w:right w:val="none" w:sz="0" w:space="0" w:color="auto"/>
          </w:divBdr>
          <w:divsChild>
            <w:div w:id="1694114637">
              <w:marLeft w:val="0"/>
              <w:marRight w:val="0"/>
              <w:marTop w:val="0"/>
              <w:marBottom w:val="0"/>
              <w:divBdr>
                <w:top w:val="none" w:sz="0" w:space="0" w:color="auto"/>
                <w:left w:val="none" w:sz="0" w:space="0" w:color="auto"/>
                <w:bottom w:val="none" w:sz="0" w:space="0" w:color="auto"/>
                <w:right w:val="none" w:sz="0" w:space="0" w:color="auto"/>
              </w:divBdr>
            </w:div>
          </w:divsChild>
        </w:div>
        <w:div w:id="1609579081">
          <w:marLeft w:val="0"/>
          <w:marRight w:val="0"/>
          <w:marTop w:val="0"/>
          <w:marBottom w:val="0"/>
          <w:divBdr>
            <w:top w:val="none" w:sz="0" w:space="0" w:color="auto"/>
            <w:left w:val="none" w:sz="0" w:space="0" w:color="auto"/>
            <w:bottom w:val="none" w:sz="0" w:space="0" w:color="auto"/>
            <w:right w:val="none" w:sz="0" w:space="0" w:color="auto"/>
          </w:divBdr>
          <w:divsChild>
            <w:div w:id="99762967">
              <w:marLeft w:val="0"/>
              <w:marRight w:val="0"/>
              <w:marTop w:val="0"/>
              <w:marBottom w:val="0"/>
              <w:divBdr>
                <w:top w:val="none" w:sz="0" w:space="0" w:color="auto"/>
                <w:left w:val="none" w:sz="0" w:space="0" w:color="auto"/>
                <w:bottom w:val="none" w:sz="0" w:space="0" w:color="auto"/>
                <w:right w:val="none" w:sz="0" w:space="0" w:color="auto"/>
              </w:divBdr>
            </w:div>
          </w:divsChild>
        </w:div>
        <w:div w:id="1667048497">
          <w:marLeft w:val="0"/>
          <w:marRight w:val="0"/>
          <w:marTop w:val="0"/>
          <w:marBottom w:val="0"/>
          <w:divBdr>
            <w:top w:val="none" w:sz="0" w:space="0" w:color="auto"/>
            <w:left w:val="none" w:sz="0" w:space="0" w:color="auto"/>
            <w:bottom w:val="none" w:sz="0" w:space="0" w:color="auto"/>
            <w:right w:val="none" w:sz="0" w:space="0" w:color="auto"/>
          </w:divBdr>
          <w:divsChild>
            <w:div w:id="133302825">
              <w:marLeft w:val="0"/>
              <w:marRight w:val="0"/>
              <w:marTop w:val="0"/>
              <w:marBottom w:val="0"/>
              <w:divBdr>
                <w:top w:val="none" w:sz="0" w:space="0" w:color="auto"/>
                <w:left w:val="none" w:sz="0" w:space="0" w:color="auto"/>
                <w:bottom w:val="none" w:sz="0" w:space="0" w:color="auto"/>
                <w:right w:val="none" w:sz="0" w:space="0" w:color="auto"/>
              </w:divBdr>
            </w:div>
          </w:divsChild>
        </w:div>
        <w:div w:id="1675571345">
          <w:marLeft w:val="0"/>
          <w:marRight w:val="0"/>
          <w:marTop w:val="0"/>
          <w:marBottom w:val="0"/>
          <w:divBdr>
            <w:top w:val="none" w:sz="0" w:space="0" w:color="auto"/>
            <w:left w:val="none" w:sz="0" w:space="0" w:color="auto"/>
            <w:bottom w:val="none" w:sz="0" w:space="0" w:color="auto"/>
            <w:right w:val="none" w:sz="0" w:space="0" w:color="auto"/>
          </w:divBdr>
          <w:divsChild>
            <w:div w:id="43674587">
              <w:marLeft w:val="0"/>
              <w:marRight w:val="0"/>
              <w:marTop w:val="0"/>
              <w:marBottom w:val="0"/>
              <w:divBdr>
                <w:top w:val="none" w:sz="0" w:space="0" w:color="auto"/>
                <w:left w:val="none" w:sz="0" w:space="0" w:color="auto"/>
                <w:bottom w:val="none" w:sz="0" w:space="0" w:color="auto"/>
                <w:right w:val="none" w:sz="0" w:space="0" w:color="auto"/>
              </w:divBdr>
            </w:div>
          </w:divsChild>
        </w:div>
        <w:div w:id="1681397555">
          <w:marLeft w:val="0"/>
          <w:marRight w:val="0"/>
          <w:marTop w:val="0"/>
          <w:marBottom w:val="0"/>
          <w:divBdr>
            <w:top w:val="none" w:sz="0" w:space="0" w:color="auto"/>
            <w:left w:val="none" w:sz="0" w:space="0" w:color="auto"/>
            <w:bottom w:val="none" w:sz="0" w:space="0" w:color="auto"/>
            <w:right w:val="none" w:sz="0" w:space="0" w:color="auto"/>
          </w:divBdr>
          <w:divsChild>
            <w:div w:id="2105344630">
              <w:marLeft w:val="0"/>
              <w:marRight w:val="0"/>
              <w:marTop w:val="0"/>
              <w:marBottom w:val="0"/>
              <w:divBdr>
                <w:top w:val="none" w:sz="0" w:space="0" w:color="auto"/>
                <w:left w:val="none" w:sz="0" w:space="0" w:color="auto"/>
                <w:bottom w:val="none" w:sz="0" w:space="0" w:color="auto"/>
                <w:right w:val="none" w:sz="0" w:space="0" w:color="auto"/>
              </w:divBdr>
            </w:div>
          </w:divsChild>
        </w:div>
        <w:div w:id="1768233760">
          <w:marLeft w:val="0"/>
          <w:marRight w:val="0"/>
          <w:marTop w:val="0"/>
          <w:marBottom w:val="0"/>
          <w:divBdr>
            <w:top w:val="none" w:sz="0" w:space="0" w:color="auto"/>
            <w:left w:val="none" w:sz="0" w:space="0" w:color="auto"/>
            <w:bottom w:val="none" w:sz="0" w:space="0" w:color="auto"/>
            <w:right w:val="none" w:sz="0" w:space="0" w:color="auto"/>
          </w:divBdr>
          <w:divsChild>
            <w:div w:id="689532485">
              <w:marLeft w:val="0"/>
              <w:marRight w:val="0"/>
              <w:marTop w:val="0"/>
              <w:marBottom w:val="0"/>
              <w:divBdr>
                <w:top w:val="none" w:sz="0" w:space="0" w:color="auto"/>
                <w:left w:val="none" w:sz="0" w:space="0" w:color="auto"/>
                <w:bottom w:val="none" w:sz="0" w:space="0" w:color="auto"/>
                <w:right w:val="none" w:sz="0" w:space="0" w:color="auto"/>
              </w:divBdr>
            </w:div>
          </w:divsChild>
        </w:div>
        <w:div w:id="1865051570">
          <w:marLeft w:val="0"/>
          <w:marRight w:val="0"/>
          <w:marTop w:val="0"/>
          <w:marBottom w:val="0"/>
          <w:divBdr>
            <w:top w:val="none" w:sz="0" w:space="0" w:color="auto"/>
            <w:left w:val="none" w:sz="0" w:space="0" w:color="auto"/>
            <w:bottom w:val="none" w:sz="0" w:space="0" w:color="auto"/>
            <w:right w:val="none" w:sz="0" w:space="0" w:color="auto"/>
          </w:divBdr>
          <w:divsChild>
            <w:div w:id="1940992253">
              <w:marLeft w:val="0"/>
              <w:marRight w:val="0"/>
              <w:marTop w:val="0"/>
              <w:marBottom w:val="0"/>
              <w:divBdr>
                <w:top w:val="none" w:sz="0" w:space="0" w:color="auto"/>
                <w:left w:val="none" w:sz="0" w:space="0" w:color="auto"/>
                <w:bottom w:val="none" w:sz="0" w:space="0" w:color="auto"/>
                <w:right w:val="none" w:sz="0" w:space="0" w:color="auto"/>
              </w:divBdr>
            </w:div>
          </w:divsChild>
        </w:div>
        <w:div w:id="1913617457">
          <w:marLeft w:val="0"/>
          <w:marRight w:val="0"/>
          <w:marTop w:val="0"/>
          <w:marBottom w:val="0"/>
          <w:divBdr>
            <w:top w:val="none" w:sz="0" w:space="0" w:color="auto"/>
            <w:left w:val="none" w:sz="0" w:space="0" w:color="auto"/>
            <w:bottom w:val="none" w:sz="0" w:space="0" w:color="auto"/>
            <w:right w:val="none" w:sz="0" w:space="0" w:color="auto"/>
          </w:divBdr>
          <w:divsChild>
            <w:div w:id="1122384202">
              <w:marLeft w:val="0"/>
              <w:marRight w:val="0"/>
              <w:marTop w:val="0"/>
              <w:marBottom w:val="0"/>
              <w:divBdr>
                <w:top w:val="none" w:sz="0" w:space="0" w:color="auto"/>
                <w:left w:val="none" w:sz="0" w:space="0" w:color="auto"/>
                <w:bottom w:val="none" w:sz="0" w:space="0" w:color="auto"/>
                <w:right w:val="none" w:sz="0" w:space="0" w:color="auto"/>
              </w:divBdr>
            </w:div>
          </w:divsChild>
        </w:div>
        <w:div w:id="1929734066">
          <w:marLeft w:val="0"/>
          <w:marRight w:val="0"/>
          <w:marTop w:val="0"/>
          <w:marBottom w:val="0"/>
          <w:divBdr>
            <w:top w:val="none" w:sz="0" w:space="0" w:color="auto"/>
            <w:left w:val="none" w:sz="0" w:space="0" w:color="auto"/>
            <w:bottom w:val="none" w:sz="0" w:space="0" w:color="auto"/>
            <w:right w:val="none" w:sz="0" w:space="0" w:color="auto"/>
          </w:divBdr>
          <w:divsChild>
            <w:div w:id="1645741977">
              <w:marLeft w:val="0"/>
              <w:marRight w:val="0"/>
              <w:marTop w:val="0"/>
              <w:marBottom w:val="0"/>
              <w:divBdr>
                <w:top w:val="none" w:sz="0" w:space="0" w:color="auto"/>
                <w:left w:val="none" w:sz="0" w:space="0" w:color="auto"/>
                <w:bottom w:val="none" w:sz="0" w:space="0" w:color="auto"/>
                <w:right w:val="none" w:sz="0" w:space="0" w:color="auto"/>
              </w:divBdr>
            </w:div>
          </w:divsChild>
        </w:div>
        <w:div w:id="1951887611">
          <w:marLeft w:val="0"/>
          <w:marRight w:val="0"/>
          <w:marTop w:val="0"/>
          <w:marBottom w:val="0"/>
          <w:divBdr>
            <w:top w:val="none" w:sz="0" w:space="0" w:color="auto"/>
            <w:left w:val="none" w:sz="0" w:space="0" w:color="auto"/>
            <w:bottom w:val="none" w:sz="0" w:space="0" w:color="auto"/>
            <w:right w:val="none" w:sz="0" w:space="0" w:color="auto"/>
          </w:divBdr>
          <w:divsChild>
            <w:div w:id="31349666">
              <w:marLeft w:val="0"/>
              <w:marRight w:val="0"/>
              <w:marTop w:val="0"/>
              <w:marBottom w:val="0"/>
              <w:divBdr>
                <w:top w:val="none" w:sz="0" w:space="0" w:color="auto"/>
                <w:left w:val="none" w:sz="0" w:space="0" w:color="auto"/>
                <w:bottom w:val="none" w:sz="0" w:space="0" w:color="auto"/>
                <w:right w:val="none" w:sz="0" w:space="0" w:color="auto"/>
              </w:divBdr>
            </w:div>
          </w:divsChild>
        </w:div>
        <w:div w:id="1978949986">
          <w:marLeft w:val="0"/>
          <w:marRight w:val="0"/>
          <w:marTop w:val="0"/>
          <w:marBottom w:val="0"/>
          <w:divBdr>
            <w:top w:val="none" w:sz="0" w:space="0" w:color="auto"/>
            <w:left w:val="none" w:sz="0" w:space="0" w:color="auto"/>
            <w:bottom w:val="none" w:sz="0" w:space="0" w:color="auto"/>
            <w:right w:val="none" w:sz="0" w:space="0" w:color="auto"/>
          </w:divBdr>
          <w:divsChild>
            <w:div w:id="1111054398">
              <w:marLeft w:val="0"/>
              <w:marRight w:val="0"/>
              <w:marTop w:val="0"/>
              <w:marBottom w:val="0"/>
              <w:divBdr>
                <w:top w:val="none" w:sz="0" w:space="0" w:color="auto"/>
                <w:left w:val="none" w:sz="0" w:space="0" w:color="auto"/>
                <w:bottom w:val="none" w:sz="0" w:space="0" w:color="auto"/>
                <w:right w:val="none" w:sz="0" w:space="0" w:color="auto"/>
              </w:divBdr>
            </w:div>
          </w:divsChild>
        </w:div>
        <w:div w:id="1995914272">
          <w:marLeft w:val="0"/>
          <w:marRight w:val="0"/>
          <w:marTop w:val="0"/>
          <w:marBottom w:val="0"/>
          <w:divBdr>
            <w:top w:val="none" w:sz="0" w:space="0" w:color="auto"/>
            <w:left w:val="none" w:sz="0" w:space="0" w:color="auto"/>
            <w:bottom w:val="none" w:sz="0" w:space="0" w:color="auto"/>
            <w:right w:val="none" w:sz="0" w:space="0" w:color="auto"/>
          </w:divBdr>
          <w:divsChild>
            <w:div w:id="1708139802">
              <w:marLeft w:val="0"/>
              <w:marRight w:val="0"/>
              <w:marTop w:val="0"/>
              <w:marBottom w:val="0"/>
              <w:divBdr>
                <w:top w:val="none" w:sz="0" w:space="0" w:color="auto"/>
                <w:left w:val="none" w:sz="0" w:space="0" w:color="auto"/>
                <w:bottom w:val="none" w:sz="0" w:space="0" w:color="auto"/>
                <w:right w:val="none" w:sz="0" w:space="0" w:color="auto"/>
              </w:divBdr>
            </w:div>
          </w:divsChild>
        </w:div>
        <w:div w:id="2033917856">
          <w:marLeft w:val="0"/>
          <w:marRight w:val="0"/>
          <w:marTop w:val="0"/>
          <w:marBottom w:val="0"/>
          <w:divBdr>
            <w:top w:val="none" w:sz="0" w:space="0" w:color="auto"/>
            <w:left w:val="none" w:sz="0" w:space="0" w:color="auto"/>
            <w:bottom w:val="none" w:sz="0" w:space="0" w:color="auto"/>
            <w:right w:val="none" w:sz="0" w:space="0" w:color="auto"/>
          </w:divBdr>
          <w:divsChild>
            <w:div w:id="1347247260">
              <w:marLeft w:val="0"/>
              <w:marRight w:val="0"/>
              <w:marTop w:val="0"/>
              <w:marBottom w:val="0"/>
              <w:divBdr>
                <w:top w:val="none" w:sz="0" w:space="0" w:color="auto"/>
                <w:left w:val="none" w:sz="0" w:space="0" w:color="auto"/>
                <w:bottom w:val="none" w:sz="0" w:space="0" w:color="auto"/>
                <w:right w:val="none" w:sz="0" w:space="0" w:color="auto"/>
              </w:divBdr>
            </w:div>
          </w:divsChild>
        </w:div>
        <w:div w:id="2045864206">
          <w:marLeft w:val="0"/>
          <w:marRight w:val="0"/>
          <w:marTop w:val="0"/>
          <w:marBottom w:val="0"/>
          <w:divBdr>
            <w:top w:val="none" w:sz="0" w:space="0" w:color="auto"/>
            <w:left w:val="none" w:sz="0" w:space="0" w:color="auto"/>
            <w:bottom w:val="none" w:sz="0" w:space="0" w:color="auto"/>
            <w:right w:val="none" w:sz="0" w:space="0" w:color="auto"/>
          </w:divBdr>
          <w:divsChild>
            <w:div w:id="1297566545">
              <w:marLeft w:val="0"/>
              <w:marRight w:val="0"/>
              <w:marTop w:val="0"/>
              <w:marBottom w:val="0"/>
              <w:divBdr>
                <w:top w:val="none" w:sz="0" w:space="0" w:color="auto"/>
                <w:left w:val="none" w:sz="0" w:space="0" w:color="auto"/>
                <w:bottom w:val="none" w:sz="0" w:space="0" w:color="auto"/>
                <w:right w:val="none" w:sz="0" w:space="0" w:color="auto"/>
              </w:divBdr>
            </w:div>
          </w:divsChild>
        </w:div>
        <w:div w:id="2078278073">
          <w:marLeft w:val="0"/>
          <w:marRight w:val="0"/>
          <w:marTop w:val="0"/>
          <w:marBottom w:val="0"/>
          <w:divBdr>
            <w:top w:val="none" w:sz="0" w:space="0" w:color="auto"/>
            <w:left w:val="none" w:sz="0" w:space="0" w:color="auto"/>
            <w:bottom w:val="none" w:sz="0" w:space="0" w:color="auto"/>
            <w:right w:val="none" w:sz="0" w:space="0" w:color="auto"/>
          </w:divBdr>
          <w:divsChild>
            <w:div w:id="402026000">
              <w:marLeft w:val="0"/>
              <w:marRight w:val="0"/>
              <w:marTop w:val="0"/>
              <w:marBottom w:val="0"/>
              <w:divBdr>
                <w:top w:val="none" w:sz="0" w:space="0" w:color="auto"/>
                <w:left w:val="none" w:sz="0" w:space="0" w:color="auto"/>
                <w:bottom w:val="none" w:sz="0" w:space="0" w:color="auto"/>
                <w:right w:val="none" w:sz="0" w:space="0" w:color="auto"/>
              </w:divBdr>
            </w:div>
          </w:divsChild>
        </w:div>
        <w:div w:id="2127846153">
          <w:marLeft w:val="0"/>
          <w:marRight w:val="0"/>
          <w:marTop w:val="0"/>
          <w:marBottom w:val="0"/>
          <w:divBdr>
            <w:top w:val="none" w:sz="0" w:space="0" w:color="auto"/>
            <w:left w:val="none" w:sz="0" w:space="0" w:color="auto"/>
            <w:bottom w:val="none" w:sz="0" w:space="0" w:color="auto"/>
            <w:right w:val="none" w:sz="0" w:space="0" w:color="auto"/>
          </w:divBdr>
          <w:divsChild>
            <w:div w:id="74208869">
              <w:marLeft w:val="0"/>
              <w:marRight w:val="0"/>
              <w:marTop w:val="0"/>
              <w:marBottom w:val="0"/>
              <w:divBdr>
                <w:top w:val="none" w:sz="0" w:space="0" w:color="auto"/>
                <w:left w:val="none" w:sz="0" w:space="0" w:color="auto"/>
                <w:bottom w:val="none" w:sz="0" w:space="0" w:color="auto"/>
                <w:right w:val="none" w:sz="0" w:space="0" w:color="auto"/>
              </w:divBdr>
            </w:div>
          </w:divsChild>
        </w:div>
        <w:div w:id="2140302035">
          <w:marLeft w:val="0"/>
          <w:marRight w:val="0"/>
          <w:marTop w:val="0"/>
          <w:marBottom w:val="0"/>
          <w:divBdr>
            <w:top w:val="none" w:sz="0" w:space="0" w:color="auto"/>
            <w:left w:val="none" w:sz="0" w:space="0" w:color="auto"/>
            <w:bottom w:val="none" w:sz="0" w:space="0" w:color="auto"/>
            <w:right w:val="none" w:sz="0" w:space="0" w:color="auto"/>
          </w:divBdr>
          <w:divsChild>
            <w:div w:id="169596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863348">
      <w:bodyDiv w:val="1"/>
      <w:marLeft w:val="0"/>
      <w:marRight w:val="0"/>
      <w:marTop w:val="0"/>
      <w:marBottom w:val="0"/>
      <w:divBdr>
        <w:top w:val="none" w:sz="0" w:space="0" w:color="auto"/>
        <w:left w:val="none" w:sz="0" w:space="0" w:color="auto"/>
        <w:bottom w:val="none" w:sz="0" w:space="0" w:color="auto"/>
        <w:right w:val="none" w:sz="0" w:space="0" w:color="auto"/>
      </w:divBdr>
    </w:div>
    <w:div w:id="997490318">
      <w:bodyDiv w:val="1"/>
      <w:marLeft w:val="0"/>
      <w:marRight w:val="0"/>
      <w:marTop w:val="0"/>
      <w:marBottom w:val="0"/>
      <w:divBdr>
        <w:top w:val="none" w:sz="0" w:space="0" w:color="auto"/>
        <w:left w:val="none" w:sz="0" w:space="0" w:color="auto"/>
        <w:bottom w:val="none" w:sz="0" w:space="0" w:color="auto"/>
        <w:right w:val="none" w:sz="0" w:space="0" w:color="auto"/>
      </w:divBdr>
    </w:div>
    <w:div w:id="997659779">
      <w:bodyDiv w:val="1"/>
      <w:marLeft w:val="0"/>
      <w:marRight w:val="0"/>
      <w:marTop w:val="0"/>
      <w:marBottom w:val="0"/>
      <w:divBdr>
        <w:top w:val="none" w:sz="0" w:space="0" w:color="auto"/>
        <w:left w:val="none" w:sz="0" w:space="0" w:color="auto"/>
        <w:bottom w:val="none" w:sz="0" w:space="0" w:color="auto"/>
        <w:right w:val="none" w:sz="0" w:space="0" w:color="auto"/>
      </w:divBdr>
      <w:divsChild>
        <w:div w:id="994720650">
          <w:marLeft w:val="0"/>
          <w:marRight w:val="0"/>
          <w:marTop w:val="0"/>
          <w:marBottom w:val="0"/>
          <w:divBdr>
            <w:top w:val="none" w:sz="0" w:space="0" w:color="auto"/>
            <w:left w:val="none" w:sz="0" w:space="0" w:color="auto"/>
            <w:bottom w:val="none" w:sz="0" w:space="0" w:color="auto"/>
            <w:right w:val="none" w:sz="0" w:space="0" w:color="auto"/>
          </w:divBdr>
        </w:div>
        <w:div w:id="1212233169">
          <w:marLeft w:val="0"/>
          <w:marRight w:val="0"/>
          <w:marTop w:val="0"/>
          <w:marBottom w:val="0"/>
          <w:divBdr>
            <w:top w:val="none" w:sz="0" w:space="0" w:color="auto"/>
            <w:left w:val="none" w:sz="0" w:space="0" w:color="auto"/>
            <w:bottom w:val="none" w:sz="0" w:space="0" w:color="auto"/>
            <w:right w:val="none" w:sz="0" w:space="0" w:color="auto"/>
          </w:divBdr>
        </w:div>
      </w:divsChild>
    </w:div>
    <w:div w:id="1003162106">
      <w:bodyDiv w:val="1"/>
      <w:marLeft w:val="0"/>
      <w:marRight w:val="0"/>
      <w:marTop w:val="0"/>
      <w:marBottom w:val="0"/>
      <w:divBdr>
        <w:top w:val="none" w:sz="0" w:space="0" w:color="auto"/>
        <w:left w:val="none" w:sz="0" w:space="0" w:color="auto"/>
        <w:bottom w:val="none" w:sz="0" w:space="0" w:color="auto"/>
        <w:right w:val="none" w:sz="0" w:space="0" w:color="auto"/>
      </w:divBdr>
    </w:div>
    <w:div w:id="1008292103">
      <w:bodyDiv w:val="1"/>
      <w:marLeft w:val="0"/>
      <w:marRight w:val="0"/>
      <w:marTop w:val="0"/>
      <w:marBottom w:val="0"/>
      <w:divBdr>
        <w:top w:val="none" w:sz="0" w:space="0" w:color="auto"/>
        <w:left w:val="none" w:sz="0" w:space="0" w:color="auto"/>
        <w:bottom w:val="none" w:sz="0" w:space="0" w:color="auto"/>
        <w:right w:val="none" w:sz="0" w:space="0" w:color="auto"/>
      </w:divBdr>
    </w:div>
    <w:div w:id="1022320723">
      <w:bodyDiv w:val="1"/>
      <w:marLeft w:val="0"/>
      <w:marRight w:val="0"/>
      <w:marTop w:val="0"/>
      <w:marBottom w:val="0"/>
      <w:divBdr>
        <w:top w:val="none" w:sz="0" w:space="0" w:color="auto"/>
        <w:left w:val="none" w:sz="0" w:space="0" w:color="auto"/>
        <w:bottom w:val="none" w:sz="0" w:space="0" w:color="auto"/>
        <w:right w:val="none" w:sz="0" w:space="0" w:color="auto"/>
      </w:divBdr>
      <w:divsChild>
        <w:div w:id="25254619">
          <w:marLeft w:val="0"/>
          <w:marRight w:val="0"/>
          <w:marTop w:val="0"/>
          <w:marBottom w:val="0"/>
          <w:divBdr>
            <w:top w:val="none" w:sz="0" w:space="0" w:color="auto"/>
            <w:left w:val="none" w:sz="0" w:space="0" w:color="auto"/>
            <w:bottom w:val="none" w:sz="0" w:space="0" w:color="auto"/>
            <w:right w:val="none" w:sz="0" w:space="0" w:color="auto"/>
          </w:divBdr>
        </w:div>
        <w:div w:id="60753985">
          <w:marLeft w:val="0"/>
          <w:marRight w:val="0"/>
          <w:marTop w:val="0"/>
          <w:marBottom w:val="0"/>
          <w:divBdr>
            <w:top w:val="none" w:sz="0" w:space="0" w:color="auto"/>
            <w:left w:val="none" w:sz="0" w:space="0" w:color="auto"/>
            <w:bottom w:val="none" w:sz="0" w:space="0" w:color="auto"/>
            <w:right w:val="none" w:sz="0" w:space="0" w:color="auto"/>
          </w:divBdr>
        </w:div>
        <w:div w:id="96684419">
          <w:marLeft w:val="0"/>
          <w:marRight w:val="0"/>
          <w:marTop w:val="0"/>
          <w:marBottom w:val="0"/>
          <w:divBdr>
            <w:top w:val="none" w:sz="0" w:space="0" w:color="auto"/>
            <w:left w:val="none" w:sz="0" w:space="0" w:color="auto"/>
            <w:bottom w:val="none" w:sz="0" w:space="0" w:color="auto"/>
            <w:right w:val="none" w:sz="0" w:space="0" w:color="auto"/>
          </w:divBdr>
        </w:div>
        <w:div w:id="159203812">
          <w:marLeft w:val="0"/>
          <w:marRight w:val="0"/>
          <w:marTop w:val="0"/>
          <w:marBottom w:val="0"/>
          <w:divBdr>
            <w:top w:val="none" w:sz="0" w:space="0" w:color="auto"/>
            <w:left w:val="none" w:sz="0" w:space="0" w:color="auto"/>
            <w:bottom w:val="none" w:sz="0" w:space="0" w:color="auto"/>
            <w:right w:val="none" w:sz="0" w:space="0" w:color="auto"/>
          </w:divBdr>
        </w:div>
        <w:div w:id="278026804">
          <w:marLeft w:val="0"/>
          <w:marRight w:val="0"/>
          <w:marTop w:val="0"/>
          <w:marBottom w:val="0"/>
          <w:divBdr>
            <w:top w:val="none" w:sz="0" w:space="0" w:color="auto"/>
            <w:left w:val="none" w:sz="0" w:space="0" w:color="auto"/>
            <w:bottom w:val="none" w:sz="0" w:space="0" w:color="auto"/>
            <w:right w:val="none" w:sz="0" w:space="0" w:color="auto"/>
          </w:divBdr>
        </w:div>
        <w:div w:id="288584229">
          <w:marLeft w:val="0"/>
          <w:marRight w:val="0"/>
          <w:marTop w:val="0"/>
          <w:marBottom w:val="0"/>
          <w:divBdr>
            <w:top w:val="none" w:sz="0" w:space="0" w:color="auto"/>
            <w:left w:val="none" w:sz="0" w:space="0" w:color="auto"/>
            <w:bottom w:val="none" w:sz="0" w:space="0" w:color="auto"/>
            <w:right w:val="none" w:sz="0" w:space="0" w:color="auto"/>
          </w:divBdr>
        </w:div>
        <w:div w:id="381366475">
          <w:marLeft w:val="0"/>
          <w:marRight w:val="0"/>
          <w:marTop w:val="0"/>
          <w:marBottom w:val="0"/>
          <w:divBdr>
            <w:top w:val="none" w:sz="0" w:space="0" w:color="auto"/>
            <w:left w:val="none" w:sz="0" w:space="0" w:color="auto"/>
            <w:bottom w:val="none" w:sz="0" w:space="0" w:color="auto"/>
            <w:right w:val="none" w:sz="0" w:space="0" w:color="auto"/>
          </w:divBdr>
        </w:div>
        <w:div w:id="431783912">
          <w:marLeft w:val="0"/>
          <w:marRight w:val="0"/>
          <w:marTop w:val="0"/>
          <w:marBottom w:val="0"/>
          <w:divBdr>
            <w:top w:val="none" w:sz="0" w:space="0" w:color="auto"/>
            <w:left w:val="none" w:sz="0" w:space="0" w:color="auto"/>
            <w:bottom w:val="none" w:sz="0" w:space="0" w:color="auto"/>
            <w:right w:val="none" w:sz="0" w:space="0" w:color="auto"/>
          </w:divBdr>
        </w:div>
        <w:div w:id="473179842">
          <w:marLeft w:val="0"/>
          <w:marRight w:val="0"/>
          <w:marTop w:val="0"/>
          <w:marBottom w:val="0"/>
          <w:divBdr>
            <w:top w:val="none" w:sz="0" w:space="0" w:color="auto"/>
            <w:left w:val="none" w:sz="0" w:space="0" w:color="auto"/>
            <w:bottom w:val="none" w:sz="0" w:space="0" w:color="auto"/>
            <w:right w:val="none" w:sz="0" w:space="0" w:color="auto"/>
          </w:divBdr>
        </w:div>
        <w:div w:id="476073623">
          <w:marLeft w:val="0"/>
          <w:marRight w:val="0"/>
          <w:marTop w:val="0"/>
          <w:marBottom w:val="0"/>
          <w:divBdr>
            <w:top w:val="none" w:sz="0" w:space="0" w:color="auto"/>
            <w:left w:val="none" w:sz="0" w:space="0" w:color="auto"/>
            <w:bottom w:val="none" w:sz="0" w:space="0" w:color="auto"/>
            <w:right w:val="none" w:sz="0" w:space="0" w:color="auto"/>
          </w:divBdr>
        </w:div>
        <w:div w:id="494222309">
          <w:marLeft w:val="0"/>
          <w:marRight w:val="0"/>
          <w:marTop w:val="0"/>
          <w:marBottom w:val="0"/>
          <w:divBdr>
            <w:top w:val="none" w:sz="0" w:space="0" w:color="auto"/>
            <w:left w:val="none" w:sz="0" w:space="0" w:color="auto"/>
            <w:bottom w:val="none" w:sz="0" w:space="0" w:color="auto"/>
            <w:right w:val="none" w:sz="0" w:space="0" w:color="auto"/>
          </w:divBdr>
        </w:div>
        <w:div w:id="501093891">
          <w:marLeft w:val="0"/>
          <w:marRight w:val="0"/>
          <w:marTop w:val="0"/>
          <w:marBottom w:val="0"/>
          <w:divBdr>
            <w:top w:val="none" w:sz="0" w:space="0" w:color="auto"/>
            <w:left w:val="none" w:sz="0" w:space="0" w:color="auto"/>
            <w:bottom w:val="none" w:sz="0" w:space="0" w:color="auto"/>
            <w:right w:val="none" w:sz="0" w:space="0" w:color="auto"/>
          </w:divBdr>
        </w:div>
        <w:div w:id="517549783">
          <w:marLeft w:val="0"/>
          <w:marRight w:val="0"/>
          <w:marTop w:val="0"/>
          <w:marBottom w:val="0"/>
          <w:divBdr>
            <w:top w:val="none" w:sz="0" w:space="0" w:color="auto"/>
            <w:left w:val="none" w:sz="0" w:space="0" w:color="auto"/>
            <w:bottom w:val="none" w:sz="0" w:space="0" w:color="auto"/>
            <w:right w:val="none" w:sz="0" w:space="0" w:color="auto"/>
          </w:divBdr>
        </w:div>
        <w:div w:id="534007600">
          <w:marLeft w:val="0"/>
          <w:marRight w:val="0"/>
          <w:marTop w:val="0"/>
          <w:marBottom w:val="0"/>
          <w:divBdr>
            <w:top w:val="none" w:sz="0" w:space="0" w:color="auto"/>
            <w:left w:val="none" w:sz="0" w:space="0" w:color="auto"/>
            <w:bottom w:val="none" w:sz="0" w:space="0" w:color="auto"/>
            <w:right w:val="none" w:sz="0" w:space="0" w:color="auto"/>
          </w:divBdr>
        </w:div>
        <w:div w:id="540292321">
          <w:marLeft w:val="0"/>
          <w:marRight w:val="0"/>
          <w:marTop w:val="0"/>
          <w:marBottom w:val="0"/>
          <w:divBdr>
            <w:top w:val="none" w:sz="0" w:space="0" w:color="auto"/>
            <w:left w:val="none" w:sz="0" w:space="0" w:color="auto"/>
            <w:bottom w:val="none" w:sz="0" w:space="0" w:color="auto"/>
            <w:right w:val="none" w:sz="0" w:space="0" w:color="auto"/>
          </w:divBdr>
        </w:div>
        <w:div w:id="547226010">
          <w:marLeft w:val="0"/>
          <w:marRight w:val="0"/>
          <w:marTop w:val="0"/>
          <w:marBottom w:val="0"/>
          <w:divBdr>
            <w:top w:val="none" w:sz="0" w:space="0" w:color="auto"/>
            <w:left w:val="none" w:sz="0" w:space="0" w:color="auto"/>
            <w:bottom w:val="none" w:sz="0" w:space="0" w:color="auto"/>
            <w:right w:val="none" w:sz="0" w:space="0" w:color="auto"/>
          </w:divBdr>
          <w:divsChild>
            <w:div w:id="22169736">
              <w:marLeft w:val="-75"/>
              <w:marRight w:val="0"/>
              <w:marTop w:val="30"/>
              <w:marBottom w:val="30"/>
              <w:divBdr>
                <w:top w:val="none" w:sz="0" w:space="0" w:color="auto"/>
                <w:left w:val="none" w:sz="0" w:space="0" w:color="auto"/>
                <w:bottom w:val="none" w:sz="0" w:space="0" w:color="auto"/>
                <w:right w:val="none" w:sz="0" w:space="0" w:color="auto"/>
              </w:divBdr>
              <w:divsChild>
                <w:div w:id="522287118">
                  <w:marLeft w:val="0"/>
                  <w:marRight w:val="0"/>
                  <w:marTop w:val="0"/>
                  <w:marBottom w:val="0"/>
                  <w:divBdr>
                    <w:top w:val="none" w:sz="0" w:space="0" w:color="auto"/>
                    <w:left w:val="none" w:sz="0" w:space="0" w:color="auto"/>
                    <w:bottom w:val="none" w:sz="0" w:space="0" w:color="auto"/>
                    <w:right w:val="none" w:sz="0" w:space="0" w:color="auto"/>
                  </w:divBdr>
                  <w:divsChild>
                    <w:div w:id="125398114">
                      <w:marLeft w:val="0"/>
                      <w:marRight w:val="0"/>
                      <w:marTop w:val="0"/>
                      <w:marBottom w:val="0"/>
                      <w:divBdr>
                        <w:top w:val="none" w:sz="0" w:space="0" w:color="auto"/>
                        <w:left w:val="none" w:sz="0" w:space="0" w:color="auto"/>
                        <w:bottom w:val="none" w:sz="0" w:space="0" w:color="auto"/>
                        <w:right w:val="none" w:sz="0" w:space="0" w:color="auto"/>
                      </w:divBdr>
                    </w:div>
                  </w:divsChild>
                </w:div>
                <w:div w:id="737169459">
                  <w:marLeft w:val="0"/>
                  <w:marRight w:val="0"/>
                  <w:marTop w:val="0"/>
                  <w:marBottom w:val="0"/>
                  <w:divBdr>
                    <w:top w:val="none" w:sz="0" w:space="0" w:color="auto"/>
                    <w:left w:val="none" w:sz="0" w:space="0" w:color="auto"/>
                    <w:bottom w:val="none" w:sz="0" w:space="0" w:color="auto"/>
                    <w:right w:val="none" w:sz="0" w:space="0" w:color="auto"/>
                  </w:divBdr>
                  <w:divsChild>
                    <w:div w:id="359668442">
                      <w:marLeft w:val="0"/>
                      <w:marRight w:val="0"/>
                      <w:marTop w:val="0"/>
                      <w:marBottom w:val="0"/>
                      <w:divBdr>
                        <w:top w:val="none" w:sz="0" w:space="0" w:color="auto"/>
                        <w:left w:val="none" w:sz="0" w:space="0" w:color="auto"/>
                        <w:bottom w:val="none" w:sz="0" w:space="0" w:color="auto"/>
                        <w:right w:val="none" w:sz="0" w:space="0" w:color="auto"/>
                      </w:divBdr>
                    </w:div>
                  </w:divsChild>
                </w:div>
                <w:div w:id="1028288097">
                  <w:marLeft w:val="0"/>
                  <w:marRight w:val="0"/>
                  <w:marTop w:val="0"/>
                  <w:marBottom w:val="0"/>
                  <w:divBdr>
                    <w:top w:val="none" w:sz="0" w:space="0" w:color="auto"/>
                    <w:left w:val="none" w:sz="0" w:space="0" w:color="auto"/>
                    <w:bottom w:val="none" w:sz="0" w:space="0" w:color="auto"/>
                    <w:right w:val="none" w:sz="0" w:space="0" w:color="auto"/>
                  </w:divBdr>
                  <w:divsChild>
                    <w:div w:id="1503472945">
                      <w:marLeft w:val="0"/>
                      <w:marRight w:val="0"/>
                      <w:marTop w:val="0"/>
                      <w:marBottom w:val="0"/>
                      <w:divBdr>
                        <w:top w:val="none" w:sz="0" w:space="0" w:color="auto"/>
                        <w:left w:val="none" w:sz="0" w:space="0" w:color="auto"/>
                        <w:bottom w:val="none" w:sz="0" w:space="0" w:color="auto"/>
                        <w:right w:val="none" w:sz="0" w:space="0" w:color="auto"/>
                      </w:divBdr>
                    </w:div>
                  </w:divsChild>
                </w:div>
                <w:div w:id="1181507285">
                  <w:marLeft w:val="0"/>
                  <w:marRight w:val="0"/>
                  <w:marTop w:val="0"/>
                  <w:marBottom w:val="0"/>
                  <w:divBdr>
                    <w:top w:val="none" w:sz="0" w:space="0" w:color="auto"/>
                    <w:left w:val="none" w:sz="0" w:space="0" w:color="auto"/>
                    <w:bottom w:val="none" w:sz="0" w:space="0" w:color="auto"/>
                    <w:right w:val="none" w:sz="0" w:space="0" w:color="auto"/>
                  </w:divBdr>
                  <w:divsChild>
                    <w:div w:id="878277745">
                      <w:marLeft w:val="0"/>
                      <w:marRight w:val="0"/>
                      <w:marTop w:val="0"/>
                      <w:marBottom w:val="0"/>
                      <w:divBdr>
                        <w:top w:val="none" w:sz="0" w:space="0" w:color="auto"/>
                        <w:left w:val="none" w:sz="0" w:space="0" w:color="auto"/>
                        <w:bottom w:val="none" w:sz="0" w:space="0" w:color="auto"/>
                        <w:right w:val="none" w:sz="0" w:space="0" w:color="auto"/>
                      </w:divBdr>
                    </w:div>
                  </w:divsChild>
                </w:div>
                <w:div w:id="1203710738">
                  <w:marLeft w:val="0"/>
                  <w:marRight w:val="0"/>
                  <w:marTop w:val="0"/>
                  <w:marBottom w:val="0"/>
                  <w:divBdr>
                    <w:top w:val="none" w:sz="0" w:space="0" w:color="auto"/>
                    <w:left w:val="none" w:sz="0" w:space="0" w:color="auto"/>
                    <w:bottom w:val="none" w:sz="0" w:space="0" w:color="auto"/>
                    <w:right w:val="none" w:sz="0" w:space="0" w:color="auto"/>
                  </w:divBdr>
                  <w:divsChild>
                    <w:div w:id="1306853398">
                      <w:marLeft w:val="0"/>
                      <w:marRight w:val="0"/>
                      <w:marTop w:val="0"/>
                      <w:marBottom w:val="0"/>
                      <w:divBdr>
                        <w:top w:val="none" w:sz="0" w:space="0" w:color="auto"/>
                        <w:left w:val="none" w:sz="0" w:space="0" w:color="auto"/>
                        <w:bottom w:val="none" w:sz="0" w:space="0" w:color="auto"/>
                        <w:right w:val="none" w:sz="0" w:space="0" w:color="auto"/>
                      </w:divBdr>
                    </w:div>
                  </w:divsChild>
                </w:div>
                <w:div w:id="1444884642">
                  <w:marLeft w:val="0"/>
                  <w:marRight w:val="0"/>
                  <w:marTop w:val="0"/>
                  <w:marBottom w:val="0"/>
                  <w:divBdr>
                    <w:top w:val="none" w:sz="0" w:space="0" w:color="auto"/>
                    <w:left w:val="none" w:sz="0" w:space="0" w:color="auto"/>
                    <w:bottom w:val="none" w:sz="0" w:space="0" w:color="auto"/>
                    <w:right w:val="none" w:sz="0" w:space="0" w:color="auto"/>
                  </w:divBdr>
                  <w:divsChild>
                    <w:div w:id="1962808407">
                      <w:marLeft w:val="0"/>
                      <w:marRight w:val="0"/>
                      <w:marTop w:val="0"/>
                      <w:marBottom w:val="0"/>
                      <w:divBdr>
                        <w:top w:val="none" w:sz="0" w:space="0" w:color="auto"/>
                        <w:left w:val="none" w:sz="0" w:space="0" w:color="auto"/>
                        <w:bottom w:val="none" w:sz="0" w:space="0" w:color="auto"/>
                        <w:right w:val="none" w:sz="0" w:space="0" w:color="auto"/>
                      </w:divBdr>
                    </w:div>
                  </w:divsChild>
                </w:div>
                <w:div w:id="1466923200">
                  <w:marLeft w:val="0"/>
                  <w:marRight w:val="0"/>
                  <w:marTop w:val="0"/>
                  <w:marBottom w:val="0"/>
                  <w:divBdr>
                    <w:top w:val="none" w:sz="0" w:space="0" w:color="auto"/>
                    <w:left w:val="none" w:sz="0" w:space="0" w:color="auto"/>
                    <w:bottom w:val="none" w:sz="0" w:space="0" w:color="auto"/>
                    <w:right w:val="none" w:sz="0" w:space="0" w:color="auto"/>
                  </w:divBdr>
                  <w:divsChild>
                    <w:div w:id="6372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97073">
          <w:marLeft w:val="0"/>
          <w:marRight w:val="0"/>
          <w:marTop w:val="0"/>
          <w:marBottom w:val="0"/>
          <w:divBdr>
            <w:top w:val="none" w:sz="0" w:space="0" w:color="auto"/>
            <w:left w:val="none" w:sz="0" w:space="0" w:color="auto"/>
            <w:bottom w:val="none" w:sz="0" w:space="0" w:color="auto"/>
            <w:right w:val="none" w:sz="0" w:space="0" w:color="auto"/>
          </w:divBdr>
        </w:div>
        <w:div w:id="628046343">
          <w:marLeft w:val="0"/>
          <w:marRight w:val="0"/>
          <w:marTop w:val="0"/>
          <w:marBottom w:val="0"/>
          <w:divBdr>
            <w:top w:val="none" w:sz="0" w:space="0" w:color="auto"/>
            <w:left w:val="none" w:sz="0" w:space="0" w:color="auto"/>
            <w:bottom w:val="none" w:sz="0" w:space="0" w:color="auto"/>
            <w:right w:val="none" w:sz="0" w:space="0" w:color="auto"/>
          </w:divBdr>
        </w:div>
        <w:div w:id="665788799">
          <w:marLeft w:val="0"/>
          <w:marRight w:val="0"/>
          <w:marTop w:val="0"/>
          <w:marBottom w:val="0"/>
          <w:divBdr>
            <w:top w:val="none" w:sz="0" w:space="0" w:color="auto"/>
            <w:left w:val="none" w:sz="0" w:space="0" w:color="auto"/>
            <w:bottom w:val="none" w:sz="0" w:space="0" w:color="auto"/>
            <w:right w:val="none" w:sz="0" w:space="0" w:color="auto"/>
          </w:divBdr>
        </w:div>
        <w:div w:id="678309406">
          <w:marLeft w:val="0"/>
          <w:marRight w:val="0"/>
          <w:marTop w:val="0"/>
          <w:marBottom w:val="0"/>
          <w:divBdr>
            <w:top w:val="none" w:sz="0" w:space="0" w:color="auto"/>
            <w:left w:val="none" w:sz="0" w:space="0" w:color="auto"/>
            <w:bottom w:val="none" w:sz="0" w:space="0" w:color="auto"/>
            <w:right w:val="none" w:sz="0" w:space="0" w:color="auto"/>
          </w:divBdr>
        </w:div>
        <w:div w:id="682125487">
          <w:marLeft w:val="0"/>
          <w:marRight w:val="0"/>
          <w:marTop w:val="0"/>
          <w:marBottom w:val="0"/>
          <w:divBdr>
            <w:top w:val="none" w:sz="0" w:space="0" w:color="auto"/>
            <w:left w:val="none" w:sz="0" w:space="0" w:color="auto"/>
            <w:bottom w:val="none" w:sz="0" w:space="0" w:color="auto"/>
            <w:right w:val="none" w:sz="0" w:space="0" w:color="auto"/>
          </w:divBdr>
        </w:div>
        <w:div w:id="714354133">
          <w:marLeft w:val="0"/>
          <w:marRight w:val="0"/>
          <w:marTop w:val="0"/>
          <w:marBottom w:val="0"/>
          <w:divBdr>
            <w:top w:val="none" w:sz="0" w:space="0" w:color="auto"/>
            <w:left w:val="none" w:sz="0" w:space="0" w:color="auto"/>
            <w:bottom w:val="none" w:sz="0" w:space="0" w:color="auto"/>
            <w:right w:val="none" w:sz="0" w:space="0" w:color="auto"/>
          </w:divBdr>
        </w:div>
        <w:div w:id="728189276">
          <w:marLeft w:val="0"/>
          <w:marRight w:val="0"/>
          <w:marTop w:val="0"/>
          <w:marBottom w:val="0"/>
          <w:divBdr>
            <w:top w:val="none" w:sz="0" w:space="0" w:color="auto"/>
            <w:left w:val="none" w:sz="0" w:space="0" w:color="auto"/>
            <w:bottom w:val="none" w:sz="0" w:space="0" w:color="auto"/>
            <w:right w:val="none" w:sz="0" w:space="0" w:color="auto"/>
          </w:divBdr>
          <w:divsChild>
            <w:div w:id="138615828">
              <w:marLeft w:val="-75"/>
              <w:marRight w:val="0"/>
              <w:marTop w:val="30"/>
              <w:marBottom w:val="30"/>
              <w:divBdr>
                <w:top w:val="none" w:sz="0" w:space="0" w:color="auto"/>
                <w:left w:val="none" w:sz="0" w:space="0" w:color="auto"/>
                <w:bottom w:val="none" w:sz="0" w:space="0" w:color="auto"/>
                <w:right w:val="none" w:sz="0" w:space="0" w:color="auto"/>
              </w:divBdr>
              <w:divsChild>
                <w:div w:id="215969806">
                  <w:marLeft w:val="0"/>
                  <w:marRight w:val="0"/>
                  <w:marTop w:val="0"/>
                  <w:marBottom w:val="0"/>
                  <w:divBdr>
                    <w:top w:val="none" w:sz="0" w:space="0" w:color="auto"/>
                    <w:left w:val="none" w:sz="0" w:space="0" w:color="auto"/>
                    <w:bottom w:val="none" w:sz="0" w:space="0" w:color="auto"/>
                    <w:right w:val="none" w:sz="0" w:space="0" w:color="auto"/>
                  </w:divBdr>
                  <w:divsChild>
                    <w:div w:id="1766726561">
                      <w:marLeft w:val="0"/>
                      <w:marRight w:val="0"/>
                      <w:marTop w:val="0"/>
                      <w:marBottom w:val="0"/>
                      <w:divBdr>
                        <w:top w:val="none" w:sz="0" w:space="0" w:color="auto"/>
                        <w:left w:val="none" w:sz="0" w:space="0" w:color="auto"/>
                        <w:bottom w:val="none" w:sz="0" w:space="0" w:color="auto"/>
                        <w:right w:val="none" w:sz="0" w:space="0" w:color="auto"/>
                      </w:divBdr>
                    </w:div>
                  </w:divsChild>
                </w:div>
                <w:div w:id="354814499">
                  <w:marLeft w:val="0"/>
                  <w:marRight w:val="0"/>
                  <w:marTop w:val="0"/>
                  <w:marBottom w:val="0"/>
                  <w:divBdr>
                    <w:top w:val="none" w:sz="0" w:space="0" w:color="auto"/>
                    <w:left w:val="none" w:sz="0" w:space="0" w:color="auto"/>
                    <w:bottom w:val="none" w:sz="0" w:space="0" w:color="auto"/>
                    <w:right w:val="none" w:sz="0" w:space="0" w:color="auto"/>
                  </w:divBdr>
                  <w:divsChild>
                    <w:div w:id="1595505093">
                      <w:marLeft w:val="0"/>
                      <w:marRight w:val="0"/>
                      <w:marTop w:val="0"/>
                      <w:marBottom w:val="0"/>
                      <w:divBdr>
                        <w:top w:val="none" w:sz="0" w:space="0" w:color="auto"/>
                        <w:left w:val="none" w:sz="0" w:space="0" w:color="auto"/>
                        <w:bottom w:val="none" w:sz="0" w:space="0" w:color="auto"/>
                        <w:right w:val="none" w:sz="0" w:space="0" w:color="auto"/>
                      </w:divBdr>
                    </w:div>
                  </w:divsChild>
                </w:div>
                <w:div w:id="371157312">
                  <w:marLeft w:val="0"/>
                  <w:marRight w:val="0"/>
                  <w:marTop w:val="0"/>
                  <w:marBottom w:val="0"/>
                  <w:divBdr>
                    <w:top w:val="none" w:sz="0" w:space="0" w:color="auto"/>
                    <w:left w:val="none" w:sz="0" w:space="0" w:color="auto"/>
                    <w:bottom w:val="none" w:sz="0" w:space="0" w:color="auto"/>
                    <w:right w:val="none" w:sz="0" w:space="0" w:color="auto"/>
                  </w:divBdr>
                  <w:divsChild>
                    <w:div w:id="519053642">
                      <w:marLeft w:val="0"/>
                      <w:marRight w:val="0"/>
                      <w:marTop w:val="0"/>
                      <w:marBottom w:val="0"/>
                      <w:divBdr>
                        <w:top w:val="none" w:sz="0" w:space="0" w:color="auto"/>
                        <w:left w:val="none" w:sz="0" w:space="0" w:color="auto"/>
                        <w:bottom w:val="none" w:sz="0" w:space="0" w:color="auto"/>
                        <w:right w:val="none" w:sz="0" w:space="0" w:color="auto"/>
                      </w:divBdr>
                    </w:div>
                  </w:divsChild>
                </w:div>
                <w:div w:id="413160717">
                  <w:marLeft w:val="0"/>
                  <w:marRight w:val="0"/>
                  <w:marTop w:val="0"/>
                  <w:marBottom w:val="0"/>
                  <w:divBdr>
                    <w:top w:val="none" w:sz="0" w:space="0" w:color="auto"/>
                    <w:left w:val="none" w:sz="0" w:space="0" w:color="auto"/>
                    <w:bottom w:val="none" w:sz="0" w:space="0" w:color="auto"/>
                    <w:right w:val="none" w:sz="0" w:space="0" w:color="auto"/>
                  </w:divBdr>
                  <w:divsChild>
                    <w:div w:id="2050761588">
                      <w:marLeft w:val="0"/>
                      <w:marRight w:val="0"/>
                      <w:marTop w:val="0"/>
                      <w:marBottom w:val="0"/>
                      <w:divBdr>
                        <w:top w:val="none" w:sz="0" w:space="0" w:color="auto"/>
                        <w:left w:val="none" w:sz="0" w:space="0" w:color="auto"/>
                        <w:bottom w:val="none" w:sz="0" w:space="0" w:color="auto"/>
                        <w:right w:val="none" w:sz="0" w:space="0" w:color="auto"/>
                      </w:divBdr>
                    </w:div>
                  </w:divsChild>
                </w:div>
                <w:div w:id="485898532">
                  <w:marLeft w:val="0"/>
                  <w:marRight w:val="0"/>
                  <w:marTop w:val="0"/>
                  <w:marBottom w:val="0"/>
                  <w:divBdr>
                    <w:top w:val="none" w:sz="0" w:space="0" w:color="auto"/>
                    <w:left w:val="none" w:sz="0" w:space="0" w:color="auto"/>
                    <w:bottom w:val="none" w:sz="0" w:space="0" w:color="auto"/>
                    <w:right w:val="none" w:sz="0" w:space="0" w:color="auto"/>
                  </w:divBdr>
                  <w:divsChild>
                    <w:div w:id="1882159570">
                      <w:marLeft w:val="0"/>
                      <w:marRight w:val="0"/>
                      <w:marTop w:val="0"/>
                      <w:marBottom w:val="0"/>
                      <w:divBdr>
                        <w:top w:val="none" w:sz="0" w:space="0" w:color="auto"/>
                        <w:left w:val="none" w:sz="0" w:space="0" w:color="auto"/>
                        <w:bottom w:val="none" w:sz="0" w:space="0" w:color="auto"/>
                        <w:right w:val="none" w:sz="0" w:space="0" w:color="auto"/>
                      </w:divBdr>
                    </w:div>
                  </w:divsChild>
                </w:div>
                <w:div w:id="800656693">
                  <w:marLeft w:val="0"/>
                  <w:marRight w:val="0"/>
                  <w:marTop w:val="0"/>
                  <w:marBottom w:val="0"/>
                  <w:divBdr>
                    <w:top w:val="none" w:sz="0" w:space="0" w:color="auto"/>
                    <w:left w:val="none" w:sz="0" w:space="0" w:color="auto"/>
                    <w:bottom w:val="none" w:sz="0" w:space="0" w:color="auto"/>
                    <w:right w:val="none" w:sz="0" w:space="0" w:color="auto"/>
                  </w:divBdr>
                  <w:divsChild>
                    <w:div w:id="667098605">
                      <w:marLeft w:val="0"/>
                      <w:marRight w:val="0"/>
                      <w:marTop w:val="0"/>
                      <w:marBottom w:val="0"/>
                      <w:divBdr>
                        <w:top w:val="none" w:sz="0" w:space="0" w:color="auto"/>
                        <w:left w:val="none" w:sz="0" w:space="0" w:color="auto"/>
                        <w:bottom w:val="none" w:sz="0" w:space="0" w:color="auto"/>
                        <w:right w:val="none" w:sz="0" w:space="0" w:color="auto"/>
                      </w:divBdr>
                    </w:div>
                  </w:divsChild>
                </w:div>
                <w:div w:id="960840584">
                  <w:marLeft w:val="0"/>
                  <w:marRight w:val="0"/>
                  <w:marTop w:val="0"/>
                  <w:marBottom w:val="0"/>
                  <w:divBdr>
                    <w:top w:val="none" w:sz="0" w:space="0" w:color="auto"/>
                    <w:left w:val="none" w:sz="0" w:space="0" w:color="auto"/>
                    <w:bottom w:val="none" w:sz="0" w:space="0" w:color="auto"/>
                    <w:right w:val="none" w:sz="0" w:space="0" w:color="auto"/>
                  </w:divBdr>
                  <w:divsChild>
                    <w:div w:id="292978338">
                      <w:marLeft w:val="0"/>
                      <w:marRight w:val="0"/>
                      <w:marTop w:val="0"/>
                      <w:marBottom w:val="0"/>
                      <w:divBdr>
                        <w:top w:val="none" w:sz="0" w:space="0" w:color="auto"/>
                        <w:left w:val="none" w:sz="0" w:space="0" w:color="auto"/>
                        <w:bottom w:val="none" w:sz="0" w:space="0" w:color="auto"/>
                        <w:right w:val="none" w:sz="0" w:space="0" w:color="auto"/>
                      </w:divBdr>
                    </w:div>
                  </w:divsChild>
                </w:div>
                <w:div w:id="1241913047">
                  <w:marLeft w:val="0"/>
                  <w:marRight w:val="0"/>
                  <w:marTop w:val="0"/>
                  <w:marBottom w:val="0"/>
                  <w:divBdr>
                    <w:top w:val="none" w:sz="0" w:space="0" w:color="auto"/>
                    <w:left w:val="none" w:sz="0" w:space="0" w:color="auto"/>
                    <w:bottom w:val="none" w:sz="0" w:space="0" w:color="auto"/>
                    <w:right w:val="none" w:sz="0" w:space="0" w:color="auto"/>
                  </w:divBdr>
                  <w:divsChild>
                    <w:div w:id="1804274474">
                      <w:marLeft w:val="0"/>
                      <w:marRight w:val="0"/>
                      <w:marTop w:val="0"/>
                      <w:marBottom w:val="0"/>
                      <w:divBdr>
                        <w:top w:val="none" w:sz="0" w:space="0" w:color="auto"/>
                        <w:left w:val="none" w:sz="0" w:space="0" w:color="auto"/>
                        <w:bottom w:val="none" w:sz="0" w:space="0" w:color="auto"/>
                        <w:right w:val="none" w:sz="0" w:space="0" w:color="auto"/>
                      </w:divBdr>
                    </w:div>
                  </w:divsChild>
                </w:div>
                <w:div w:id="1322347902">
                  <w:marLeft w:val="0"/>
                  <w:marRight w:val="0"/>
                  <w:marTop w:val="0"/>
                  <w:marBottom w:val="0"/>
                  <w:divBdr>
                    <w:top w:val="none" w:sz="0" w:space="0" w:color="auto"/>
                    <w:left w:val="none" w:sz="0" w:space="0" w:color="auto"/>
                    <w:bottom w:val="none" w:sz="0" w:space="0" w:color="auto"/>
                    <w:right w:val="none" w:sz="0" w:space="0" w:color="auto"/>
                  </w:divBdr>
                  <w:divsChild>
                    <w:div w:id="955015967">
                      <w:marLeft w:val="0"/>
                      <w:marRight w:val="0"/>
                      <w:marTop w:val="0"/>
                      <w:marBottom w:val="0"/>
                      <w:divBdr>
                        <w:top w:val="none" w:sz="0" w:space="0" w:color="auto"/>
                        <w:left w:val="none" w:sz="0" w:space="0" w:color="auto"/>
                        <w:bottom w:val="none" w:sz="0" w:space="0" w:color="auto"/>
                        <w:right w:val="none" w:sz="0" w:space="0" w:color="auto"/>
                      </w:divBdr>
                    </w:div>
                  </w:divsChild>
                </w:div>
                <w:div w:id="1895771211">
                  <w:marLeft w:val="0"/>
                  <w:marRight w:val="0"/>
                  <w:marTop w:val="0"/>
                  <w:marBottom w:val="0"/>
                  <w:divBdr>
                    <w:top w:val="none" w:sz="0" w:space="0" w:color="auto"/>
                    <w:left w:val="none" w:sz="0" w:space="0" w:color="auto"/>
                    <w:bottom w:val="none" w:sz="0" w:space="0" w:color="auto"/>
                    <w:right w:val="none" w:sz="0" w:space="0" w:color="auto"/>
                  </w:divBdr>
                  <w:divsChild>
                    <w:div w:id="889610483">
                      <w:marLeft w:val="0"/>
                      <w:marRight w:val="0"/>
                      <w:marTop w:val="0"/>
                      <w:marBottom w:val="0"/>
                      <w:divBdr>
                        <w:top w:val="none" w:sz="0" w:space="0" w:color="auto"/>
                        <w:left w:val="none" w:sz="0" w:space="0" w:color="auto"/>
                        <w:bottom w:val="none" w:sz="0" w:space="0" w:color="auto"/>
                        <w:right w:val="none" w:sz="0" w:space="0" w:color="auto"/>
                      </w:divBdr>
                    </w:div>
                  </w:divsChild>
                </w:div>
                <w:div w:id="1962296582">
                  <w:marLeft w:val="0"/>
                  <w:marRight w:val="0"/>
                  <w:marTop w:val="0"/>
                  <w:marBottom w:val="0"/>
                  <w:divBdr>
                    <w:top w:val="none" w:sz="0" w:space="0" w:color="auto"/>
                    <w:left w:val="none" w:sz="0" w:space="0" w:color="auto"/>
                    <w:bottom w:val="none" w:sz="0" w:space="0" w:color="auto"/>
                    <w:right w:val="none" w:sz="0" w:space="0" w:color="auto"/>
                  </w:divBdr>
                  <w:divsChild>
                    <w:div w:id="1206677114">
                      <w:marLeft w:val="0"/>
                      <w:marRight w:val="0"/>
                      <w:marTop w:val="0"/>
                      <w:marBottom w:val="0"/>
                      <w:divBdr>
                        <w:top w:val="none" w:sz="0" w:space="0" w:color="auto"/>
                        <w:left w:val="none" w:sz="0" w:space="0" w:color="auto"/>
                        <w:bottom w:val="none" w:sz="0" w:space="0" w:color="auto"/>
                        <w:right w:val="none" w:sz="0" w:space="0" w:color="auto"/>
                      </w:divBdr>
                    </w:div>
                  </w:divsChild>
                </w:div>
                <w:div w:id="2021620874">
                  <w:marLeft w:val="0"/>
                  <w:marRight w:val="0"/>
                  <w:marTop w:val="0"/>
                  <w:marBottom w:val="0"/>
                  <w:divBdr>
                    <w:top w:val="none" w:sz="0" w:space="0" w:color="auto"/>
                    <w:left w:val="none" w:sz="0" w:space="0" w:color="auto"/>
                    <w:bottom w:val="none" w:sz="0" w:space="0" w:color="auto"/>
                    <w:right w:val="none" w:sz="0" w:space="0" w:color="auto"/>
                  </w:divBdr>
                  <w:divsChild>
                    <w:div w:id="1429038650">
                      <w:marLeft w:val="0"/>
                      <w:marRight w:val="0"/>
                      <w:marTop w:val="0"/>
                      <w:marBottom w:val="0"/>
                      <w:divBdr>
                        <w:top w:val="none" w:sz="0" w:space="0" w:color="auto"/>
                        <w:left w:val="none" w:sz="0" w:space="0" w:color="auto"/>
                        <w:bottom w:val="none" w:sz="0" w:space="0" w:color="auto"/>
                        <w:right w:val="none" w:sz="0" w:space="0" w:color="auto"/>
                      </w:divBdr>
                    </w:div>
                  </w:divsChild>
                </w:div>
                <w:div w:id="2097902258">
                  <w:marLeft w:val="0"/>
                  <w:marRight w:val="0"/>
                  <w:marTop w:val="0"/>
                  <w:marBottom w:val="0"/>
                  <w:divBdr>
                    <w:top w:val="none" w:sz="0" w:space="0" w:color="auto"/>
                    <w:left w:val="none" w:sz="0" w:space="0" w:color="auto"/>
                    <w:bottom w:val="none" w:sz="0" w:space="0" w:color="auto"/>
                    <w:right w:val="none" w:sz="0" w:space="0" w:color="auto"/>
                  </w:divBdr>
                  <w:divsChild>
                    <w:div w:id="135785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121452">
          <w:marLeft w:val="0"/>
          <w:marRight w:val="0"/>
          <w:marTop w:val="0"/>
          <w:marBottom w:val="0"/>
          <w:divBdr>
            <w:top w:val="none" w:sz="0" w:space="0" w:color="auto"/>
            <w:left w:val="none" w:sz="0" w:space="0" w:color="auto"/>
            <w:bottom w:val="none" w:sz="0" w:space="0" w:color="auto"/>
            <w:right w:val="none" w:sz="0" w:space="0" w:color="auto"/>
          </w:divBdr>
        </w:div>
        <w:div w:id="786655472">
          <w:marLeft w:val="0"/>
          <w:marRight w:val="0"/>
          <w:marTop w:val="0"/>
          <w:marBottom w:val="0"/>
          <w:divBdr>
            <w:top w:val="none" w:sz="0" w:space="0" w:color="auto"/>
            <w:left w:val="none" w:sz="0" w:space="0" w:color="auto"/>
            <w:bottom w:val="none" w:sz="0" w:space="0" w:color="auto"/>
            <w:right w:val="none" w:sz="0" w:space="0" w:color="auto"/>
          </w:divBdr>
        </w:div>
        <w:div w:id="797065375">
          <w:marLeft w:val="0"/>
          <w:marRight w:val="0"/>
          <w:marTop w:val="0"/>
          <w:marBottom w:val="0"/>
          <w:divBdr>
            <w:top w:val="none" w:sz="0" w:space="0" w:color="auto"/>
            <w:left w:val="none" w:sz="0" w:space="0" w:color="auto"/>
            <w:bottom w:val="none" w:sz="0" w:space="0" w:color="auto"/>
            <w:right w:val="none" w:sz="0" w:space="0" w:color="auto"/>
          </w:divBdr>
        </w:div>
        <w:div w:id="821510761">
          <w:marLeft w:val="0"/>
          <w:marRight w:val="0"/>
          <w:marTop w:val="0"/>
          <w:marBottom w:val="0"/>
          <w:divBdr>
            <w:top w:val="none" w:sz="0" w:space="0" w:color="auto"/>
            <w:left w:val="none" w:sz="0" w:space="0" w:color="auto"/>
            <w:bottom w:val="none" w:sz="0" w:space="0" w:color="auto"/>
            <w:right w:val="none" w:sz="0" w:space="0" w:color="auto"/>
          </w:divBdr>
          <w:divsChild>
            <w:div w:id="1170944018">
              <w:marLeft w:val="-75"/>
              <w:marRight w:val="0"/>
              <w:marTop w:val="30"/>
              <w:marBottom w:val="30"/>
              <w:divBdr>
                <w:top w:val="none" w:sz="0" w:space="0" w:color="auto"/>
                <w:left w:val="none" w:sz="0" w:space="0" w:color="auto"/>
                <w:bottom w:val="none" w:sz="0" w:space="0" w:color="auto"/>
                <w:right w:val="none" w:sz="0" w:space="0" w:color="auto"/>
              </w:divBdr>
              <w:divsChild>
                <w:div w:id="230316732">
                  <w:marLeft w:val="0"/>
                  <w:marRight w:val="0"/>
                  <w:marTop w:val="0"/>
                  <w:marBottom w:val="0"/>
                  <w:divBdr>
                    <w:top w:val="none" w:sz="0" w:space="0" w:color="auto"/>
                    <w:left w:val="none" w:sz="0" w:space="0" w:color="auto"/>
                    <w:bottom w:val="none" w:sz="0" w:space="0" w:color="auto"/>
                    <w:right w:val="none" w:sz="0" w:space="0" w:color="auto"/>
                  </w:divBdr>
                  <w:divsChild>
                    <w:div w:id="1423070544">
                      <w:marLeft w:val="0"/>
                      <w:marRight w:val="0"/>
                      <w:marTop w:val="0"/>
                      <w:marBottom w:val="0"/>
                      <w:divBdr>
                        <w:top w:val="none" w:sz="0" w:space="0" w:color="auto"/>
                        <w:left w:val="none" w:sz="0" w:space="0" w:color="auto"/>
                        <w:bottom w:val="none" w:sz="0" w:space="0" w:color="auto"/>
                        <w:right w:val="none" w:sz="0" w:space="0" w:color="auto"/>
                      </w:divBdr>
                    </w:div>
                  </w:divsChild>
                </w:div>
                <w:div w:id="522977931">
                  <w:marLeft w:val="0"/>
                  <w:marRight w:val="0"/>
                  <w:marTop w:val="0"/>
                  <w:marBottom w:val="0"/>
                  <w:divBdr>
                    <w:top w:val="none" w:sz="0" w:space="0" w:color="auto"/>
                    <w:left w:val="none" w:sz="0" w:space="0" w:color="auto"/>
                    <w:bottom w:val="none" w:sz="0" w:space="0" w:color="auto"/>
                    <w:right w:val="none" w:sz="0" w:space="0" w:color="auto"/>
                  </w:divBdr>
                  <w:divsChild>
                    <w:div w:id="1703434590">
                      <w:marLeft w:val="0"/>
                      <w:marRight w:val="0"/>
                      <w:marTop w:val="0"/>
                      <w:marBottom w:val="0"/>
                      <w:divBdr>
                        <w:top w:val="none" w:sz="0" w:space="0" w:color="auto"/>
                        <w:left w:val="none" w:sz="0" w:space="0" w:color="auto"/>
                        <w:bottom w:val="none" w:sz="0" w:space="0" w:color="auto"/>
                        <w:right w:val="none" w:sz="0" w:space="0" w:color="auto"/>
                      </w:divBdr>
                    </w:div>
                  </w:divsChild>
                </w:div>
                <w:div w:id="526214615">
                  <w:marLeft w:val="0"/>
                  <w:marRight w:val="0"/>
                  <w:marTop w:val="0"/>
                  <w:marBottom w:val="0"/>
                  <w:divBdr>
                    <w:top w:val="none" w:sz="0" w:space="0" w:color="auto"/>
                    <w:left w:val="none" w:sz="0" w:space="0" w:color="auto"/>
                    <w:bottom w:val="none" w:sz="0" w:space="0" w:color="auto"/>
                    <w:right w:val="none" w:sz="0" w:space="0" w:color="auto"/>
                  </w:divBdr>
                  <w:divsChild>
                    <w:div w:id="1787576992">
                      <w:marLeft w:val="0"/>
                      <w:marRight w:val="0"/>
                      <w:marTop w:val="0"/>
                      <w:marBottom w:val="0"/>
                      <w:divBdr>
                        <w:top w:val="none" w:sz="0" w:space="0" w:color="auto"/>
                        <w:left w:val="none" w:sz="0" w:space="0" w:color="auto"/>
                        <w:bottom w:val="none" w:sz="0" w:space="0" w:color="auto"/>
                        <w:right w:val="none" w:sz="0" w:space="0" w:color="auto"/>
                      </w:divBdr>
                    </w:div>
                  </w:divsChild>
                </w:div>
                <w:div w:id="739711065">
                  <w:marLeft w:val="0"/>
                  <w:marRight w:val="0"/>
                  <w:marTop w:val="0"/>
                  <w:marBottom w:val="0"/>
                  <w:divBdr>
                    <w:top w:val="none" w:sz="0" w:space="0" w:color="auto"/>
                    <w:left w:val="none" w:sz="0" w:space="0" w:color="auto"/>
                    <w:bottom w:val="none" w:sz="0" w:space="0" w:color="auto"/>
                    <w:right w:val="none" w:sz="0" w:space="0" w:color="auto"/>
                  </w:divBdr>
                  <w:divsChild>
                    <w:div w:id="1432891960">
                      <w:marLeft w:val="0"/>
                      <w:marRight w:val="0"/>
                      <w:marTop w:val="0"/>
                      <w:marBottom w:val="0"/>
                      <w:divBdr>
                        <w:top w:val="none" w:sz="0" w:space="0" w:color="auto"/>
                        <w:left w:val="none" w:sz="0" w:space="0" w:color="auto"/>
                        <w:bottom w:val="none" w:sz="0" w:space="0" w:color="auto"/>
                        <w:right w:val="none" w:sz="0" w:space="0" w:color="auto"/>
                      </w:divBdr>
                    </w:div>
                    <w:div w:id="1955750531">
                      <w:marLeft w:val="0"/>
                      <w:marRight w:val="0"/>
                      <w:marTop w:val="0"/>
                      <w:marBottom w:val="0"/>
                      <w:divBdr>
                        <w:top w:val="none" w:sz="0" w:space="0" w:color="auto"/>
                        <w:left w:val="none" w:sz="0" w:space="0" w:color="auto"/>
                        <w:bottom w:val="none" w:sz="0" w:space="0" w:color="auto"/>
                        <w:right w:val="none" w:sz="0" w:space="0" w:color="auto"/>
                      </w:divBdr>
                    </w:div>
                  </w:divsChild>
                </w:div>
                <w:div w:id="935556107">
                  <w:marLeft w:val="0"/>
                  <w:marRight w:val="0"/>
                  <w:marTop w:val="0"/>
                  <w:marBottom w:val="0"/>
                  <w:divBdr>
                    <w:top w:val="none" w:sz="0" w:space="0" w:color="auto"/>
                    <w:left w:val="none" w:sz="0" w:space="0" w:color="auto"/>
                    <w:bottom w:val="none" w:sz="0" w:space="0" w:color="auto"/>
                    <w:right w:val="none" w:sz="0" w:space="0" w:color="auto"/>
                  </w:divBdr>
                  <w:divsChild>
                    <w:div w:id="162938539">
                      <w:marLeft w:val="0"/>
                      <w:marRight w:val="0"/>
                      <w:marTop w:val="0"/>
                      <w:marBottom w:val="0"/>
                      <w:divBdr>
                        <w:top w:val="none" w:sz="0" w:space="0" w:color="auto"/>
                        <w:left w:val="none" w:sz="0" w:space="0" w:color="auto"/>
                        <w:bottom w:val="none" w:sz="0" w:space="0" w:color="auto"/>
                        <w:right w:val="none" w:sz="0" w:space="0" w:color="auto"/>
                      </w:divBdr>
                    </w:div>
                    <w:div w:id="214126654">
                      <w:marLeft w:val="0"/>
                      <w:marRight w:val="0"/>
                      <w:marTop w:val="0"/>
                      <w:marBottom w:val="0"/>
                      <w:divBdr>
                        <w:top w:val="none" w:sz="0" w:space="0" w:color="auto"/>
                        <w:left w:val="none" w:sz="0" w:space="0" w:color="auto"/>
                        <w:bottom w:val="none" w:sz="0" w:space="0" w:color="auto"/>
                        <w:right w:val="none" w:sz="0" w:space="0" w:color="auto"/>
                      </w:divBdr>
                    </w:div>
                  </w:divsChild>
                </w:div>
                <w:div w:id="1028261694">
                  <w:marLeft w:val="0"/>
                  <w:marRight w:val="0"/>
                  <w:marTop w:val="0"/>
                  <w:marBottom w:val="0"/>
                  <w:divBdr>
                    <w:top w:val="none" w:sz="0" w:space="0" w:color="auto"/>
                    <w:left w:val="none" w:sz="0" w:space="0" w:color="auto"/>
                    <w:bottom w:val="none" w:sz="0" w:space="0" w:color="auto"/>
                    <w:right w:val="none" w:sz="0" w:space="0" w:color="auto"/>
                  </w:divBdr>
                  <w:divsChild>
                    <w:div w:id="568199427">
                      <w:marLeft w:val="0"/>
                      <w:marRight w:val="0"/>
                      <w:marTop w:val="0"/>
                      <w:marBottom w:val="0"/>
                      <w:divBdr>
                        <w:top w:val="none" w:sz="0" w:space="0" w:color="auto"/>
                        <w:left w:val="none" w:sz="0" w:space="0" w:color="auto"/>
                        <w:bottom w:val="none" w:sz="0" w:space="0" w:color="auto"/>
                        <w:right w:val="none" w:sz="0" w:space="0" w:color="auto"/>
                      </w:divBdr>
                    </w:div>
                  </w:divsChild>
                </w:div>
                <w:div w:id="1157302983">
                  <w:marLeft w:val="0"/>
                  <w:marRight w:val="0"/>
                  <w:marTop w:val="0"/>
                  <w:marBottom w:val="0"/>
                  <w:divBdr>
                    <w:top w:val="none" w:sz="0" w:space="0" w:color="auto"/>
                    <w:left w:val="none" w:sz="0" w:space="0" w:color="auto"/>
                    <w:bottom w:val="none" w:sz="0" w:space="0" w:color="auto"/>
                    <w:right w:val="none" w:sz="0" w:space="0" w:color="auto"/>
                  </w:divBdr>
                  <w:divsChild>
                    <w:div w:id="370419163">
                      <w:marLeft w:val="0"/>
                      <w:marRight w:val="0"/>
                      <w:marTop w:val="0"/>
                      <w:marBottom w:val="0"/>
                      <w:divBdr>
                        <w:top w:val="none" w:sz="0" w:space="0" w:color="auto"/>
                        <w:left w:val="none" w:sz="0" w:space="0" w:color="auto"/>
                        <w:bottom w:val="none" w:sz="0" w:space="0" w:color="auto"/>
                        <w:right w:val="none" w:sz="0" w:space="0" w:color="auto"/>
                      </w:divBdr>
                    </w:div>
                  </w:divsChild>
                </w:div>
                <w:div w:id="1346596628">
                  <w:marLeft w:val="0"/>
                  <w:marRight w:val="0"/>
                  <w:marTop w:val="0"/>
                  <w:marBottom w:val="0"/>
                  <w:divBdr>
                    <w:top w:val="none" w:sz="0" w:space="0" w:color="auto"/>
                    <w:left w:val="none" w:sz="0" w:space="0" w:color="auto"/>
                    <w:bottom w:val="none" w:sz="0" w:space="0" w:color="auto"/>
                    <w:right w:val="none" w:sz="0" w:space="0" w:color="auto"/>
                  </w:divBdr>
                  <w:divsChild>
                    <w:div w:id="1929534359">
                      <w:marLeft w:val="0"/>
                      <w:marRight w:val="0"/>
                      <w:marTop w:val="0"/>
                      <w:marBottom w:val="0"/>
                      <w:divBdr>
                        <w:top w:val="none" w:sz="0" w:space="0" w:color="auto"/>
                        <w:left w:val="none" w:sz="0" w:space="0" w:color="auto"/>
                        <w:bottom w:val="none" w:sz="0" w:space="0" w:color="auto"/>
                        <w:right w:val="none" w:sz="0" w:space="0" w:color="auto"/>
                      </w:divBdr>
                    </w:div>
                  </w:divsChild>
                </w:div>
                <w:div w:id="1459685681">
                  <w:marLeft w:val="0"/>
                  <w:marRight w:val="0"/>
                  <w:marTop w:val="0"/>
                  <w:marBottom w:val="0"/>
                  <w:divBdr>
                    <w:top w:val="none" w:sz="0" w:space="0" w:color="auto"/>
                    <w:left w:val="none" w:sz="0" w:space="0" w:color="auto"/>
                    <w:bottom w:val="none" w:sz="0" w:space="0" w:color="auto"/>
                    <w:right w:val="none" w:sz="0" w:space="0" w:color="auto"/>
                  </w:divBdr>
                  <w:divsChild>
                    <w:div w:id="1405488501">
                      <w:marLeft w:val="0"/>
                      <w:marRight w:val="0"/>
                      <w:marTop w:val="0"/>
                      <w:marBottom w:val="0"/>
                      <w:divBdr>
                        <w:top w:val="none" w:sz="0" w:space="0" w:color="auto"/>
                        <w:left w:val="none" w:sz="0" w:space="0" w:color="auto"/>
                        <w:bottom w:val="none" w:sz="0" w:space="0" w:color="auto"/>
                        <w:right w:val="none" w:sz="0" w:space="0" w:color="auto"/>
                      </w:divBdr>
                    </w:div>
                  </w:divsChild>
                </w:div>
                <w:div w:id="1475874635">
                  <w:marLeft w:val="0"/>
                  <w:marRight w:val="0"/>
                  <w:marTop w:val="0"/>
                  <w:marBottom w:val="0"/>
                  <w:divBdr>
                    <w:top w:val="none" w:sz="0" w:space="0" w:color="auto"/>
                    <w:left w:val="none" w:sz="0" w:space="0" w:color="auto"/>
                    <w:bottom w:val="none" w:sz="0" w:space="0" w:color="auto"/>
                    <w:right w:val="none" w:sz="0" w:space="0" w:color="auto"/>
                  </w:divBdr>
                  <w:divsChild>
                    <w:div w:id="433936639">
                      <w:marLeft w:val="0"/>
                      <w:marRight w:val="0"/>
                      <w:marTop w:val="0"/>
                      <w:marBottom w:val="0"/>
                      <w:divBdr>
                        <w:top w:val="none" w:sz="0" w:space="0" w:color="auto"/>
                        <w:left w:val="none" w:sz="0" w:space="0" w:color="auto"/>
                        <w:bottom w:val="none" w:sz="0" w:space="0" w:color="auto"/>
                        <w:right w:val="none" w:sz="0" w:space="0" w:color="auto"/>
                      </w:divBdr>
                    </w:div>
                  </w:divsChild>
                </w:div>
                <w:div w:id="1515610913">
                  <w:marLeft w:val="0"/>
                  <w:marRight w:val="0"/>
                  <w:marTop w:val="0"/>
                  <w:marBottom w:val="0"/>
                  <w:divBdr>
                    <w:top w:val="none" w:sz="0" w:space="0" w:color="auto"/>
                    <w:left w:val="none" w:sz="0" w:space="0" w:color="auto"/>
                    <w:bottom w:val="none" w:sz="0" w:space="0" w:color="auto"/>
                    <w:right w:val="none" w:sz="0" w:space="0" w:color="auto"/>
                  </w:divBdr>
                  <w:divsChild>
                    <w:div w:id="155534883">
                      <w:marLeft w:val="0"/>
                      <w:marRight w:val="0"/>
                      <w:marTop w:val="0"/>
                      <w:marBottom w:val="0"/>
                      <w:divBdr>
                        <w:top w:val="none" w:sz="0" w:space="0" w:color="auto"/>
                        <w:left w:val="none" w:sz="0" w:space="0" w:color="auto"/>
                        <w:bottom w:val="none" w:sz="0" w:space="0" w:color="auto"/>
                        <w:right w:val="none" w:sz="0" w:space="0" w:color="auto"/>
                      </w:divBdr>
                    </w:div>
                  </w:divsChild>
                </w:div>
                <w:div w:id="1522469428">
                  <w:marLeft w:val="0"/>
                  <w:marRight w:val="0"/>
                  <w:marTop w:val="0"/>
                  <w:marBottom w:val="0"/>
                  <w:divBdr>
                    <w:top w:val="none" w:sz="0" w:space="0" w:color="auto"/>
                    <w:left w:val="none" w:sz="0" w:space="0" w:color="auto"/>
                    <w:bottom w:val="none" w:sz="0" w:space="0" w:color="auto"/>
                    <w:right w:val="none" w:sz="0" w:space="0" w:color="auto"/>
                  </w:divBdr>
                  <w:divsChild>
                    <w:div w:id="2092387562">
                      <w:marLeft w:val="0"/>
                      <w:marRight w:val="0"/>
                      <w:marTop w:val="0"/>
                      <w:marBottom w:val="0"/>
                      <w:divBdr>
                        <w:top w:val="none" w:sz="0" w:space="0" w:color="auto"/>
                        <w:left w:val="none" w:sz="0" w:space="0" w:color="auto"/>
                        <w:bottom w:val="none" w:sz="0" w:space="0" w:color="auto"/>
                        <w:right w:val="none" w:sz="0" w:space="0" w:color="auto"/>
                      </w:divBdr>
                    </w:div>
                  </w:divsChild>
                </w:div>
                <w:div w:id="1557862473">
                  <w:marLeft w:val="0"/>
                  <w:marRight w:val="0"/>
                  <w:marTop w:val="0"/>
                  <w:marBottom w:val="0"/>
                  <w:divBdr>
                    <w:top w:val="none" w:sz="0" w:space="0" w:color="auto"/>
                    <w:left w:val="none" w:sz="0" w:space="0" w:color="auto"/>
                    <w:bottom w:val="none" w:sz="0" w:space="0" w:color="auto"/>
                    <w:right w:val="none" w:sz="0" w:space="0" w:color="auto"/>
                  </w:divBdr>
                  <w:divsChild>
                    <w:div w:id="862790824">
                      <w:marLeft w:val="0"/>
                      <w:marRight w:val="0"/>
                      <w:marTop w:val="0"/>
                      <w:marBottom w:val="0"/>
                      <w:divBdr>
                        <w:top w:val="none" w:sz="0" w:space="0" w:color="auto"/>
                        <w:left w:val="none" w:sz="0" w:space="0" w:color="auto"/>
                        <w:bottom w:val="none" w:sz="0" w:space="0" w:color="auto"/>
                        <w:right w:val="none" w:sz="0" w:space="0" w:color="auto"/>
                      </w:divBdr>
                    </w:div>
                  </w:divsChild>
                </w:div>
                <w:div w:id="1581981471">
                  <w:marLeft w:val="0"/>
                  <w:marRight w:val="0"/>
                  <w:marTop w:val="0"/>
                  <w:marBottom w:val="0"/>
                  <w:divBdr>
                    <w:top w:val="none" w:sz="0" w:space="0" w:color="auto"/>
                    <w:left w:val="none" w:sz="0" w:space="0" w:color="auto"/>
                    <w:bottom w:val="none" w:sz="0" w:space="0" w:color="auto"/>
                    <w:right w:val="none" w:sz="0" w:space="0" w:color="auto"/>
                  </w:divBdr>
                  <w:divsChild>
                    <w:div w:id="1423069002">
                      <w:marLeft w:val="0"/>
                      <w:marRight w:val="0"/>
                      <w:marTop w:val="0"/>
                      <w:marBottom w:val="0"/>
                      <w:divBdr>
                        <w:top w:val="none" w:sz="0" w:space="0" w:color="auto"/>
                        <w:left w:val="none" w:sz="0" w:space="0" w:color="auto"/>
                        <w:bottom w:val="none" w:sz="0" w:space="0" w:color="auto"/>
                        <w:right w:val="none" w:sz="0" w:space="0" w:color="auto"/>
                      </w:divBdr>
                    </w:div>
                  </w:divsChild>
                </w:div>
                <w:div w:id="1595554343">
                  <w:marLeft w:val="0"/>
                  <w:marRight w:val="0"/>
                  <w:marTop w:val="0"/>
                  <w:marBottom w:val="0"/>
                  <w:divBdr>
                    <w:top w:val="none" w:sz="0" w:space="0" w:color="auto"/>
                    <w:left w:val="none" w:sz="0" w:space="0" w:color="auto"/>
                    <w:bottom w:val="none" w:sz="0" w:space="0" w:color="auto"/>
                    <w:right w:val="none" w:sz="0" w:space="0" w:color="auto"/>
                  </w:divBdr>
                  <w:divsChild>
                    <w:div w:id="141704572">
                      <w:marLeft w:val="0"/>
                      <w:marRight w:val="0"/>
                      <w:marTop w:val="0"/>
                      <w:marBottom w:val="0"/>
                      <w:divBdr>
                        <w:top w:val="none" w:sz="0" w:space="0" w:color="auto"/>
                        <w:left w:val="none" w:sz="0" w:space="0" w:color="auto"/>
                        <w:bottom w:val="none" w:sz="0" w:space="0" w:color="auto"/>
                        <w:right w:val="none" w:sz="0" w:space="0" w:color="auto"/>
                      </w:divBdr>
                    </w:div>
                  </w:divsChild>
                </w:div>
                <w:div w:id="1604410870">
                  <w:marLeft w:val="0"/>
                  <w:marRight w:val="0"/>
                  <w:marTop w:val="0"/>
                  <w:marBottom w:val="0"/>
                  <w:divBdr>
                    <w:top w:val="none" w:sz="0" w:space="0" w:color="auto"/>
                    <w:left w:val="none" w:sz="0" w:space="0" w:color="auto"/>
                    <w:bottom w:val="none" w:sz="0" w:space="0" w:color="auto"/>
                    <w:right w:val="none" w:sz="0" w:space="0" w:color="auto"/>
                  </w:divBdr>
                  <w:divsChild>
                    <w:div w:id="768163203">
                      <w:marLeft w:val="0"/>
                      <w:marRight w:val="0"/>
                      <w:marTop w:val="0"/>
                      <w:marBottom w:val="0"/>
                      <w:divBdr>
                        <w:top w:val="none" w:sz="0" w:space="0" w:color="auto"/>
                        <w:left w:val="none" w:sz="0" w:space="0" w:color="auto"/>
                        <w:bottom w:val="none" w:sz="0" w:space="0" w:color="auto"/>
                        <w:right w:val="none" w:sz="0" w:space="0" w:color="auto"/>
                      </w:divBdr>
                    </w:div>
                  </w:divsChild>
                </w:div>
                <w:div w:id="1606428146">
                  <w:marLeft w:val="0"/>
                  <w:marRight w:val="0"/>
                  <w:marTop w:val="0"/>
                  <w:marBottom w:val="0"/>
                  <w:divBdr>
                    <w:top w:val="none" w:sz="0" w:space="0" w:color="auto"/>
                    <w:left w:val="none" w:sz="0" w:space="0" w:color="auto"/>
                    <w:bottom w:val="none" w:sz="0" w:space="0" w:color="auto"/>
                    <w:right w:val="none" w:sz="0" w:space="0" w:color="auto"/>
                  </w:divBdr>
                  <w:divsChild>
                    <w:div w:id="1804300348">
                      <w:marLeft w:val="0"/>
                      <w:marRight w:val="0"/>
                      <w:marTop w:val="0"/>
                      <w:marBottom w:val="0"/>
                      <w:divBdr>
                        <w:top w:val="none" w:sz="0" w:space="0" w:color="auto"/>
                        <w:left w:val="none" w:sz="0" w:space="0" w:color="auto"/>
                        <w:bottom w:val="none" w:sz="0" w:space="0" w:color="auto"/>
                        <w:right w:val="none" w:sz="0" w:space="0" w:color="auto"/>
                      </w:divBdr>
                    </w:div>
                  </w:divsChild>
                </w:div>
                <w:div w:id="1713382066">
                  <w:marLeft w:val="0"/>
                  <w:marRight w:val="0"/>
                  <w:marTop w:val="0"/>
                  <w:marBottom w:val="0"/>
                  <w:divBdr>
                    <w:top w:val="none" w:sz="0" w:space="0" w:color="auto"/>
                    <w:left w:val="none" w:sz="0" w:space="0" w:color="auto"/>
                    <w:bottom w:val="none" w:sz="0" w:space="0" w:color="auto"/>
                    <w:right w:val="none" w:sz="0" w:space="0" w:color="auto"/>
                  </w:divBdr>
                  <w:divsChild>
                    <w:div w:id="307176933">
                      <w:marLeft w:val="0"/>
                      <w:marRight w:val="0"/>
                      <w:marTop w:val="0"/>
                      <w:marBottom w:val="0"/>
                      <w:divBdr>
                        <w:top w:val="none" w:sz="0" w:space="0" w:color="auto"/>
                        <w:left w:val="none" w:sz="0" w:space="0" w:color="auto"/>
                        <w:bottom w:val="none" w:sz="0" w:space="0" w:color="auto"/>
                        <w:right w:val="none" w:sz="0" w:space="0" w:color="auto"/>
                      </w:divBdr>
                    </w:div>
                  </w:divsChild>
                </w:div>
                <w:div w:id="1744258132">
                  <w:marLeft w:val="0"/>
                  <w:marRight w:val="0"/>
                  <w:marTop w:val="0"/>
                  <w:marBottom w:val="0"/>
                  <w:divBdr>
                    <w:top w:val="none" w:sz="0" w:space="0" w:color="auto"/>
                    <w:left w:val="none" w:sz="0" w:space="0" w:color="auto"/>
                    <w:bottom w:val="none" w:sz="0" w:space="0" w:color="auto"/>
                    <w:right w:val="none" w:sz="0" w:space="0" w:color="auto"/>
                  </w:divBdr>
                  <w:divsChild>
                    <w:div w:id="1850874561">
                      <w:marLeft w:val="0"/>
                      <w:marRight w:val="0"/>
                      <w:marTop w:val="0"/>
                      <w:marBottom w:val="0"/>
                      <w:divBdr>
                        <w:top w:val="none" w:sz="0" w:space="0" w:color="auto"/>
                        <w:left w:val="none" w:sz="0" w:space="0" w:color="auto"/>
                        <w:bottom w:val="none" w:sz="0" w:space="0" w:color="auto"/>
                        <w:right w:val="none" w:sz="0" w:space="0" w:color="auto"/>
                      </w:divBdr>
                    </w:div>
                  </w:divsChild>
                </w:div>
                <w:div w:id="1873568984">
                  <w:marLeft w:val="0"/>
                  <w:marRight w:val="0"/>
                  <w:marTop w:val="0"/>
                  <w:marBottom w:val="0"/>
                  <w:divBdr>
                    <w:top w:val="none" w:sz="0" w:space="0" w:color="auto"/>
                    <w:left w:val="none" w:sz="0" w:space="0" w:color="auto"/>
                    <w:bottom w:val="none" w:sz="0" w:space="0" w:color="auto"/>
                    <w:right w:val="none" w:sz="0" w:space="0" w:color="auto"/>
                  </w:divBdr>
                  <w:divsChild>
                    <w:div w:id="89295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982632">
          <w:marLeft w:val="0"/>
          <w:marRight w:val="0"/>
          <w:marTop w:val="0"/>
          <w:marBottom w:val="0"/>
          <w:divBdr>
            <w:top w:val="none" w:sz="0" w:space="0" w:color="auto"/>
            <w:left w:val="none" w:sz="0" w:space="0" w:color="auto"/>
            <w:bottom w:val="none" w:sz="0" w:space="0" w:color="auto"/>
            <w:right w:val="none" w:sz="0" w:space="0" w:color="auto"/>
          </w:divBdr>
        </w:div>
        <w:div w:id="859052503">
          <w:marLeft w:val="0"/>
          <w:marRight w:val="0"/>
          <w:marTop w:val="0"/>
          <w:marBottom w:val="0"/>
          <w:divBdr>
            <w:top w:val="none" w:sz="0" w:space="0" w:color="auto"/>
            <w:left w:val="none" w:sz="0" w:space="0" w:color="auto"/>
            <w:bottom w:val="none" w:sz="0" w:space="0" w:color="auto"/>
            <w:right w:val="none" w:sz="0" w:space="0" w:color="auto"/>
          </w:divBdr>
          <w:divsChild>
            <w:div w:id="720905860">
              <w:marLeft w:val="-75"/>
              <w:marRight w:val="0"/>
              <w:marTop w:val="30"/>
              <w:marBottom w:val="30"/>
              <w:divBdr>
                <w:top w:val="none" w:sz="0" w:space="0" w:color="auto"/>
                <w:left w:val="none" w:sz="0" w:space="0" w:color="auto"/>
                <w:bottom w:val="none" w:sz="0" w:space="0" w:color="auto"/>
                <w:right w:val="none" w:sz="0" w:space="0" w:color="auto"/>
              </w:divBdr>
              <w:divsChild>
                <w:div w:id="28646168">
                  <w:marLeft w:val="0"/>
                  <w:marRight w:val="0"/>
                  <w:marTop w:val="0"/>
                  <w:marBottom w:val="0"/>
                  <w:divBdr>
                    <w:top w:val="none" w:sz="0" w:space="0" w:color="auto"/>
                    <w:left w:val="none" w:sz="0" w:space="0" w:color="auto"/>
                    <w:bottom w:val="none" w:sz="0" w:space="0" w:color="auto"/>
                    <w:right w:val="none" w:sz="0" w:space="0" w:color="auto"/>
                  </w:divBdr>
                  <w:divsChild>
                    <w:div w:id="811407228">
                      <w:marLeft w:val="0"/>
                      <w:marRight w:val="0"/>
                      <w:marTop w:val="0"/>
                      <w:marBottom w:val="0"/>
                      <w:divBdr>
                        <w:top w:val="none" w:sz="0" w:space="0" w:color="auto"/>
                        <w:left w:val="none" w:sz="0" w:space="0" w:color="auto"/>
                        <w:bottom w:val="none" w:sz="0" w:space="0" w:color="auto"/>
                        <w:right w:val="none" w:sz="0" w:space="0" w:color="auto"/>
                      </w:divBdr>
                    </w:div>
                  </w:divsChild>
                </w:div>
                <w:div w:id="71972573">
                  <w:marLeft w:val="0"/>
                  <w:marRight w:val="0"/>
                  <w:marTop w:val="0"/>
                  <w:marBottom w:val="0"/>
                  <w:divBdr>
                    <w:top w:val="none" w:sz="0" w:space="0" w:color="auto"/>
                    <w:left w:val="none" w:sz="0" w:space="0" w:color="auto"/>
                    <w:bottom w:val="none" w:sz="0" w:space="0" w:color="auto"/>
                    <w:right w:val="none" w:sz="0" w:space="0" w:color="auto"/>
                  </w:divBdr>
                  <w:divsChild>
                    <w:div w:id="1933933186">
                      <w:marLeft w:val="0"/>
                      <w:marRight w:val="0"/>
                      <w:marTop w:val="0"/>
                      <w:marBottom w:val="0"/>
                      <w:divBdr>
                        <w:top w:val="none" w:sz="0" w:space="0" w:color="auto"/>
                        <w:left w:val="none" w:sz="0" w:space="0" w:color="auto"/>
                        <w:bottom w:val="none" w:sz="0" w:space="0" w:color="auto"/>
                        <w:right w:val="none" w:sz="0" w:space="0" w:color="auto"/>
                      </w:divBdr>
                    </w:div>
                  </w:divsChild>
                </w:div>
                <w:div w:id="82730993">
                  <w:marLeft w:val="0"/>
                  <w:marRight w:val="0"/>
                  <w:marTop w:val="0"/>
                  <w:marBottom w:val="0"/>
                  <w:divBdr>
                    <w:top w:val="none" w:sz="0" w:space="0" w:color="auto"/>
                    <w:left w:val="none" w:sz="0" w:space="0" w:color="auto"/>
                    <w:bottom w:val="none" w:sz="0" w:space="0" w:color="auto"/>
                    <w:right w:val="none" w:sz="0" w:space="0" w:color="auto"/>
                  </w:divBdr>
                  <w:divsChild>
                    <w:div w:id="773327576">
                      <w:marLeft w:val="0"/>
                      <w:marRight w:val="0"/>
                      <w:marTop w:val="0"/>
                      <w:marBottom w:val="0"/>
                      <w:divBdr>
                        <w:top w:val="none" w:sz="0" w:space="0" w:color="auto"/>
                        <w:left w:val="none" w:sz="0" w:space="0" w:color="auto"/>
                        <w:bottom w:val="none" w:sz="0" w:space="0" w:color="auto"/>
                        <w:right w:val="none" w:sz="0" w:space="0" w:color="auto"/>
                      </w:divBdr>
                    </w:div>
                  </w:divsChild>
                </w:div>
                <w:div w:id="201094198">
                  <w:marLeft w:val="0"/>
                  <w:marRight w:val="0"/>
                  <w:marTop w:val="0"/>
                  <w:marBottom w:val="0"/>
                  <w:divBdr>
                    <w:top w:val="none" w:sz="0" w:space="0" w:color="auto"/>
                    <w:left w:val="none" w:sz="0" w:space="0" w:color="auto"/>
                    <w:bottom w:val="none" w:sz="0" w:space="0" w:color="auto"/>
                    <w:right w:val="none" w:sz="0" w:space="0" w:color="auto"/>
                  </w:divBdr>
                  <w:divsChild>
                    <w:div w:id="671564681">
                      <w:marLeft w:val="0"/>
                      <w:marRight w:val="0"/>
                      <w:marTop w:val="0"/>
                      <w:marBottom w:val="0"/>
                      <w:divBdr>
                        <w:top w:val="none" w:sz="0" w:space="0" w:color="auto"/>
                        <w:left w:val="none" w:sz="0" w:space="0" w:color="auto"/>
                        <w:bottom w:val="none" w:sz="0" w:space="0" w:color="auto"/>
                        <w:right w:val="none" w:sz="0" w:space="0" w:color="auto"/>
                      </w:divBdr>
                    </w:div>
                  </w:divsChild>
                </w:div>
                <w:div w:id="202133952">
                  <w:marLeft w:val="0"/>
                  <w:marRight w:val="0"/>
                  <w:marTop w:val="0"/>
                  <w:marBottom w:val="0"/>
                  <w:divBdr>
                    <w:top w:val="none" w:sz="0" w:space="0" w:color="auto"/>
                    <w:left w:val="none" w:sz="0" w:space="0" w:color="auto"/>
                    <w:bottom w:val="none" w:sz="0" w:space="0" w:color="auto"/>
                    <w:right w:val="none" w:sz="0" w:space="0" w:color="auto"/>
                  </w:divBdr>
                  <w:divsChild>
                    <w:div w:id="1831360368">
                      <w:marLeft w:val="0"/>
                      <w:marRight w:val="0"/>
                      <w:marTop w:val="0"/>
                      <w:marBottom w:val="0"/>
                      <w:divBdr>
                        <w:top w:val="none" w:sz="0" w:space="0" w:color="auto"/>
                        <w:left w:val="none" w:sz="0" w:space="0" w:color="auto"/>
                        <w:bottom w:val="none" w:sz="0" w:space="0" w:color="auto"/>
                        <w:right w:val="none" w:sz="0" w:space="0" w:color="auto"/>
                      </w:divBdr>
                    </w:div>
                  </w:divsChild>
                </w:div>
                <w:div w:id="254241834">
                  <w:marLeft w:val="0"/>
                  <w:marRight w:val="0"/>
                  <w:marTop w:val="0"/>
                  <w:marBottom w:val="0"/>
                  <w:divBdr>
                    <w:top w:val="none" w:sz="0" w:space="0" w:color="auto"/>
                    <w:left w:val="none" w:sz="0" w:space="0" w:color="auto"/>
                    <w:bottom w:val="none" w:sz="0" w:space="0" w:color="auto"/>
                    <w:right w:val="none" w:sz="0" w:space="0" w:color="auto"/>
                  </w:divBdr>
                  <w:divsChild>
                    <w:div w:id="678586165">
                      <w:marLeft w:val="0"/>
                      <w:marRight w:val="0"/>
                      <w:marTop w:val="0"/>
                      <w:marBottom w:val="0"/>
                      <w:divBdr>
                        <w:top w:val="none" w:sz="0" w:space="0" w:color="auto"/>
                        <w:left w:val="none" w:sz="0" w:space="0" w:color="auto"/>
                        <w:bottom w:val="none" w:sz="0" w:space="0" w:color="auto"/>
                        <w:right w:val="none" w:sz="0" w:space="0" w:color="auto"/>
                      </w:divBdr>
                    </w:div>
                  </w:divsChild>
                </w:div>
                <w:div w:id="263926346">
                  <w:marLeft w:val="0"/>
                  <w:marRight w:val="0"/>
                  <w:marTop w:val="0"/>
                  <w:marBottom w:val="0"/>
                  <w:divBdr>
                    <w:top w:val="none" w:sz="0" w:space="0" w:color="auto"/>
                    <w:left w:val="none" w:sz="0" w:space="0" w:color="auto"/>
                    <w:bottom w:val="none" w:sz="0" w:space="0" w:color="auto"/>
                    <w:right w:val="none" w:sz="0" w:space="0" w:color="auto"/>
                  </w:divBdr>
                  <w:divsChild>
                    <w:div w:id="1649556938">
                      <w:marLeft w:val="0"/>
                      <w:marRight w:val="0"/>
                      <w:marTop w:val="0"/>
                      <w:marBottom w:val="0"/>
                      <w:divBdr>
                        <w:top w:val="none" w:sz="0" w:space="0" w:color="auto"/>
                        <w:left w:val="none" w:sz="0" w:space="0" w:color="auto"/>
                        <w:bottom w:val="none" w:sz="0" w:space="0" w:color="auto"/>
                        <w:right w:val="none" w:sz="0" w:space="0" w:color="auto"/>
                      </w:divBdr>
                    </w:div>
                  </w:divsChild>
                </w:div>
                <w:div w:id="396636198">
                  <w:marLeft w:val="0"/>
                  <w:marRight w:val="0"/>
                  <w:marTop w:val="0"/>
                  <w:marBottom w:val="0"/>
                  <w:divBdr>
                    <w:top w:val="none" w:sz="0" w:space="0" w:color="auto"/>
                    <w:left w:val="none" w:sz="0" w:space="0" w:color="auto"/>
                    <w:bottom w:val="none" w:sz="0" w:space="0" w:color="auto"/>
                    <w:right w:val="none" w:sz="0" w:space="0" w:color="auto"/>
                  </w:divBdr>
                  <w:divsChild>
                    <w:div w:id="1135103893">
                      <w:marLeft w:val="0"/>
                      <w:marRight w:val="0"/>
                      <w:marTop w:val="0"/>
                      <w:marBottom w:val="0"/>
                      <w:divBdr>
                        <w:top w:val="none" w:sz="0" w:space="0" w:color="auto"/>
                        <w:left w:val="none" w:sz="0" w:space="0" w:color="auto"/>
                        <w:bottom w:val="none" w:sz="0" w:space="0" w:color="auto"/>
                        <w:right w:val="none" w:sz="0" w:space="0" w:color="auto"/>
                      </w:divBdr>
                    </w:div>
                  </w:divsChild>
                </w:div>
                <w:div w:id="494952244">
                  <w:marLeft w:val="0"/>
                  <w:marRight w:val="0"/>
                  <w:marTop w:val="0"/>
                  <w:marBottom w:val="0"/>
                  <w:divBdr>
                    <w:top w:val="none" w:sz="0" w:space="0" w:color="auto"/>
                    <w:left w:val="none" w:sz="0" w:space="0" w:color="auto"/>
                    <w:bottom w:val="none" w:sz="0" w:space="0" w:color="auto"/>
                    <w:right w:val="none" w:sz="0" w:space="0" w:color="auto"/>
                  </w:divBdr>
                  <w:divsChild>
                    <w:div w:id="1297223732">
                      <w:marLeft w:val="0"/>
                      <w:marRight w:val="0"/>
                      <w:marTop w:val="0"/>
                      <w:marBottom w:val="0"/>
                      <w:divBdr>
                        <w:top w:val="none" w:sz="0" w:space="0" w:color="auto"/>
                        <w:left w:val="none" w:sz="0" w:space="0" w:color="auto"/>
                        <w:bottom w:val="none" w:sz="0" w:space="0" w:color="auto"/>
                        <w:right w:val="none" w:sz="0" w:space="0" w:color="auto"/>
                      </w:divBdr>
                    </w:div>
                  </w:divsChild>
                </w:div>
                <w:div w:id="532157113">
                  <w:marLeft w:val="0"/>
                  <w:marRight w:val="0"/>
                  <w:marTop w:val="0"/>
                  <w:marBottom w:val="0"/>
                  <w:divBdr>
                    <w:top w:val="none" w:sz="0" w:space="0" w:color="auto"/>
                    <w:left w:val="none" w:sz="0" w:space="0" w:color="auto"/>
                    <w:bottom w:val="none" w:sz="0" w:space="0" w:color="auto"/>
                    <w:right w:val="none" w:sz="0" w:space="0" w:color="auto"/>
                  </w:divBdr>
                  <w:divsChild>
                    <w:div w:id="1506939149">
                      <w:marLeft w:val="0"/>
                      <w:marRight w:val="0"/>
                      <w:marTop w:val="0"/>
                      <w:marBottom w:val="0"/>
                      <w:divBdr>
                        <w:top w:val="none" w:sz="0" w:space="0" w:color="auto"/>
                        <w:left w:val="none" w:sz="0" w:space="0" w:color="auto"/>
                        <w:bottom w:val="none" w:sz="0" w:space="0" w:color="auto"/>
                        <w:right w:val="none" w:sz="0" w:space="0" w:color="auto"/>
                      </w:divBdr>
                    </w:div>
                  </w:divsChild>
                </w:div>
                <w:div w:id="590046547">
                  <w:marLeft w:val="0"/>
                  <w:marRight w:val="0"/>
                  <w:marTop w:val="0"/>
                  <w:marBottom w:val="0"/>
                  <w:divBdr>
                    <w:top w:val="none" w:sz="0" w:space="0" w:color="auto"/>
                    <w:left w:val="none" w:sz="0" w:space="0" w:color="auto"/>
                    <w:bottom w:val="none" w:sz="0" w:space="0" w:color="auto"/>
                    <w:right w:val="none" w:sz="0" w:space="0" w:color="auto"/>
                  </w:divBdr>
                  <w:divsChild>
                    <w:div w:id="1968507655">
                      <w:marLeft w:val="0"/>
                      <w:marRight w:val="0"/>
                      <w:marTop w:val="0"/>
                      <w:marBottom w:val="0"/>
                      <w:divBdr>
                        <w:top w:val="none" w:sz="0" w:space="0" w:color="auto"/>
                        <w:left w:val="none" w:sz="0" w:space="0" w:color="auto"/>
                        <w:bottom w:val="none" w:sz="0" w:space="0" w:color="auto"/>
                        <w:right w:val="none" w:sz="0" w:space="0" w:color="auto"/>
                      </w:divBdr>
                    </w:div>
                  </w:divsChild>
                </w:div>
                <w:div w:id="613482666">
                  <w:marLeft w:val="0"/>
                  <w:marRight w:val="0"/>
                  <w:marTop w:val="0"/>
                  <w:marBottom w:val="0"/>
                  <w:divBdr>
                    <w:top w:val="none" w:sz="0" w:space="0" w:color="auto"/>
                    <w:left w:val="none" w:sz="0" w:space="0" w:color="auto"/>
                    <w:bottom w:val="none" w:sz="0" w:space="0" w:color="auto"/>
                    <w:right w:val="none" w:sz="0" w:space="0" w:color="auto"/>
                  </w:divBdr>
                  <w:divsChild>
                    <w:div w:id="2144273626">
                      <w:marLeft w:val="0"/>
                      <w:marRight w:val="0"/>
                      <w:marTop w:val="0"/>
                      <w:marBottom w:val="0"/>
                      <w:divBdr>
                        <w:top w:val="none" w:sz="0" w:space="0" w:color="auto"/>
                        <w:left w:val="none" w:sz="0" w:space="0" w:color="auto"/>
                        <w:bottom w:val="none" w:sz="0" w:space="0" w:color="auto"/>
                        <w:right w:val="none" w:sz="0" w:space="0" w:color="auto"/>
                      </w:divBdr>
                    </w:div>
                  </w:divsChild>
                </w:div>
                <w:div w:id="624701666">
                  <w:marLeft w:val="0"/>
                  <w:marRight w:val="0"/>
                  <w:marTop w:val="0"/>
                  <w:marBottom w:val="0"/>
                  <w:divBdr>
                    <w:top w:val="none" w:sz="0" w:space="0" w:color="auto"/>
                    <w:left w:val="none" w:sz="0" w:space="0" w:color="auto"/>
                    <w:bottom w:val="none" w:sz="0" w:space="0" w:color="auto"/>
                    <w:right w:val="none" w:sz="0" w:space="0" w:color="auto"/>
                  </w:divBdr>
                  <w:divsChild>
                    <w:div w:id="670986269">
                      <w:marLeft w:val="0"/>
                      <w:marRight w:val="0"/>
                      <w:marTop w:val="0"/>
                      <w:marBottom w:val="0"/>
                      <w:divBdr>
                        <w:top w:val="none" w:sz="0" w:space="0" w:color="auto"/>
                        <w:left w:val="none" w:sz="0" w:space="0" w:color="auto"/>
                        <w:bottom w:val="none" w:sz="0" w:space="0" w:color="auto"/>
                        <w:right w:val="none" w:sz="0" w:space="0" w:color="auto"/>
                      </w:divBdr>
                    </w:div>
                  </w:divsChild>
                </w:div>
                <w:div w:id="632253191">
                  <w:marLeft w:val="0"/>
                  <w:marRight w:val="0"/>
                  <w:marTop w:val="0"/>
                  <w:marBottom w:val="0"/>
                  <w:divBdr>
                    <w:top w:val="none" w:sz="0" w:space="0" w:color="auto"/>
                    <w:left w:val="none" w:sz="0" w:space="0" w:color="auto"/>
                    <w:bottom w:val="none" w:sz="0" w:space="0" w:color="auto"/>
                    <w:right w:val="none" w:sz="0" w:space="0" w:color="auto"/>
                  </w:divBdr>
                  <w:divsChild>
                    <w:div w:id="1466463701">
                      <w:marLeft w:val="0"/>
                      <w:marRight w:val="0"/>
                      <w:marTop w:val="0"/>
                      <w:marBottom w:val="0"/>
                      <w:divBdr>
                        <w:top w:val="none" w:sz="0" w:space="0" w:color="auto"/>
                        <w:left w:val="none" w:sz="0" w:space="0" w:color="auto"/>
                        <w:bottom w:val="none" w:sz="0" w:space="0" w:color="auto"/>
                        <w:right w:val="none" w:sz="0" w:space="0" w:color="auto"/>
                      </w:divBdr>
                    </w:div>
                  </w:divsChild>
                </w:div>
                <w:div w:id="746003212">
                  <w:marLeft w:val="0"/>
                  <w:marRight w:val="0"/>
                  <w:marTop w:val="0"/>
                  <w:marBottom w:val="0"/>
                  <w:divBdr>
                    <w:top w:val="none" w:sz="0" w:space="0" w:color="auto"/>
                    <w:left w:val="none" w:sz="0" w:space="0" w:color="auto"/>
                    <w:bottom w:val="none" w:sz="0" w:space="0" w:color="auto"/>
                    <w:right w:val="none" w:sz="0" w:space="0" w:color="auto"/>
                  </w:divBdr>
                  <w:divsChild>
                    <w:div w:id="1869416379">
                      <w:marLeft w:val="0"/>
                      <w:marRight w:val="0"/>
                      <w:marTop w:val="0"/>
                      <w:marBottom w:val="0"/>
                      <w:divBdr>
                        <w:top w:val="none" w:sz="0" w:space="0" w:color="auto"/>
                        <w:left w:val="none" w:sz="0" w:space="0" w:color="auto"/>
                        <w:bottom w:val="none" w:sz="0" w:space="0" w:color="auto"/>
                        <w:right w:val="none" w:sz="0" w:space="0" w:color="auto"/>
                      </w:divBdr>
                    </w:div>
                  </w:divsChild>
                </w:div>
                <w:div w:id="784079795">
                  <w:marLeft w:val="0"/>
                  <w:marRight w:val="0"/>
                  <w:marTop w:val="0"/>
                  <w:marBottom w:val="0"/>
                  <w:divBdr>
                    <w:top w:val="none" w:sz="0" w:space="0" w:color="auto"/>
                    <w:left w:val="none" w:sz="0" w:space="0" w:color="auto"/>
                    <w:bottom w:val="none" w:sz="0" w:space="0" w:color="auto"/>
                    <w:right w:val="none" w:sz="0" w:space="0" w:color="auto"/>
                  </w:divBdr>
                  <w:divsChild>
                    <w:div w:id="561990536">
                      <w:marLeft w:val="0"/>
                      <w:marRight w:val="0"/>
                      <w:marTop w:val="0"/>
                      <w:marBottom w:val="0"/>
                      <w:divBdr>
                        <w:top w:val="none" w:sz="0" w:space="0" w:color="auto"/>
                        <w:left w:val="none" w:sz="0" w:space="0" w:color="auto"/>
                        <w:bottom w:val="none" w:sz="0" w:space="0" w:color="auto"/>
                        <w:right w:val="none" w:sz="0" w:space="0" w:color="auto"/>
                      </w:divBdr>
                    </w:div>
                  </w:divsChild>
                </w:div>
                <w:div w:id="805313765">
                  <w:marLeft w:val="0"/>
                  <w:marRight w:val="0"/>
                  <w:marTop w:val="0"/>
                  <w:marBottom w:val="0"/>
                  <w:divBdr>
                    <w:top w:val="none" w:sz="0" w:space="0" w:color="auto"/>
                    <w:left w:val="none" w:sz="0" w:space="0" w:color="auto"/>
                    <w:bottom w:val="none" w:sz="0" w:space="0" w:color="auto"/>
                    <w:right w:val="none" w:sz="0" w:space="0" w:color="auto"/>
                  </w:divBdr>
                  <w:divsChild>
                    <w:div w:id="317342045">
                      <w:marLeft w:val="0"/>
                      <w:marRight w:val="0"/>
                      <w:marTop w:val="0"/>
                      <w:marBottom w:val="0"/>
                      <w:divBdr>
                        <w:top w:val="none" w:sz="0" w:space="0" w:color="auto"/>
                        <w:left w:val="none" w:sz="0" w:space="0" w:color="auto"/>
                        <w:bottom w:val="none" w:sz="0" w:space="0" w:color="auto"/>
                        <w:right w:val="none" w:sz="0" w:space="0" w:color="auto"/>
                      </w:divBdr>
                    </w:div>
                  </w:divsChild>
                </w:div>
                <w:div w:id="836533933">
                  <w:marLeft w:val="0"/>
                  <w:marRight w:val="0"/>
                  <w:marTop w:val="0"/>
                  <w:marBottom w:val="0"/>
                  <w:divBdr>
                    <w:top w:val="none" w:sz="0" w:space="0" w:color="auto"/>
                    <w:left w:val="none" w:sz="0" w:space="0" w:color="auto"/>
                    <w:bottom w:val="none" w:sz="0" w:space="0" w:color="auto"/>
                    <w:right w:val="none" w:sz="0" w:space="0" w:color="auto"/>
                  </w:divBdr>
                  <w:divsChild>
                    <w:div w:id="2081369039">
                      <w:marLeft w:val="0"/>
                      <w:marRight w:val="0"/>
                      <w:marTop w:val="0"/>
                      <w:marBottom w:val="0"/>
                      <w:divBdr>
                        <w:top w:val="none" w:sz="0" w:space="0" w:color="auto"/>
                        <w:left w:val="none" w:sz="0" w:space="0" w:color="auto"/>
                        <w:bottom w:val="none" w:sz="0" w:space="0" w:color="auto"/>
                        <w:right w:val="none" w:sz="0" w:space="0" w:color="auto"/>
                      </w:divBdr>
                    </w:div>
                  </w:divsChild>
                </w:div>
                <w:div w:id="884368062">
                  <w:marLeft w:val="0"/>
                  <w:marRight w:val="0"/>
                  <w:marTop w:val="0"/>
                  <w:marBottom w:val="0"/>
                  <w:divBdr>
                    <w:top w:val="none" w:sz="0" w:space="0" w:color="auto"/>
                    <w:left w:val="none" w:sz="0" w:space="0" w:color="auto"/>
                    <w:bottom w:val="none" w:sz="0" w:space="0" w:color="auto"/>
                    <w:right w:val="none" w:sz="0" w:space="0" w:color="auto"/>
                  </w:divBdr>
                  <w:divsChild>
                    <w:div w:id="1474829572">
                      <w:marLeft w:val="0"/>
                      <w:marRight w:val="0"/>
                      <w:marTop w:val="0"/>
                      <w:marBottom w:val="0"/>
                      <w:divBdr>
                        <w:top w:val="none" w:sz="0" w:space="0" w:color="auto"/>
                        <w:left w:val="none" w:sz="0" w:space="0" w:color="auto"/>
                        <w:bottom w:val="none" w:sz="0" w:space="0" w:color="auto"/>
                        <w:right w:val="none" w:sz="0" w:space="0" w:color="auto"/>
                      </w:divBdr>
                    </w:div>
                  </w:divsChild>
                </w:div>
                <w:div w:id="997000082">
                  <w:marLeft w:val="0"/>
                  <w:marRight w:val="0"/>
                  <w:marTop w:val="0"/>
                  <w:marBottom w:val="0"/>
                  <w:divBdr>
                    <w:top w:val="none" w:sz="0" w:space="0" w:color="auto"/>
                    <w:left w:val="none" w:sz="0" w:space="0" w:color="auto"/>
                    <w:bottom w:val="none" w:sz="0" w:space="0" w:color="auto"/>
                    <w:right w:val="none" w:sz="0" w:space="0" w:color="auto"/>
                  </w:divBdr>
                  <w:divsChild>
                    <w:div w:id="1113404481">
                      <w:marLeft w:val="0"/>
                      <w:marRight w:val="0"/>
                      <w:marTop w:val="0"/>
                      <w:marBottom w:val="0"/>
                      <w:divBdr>
                        <w:top w:val="none" w:sz="0" w:space="0" w:color="auto"/>
                        <w:left w:val="none" w:sz="0" w:space="0" w:color="auto"/>
                        <w:bottom w:val="none" w:sz="0" w:space="0" w:color="auto"/>
                        <w:right w:val="none" w:sz="0" w:space="0" w:color="auto"/>
                      </w:divBdr>
                    </w:div>
                  </w:divsChild>
                </w:div>
                <w:div w:id="1030836238">
                  <w:marLeft w:val="0"/>
                  <w:marRight w:val="0"/>
                  <w:marTop w:val="0"/>
                  <w:marBottom w:val="0"/>
                  <w:divBdr>
                    <w:top w:val="none" w:sz="0" w:space="0" w:color="auto"/>
                    <w:left w:val="none" w:sz="0" w:space="0" w:color="auto"/>
                    <w:bottom w:val="none" w:sz="0" w:space="0" w:color="auto"/>
                    <w:right w:val="none" w:sz="0" w:space="0" w:color="auto"/>
                  </w:divBdr>
                  <w:divsChild>
                    <w:div w:id="1674257305">
                      <w:marLeft w:val="0"/>
                      <w:marRight w:val="0"/>
                      <w:marTop w:val="0"/>
                      <w:marBottom w:val="0"/>
                      <w:divBdr>
                        <w:top w:val="none" w:sz="0" w:space="0" w:color="auto"/>
                        <w:left w:val="none" w:sz="0" w:space="0" w:color="auto"/>
                        <w:bottom w:val="none" w:sz="0" w:space="0" w:color="auto"/>
                        <w:right w:val="none" w:sz="0" w:space="0" w:color="auto"/>
                      </w:divBdr>
                    </w:div>
                  </w:divsChild>
                </w:div>
                <w:div w:id="1052343306">
                  <w:marLeft w:val="0"/>
                  <w:marRight w:val="0"/>
                  <w:marTop w:val="0"/>
                  <w:marBottom w:val="0"/>
                  <w:divBdr>
                    <w:top w:val="none" w:sz="0" w:space="0" w:color="auto"/>
                    <w:left w:val="none" w:sz="0" w:space="0" w:color="auto"/>
                    <w:bottom w:val="none" w:sz="0" w:space="0" w:color="auto"/>
                    <w:right w:val="none" w:sz="0" w:space="0" w:color="auto"/>
                  </w:divBdr>
                  <w:divsChild>
                    <w:div w:id="1075322690">
                      <w:marLeft w:val="0"/>
                      <w:marRight w:val="0"/>
                      <w:marTop w:val="0"/>
                      <w:marBottom w:val="0"/>
                      <w:divBdr>
                        <w:top w:val="none" w:sz="0" w:space="0" w:color="auto"/>
                        <w:left w:val="none" w:sz="0" w:space="0" w:color="auto"/>
                        <w:bottom w:val="none" w:sz="0" w:space="0" w:color="auto"/>
                        <w:right w:val="none" w:sz="0" w:space="0" w:color="auto"/>
                      </w:divBdr>
                    </w:div>
                  </w:divsChild>
                </w:div>
                <w:div w:id="1095370457">
                  <w:marLeft w:val="0"/>
                  <w:marRight w:val="0"/>
                  <w:marTop w:val="0"/>
                  <w:marBottom w:val="0"/>
                  <w:divBdr>
                    <w:top w:val="none" w:sz="0" w:space="0" w:color="auto"/>
                    <w:left w:val="none" w:sz="0" w:space="0" w:color="auto"/>
                    <w:bottom w:val="none" w:sz="0" w:space="0" w:color="auto"/>
                    <w:right w:val="none" w:sz="0" w:space="0" w:color="auto"/>
                  </w:divBdr>
                  <w:divsChild>
                    <w:div w:id="2118332307">
                      <w:marLeft w:val="0"/>
                      <w:marRight w:val="0"/>
                      <w:marTop w:val="0"/>
                      <w:marBottom w:val="0"/>
                      <w:divBdr>
                        <w:top w:val="none" w:sz="0" w:space="0" w:color="auto"/>
                        <w:left w:val="none" w:sz="0" w:space="0" w:color="auto"/>
                        <w:bottom w:val="none" w:sz="0" w:space="0" w:color="auto"/>
                        <w:right w:val="none" w:sz="0" w:space="0" w:color="auto"/>
                      </w:divBdr>
                    </w:div>
                  </w:divsChild>
                </w:div>
                <w:div w:id="1131702441">
                  <w:marLeft w:val="0"/>
                  <w:marRight w:val="0"/>
                  <w:marTop w:val="0"/>
                  <w:marBottom w:val="0"/>
                  <w:divBdr>
                    <w:top w:val="none" w:sz="0" w:space="0" w:color="auto"/>
                    <w:left w:val="none" w:sz="0" w:space="0" w:color="auto"/>
                    <w:bottom w:val="none" w:sz="0" w:space="0" w:color="auto"/>
                    <w:right w:val="none" w:sz="0" w:space="0" w:color="auto"/>
                  </w:divBdr>
                  <w:divsChild>
                    <w:div w:id="1334841790">
                      <w:marLeft w:val="0"/>
                      <w:marRight w:val="0"/>
                      <w:marTop w:val="0"/>
                      <w:marBottom w:val="0"/>
                      <w:divBdr>
                        <w:top w:val="none" w:sz="0" w:space="0" w:color="auto"/>
                        <w:left w:val="none" w:sz="0" w:space="0" w:color="auto"/>
                        <w:bottom w:val="none" w:sz="0" w:space="0" w:color="auto"/>
                        <w:right w:val="none" w:sz="0" w:space="0" w:color="auto"/>
                      </w:divBdr>
                    </w:div>
                  </w:divsChild>
                </w:div>
                <w:div w:id="1187015330">
                  <w:marLeft w:val="0"/>
                  <w:marRight w:val="0"/>
                  <w:marTop w:val="0"/>
                  <w:marBottom w:val="0"/>
                  <w:divBdr>
                    <w:top w:val="none" w:sz="0" w:space="0" w:color="auto"/>
                    <w:left w:val="none" w:sz="0" w:space="0" w:color="auto"/>
                    <w:bottom w:val="none" w:sz="0" w:space="0" w:color="auto"/>
                    <w:right w:val="none" w:sz="0" w:space="0" w:color="auto"/>
                  </w:divBdr>
                  <w:divsChild>
                    <w:div w:id="824592020">
                      <w:marLeft w:val="0"/>
                      <w:marRight w:val="0"/>
                      <w:marTop w:val="0"/>
                      <w:marBottom w:val="0"/>
                      <w:divBdr>
                        <w:top w:val="none" w:sz="0" w:space="0" w:color="auto"/>
                        <w:left w:val="none" w:sz="0" w:space="0" w:color="auto"/>
                        <w:bottom w:val="none" w:sz="0" w:space="0" w:color="auto"/>
                        <w:right w:val="none" w:sz="0" w:space="0" w:color="auto"/>
                      </w:divBdr>
                    </w:div>
                  </w:divsChild>
                </w:div>
                <w:div w:id="1218738273">
                  <w:marLeft w:val="0"/>
                  <w:marRight w:val="0"/>
                  <w:marTop w:val="0"/>
                  <w:marBottom w:val="0"/>
                  <w:divBdr>
                    <w:top w:val="none" w:sz="0" w:space="0" w:color="auto"/>
                    <w:left w:val="none" w:sz="0" w:space="0" w:color="auto"/>
                    <w:bottom w:val="none" w:sz="0" w:space="0" w:color="auto"/>
                    <w:right w:val="none" w:sz="0" w:space="0" w:color="auto"/>
                  </w:divBdr>
                  <w:divsChild>
                    <w:div w:id="1942034125">
                      <w:marLeft w:val="0"/>
                      <w:marRight w:val="0"/>
                      <w:marTop w:val="0"/>
                      <w:marBottom w:val="0"/>
                      <w:divBdr>
                        <w:top w:val="none" w:sz="0" w:space="0" w:color="auto"/>
                        <w:left w:val="none" w:sz="0" w:space="0" w:color="auto"/>
                        <w:bottom w:val="none" w:sz="0" w:space="0" w:color="auto"/>
                        <w:right w:val="none" w:sz="0" w:space="0" w:color="auto"/>
                      </w:divBdr>
                    </w:div>
                  </w:divsChild>
                </w:div>
                <w:div w:id="1237402022">
                  <w:marLeft w:val="0"/>
                  <w:marRight w:val="0"/>
                  <w:marTop w:val="0"/>
                  <w:marBottom w:val="0"/>
                  <w:divBdr>
                    <w:top w:val="none" w:sz="0" w:space="0" w:color="auto"/>
                    <w:left w:val="none" w:sz="0" w:space="0" w:color="auto"/>
                    <w:bottom w:val="none" w:sz="0" w:space="0" w:color="auto"/>
                    <w:right w:val="none" w:sz="0" w:space="0" w:color="auto"/>
                  </w:divBdr>
                  <w:divsChild>
                    <w:div w:id="1628047202">
                      <w:marLeft w:val="0"/>
                      <w:marRight w:val="0"/>
                      <w:marTop w:val="0"/>
                      <w:marBottom w:val="0"/>
                      <w:divBdr>
                        <w:top w:val="none" w:sz="0" w:space="0" w:color="auto"/>
                        <w:left w:val="none" w:sz="0" w:space="0" w:color="auto"/>
                        <w:bottom w:val="none" w:sz="0" w:space="0" w:color="auto"/>
                        <w:right w:val="none" w:sz="0" w:space="0" w:color="auto"/>
                      </w:divBdr>
                    </w:div>
                  </w:divsChild>
                </w:div>
                <w:div w:id="1261059184">
                  <w:marLeft w:val="0"/>
                  <w:marRight w:val="0"/>
                  <w:marTop w:val="0"/>
                  <w:marBottom w:val="0"/>
                  <w:divBdr>
                    <w:top w:val="none" w:sz="0" w:space="0" w:color="auto"/>
                    <w:left w:val="none" w:sz="0" w:space="0" w:color="auto"/>
                    <w:bottom w:val="none" w:sz="0" w:space="0" w:color="auto"/>
                    <w:right w:val="none" w:sz="0" w:space="0" w:color="auto"/>
                  </w:divBdr>
                  <w:divsChild>
                    <w:div w:id="1491864519">
                      <w:marLeft w:val="0"/>
                      <w:marRight w:val="0"/>
                      <w:marTop w:val="0"/>
                      <w:marBottom w:val="0"/>
                      <w:divBdr>
                        <w:top w:val="none" w:sz="0" w:space="0" w:color="auto"/>
                        <w:left w:val="none" w:sz="0" w:space="0" w:color="auto"/>
                        <w:bottom w:val="none" w:sz="0" w:space="0" w:color="auto"/>
                        <w:right w:val="none" w:sz="0" w:space="0" w:color="auto"/>
                      </w:divBdr>
                    </w:div>
                  </w:divsChild>
                </w:div>
                <w:div w:id="1323239516">
                  <w:marLeft w:val="0"/>
                  <w:marRight w:val="0"/>
                  <w:marTop w:val="0"/>
                  <w:marBottom w:val="0"/>
                  <w:divBdr>
                    <w:top w:val="none" w:sz="0" w:space="0" w:color="auto"/>
                    <w:left w:val="none" w:sz="0" w:space="0" w:color="auto"/>
                    <w:bottom w:val="none" w:sz="0" w:space="0" w:color="auto"/>
                    <w:right w:val="none" w:sz="0" w:space="0" w:color="auto"/>
                  </w:divBdr>
                  <w:divsChild>
                    <w:div w:id="1791823982">
                      <w:marLeft w:val="0"/>
                      <w:marRight w:val="0"/>
                      <w:marTop w:val="0"/>
                      <w:marBottom w:val="0"/>
                      <w:divBdr>
                        <w:top w:val="none" w:sz="0" w:space="0" w:color="auto"/>
                        <w:left w:val="none" w:sz="0" w:space="0" w:color="auto"/>
                        <w:bottom w:val="none" w:sz="0" w:space="0" w:color="auto"/>
                        <w:right w:val="none" w:sz="0" w:space="0" w:color="auto"/>
                      </w:divBdr>
                    </w:div>
                  </w:divsChild>
                </w:div>
                <w:div w:id="1326472813">
                  <w:marLeft w:val="0"/>
                  <w:marRight w:val="0"/>
                  <w:marTop w:val="0"/>
                  <w:marBottom w:val="0"/>
                  <w:divBdr>
                    <w:top w:val="none" w:sz="0" w:space="0" w:color="auto"/>
                    <w:left w:val="none" w:sz="0" w:space="0" w:color="auto"/>
                    <w:bottom w:val="none" w:sz="0" w:space="0" w:color="auto"/>
                    <w:right w:val="none" w:sz="0" w:space="0" w:color="auto"/>
                  </w:divBdr>
                  <w:divsChild>
                    <w:div w:id="11959520">
                      <w:marLeft w:val="0"/>
                      <w:marRight w:val="0"/>
                      <w:marTop w:val="0"/>
                      <w:marBottom w:val="0"/>
                      <w:divBdr>
                        <w:top w:val="none" w:sz="0" w:space="0" w:color="auto"/>
                        <w:left w:val="none" w:sz="0" w:space="0" w:color="auto"/>
                        <w:bottom w:val="none" w:sz="0" w:space="0" w:color="auto"/>
                        <w:right w:val="none" w:sz="0" w:space="0" w:color="auto"/>
                      </w:divBdr>
                    </w:div>
                  </w:divsChild>
                </w:div>
                <w:div w:id="1421870697">
                  <w:marLeft w:val="0"/>
                  <w:marRight w:val="0"/>
                  <w:marTop w:val="0"/>
                  <w:marBottom w:val="0"/>
                  <w:divBdr>
                    <w:top w:val="none" w:sz="0" w:space="0" w:color="auto"/>
                    <w:left w:val="none" w:sz="0" w:space="0" w:color="auto"/>
                    <w:bottom w:val="none" w:sz="0" w:space="0" w:color="auto"/>
                    <w:right w:val="none" w:sz="0" w:space="0" w:color="auto"/>
                  </w:divBdr>
                  <w:divsChild>
                    <w:div w:id="612252675">
                      <w:marLeft w:val="0"/>
                      <w:marRight w:val="0"/>
                      <w:marTop w:val="0"/>
                      <w:marBottom w:val="0"/>
                      <w:divBdr>
                        <w:top w:val="none" w:sz="0" w:space="0" w:color="auto"/>
                        <w:left w:val="none" w:sz="0" w:space="0" w:color="auto"/>
                        <w:bottom w:val="none" w:sz="0" w:space="0" w:color="auto"/>
                        <w:right w:val="none" w:sz="0" w:space="0" w:color="auto"/>
                      </w:divBdr>
                    </w:div>
                  </w:divsChild>
                </w:div>
                <w:div w:id="1437020902">
                  <w:marLeft w:val="0"/>
                  <w:marRight w:val="0"/>
                  <w:marTop w:val="0"/>
                  <w:marBottom w:val="0"/>
                  <w:divBdr>
                    <w:top w:val="none" w:sz="0" w:space="0" w:color="auto"/>
                    <w:left w:val="none" w:sz="0" w:space="0" w:color="auto"/>
                    <w:bottom w:val="none" w:sz="0" w:space="0" w:color="auto"/>
                    <w:right w:val="none" w:sz="0" w:space="0" w:color="auto"/>
                  </w:divBdr>
                  <w:divsChild>
                    <w:div w:id="1453016004">
                      <w:marLeft w:val="0"/>
                      <w:marRight w:val="0"/>
                      <w:marTop w:val="0"/>
                      <w:marBottom w:val="0"/>
                      <w:divBdr>
                        <w:top w:val="none" w:sz="0" w:space="0" w:color="auto"/>
                        <w:left w:val="none" w:sz="0" w:space="0" w:color="auto"/>
                        <w:bottom w:val="none" w:sz="0" w:space="0" w:color="auto"/>
                        <w:right w:val="none" w:sz="0" w:space="0" w:color="auto"/>
                      </w:divBdr>
                    </w:div>
                  </w:divsChild>
                </w:div>
                <w:div w:id="1449930543">
                  <w:marLeft w:val="0"/>
                  <w:marRight w:val="0"/>
                  <w:marTop w:val="0"/>
                  <w:marBottom w:val="0"/>
                  <w:divBdr>
                    <w:top w:val="none" w:sz="0" w:space="0" w:color="auto"/>
                    <w:left w:val="none" w:sz="0" w:space="0" w:color="auto"/>
                    <w:bottom w:val="none" w:sz="0" w:space="0" w:color="auto"/>
                    <w:right w:val="none" w:sz="0" w:space="0" w:color="auto"/>
                  </w:divBdr>
                  <w:divsChild>
                    <w:div w:id="999390212">
                      <w:marLeft w:val="0"/>
                      <w:marRight w:val="0"/>
                      <w:marTop w:val="0"/>
                      <w:marBottom w:val="0"/>
                      <w:divBdr>
                        <w:top w:val="none" w:sz="0" w:space="0" w:color="auto"/>
                        <w:left w:val="none" w:sz="0" w:space="0" w:color="auto"/>
                        <w:bottom w:val="none" w:sz="0" w:space="0" w:color="auto"/>
                        <w:right w:val="none" w:sz="0" w:space="0" w:color="auto"/>
                      </w:divBdr>
                    </w:div>
                  </w:divsChild>
                </w:div>
                <w:div w:id="1508590804">
                  <w:marLeft w:val="0"/>
                  <w:marRight w:val="0"/>
                  <w:marTop w:val="0"/>
                  <w:marBottom w:val="0"/>
                  <w:divBdr>
                    <w:top w:val="none" w:sz="0" w:space="0" w:color="auto"/>
                    <w:left w:val="none" w:sz="0" w:space="0" w:color="auto"/>
                    <w:bottom w:val="none" w:sz="0" w:space="0" w:color="auto"/>
                    <w:right w:val="none" w:sz="0" w:space="0" w:color="auto"/>
                  </w:divBdr>
                  <w:divsChild>
                    <w:div w:id="1514537116">
                      <w:marLeft w:val="0"/>
                      <w:marRight w:val="0"/>
                      <w:marTop w:val="0"/>
                      <w:marBottom w:val="0"/>
                      <w:divBdr>
                        <w:top w:val="none" w:sz="0" w:space="0" w:color="auto"/>
                        <w:left w:val="none" w:sz="0" w:space="0" w:color="auto"/>
                        <w:bottom w:val="none" w:sz="0" w:space="0" w:color="auto"/>
                        <w:right w:val="none" w:sz="0" w:space="0" w:color="auto"/>
                      </w:divBdr>
                    </w:div>
                  </w:divsChild>
                </w:div>
                <w:div w:id="1538619955">
                  <w:marLeft w:val="0"/>
                  <w:marRight w:val="0"/>
                  <w:marTop w:val="0"/>
                  <w:marBottom w:val="0"/>
                  <w:divBdr>
                    <w:top w:val="none" w:sz="0" w:space="0" w:color="auto"/>
                    <w:left w:val="none" w:sz="0" w:space="0" w:color="auto"/>
                    <w:bottom w:val="none" w:sz="0" w:space="0" w:color="auto"/>
                    <w:right w:val="none" w:sz="0" w:space="0" w:color="auto"/>
                  </w:divBdr>
                  <w:divsChild>
                    <w:div w:id="2138985664">
                      <w:marLeft w:val="0"/>
                      <w:marRight w:val="0"/>
                      <w:marTop w:val="0"/>
                      <w:marBottom w:val="0"/>
                      <w:divBdr>
                        <w:top w:val="none" w:sz="0" w:space="0" w:color="auto"/>
                        <w:left w:val="none" w:sz="0" w:space="0" w:color="auto"/>
                        <w:bottom w:val="none" w:sz="0" w:space="0" w:color="auto"/>
                        <w:right w:val="none" w:sz="0" w:space="0" w:color="auto"/>
                      </w:divBdr>
                    </w:div>
                  </w:divsChild>
                </w:div>
                <w:div w:id="1549992449">
                  <w:marLeft w:val="0"/>
                  <w:marRight w:val="0"/>
                  <w:marTop w:val="0"/>
                  <w:marBottom w:val="0"/>
                  <w:divBdr>
                    <w:top w:val="none" w:sz="0" w:space="0" w:color="auto"/>
                    <w:left w:val="none" w:sz="0" w:space="0" w:color="auto"/>
                    <w:bottom w:val="none" w:sz="0" w:space="0" w:color="auto"/>
                    <w:right w:val="none" w:sz="0" w:space="0" w:color="auto"/>
                  </w:divBdr>
                  <w:divsChild>
                    <w:div w:id="2022200368">
                      <w:marLeft w:val="0"/>
                      <w:marRight w:val="0"/>
                      <w:marTop w:val="0"/>
                      <w:marBottom w:val="0"/>
                      <w:divBdr>
                        <w:top w:val="none" w:sz="0" w:space="0" w:color="auto"/>
                        <w:left w:val="none" w:sz="0" w:space="0" w:color="auto"/>
                        <w:bottom w:val="none" w:sz="0" w:space="0" w:color="auto"/>
                        <w:right w:val="none" w:sz="0" w:space="0" w:color="auto"/>
                      </w:divBdr>
                    </w:div>
                  </w:divsChild>
                </w:div>
                <w:div w:id="1556232179">
                  <w:marLeft w:val="0"/>
                  <w:marRight w:val="0"/>
                  <w:marTop w:val="0"/>
                  <w:marBottom w:val="0"/>
                  <w:divBdr>
                    <w:top w:val="none" w:sz="0" w:space="0" w:color="auto"/>
                    <w:left w:val="none" w:sz="0" w:space="0" w:color="auto"/>
                    <w:bottom w:val="none" w:sz="0" w:space="0" w:color="auto"/>
                    <w:right w:val="none" w:sz="0" w:space="0" w:color="auto"/>
                  </w:divBdr>
                  <w:divsChild>
                    <w:div w:id="1177311337">
                      <w:marLeft w:val="0"/>
                      <w:marRight w:val="0"/>
                      <w:marTop w:val="0"/>
                      <w:marBottom w:val="0"/>
                      <w:divBdr>
                        <w:top w:val="none" w:sz="0" w:space="0" w:color="auto"/>
                        <w:left w:val="none" w:sz="0" w:space="0" w:color="auto"/>
                        <w:bottom w:val="none" w:sz="0" w:space="0" w:color="auto"/>
                        <w:right w:val="none" w:sz="0" w:space="0" w:color="auto"/>
                      </w:divBdr>
                    </w:div>
                  </w:divsChild>
                </w:div>
                <w:div w:id="1592464963">
                  <w:marLeft w:val="0"/>
                  <w:marRight w:val="0"/>
                  <w:marTop w:val="0"/>
                  <w:marBottom w:val="0"/>
                  <w:divBdr>
                    <w:top w:val="none" w:sz="0" w:space="0" w:color="auto"/>
                    <w:left w:val="none" w:sz="0" w:space="0" w:color="auto"/>
                    <w:bottom w:val="none" w:sz="0" w:space="0" w:color="auto"/>
                    <w:right w:val="none" w:sz="0" w:space="0" w:color="auto"/>
                  </w:divBdr>
                  <w:divsChild>
                    <w:div w:id="1198158842">
                      <w:marLeft w:val="0"/>
                      <w:marRight w:val="0"/>
                      <w:marTop w:val="0"/>
                      <w:marBottom w:val="0"/>
                      <w:divBdr>
                        <w:top w:val="none" w:sz="0" w:space="0" w:color="auto"/>
                        <w:left w:val="none" w:sz="0" w:space="0" w:color="auto"/>
                        <w:bottom w:val="none" w:sz="0" w:space="0" w:color="auto"/>
                        <w:right w:val="none" w:sz="0" w:space="0" w:color="auto"/>
                      </w:divBdr>
                    </w:div>
                  </w:divsChild>
                </w:div>
                <w:div w:id="1635722021">
                  <w:marLeft w:val="0"/>
                  <w:marRight w:val="0"/>
                  <w:marTop w:val="0"/>
                  <w:marBottom w:val="0"/>
                  <w:divBdr>
                    <w:top w:val="none" w:sz="0" w:space="0" w:color="auto"/>
                    <w:left w:val="none" w:sz="0" w:space="0" w:color="auto"/>
                    <w:bottom w:val="none" w:sz="0" w:space="0" w:color="auto"/>
                    <w:right w:val="none" w:sz="0" w:space="0" w:color="auto"/>
                  </w:divBdr>
                  <w:divsChild>
                    <w:div w:id="1200969717">
                      <w:marLeft w:val="0"/>
                      <w:marRight w:val="0"/>
                      <w:marTop w:val="0"/>
                      <w:marBottom w:val="0"/>
                      <w:divBdr>
                        <w:top w:val="none" w:sz="0" w:space="0" w:color="auto"/>
                        <w:left w:val="none" w:sz="0" w:space="0" w:color="auto"/>
                        <w:bottom w:val="none" w:sz="0" w:space="0" w:color="auto"/>
                        <w:right w:val="none" w:sz="0" w:space="0" w:color="auto"/>
                      </w:divBdr>
                    </w:div>
                  </w:divsChild>
                </w:div>
                <w:div w:id="1671714878">
                  <w:marLeft w:val="0"/>
                  <w:marRight w:val="0"/>
                  <w:marTop w:val="0"/>
                  <w:marBottom w:val="0"/>
                  <w:divBdr>
                    <w:top w:val="none" w:sz="0" w:space="0" w:color="auto"/>
                    <w:left w:val="none" w:sz="0" w:space="0" w:color="auto"/>
                    <w:bottom w:val="none" w:sz="0" w:space="0" w:color="auto"/>
                    <w:right w:val="none" w:sz="0" w:space="0" w:color="auto"/>
                  </w:divBdr>
                  <w:divsChild>
                    <w:div w:id="524900681">
                      <w:marLeft w:val="0"/>
                      <w:marRight w:val="0"/>
                      <w:marTop w:val="0"/>
                      <w:marBottom w:val="0"/>
                      <w:divBdr>
                        <w:top w:val="none" w:sz="0" w:space="0" w:color="auto"/>
                        <w:left w:val="none" w:sz="0" w:space="0" w:color="auto"/>
                        <w:bottom w:val="none" w:sz="0" w:space="0" w:color="auto"/>
                        <w:right w:val="none" w:sz="0" w:space="0" w:color="auto"/>
                      </w:divBdr>
                    </w:div>
                  </w:divsChild>
                </w:div>
                <w:div w:id="1763645579">
                  <w:marLeft w:val="0"/>
                  <w:marRight w:val="0"/>
                  <w:marTop w:val="0"/>
                  <w:marBottom w:val="0"/>
                  <w:divBdr>
                    <w:top w:val="none" w:sz="0" w:space="0" w:color="auto"/>
                    <w:left w:val="none" w:sz="0" w:space="0" w:color="auto"/>
                    <w:bottom w:val="none" w:sz="0" w:space="0" w:color="auto"/>
                    <w:right w:val="none" w:sz="0" w:space="0" w:color="auto"/>
                  </w:divBdr>
                  <w:divsChild>
                    <w:div w:id="851340425">
                      <w:marLeft w:val="0"/>
                      <w:marRight w:val="0"/>
                      <w:marTop w:val="0"/>
                      <w:marBottom w:val="0"/>
                      <w:divBdr>
                        <w:top w:val="none" w:sz="0" w:space="0" w:color="auto"/>
                        <w:left w:val="none" w:sz="0" w:space="0" w:color="auto"/>
                        <w:bottom w:val="none" w:sz="0" w:space="0" w:color="auto"/>
                        <w:right w:val="none" w:sz="0" w:space="0" w:color="auto"/>
                      </w:divBdr>
                    </w:div>
                    <w:div w:id="1168254381">
                      <w:marLeft w:val="0"/>
                      <w:marRight w:val="0"/>
                      <w:marTop w:val="0"/>
                      <w:marBottom w:val="0"/>
                      <w:divBdr>
                        <w:top w:val="none" w:sz="0" w:space="0" w:color="auto"/>
                        <w:left w:val="none" w:sz="0" w:space="0" w:color="auto"/>
                        <w:bottom w:val="none" w:sz="0" w:space="0" w:color="auto"/>
                        <w:right w:val="none" w:sz="0" w:space="0" w:color="auto"/>
                      </w:divBdr>
                    </w:div>
                    <w:div w:id="1608275786">
                      <w:marLeft w:val="0"/>
                      <w:marRight w:val="0"/>
                      <w:marTop w:val="0"/>
                      <w:marBottom w:val="0"/>
                      <w:divBdr>
                        <w:top w:val="none" w:sz="0" w:space="0" w:color="auto"/>
                        <w:left w:val="none" w:sz="0" w:space="0" w:color="auto"/>
                        <w:bottom w:val="none" w:sz="0" w:space="0" w:color="auto"/>
                        <w:right w:val="none" w:sz="0" w:space="0" w:color="auto"/>
                      </w:divBdr>
                    </w:div>
                  </w:divsChild>
                </w:div>
                <w:div w:id="1765876082">
                  <w:marLeft w:val="0"/>
                  <w:marRight w:val="0"/>
                  <w:marTop w:val="0"/>
                  <w:marBottom w:val="0"/>
                  <w:divBdr>
                    <w:top w:val="none" w:sz="0" w:space="0" w:color="auto"/>
                    <w:left w:val="none" w:sz="0" w:space="0" w:color="auto"/>
                    <w:bottom w:val="none" w:sz="0" w:space="0" w:color="auto"/>
                    <w:right w:val="none" w:sz="0" w:space="0" w:color="auto"/>
                  </w:divBdr>
                  <w:divsChild>
                    <w:div w:id="1753120036">
                      <w:marLeft w:val="0"/>
                      <w:marRight w:val="0"/>
                      <w:marTop w:val="0"/>
                      <w:marBottom w:val="0"/>
                      <w:divBdr>
                        <w:top w:val="none" w:sz="0" w:space="0" w:color="auto"/>
                        <w:left w:val="none" w:sz="0" w:space="0" w:color="auto"/>
                        <w:bottom w:val="none" w:sz="0" w:space="0" w:color="auto"/>
                        <w:right w:val="none" w:sz="0" w:space="0" w:color="auto"/>
                      </w:divBdr>
                    </w:div>
                  </w:divsChild>
                </w:div>
                <w:div w:id="1781220276">
                  <w:marLeft w:val="0"/>
                  <w:marRight w:val="0"/>
                  <w:marTop w:val="0"/>
                  <w:marBottom w:val="0"/>
                  <w:divBdr>
                    <w:top w:val="none" w:sz="0" w:space="0" w:color="auto"/>
                    <w:left w:val="none" w:sz="0" w:space="0" w:color="auto"/>
                    <w:bottom w:val="none" w:sz="0" w:space="0" w:color="auto"/>
                    <w:right w:val="none" w:sz="0" w:space="0" w:color="auto"/>
                  </w:divBdr>
                  <w:divsChild>
                    <w:div w:id="962005612">
                      <w:marLeft w:val="0"/>
                      <w:marRight w:val="0"/>
                      <w:marTop w:val="0"/>
                      <w:marBottom w:val="0"/>
                      <w:divBdr>
                        <w:top w:val="none" w:sz="0" w:space="0" w:color="auto"/>
                        <w:left w:val="none" w:sz="0" w:space="0" w:color="auto"/>
                        <w:bottom w:val="none" w:sz="0" w:space="0" w:color="auto"/>
                        <w:right w:val="none" w:sz="0" w:space="0" w:color="auto"/>
                      </w:divBdr>
                    </w:div>
                  </w:divsChild>
                </w:div>
                <w:div w:id="1785884146">
                  <w:marLeft w:val="0"/>
                  <w:marRight w:val="0"/>
                  <w:marTop w:val="0"/>
                  <w:marBottom w:val="0"/>
                  <w:divBdr>
                    <w:top w:val="none" w:sz="0" w:space="0" w:color="auto"/>
                    <w:left w:val="none" w:sz="0" w:space="0" w:color="auto"/>
                    <w:bottom w:val="none" w:sz="0" w:space="0" w:color="auto"/>
                    <w:right w:val="none" w:sz="0" w:space="0" w:color="auto"/>
                  </w:divBdr>
                  <w:divsChild>
                    <w:div w:id="880747171">
                      <w:marLeft w:val="0"/>
                      <w:marRight w:val="0"/>
                      <w:marTop w:val="0"/>
                      <w:marBottom w:val="0"/>
                      <w:divBdr>
                        <w:top w:val="none" w:sz="0" w:space="0" w:color="auto"/>
                        <w:left w:val="none" w:sz="0" w:space="0" w:color="auto"/>
                        <w:bottom w:val="none" w:sz="0" w:space="0" w:color="auto"/>
                        <w:right w:val="none" w:sz="0" w:space="0" w:color="auto"/>
                      </w:divBdr>
                    </w:div>
                  </w:divsChild>
                </w:div>
                <w:div w:id="1789422760">
                  <w:marLeft w:val="0"/>
                  <w:marRight w:val="0"/>
                  <w:marTop w:val="0"/>
                  <w:marBottom w:val="0"/>
                  <w:divBdr>
                    <w:top w:val="none" w:sz="0" w:space="0" w:color="auto"/>
                    <w:left w:val="none" w:sz="0" w:space="0" w:color="auto"/>
                    <w:bottom w:val="none" w:sz="0" w:space="0" w:color="auto"/>
                    <w:right w:val="none" w:sz="0" w:space="0" w:color="auto"/>
                  </w:divBdr>
                  <w:divsChild>
                    <w:div w:id="2139834099">
                      <w:marLeft w:val="0"/>
                      <w:marRight w:val="0"/>
                      <w:marTop w:val="0"/>
                      <w:marBottom w:val="0"/>
                      <w:divBdr>
                        <w:top w:val="none" w:sz="0" w:space="0" w:color="auto"/>
                        <w:left w:val="none" w:sz="0" w:space="0" w:color="auto"/>
                        <w:bottom w:val="none" w:sz="0" w:space="0" w:color="auto"/>
                        <w:right w:val="none" w:sz="0" w:space="0" w:color="auto"/>
                      </w:divBdr>
                    </w:div>
                  </w:divsChild>
                </w:div>
                <w:div w:id="1824202979">
                  <w:marLeft w:val="0"/>
                  <w:marRight w:val="0"/>
                  <w:marTop w:val="0"/>
                  <w:marBottom w:val="0"/>
                  <w:divBdr>
                    <w:top w:val="none" w:sz="0" w:space="0" w:color="auto"/>
                    <w:left w:val="none" w:sz="0" w:space="0" w:color="auto"/>
                    <w:bottom w:val="none" w:sz="0" w:space="0" w:color="auto"/>
                    <w:right w:val="none" w:sz="0" w:space="0" w:color="auto"/>
                  </w:divBdr>
                  <w:divsChild>
                    <w:div w:id="226914588">
                      <w:marLeft w:val="0"/>
                      <w:marRight w:val="0"/>
                      <w:marTop w:val="0"/>
                      <w:marBottom w:val="0"/>
                      <w:divBdr>
                        <w:top w:val="none" w:sz="0" w:space="0" w:color="auto"/>
                        <w:left w:val="none" w:sz="0" w:space="0" w:color="auto"/>
                        <w:bottom w:val="none" w:sz="0" w:space="0" w:color="auto"/>
                        <w:right w:val="none" w:sz="0" w:space="0" w:color="auto"/>
                      </w:divBdr>
                    </w:div>
                  </w:divsChild>
                </w:div>
                <w:div w:id="1860780269">
                  <w:marLeft w:val="0"/>
                  <w:marRight w:val="0"/>
                  <w:marTop w:val="0"/>
                  <w:marBottom w:val="0"/>
                  <w:divBdr>
                    <w:top w:val="none" w:sz="0" w:space="0" w:color="auto"/>
                    <w:left w:val="none" w:sz="0" w:space="0" w:color="auto"/>
                    <w:bottom w:val="none" w:sz="0" w:space="0" w:color="auto"/>
                    <w:right w:val="none" w:sz="0" w:space="0" w:color="auto"/>
                  </w:divBdr>
                  <w:divsChild>
                    <w:div w:id="2057191631">
                      <w:marLeft w:val="0"/>
                      <w:marRight w:val="0"/>
                      <w:marTop w:val="0"/>
                      <w:marBottom w:val="0"/>
                      <w:divBdr>
                        <w:top w:val="none" w:sz="0" w:space="0" w:color="auto"/>
                        <w:left w:val="none" w:sz="0" w:space="0" w:color="auto"/>
                        <w:bottom w:val="none" w:sz="0" w:space="0" w:color="auto"/>
                        <w:right w:val="none" w:sz="0" w:space="0" w:color="auto"/>
                      </w:divBdr>
                    </w:div>
                  </w:divsChild>
                </w:div>
                <w:div w:id="1869491618">
                  <w:marLeft w:val="0"/>
                  <w:marRight w:val="0"/>
                  <w:marTop w:val="0"/>
                  <w:marBottom w:val="0"/>
                  <w:divBdr>
                    <w:top w:val="none" w:sz="0" w:space="0" w:color="auto"/>
                    <w:left w:val="none" w:sz="0" w:space="0" w:color="auto"/>
                    <w:bottom w:val="none" w:sz="0" w:space="0" w:color="auto"/>
                    <w:right w:val="none" w:sz="0" w:space="0" w:color="auto"/>
                  </w:divBdr>
                  <w:divsChild>
                    <w:div w:id="1136414588">
                      <w:marLeft w:val="0"/>
                      <w:marRight w:val="0"/>
                      <w:marTop w:val="0"/>
                      <w:marBottom w:val="0"/>
                      <w:divBdr>
                        <w:top w:val="none" w:sz="0" w:space="0" w:color="auto"/>
                        <w:left w:val="none" w:sz="0" w:space="0" w:color="auto"/>
                        <w:bottom w:val="none" w:sz="0" w:space="0" w:color="auto"/>
                        <w:right w:val="none" w:sz="0" w:space="0" w:color="auto"/>
                      </w:divBdr>
                    </w:div>
                  </w:divsChild>
                </w:div>
                <w:div w:id="1891067059">
                  <w:marLeft w:val="0"/>
                  <w:marRight w:val="0"/>
                  <w:marTop w:val="0"/>
                  <w:marBottom w:val="0"/>
                  <w:divBdr>
                    <w:top w:val="none" w:sz="0" w:space="0" w:color="auto"/>
                    <w:left w:val="none" w:sz="0" w:space="0" w:color="auto"/>
                    <w:bottom w:val="none" w:sz="0" w:space="0" w:color="auto"/>
                    <w:right w:val="none" w:sz="0" w:space="0" w:color="auto"/>
                  </w:divBdr>
                  <w:divsChild>
                    <w:div w:id="2073382850">
                      <w:marLeft w:val="0"/>
                      <w:marRight w:val="0"/>
                      <w:marTop w:val="0"/>
                      <w:marBottom w:val="0"/>
                      <w:divBdr>
                        <w:top w:val="none" w:sz="0" w:space="0" w:color="auto"/>
                        <w:left w:val="none" w:sz="0" w:space="0" w:color="auto"/>
                        <w:bottom w:val="none" w:sz="0" w:space="0" w:color="auto"/>
                        <w:right w:val="none" w:sz="0" w:space="0" w:color="auto"/>
                      </w:divBdr>
                    </w:div>
                  </w:divsChild>
                </w:div>
                <w:div w:id="1964068024">
                  <w:marLeft w:val="0"/>
                  <w:marRight w:val="0"/>
                  <w:marTop w:val="0"/>
                  <w:marBottom w:val="0"/>
                  <w:divBdr>
                    <w:top w:val="none" w:sz="0" w:space="0" w:color="auto"/>
                    <w:left w:val="none" w:sz="0" w:space="0" w:color="auto"/>
                    <w:bottom w:val="none" w:sz="0" w:space="0" w:color="auto"/>
                    <w:right w:val="none" w:sz="0" w:space="0" w:color="auto"/>
                  </w:divBdr>
                  <w:divsChild>
                    <w:div w:id="813834619">
                      <w:marLeft w:val="0"/>
                      <w:marRight w:val="0"/>
                      <w:marTop w:val="0"/>
                      <w:marBottom w:val="0"/>
                      <w:divBdr>
                        <w:top w:val="none" w:sz="0" w:space="0" w:color="auto"/>
                        <w:left w:val="none" w:sz="0" w:space="0" w:color="auto"/>
                        <w:bottom w:val="none" w:sz="0" w:space="0" w:color="auto"/>
                        <w:right w:val="none" w:sz="0" w:space="0" w:color="auto"/>
                      </w:divBdr>
                    </w:div>
                  </w:divsChild>
                </w:div>
                <w:div w:id="1965115038">
                  <w:marLeft w:val="0"/>
                  <w:marRight w:val="0"/>
                  <w:marTop w:val="0"/>
                  <w:marBottom w:val="0"/>
                  <w:divBdr>
                    <w:top w:val="none" w:sz="0" w:space="0" w:color="auto"/>
                    <w:left w:val="none" w:sz="0" w:space="0" w:color="auto"/>
                    <w:bottom w:val="none" w:sz="0" w:space="0" w:color="auto"/>
                    <w:right w:val="none" w:sz="0" w:space="0" w:color="auto"/>
                  </w:divBdr>
                  <w:divsChild>
                    <w:div w:id="654647294">
                      <w:marLeft w:val="0"/>
                      <w:marRight w:val="0"/>
                      <w:marTop w:val="0"/>
                      <w:marBottom w:val="0"/>
                      <w:divBdr>
                        <w:top w:val="none" w:sz="0" w:space="0" w:color="auto"/>
                        <w:left w:val="none" w:sz="0" w:space="0" w:color="auto"/>
                        <w:bottom w:val="none" w:sz="0" w:space="0" w:color="auto"/>
                        <w:right w:val="none" w:sz="0" w:space="0" w:color="auto"/>
                      </w:divBdr>
                    </w:div>
                  </w:divsChild>
                </w:div>
                <w:div w:id="2007702899">
                  <w:marLeft w:val="0"/>
                  <w:marRight w:val="0"/>
                  <w:marTop w:val="0"/>
                  <w:marBottom w:val="0"/>
                  <w:divBdr>
                    <w:top w:val="none" w:sz="0" w:space="0" w:color="auto"/>
                    <w:left w:val="none" w:sz="0" w:space="0" w:color="auto"/>
                    <w:bottom w:val="none" w:sz="0" w:space="0" w:color="auto"/>
                    <w:right w:val="none" w:sz="0" w:space="0" w:color="auto"/>
                  </w:divBdr>
                  <w:divsChild>
                    <w:div w:id="488447808">
                      <w:marLeft w:val="0"/>
                      <w:marRight w:val="0"/>
                      <w:marTop w:val="0"/>
                      <w:marBottom w:val="0"/>
                      <w:divBdr>
                        <w:top w:val="none" w:sz="0" w:space="0" w:color="auto"/>
                        <w:left w:val="none" w:sz="0" w:space="0" w:color="auto"/>
                        <w:bottom w:val="none" w:sz="0" w:space="0" w:color="auto"/>
                        <w:right w:val="none" w:sz="0" w:space="0" w:color="auto"/>
                      </w:divBdr>
                    </w:div>
                  </w:divsChild>
                </w:div>
                <w:div w:id="2014526137">
                  <w:marLeft w:val="0"/>
                  <w:marRight w:val="0"/>
                  <w:marTop w:val="0"/>
                  <w:marBottom w:val="0"/>
                  <w:divBdr>
                    <w:top w:val="none" w:sz="0" w:space="0" w:color="auto"/>
                    <w:left w:val="none" w:sz="0" w:space="0" w:color="auto"/>
                    <w:bottom w:val="none" w:sz="0" w:space="0" w:color="auto"/>
                    <w:right w:val="none" w:sz="0" w:space="0" w:color="auto"/>
                  </w:divBdr>
                  <w:divsChild>
                    <w:div w:id="374550778">
                      <w:marLeft w:val="0"/>
                      <w:marRight w:val="0"/>
                      <w:marTop w:val="0"/>
                      <w:marBottom w:val="0"/>
                      <w:divBdr>
                        <w:top w:val="none" w:sz="0" w:space="0" w:color="auto"/>
                        <w:left w:val="none" w:sz="0" w:space="0" w:color="auto"/>
                        <w:bottom w:val="none" w:sz="0" w:space="0" w:color="auto"/>
                        <w:right w:val="none" w:sz="0" w:space="0" w:color="auto"/>
                      </w:divBdr>
                    </w:div>
                  </w:divsChild>
                </w:div>
                <w:div w:id="2021423669">
                  <w:marLeft w:val="0"/>
                  <w:marRight w:val="0"/>
                  <w:marTop w:val="0"/>
                  <w:marBottom w:val="0"/>
                  <w:divBdr>
                    <w:top w:val="none" w:sz="0" w:space="0" w:color="auto"/>
                    <w:left w:val="none" w:sz="0" w:space="0" w:color="auto"/>
                    <w:bottom w:val="none" w:sz="0" w:space="0" w:color="auto"/>
                    <w:right w:val="none" w:sz="0" w:space="0" w:color="auto"/>
                  </w:divBdr>
                  <w:divsChild>
                    <w:div w:id="668217951">
                      <w:marLeft w:val="0"/>
                      <w:marRight w:val="0"/>
                      <w:marTop w:val="0"/>
                      <w:marBottom w:val="0"/>
                      <w:divBdr>
                        <w:top w:val="none" w:sz="0" w:space="0" w:color="auto"/>
                        <w:left w:val="none" w:sz="0" w:space="0" w:color="auto"/>
                        <w:bottom w:val="none" w:sz="0" w:space="0" w:color="auto"/>
                        <w:right w:val="none" w:sz="0" w:space="0" w:color="auto"/>
                      </w:divBdr>
                    </w:div>
                  </w:divsChild>
                </w:div>
                <w:div w:id="2094618854">
                  <w:marLeft w:val="0"/>
                  <w:marRight w:val="0"/>
                  <w:marTop w:val="0"/>
                  <w:marBottom w:val="0"/>
                  <w:divBdr>
                    <w:top w:val="none" w:sz="0" w:space="0" w:color="auto"/>
                    <w:left w:val="none" w:sz="0" w:space="0" w:color="auto"/>
                    <w:bottom w:val="none" w:sz="0" w:space="0" w:color="auto"/>
                    <w:right w:val="none" w:sz="0" w:space="0" w:color="auto"/>
                  </w:divBdr>
                  <w:divsChild>
                    <w:div w:id="727145328">
                      <w:marLeft w:val="0"/>
                      <w:marRight w:val="0"/>
                      <w:marTop w:val="0"/>
                      <w:marBottom w:val="0"/>
                      <w:divBdr>
                        <w:top w:val="none" w:sz="0" w:space="0" w:color="auto"/>
                        <w:left w:val="none" w:sz="0" w:space="0" w:color="auto"/>
                        <w:bottom w:val="none" w:sz="0" w:space="0" w:color="auto"/>
                        <w:right w:val="none" w:sz="0" w:space="0" w:color="auto"/>
                      </w:divBdr>
                    </w:div>
                  </w:divsChild>
                </w:div>
                <w:div w:id="2146315952">
                  <w:marLeft w:val="0"/>
                  <w:marRight w:val="0"/>
                  <w:marTop w:val="0"/>
                  <w:marBottom w:val="0"/>
                  <w:divBdr>
                    <w:top w:val="none" w:sz="0" w:space="0" w:color="auto"/>
                    <w:left w:val="none" w:sz="0" w:space="0" w:color="auto"/>
                    <w:bottom w:val="none" w:sz="0" w:space="0" w:color="auto"/>
                    <w:right w:val="none" w:sz="0" w:space="0" w:color="auto"/>
                  </w:divBdr>
                  <w:divsChild>
                    <w:div w:id="109328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816616">
          <w:marLeft w:val="0"/>
          <w:marRight w:val="0"/>
          <w:marTop w:val="0"/>
          <w:marBottom w:val="0"/>
          <w:divBdr>
            <w:top w:val="none" w:sz="0" w:space="0" w:color="auto"/>
            <w:left w:val="none" w:sz="0" w:space="0" w:color="auto"/>
            <w:bottom w:val="none" w:sz="0" w:space="0" w:color="auto"/>
            <w:right w:val="none" w:sz="0" w:space="0" w:color="auto"/>
          </w:divBdr>
        </w:div>
        <w:div w:id="927616615">
          <w:marLeft w:val="0"/>
          <w:marRight w:val="0"/>
          <w:marTop w:val="0"/>
          <w:marBottom w:val="0"/>
          <w:divBdr>
            <w:top w:val="none" w:sz="0" w:space="0" w:color="auto"/>
            <w:left w:val="none" w:sz="0" w:space="0" w:color="auto"/>
            <w:bottom w:val="none" w:sz="0" w:space="0" w:color="auto"/>
            <w:right w:val="none" w:sz="0" w:space="0" w:color="auto"/>
          </w:divBdr>
        </w:div>
        <w:div w:id="1031808919">
          <w:marLeft w:val="0"/>
          <w:marRight w:val="0"/>
          <w:marTop w:val="0"/>
          <w:marBottom w:val="0"/>
          <w:divBdr>
            <w:top w:val="none" w:sz="0" w:space="0" w:color="auto"/>
            <w:left w:val="none" w:sz="0" w:space="0" w:color="auto"/>
            <w:bottom w:val="none" w:sz="0" w:space="0" w:color="auto"/>
            <w:right w:val="none" w:sz="0" w:space="0" w:color="auto"/>
          </w:divBdr>
        </w:div>
        <w:div w:id="1048527128">
          <w:marLeft w:val="0"/>
          <w:marRight w:val="0"/>
          <w:marTop w:val="0"/>
          <w:marBottom w:val="0"/>
          <w:divBdr>
            <w:top w:val="none" w:sz="0" w:space="0" w:color="auto"/>
            <w:left w:val="none" w:sz="0" w:space="0" w:color="auto"/>
            <w:bottom w:val="none" w:sz="0" w:space="0" w:color="auto"/>
            <w:right w:val="none" w:sz="0" w:space="0" w:color="auto"/>
          </w:divBdr>
        </w:div>
        <w:div w:id="1059866452">
          <w:marLeft w:val="0"/>
          <w:marRight w:val="0"/>
          <w:marTop w:val="0"/>
          <w:marBottom w:val="0"/>
          <w:divBdr>
            <w:top w:val="none" w:sz="0" w:space="0" w:color="auto"/>
            <w:left w:val="none" w:sz="0" w:space="0" w:color="auto"/>
            <w:bottom w:val="none" w:sz="0" w:space="0" w:color="auto"/>
            <w:right w:val="none" w:sz="0" w:space="0" w:color="auto"/>
          </w:divBdr>
        </w:div>
        <w:div w:id="1137839044">
          <w:marLeft w:val="0"/>
          <w:marRight w:val="0"/>
          <w:marTop w:val="0"/>
          <w:marBottom w:val="0"/>
          <w:divBdr>
            <w:top w:val="none" w:sz="0" w:space="0" w:color="auto"/>
            <w:left w:val="none" w:sz="0" w:space="0" w:color="auto"/>
            <w:bottom w:val="none" w:sz="0" w:space="0" w:color="auto"/>
            <w:right w:val="none" w:sz="0" w:space="0" w:color="auto"/>
          </w:divBdr>
        </w:div>
        <w:div w:id="1190683129">
          <w:marLeft w:val="0"/>
          <w:marRight w:val="0"/>
          <w:marTop w:val="0"/>
          <w:marBottom w:val="0"/>
          <w:divBdr>
            <w:top w:val="none" w:sz="0" w:space="0" w:color="auto"/>
            <w:left w:val="none" w:sz="0" w:space="0" w:color="auto"/>
            <w:bottom w:val="none" w:sz="0" w:space="0" w:color="auto"/>
            <w:right w:val="none" w:sz="0" w:space="0" w:color="auto"/>
          </w:divBdr>
        </w:div>
        <w:div w:id="1206065585">
          <w:marLeft w:val="0"/>
          <w:marRight w:val="0"/>
          <w:marTop w:val="0"/>
          <w:marBottom w:val="0"/>
          <w:divBdr>
            <w:top w:val="none" w:sz="0" w:space="0" w:color="auto"/>
            <w:left w:val="none" w:sz="0" w:space="0" w:color="auto"/>
            <w:bottom w:val="none" w:sz="0" w:space="0" w:color="auto"/>
            <w:right w:val="none" w:sz="0" w:space="0" w:color="auto"/>
          </w:divBdr>
        </w:div>
        <w:div w:id="1217544163">
          <w:marLeft w:val="0"/>
          <w:marRight w:val="0"/>
          <w:marTop w:val="0"/>
          <w:marBottom w:val="0"/>
          <w:divBdr>
            <w:top w:val="none" w:sz="0" w:space="0" w:color="auto"/>
            <w:left w:val="none" w:sz="0" w:space="0" w:color="auto"/>
            <w:bottom w:val="none" w:sz="0" w:space="0" w:color="auto"/>
            <w:right w:val="none" w:sz="0" w:space="0" w:color="auto"/>
          </w:divBdr>
        </w:div>
        <w:div w:id="1254045248">
          <w:marLeft w:val="0"/>
          <w:marRight w:val="0"/>
          <w:marTop w:val="0"/>
          <w:marBottom w:val="0"/>
          <w:divBdr>
            <w:top w:val="none" w:sz="0" w:space="0" w:color="auto"/>
            <w:left w:val="none" w:sz="0" w:space="0" w:color="auto"/>
            <w:bottom w:val="none" w:sz="0" w:space="0" w:color="auto"/>
            <w:right w:val="none" w:sz="0" w:space="0" w:color="auto"/>
          </w:divBdr>
        </w:div>
        <w:div w:id="1311639764">
          <w:marLeft w:val="0"/>
          <w:marRight w:val="0"/>
          <w:marTop w:val="0"/>
          <w:marBottom w:val="0"/>
          <w:divBdr>
            <w:top w:val="none" w:sz="0" w:space="0" w:color="auto"/>
            <w:left w:val="none" w:sz="0" w:space="0" w:color="auto"/>
            <w:bottom w:val="none" w:sz="0" w:space="0" w:color="auto"/>
            <w:right w:val="none" w:sz="0" w:space="0" w:color="auto"/>
          </w:divBdr>
        </w:div>
        <w:div w:id="1344893849">
          <w:marLeft w:val="0"/>
          <w:marRight w:val="0"/>
          <w:marTop w:val="0"/>
          <w:marBottom w:val="0"/>
          <w:divBdr>
            <w:top w:val="none" w:sz="0" w:space="0" w:color="auto"/>
            <w:left w:val="none" w:sz="0" w:space="0" w:color="auto"/>
            <w:bottom w:val="none" w:sz="0" w:space="0" w:color="auto"/>
            <w:right w:val="none" w:sz="0" w:space="0" w:color="auto"/>
          </w:divBdr>
        </w:div>
        <w:div w:id="1373723215">
          <w:marLeft w:val="0"/>
          <w:marRight w:val="0"/>
          <w:marTop w:val="0"/>
          <w:marBottom w:val="0"/>
          <w:divBdr>
            <w:top w:val="none" w:sz="0" w:space="0" w:color="auto"/>
            <w:left w:val="none" w:sz="0" w:space="0" w:color="auto"/>
            <w:bottom w:val="none" w:sz="0" w:space="0" w:color="auto"/>
            <w:right w:val="none" w:sz="0" w:space="0" w:color="auto"/>
          </w:divBdr>
        </w:div>
        <w:div w:id="1378091777">
          <w:marLeft w:val="0"/>
          <w:marRight w:val="0"/>
          <w:marTop w:val="0"/>
          <w:marBottom w:val="0"/>
          <w:divBdr>
            <w:top w:val="none" w:sz="0" w:space="0" w:color="auto"/>
            <w:left w:val="none" w:sz="0" w:space="0" w:color="auto"/>
            <w:bottom w:val="none" w:sz="0" w:space="0" w:color="auto"/>
            <w:right w:val="none" w:sz="0" w:space="0" w:color="auto"/>
          </w:divBdr>
        </w:div>
        <w:div w:id="1432430500">
          <w:marLeft w:val="0"/>
          <w:marRight w:val="0"/>
          <w:marTop w:val="0"/>
          <w:marBottom w:val="0"/>
          <w:divBdr>
            <w:top w:val="none" w:sz="0" w:space="0" w:color="auto"/>
            <w:left w:val="none" w:sz="0" w:space="0" w:color="auto"/>
            <w:bottom w:val="none" w:sz="0" w:space="0" w:color="auto"/>
            <w:right w:val="none" w:sz="0" w:space="0" w:color="auto"/>
          </w:divBdr>
          <w:divsChild>
            <w:div w:id="151876272">
              <w:marLeft w:val="0"/>
              <w:marRight w:val="0"/>
              <w:marTop w:val="0"/>
              <w:marBottom w:val="0"/>
              <w:divBdr>
                <w:top w:val="none" w:sz="0" w:space="0" w:color="auto"/>
                <w:left w:val="none" w:sz="0" w:space="0" w:color="auto"/>
                <w:bottom w:val="none" w:sz="0" w:space="0" w:color="auto"/>
                <w:right w:val="none" w:sz="0" w:space="0" w:color="auto"/>
              </w:divBdr>
            </w:div>
            <w:div w:id="637536573">
              <w:marLeft w:val="0"/>
              <w:marRight w:val="0"/>
              <w:marTop w:val="0"/>
              <w:marBottom w:val="0"/>
              <w:divBdr>
                <w:top w:val="none" w:sz="0" w:space="0" w:color="auto"/>
                <w:left w:val="none" w:sz="0" w:space="0" w:color="auto"/>
                <w:bottom w:val="none" w:sz="0" w:space="0" w:color="auto"/>
                <w:right w:val="none" w:sz="0" w:space="0" w:color="auto"/>
              </w:divBdr>
            </w:div>
            <w:div w:id="1050493815">
              <w:marLeft w:val="0"/>
              <w:marRight w:val="0"/>
              <w:marTop w:val="0"/>
              <w:marBottom w:val="0"/>
              <w:divBdr>
                <w:top w:val="none" w:sz="0" w:space="0" w:color="auto"/>
                <w:left w:val="none" w:sz="0" w:space="0" w:color="auto"/>
                <w:bottom w:val="none" w:sz="0" w:space="0" w:color="auto"/>
                <w:right w:val="none" w:sz="0" w:space="0" w:color="auto"/>
              </w:divBdr>
            </w:div>
            <w:div w:id="1109929753">
              <w:marLeft w:val="0"/>
              <w:marRight w:val="0"/>
              <w:marTop w:val="0"/>
              <w:marBottom w:val="0"/>
              <w:divBdr>
                <w:top w:val="none" w:sz="0" w:space="0" w:color="auto"/>
                <w:left w:val="none" w:sz="0" w:space="0" w:color="auto"/>
                <w:bottom w:val="none" w:sz="0" w:space="0" w:color="auto"/>
                <w:right w:val="none" w:sz="0" w:space="0" w:color="auto"/>
              </w:divBdr>
            </w:div>
            <w:div w:id="1161508476">
              <w:marLeft w:val="0"/>
              <w:marRight w:val="0"/>
              <w:marTop w:val="0"/>
              <w:marBottom w:val="0"/>
              <w:divBdr>
                <w:top w:val="none" w:sz="0" w:space="0" w:color="auto"/>
                <w:left w:val="none" w:sz="0" w:space="0" w:color="auto"/>
                <w:bottom w:val="none" w:sz="0" w:space="0" w:color="auto"/>
                <w:right w:val="none" w:sz="0" w:space="0" w:color="auto"/>
              </w:divBdr>
            </w:div>
            <w:div w:id="1280065460">
              <w:marLeft w:val="0"/>
              <w:marRight w:val="0"/>
              <w:marTop w:val="0"/>
              <w:marBottom w:val="0"/>
              <w:divBdr>
                <w:top w:val="none" w:sz="0" w:space="0" w:color="auto"/>
                <w:left w:val="none" w:sz="0" w:space="0" w:color="auto"/>
                <w:bottom w:val="none" w:sz="0" w:space="0" w:color="auto"/>
                <w:right w:val="none" w:sz="0" w:space="0" w:color="auto"/>
              </w:divBdr>
            </w:div>
            <w:div w:id="1399743825">
              <w:marLeft w:val="0"/>
              <w:marRight w:val="0"/>
              <w:marTop w:val="0"/>
              <w:marBottom w:val="0"/>
              <w:divBdr>
                <w:top w:val="none" w:sz="0" w:space="0" w:color="auto"/>
                <w:left w:val="none" w:sz="0" w:space="0" w:color="auto"/>
                <w:bottom w:val="none" w:sz="0" w:space="0" w:color="auto"/>
                <w:right w:val="none" w:sz="0" w:space="0" w:color="auto"/>
              </w:divBdr>
            </w:div>
            <w:div w:id="1422291939">
              <w:marLeft w:val="0"/>
              <w:marRight w:val="0"/>
              <w:marTop w:val="0"/>
              <w:marBottom w:val="0"/>
              <w:divBdr>
                <w:top w:val="none" w:sz="0" w:space="0" w:color="auto"/>
                <w:left w:val="none" w:sz="0" w:space="0" w:color="auto"/>
                <w:bottom w:val="none" w:sz="0" w:space="0" w:color="auto"/>
                <w:right w:val="none" w:sz="0" w:space="0" w:color="auto"/>
              </w:divBdr>
            </w:div>
            <w:div w:id="1445344695">
              <w:marLeft w:val="0"/>
              <w:marRight w:val="0"/>
              <w:marTop w:val="0"/>
              <w:marBottom w:val="0"/>
              <w:divBdr>
                <w:top w:val="none" w:sz="0" w:space="0" w:color="auto"/>
                <w:left w:val="none" w:sz="0" w:space="0" w:color="auto"/>
                <w:bottom w:val="none" w:sz="0" w:space="0" w:color="auto"/>
                <w:right w:val="none" w:sz="0" w:space="0" w:color="auto"/>
              </w:divBdr>
            </w:div>
            <w:div w:id="1489713905">
              <w:marLeft w:val="0"/>
              <w:marRight w:val="0"/>
              <w:marTop w:val="0"/>
              <w:marBottom w:val="0"/>
              <w:divBdr>
                <w:top w:val="none" w:sz="0" w:space="0" w:color="auto"/>
                <w:left w:val="none" w:sz="0" w:space="0" w:color="auto"/>
                <w:bottom w:val="none" w:sz="0" w:space="0" w:color="auto"/>
                <w:right w:val="none" w:sz="0" w:space="0" w:color="auto"/>
              </w:divBdr>
            </w:div>
            <w:div w:id="1675842686">
              <w:marLeft w:val="0"/>
              <w:marRight w:val="0"/>
              <w:marTop w:val="0"/>
              <w:marBottom w:val="0"/>
              <w:divBdr>
                <w:top w:val="none" w:sz="0" w:space="0" w:color="auto"/>
                <w:left w:val="none" w:sz="0" w:space="0" w:color="auto"/>
                <w:bottom w:val="none" w:sz="0" w:space="0" w:color="auto"/>
                <w:right w:val="none" w:sz="0" w:space="0" w:color="auto"/>
              </w:divBdr>
            </w:div>
            <w:div w:id="1784421072">
              <w:marLeft w:val="0"/>
              <w:marRight w:val="0"/>
              <w:marTop w:val="0"/>
              <w:marBottom w:val="0"/>
              <w:divBdr>
                <w:top w:val="none" w:sz="0" w:space="0" w:color="auto"/>
                <w:left w:val="none" w:sz="0" w:space="0" w:color="auto"/>
                <w:bottom w:val="none" w:sz="0" w:space="0" w:color="auto"/>
                <w:right w:val="none" w:sz="0" w:space="0" w:color="auto"/>
              </w:divBdr>
            </w:div>
            <w:div w:id="1941791483">
              <w:marLeft w:val="0"/>
              <w:marRight w:val="0"/>
              <w:marTop w:val="0"/>
              <w:marBottom w:val="0"/>
              <w:divBdr>
                <w:top w:val="none" w:sz="0" w:space="0" w:color="auto"/>
                <w:left w:val="none" w:sz="0" w:space="0" w:color="auto"/>
                <w:bottom w:val="none" w:sz="0" w:space="0" w:color="auto"/>
                <w:right w:val="none" w:sz="0" w:space="0" w:color="auto"/>
              </w:divBdr>
            </w:div>
            <w:div w:id="2039431928">
              <w:marLeft w:val="0"/>
              <w:marRight w:val="0"/>
              <w:marTop w:val="0"/>
              <w:marBottom w:val="0"/>
              <w:divBdr>
                <w:top w:val="none" w:sz="0" w:space="0" w:color="auto"/>
                <w:left w:val="none" w:sz="0" w:space="0" w:color="auto"/>
                <w:bottom w:val="none" w:sz="0" w:space="0" w:color="auto"/>
                <w:right w:val="none" w:sz="0" w:space="0" w:color="auto"/>
              </w:divBdr>
            </w:div>
          </w:divsChild>
        </w:div>
        <w:div w:id="1446652028">
          <w:marLeft w:val="0"/>
          <w:marRight w:val="0"/>
          <w:marTop w:val="0"/>
          <w:marBottom w:val="0"/>
          <w:divBdr>
            <w:top w:val="none" w:sz="0" w:space="0" w:color="auto"/>
            <w:left w:val="none" w:sz="0" w:space="0" w:color="auto"/>
            <w:bottom w:val="none" w:sz="0" w:space="0" w:color="auto"/>
            <w:right w:val="none" w:sz="0" w:space="0" w:color="auto"/>
          </w:divBdr>
        </w:div>
        <w:div w:id="1451827160">
          <w:marLeft w:val="0"/>
          <w:marRight w:val="0"/>
          <w:marTop w:val="0"/>
          <w:marBottom w:val="0"/>
          <w:divBdr>
            <w:top w:val="none" w:sz="0" w:space="0" w:color="auto"/>
            <w:left w:val="none" w:sz="0" w:space="0" w:color="auto"/>
            <w:bottom w:val="none" w:sz="0" w:space="0" w:color="auto"/>
            <w:right w:val="none" w:sz="0" w:space="0" w:color="auto"/>
          </w:divBdr>
        </w:div>
        <w:div w:id="1457260212">
          <w:marLeft w:val="0"/>
          <w:marRight w:val="0"/>
          <w:marTop w:val="0"/>
          <w:marBottom w:val="0"/>
          <w:divBdr>
            <w:top w:val="none" w:sz="0" w:space="0" w:color="auto"/>
            <w:left w:val="none" w:sz="0" w:space="0" w:color="auto"/>
            <w:bottom w:val="none" w:sz="0" w:space="0" w:color="auto"/>
            <w:right w:val="none" w:sz="0" w:space="0" w:color="auto"/>
          </w:divBdr>
          <w:divsChild>
            <w:div w:id="23992477">
              <w:marLeft w:val="0"/>
              <w:marRight w:val="0"/>
              <w:marTop w:val="0"/>
              <w:marBottom w:val="0"/>
              <w:divBdr>
                <w:top w:val="none" w:sz="0" w:space="0" w:color="auto"/>
                <w:left w:val="none" w:sz="0" w:space="0" w:color="auto"/>
                <w:bottom w:val="none" w:sz="0" w:space="0" w:color="auto"/>
                <w:right w:val="none" w:sz="0" w:space="0" w:color="auto"/>
              </w:divBdr>
            </w:div>
            <w:div w:id="165679860">
              <w:marLeft w:val="0"/>
              <w:marRight w:val="0"/>
              <w:marTop w:val="0"/>
              <w:marBottom w:val="0"/>
              <w:divBdr>
                <w:top w:val="none" w:sz="0" w:space="0" w:color="auto"/>
                <w:left w:val="none" w:sz="0" w:space="0" w:color="auto"/>
                <w:bottom w:val="none" w:sz="0" w:space="0" w:color="auto"/>
                <w:right w:val="none" w:sz="0" w:space="0" w:color="auto"/>
              </w:divBdr>
            </w:div>
            <w:div w:id="173224704">
              <w:marLeft w:val="0"/>
              <w:marRight w:val="0"/>
              <w:marTop w:val="0"/>
              <w:marBottom w:val="0"/>
              <w:divBdr>
                <w:top w:val="none" w:sz="0" w:space="0" w:color="auto"/>
                <w:left w:val="none" w:sz="0" w:space="0" w:color="auto"/>
                <w:bottom w:val="none" w:sz="0" w:space="0" w:color="auto"/>
                <w:right w:val="none" w:sz="0" w:space="0" w:color="auto"/>
              </w:divBdr>
            </w:div>
            <w:div w:id="288248389">
              <w:marLeft w:val="0"/>
              <w:marRight w:val="0"/>
              <w:marTop w:val="0"/>
              <w:marBottom w:val="0"/>
              <w:divBdr>
                <w:top w:val="none" w:sz="0" w:space="0" w:color="auto"/>
                <w:left w:val="none" w:sz="0" w:space="0" w:color="auto"/>
                <w:bottom w:val="none" w:sz="0" w:space="0" w:color="auto"/>
                <w:right w:val="none" w:sz="0" w:space="0" w:color="auto"/>
              </w:divBdr>
            </w:div>
            <w:div w:id="298002415">
              <w:marLeft w:val="0"/>
              <w:marRight w:val="0"/>
              <w:marTop w:val="0"/>
              <w:marBottom w:val="0"/>
              <w:divBdr>
                <w:top w:val="none" w:sz="0" w:space="0" w:color="auto"/>
                <w:left w:val="none" w:sz="0" w:space="0" w:color="auto"/>
                <w:bottom w:val="none" w:sz="0" w:space="0" w:color="auto"/>
                <w:right w:val="none" w:sz="0" w:space="0" w:color="auto"/>
              </w:divBdr>
            </w:div>
            <w:div w:id="423572999">
              <w:marLeft w:val="0"/>
              <w:marRight w:val="0"/>
              <w:marTop w:val="0"/>
              <w:marBottom w:val="0"/>
              <w:divBdr>
                <w:top w:val="none" w:sz="0" w:space="0" w:color="auto"/>
                <w:left w:val="none" w:sz="0" w:space="0" w:color="auto"/>
                <w:bottom w:val="none" w:sz="0" w:space="0" w:color="auto"/>
                <w:right w:val="none" w:sz="0" w:space="0" w:color="auto"/>
              </w:divBdr>
            </w:div>
            <w:div w:id="570965660">
              <w:marLeft w:val="0"/>
              <w:marRight w:val="0"/>
              <w:marTop w:val="0"/>
              <w:marBottom w:val="0"/>
              <w:divBdr>
                <w:top w:val="none" w:sz="0" w:space="0" w:color="auto"/>
                <w:left w:val="none" w:sz="0" w:space="0" w:color="auto"/>
                <w:bottom w:val="none" w:sz="0" w:space="0" w:color="auto"/>
                <w:right w:val="none" w:sz="0" w:space="0" w:color="auto"/>
              </w:divBdr>
            </w:div>
            <w:div w:id="587076323">
              <w:marLeft w:val="0"/>
              <w:marRight w:val="0"/>
              <w:marTop w:val="0"/>
              <w:marBottom w:val="0"/>
              <w:divBdr>
                <w:top w:val="none" w:sz="0" w:space="0" w:color="auto"/>
                <w:left w:val="none" w:sz="0" w:space="0" w:color="auto"/>
                <w:bottom w:val="none" w:sz="0" w:space="0" w:color="auto"/>
                <w:right w:val="none" w:sz="0" w:space="0" w:color="auto"/>
              </w:divBdr>
            </w:div>
            <w:div w:id="588276528">
              <w:marLeft w:val="0"/>
              <w:marRight w:val="0"/>
              <w:marTop w:val="0"/>
              <w:marBottom w:val="0"/>
              <w:divBdr>
                <w:top w:val="none" w:sz="0" w:space="0" w:color="auto"/>
                <w:left w:val="none" w:sz="0" w:space="0" w:color="auto"/>
                <w:bottom w:val="none" w:sz="0" w:space="0" w:color="auto"/>
                <w:right w:val="none" w:sz="0" w:space="0" w:color="auto"/>
              </w:divBdr>
            </w:div>
            <w:div w:id="631448187">
              <w:marLeft w:val="0"/>
              <w:marRight w:val="0"/>
              <w:marTop w:val="0"/>
              <w:marBottom w:val="0"/>
              <w:divBdr>
                <w:top w:val="none" w:sz="0" w:space="0" w:color="auto"/>
                <w:left w:val="none" w:sz="0" w:space="0" w:color="auto"/>
                <w:bottom w:val="none" w:sz="0" w:space="0" w:color="auto"/>
                <w:right w:val="none" w:sz="0" w:space="0" w:color="auto"/>
              </w:divBdr>
            </w:div>
            <w:div w:id="897980453">
              <w:marLeft w:val="0"/>
              <w:marRight w:val="0"/>
              <w:marTop w:val="0"/>
              <w:marBottom w:val="0"/>
              <w:divBdr>
                <w:top w:val="none" w:sz="0" w:space="0" w:color="auto"/>
                <w:left w:val="none" w:sz="0" w:space="0" w:color="auto"/>
                <w:bottom w:val="none" w:sz="0" w:space="0" w:color="auto"/>
                <w:right w:val="none" w:sz="0" w:space="0" w:color="auto"/>
              </w:divBdr>
            </w:div>
            <w:div w:id="1186604012">
              <w:marLeft w:val="0"/>
              <w:marRight w:val="0"/>
              <w:marTop w:val="0"/>
              <w:marBottom w:val="0"/>
              <w:divBdr>
                <w:top w:val="none" w:sz="0" w:space="0" w:color="auto"/>
                <w:left w:val="none" w:sz="0" w:space="0" w:color="auto"/>
                <w:bottom w:val="none" w:sz="0" w:space="0" w:color="auto"/>
                <w:right w:val="none" w:sz="0" w:space="0" w:color="auto"/>
              </w:divBdr>
            </w:div>
            <w:div w:id="1455055036">
              <w:marLeft w:val="0"/>
              <w:marRight w:val="0"/>
              <w:marTop w:val="0"/>
              <w:marBottom w:val="0"/>
              <w:divBdr>
                <w:top w:val="none" w:sz="0" w:space="0" w:color="auto"/>
                <w:left w:val="none" w:sz="0" w:space="0" w:color="auto"/>
                <w:bottom w:val="none" w:sz="0" w:space="0" w:color="auto"/>
                <w:right w:val="none" w:sz="0" w:space="0" w:color="auto"/>
              </w:divBdr>
            </w:div>
            <w:div w:id="1539472679">
              <w:marLeft w:val="0"/>
              <w:marRight w:val="0"/>
              <w:marTop w:val="0"/>
              <w:marBottom w:val="0"/>
              <w:divBdr>
                <w:top w:val="none" w:sz="0" w:space="0" w:color="auto"/>
                <w:left w:val="none" w:sz="0" w:space="0" w:color="auto"/>
                <w:bottom w:val="none" w:sz="0" w:space="0" w:color="auto"/>
                <w:right w:val="none" w:sz="0" w:space="0" w:color="auto"/>
              </w:divBdr>
            </w:div>
            <w:div w:id="1749375468">
              <w:marLeft w:val="0"/>
              <w:marRight w:val="0"/>
              <w:marTop w:val="0"/>
              <w:marBottom w:val="0"/>
              <w:divBdr>
                <w:top w:val="none" w:sz="0" w:space="0" w:color="auto"/>
                <w:left w:val="none" w:sz="0" w:space="0" w:color="auto"/>
                <w:bottom w:val="none" w:sz="0" w:space="0" w:color="auto"/>
                <w:right w:val="none" w:sz="0" w:space="0" w:color="auto"/>
              </w:divBdr>
            </w:div>
            <w:div w:id="1806925809">
              <w:marLeft w:val="0"/>
              <w:marRight w:val="0"/>
              <w:marTop w:val="0"/>
              <w:marBottom w:val="0"/>
              <w:divBdr>
                <w:top w:val="none" w:sz="0" w:space="0" w:color="auto"/>
                <w:left w:val="none" w:sz="0" w:space="0" w:color="auto"/>
                <w:bottom w:val="none" w:sz="0" w:space="0" w:color="auto"/>
                <w:right w:val="none" w:sz="0" w:space="0" w:color="auto"/>
              </w:divBdr>
            </w:div>
            <w:div w:id="2002655778">
              <w:marLeft w:val="0"/>
              <w:marRight w:val="0"/>
              <w:marTop w:val="0"/>
              <w:marBottom w:val="0"/>
              <w:divBdr>
                <w:top w:val="none" w:sz="0" w:space="0" w:color="auto"/>
                <w:left w:val="none" w:sz="0" w:space="0" w:color="auto"/>
                <w:bottom w:val="none" w:sz="0" w:space="0" w:color="auto"/>
                <w:right w:val="none" w:sz="0" w:space="0" w:color="auto"/>
              </w:divBdr>
            </w:div>
            <w:div w:id="2045254129">
              <w:marLeft w:val="0"/>
              <w:marRight w:val="0"/>
              <w:marTop w:val="0"/>
              <w:marBottom w:val="0"/>
              <w:divBdr>
                <w:top w:val="none" w:sz="0" w:space="0" w:color="auto"/>
                <w:left w:val="none" w:sz="0" w:space="0" w:color="auto"/>
                <w:bottom w:val="none" w:sz="0" w:space="0" w:color="auto"/>
                <w:right w:val="none" w:sz="0" w:space="0" w:color="auto"/>
              </w:divBdr>
            </w:div>
          </w:divsChild>
        </w:div>
        <w:div w:id="1492673325">
          <w:marLeft w:val="0"/>
          <w:marRight w:val="0"/>
          <w:marTop w:val="0"/>
          <w:marBottom w:val="0"/>
          <w:divBdr>
            <w:top w:val="none" w:sz="0" w:space="0" w:color="auto"/>
            <w:left w:val="none" w:sz="0" w:space="0" w:color="auto"/>
            <w:bottom w:val="none" w:sz="0" w:space="0" w:color="auto"/>
            <w:right w:val="none" w:sz="0" w:space="0" w:color="auto"/>
          </w:divBdr>
        </w:div>
        <w:div w:id="1506087903">
          <w:marLeft w:val="0"/>
          <w:marRight w:val="0"/>
          <w:marTop w:val="0"/>
          <w:marBottom w:val="0"/>
          <w:divBdr>
            <w:top w:val="none" w:sz="0" w:space="0" w:color="auto"/>
            <w:left w:val="none" w:sz="0" w:space="0" w:color="auto"/>
            <w:bottom w:val="none" w:sz="0" w:space="0" w:color="auto"/>
            <w:right w:val="none" w:sz="0" w:space="0" w:color="auto"/>
          </w:divBdr>
          <w:divsChild>
            <w:div w:id="2107916088">
              <w:marLeft w:val="-75"/>
              <w:marRight w:val="0"/>
              <w:marTop w:val="30"/>
              <w:marBottom w:val="30"/>
              <w:divBdr>
                <w:top w:val="none" w:sz="0" w:space="0" w:color="auto"/>
                <w:left w:val="none" w:sz="0" w:space="0" w:color="auto"/>
                <w:bottom w:val="none" w:sz="0" w:space="0" w:color="auto"/>
                <w:right w:val="none" w:sz="0" w:space="0" w:color="auto"/>
              </w:divBdr>
              <w:divsChild>
                <w:div w:id="204341276">
                  <w:marLeft w:val="0"/>
                  <w:marRight w:val="0"/>
                  <w:marTop w:val="0"/>
                  <w:marBottom w:val="0"/>
                  <w:divBdr>
                    <w:top w:val="none" w:sz="0" w:space="0" w:color="auto"/>
                    <w:left w:val="none" w:sz="0" w:space="0" w:color="auto"/>
                    <w:bottom w:val="none" w:sz="0" w:space="0" w:color="auto"/>
                    <w:right w:val="none" w:sz="0" w:space="0" w:color="auto"/>
                  </w:divBdr>
                  <w:divsChild>
                    <w:div w:id="1726759264">
                      <w:marLeft w:val="0"/>
                      <w:marRight w:val="0"/>
                      <w:marTop w:val="0"/>
                      <w:marBottom w:val="0"/>
                      <w:divBdr>
                        <w:top w:val="none" w:sz="0" w:space="0" w:color="auto"/>
                        <w:left w:val="none" w:sz="0" w:space="0" w:color="auto"/>
                        <w:bottom w:val="none" w:sz="0" w:space="0" w:color="auto"/>
                        <w:right w:val="none" w:sz="0" w:space="0" w:color="auto"/>
                      </w:divBdr>
                    </w:div>
                  </w:divsChild>
                </w:div>
                <w:div w:id="339966241">
                  <w:marLeft w:val="0"/>
                  <w:marRight w:val="0"/>
                  <w:marTop w:val="0"/>
                  <w:marBottom w:val="0"/>
                  <w:divBdr>
                    <w:top w:val="none" w:sz="0" w:space="0" w:color="auto"/>
                    <w:left w:val="none" w:sz="0" w:space="0" w:color="auto"/>
                    <w:bottom w:val="none" w:sz="0" w:space="0" w:color="auto"/>
                    <w:right w:val="none" w:sz="0" w:space="0" w:color="auto"/>
                  </w:divBdr>
                  <w:divsChild>
                    <w:div w:id="132261948">
                      <w:marLeft w:val="0"/>
                      <w:marRight w:val="0"/>
                      <w:marTop w:val="0"/>
                      <w:marBottom w:val="0"/>
                      <w:divBdr>
                        <w:top w:val="none" w:sz="0" w:space="0" w:color="auto"/>
                        <w:left w:val="none" w:sz="0" w:space="0" w:color="auto"/>
                        <w:bottom w:val="none" w:sz="0" w:space="0" w:color="auto"/>
                        <w:right w:val="none" w:sz="0" w:space="0" w:color="auto"/>
                      </w:divBdr>
                    </w:div>
                  </w:divsChild>
                </w:div>
                <w:div w:id="481308658">
                  <w:marLeft w:val="0"/>
                  <w:marRight w:val="0"/>
                  <w:marTop w:val="0"/>
                  <w:marBottom w:val="0"/>
                  <w:divBdr>
                    <w:top w:val="none" w:sz="0" w:space="0" w:color="auto"/>
                    <w:left w:val="none" w:sz="0" w:space="0" w:color="auto"/>
                    <w:bottom w:val="none" w:sz="0" w:space="0" w:color="auto"/>
                    <w:right w:val="none" w:sz="0" w:space="0" w:color="auto"/>
                  </w:divBdr>
                  <w:divsChild>
                    <w:div w:id="2026125914">
                      <w:marLeft w:val="0"/>
                      <w:marRight w:val="0"/>
                      <w:marTop w:val="0"/>
                      <w:marBottom w:val="0"/>
                      <w:divBdr>
                        <w:top w:val="none" w:sz="0" w:space="0" w:color="auto"/>
                        <w:left w:val="none" w:sz="0" w:space="0" w:color="auto"/>
                        <w:bottom w:val="none" w:sz="0" w:space="0" w:color="auto"/>
                        <w:right w:val="none" w:sz="0" w:space="0" w:color="auto"/>
                      </w:divBdr>
                    </w:div>
                  </w:divsChild>
                </w:div>
                <w:div w:id="580409532">
                  <w:marLeft w:val="0"/>
                  <w:marRight w:val="0"/>
                  <w:marTop w:val="0"/>
                  <w:marBottom w:val="0"/>
                  <w:divBdr>
                    <w:top w:val="none" w:sz="0" w:space="0" w:color="auto"/>
                    <w:left w:val="none" w:sz="0" w:space="0" w:color="auto"/>
                    <w:bottom w:val="none" w:sz="0" w:space="0" w:color="auto"/>
                    <w:right w:val="none" w:sz="0" w:space="0" w:color="auto"/>
                  </w:divBdr>
                  <w:divsChild>
                    <w:div w:id="1812944776">
                      <w:marLeft w:val="0"/>
                      <w:marRight w:val="0"/>
                      <w:marTop w:val="0"/>
                      <w:marBottom w:val="0"/>
                      <w:divBdr>
                        <w:top w:val="none" w:sz="0" w:space="0" w:color="auto"/>
                        <w:left w:val="none" w:sz="0" w:space="0" w:color="auto"/>
                        <w:bottom w:val="none" w:sz="0" w:space="0" w:color="auto"/>
                        <w:right w:val="none" w:sz="0" w:space="0" w:color="auto"/>
                      </w:divBdr>
                    </w:div>
                  </w:divsChild>
                </w:div>
                <w:div w:id="617638681">
                  <w:marLeft w:val="0"/>
                  <w:marRight w:val="0"/>
                  <w:marTop w:val="0"/>
                  <w:marBottom w:val="0"/>
                  <w:divBdr>
                    <w:top w:val="none" w:sz="0" w:space="0" w:color="auto"/>
                    <w:left w:val="none" w:sz="0" w:space="0" w:color="auto"/>
                    <w:bottom w:val="none" w:sz="0" w:space="0" w:color="auto"/>
                    <w:right w:val="none" w:sz="0" w:space="0" w:color="auto"/>
                  </w:divBdr>
                  <w:divsChild>
                    <w:div w:id="1044519208">
                      <w:marLeft w:val="0"/>
                      <w:marRight w:val="0"/>
                      <w:marTop w:val="0"/>
                      <w:marBottom w:val="0"/>
                      <w:divBdr>
                        <w:top w:val="none" w:sz="0" w:space="0" w:color="auto"/>
                        <w:left w:val="none" w:sz="0" w:space="0" w:color="auto"/>
                        <w:bottom w:val="none" w:sz="0" w:space="0" w:color="auto"/>
                        <w:right w:val="none" w:sz="0" w:space="0" w:color="auto"/>
                      </w:divBdr>
                    </w:div>
                  </w:divsChild>
                </w:div>
                <w:div w:id="1039744335">
                  <w:marLeft w:val="0"/>
                  <w:marRight w:val="0"/>
                  <w:marTop w:val="0"/>
                  <w:marBottom w:val="0"/>
                  <w:divBdr>
                    <w:top w:val="none" w:sz="0" w:space="0" w:color="auto"/>
                    <w:left w:val="none" w:sz="0" w:space="0" w:color="auto"/>
                    <w:bottom w:val="none" w:sz="0" w:space="0" w:color="auto"/>
                    <w:right w:val="none" w:sz="0" w:space="0" w:color="auto"/>
                  </w:divBdr>
                  <w:divsChild>
                    <w:div w:id="1013531991">
                      <w:marLeft w:val="0"/>
                      <w:marRight w:val="0"/>
                      <w:marTop w:val="0"/>
                      <w:marBottom w:val="0"/>
                      <w:divBdr>
                        <w:top w:val="none" w:sz="0" w:space="0" w:color="auto"/>
                        <w:left w:val="none" w:sz="0" w:space="0" w:color="auto"/>
                        <w:bottom w:val="none" w:sz="0" w:space="0" w:color="auto"/>
                        <w:right w:val="none" w:sz="0" w:space="0" w:color="auto"/>
                      </w:divBdr>
                    </w:div>
                  </w:divsChild>
                </w:div>
                <w:div w:id="1125999796">
                  <w:marLeft w:val="0"/>
                  <w:marRight w:val="0"/>
                  <w:marTop w:val="0"/>
                  <w:marBottom w:val="0"/>
                  <w:divBdr>
                    <w:top w:val="none" w:sz="0" w:space="0" w:color="auto"/>
                    <w:left w:val="none" w:sz="0" w:space="0" w:color="auto"/>
                    <w:bottom w:val="none" w:sz="0" w:space="0" w:color="auto"/>
                    <w:right w:val="none" w:sz="0" w:space="0" w:color="auto"/>
                  </w:divBdr>
                  <w:divsChild>
                    <w:div w:id="63695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56312">
          <w:marLeft w:val="0"/>
          <w:marRight w:val="0"/>
          <w:marTop w:val="0"/>
          <w:marBottom w:val="0"/>
          <w:divBdr>
            <w:top w:val="none" w:sz="0" w:space="0" w:color="auto"/>
            <w:left w:val="none" w:sz="0" w:space="0" w:color="auto"/>
            <w:bottom w:val="none" w:sz="0" w:space="0" w:color="auto"/>
            <w:right w:val="none" w:sz="0" w:space="0" w:color="auto"/>
          </w:divBdr>
        </w:div>
        <w:div w:id="1533346013">
          <w:marLeft w:val="0"/>
          <w:marRight w:val="0"/>
          <w:marTop w:val="0"/>
          <w:marBottom w:val="0"/>
          <w:divBdr>
            <w:top w:val="none" w:sz="0" w:space="0" w:color="auto"/>
            <w:left w:val="none" w:sz="0" w:space="0" w:color="auto"/>
            <w:bottom w:val="none" w:sz="0" w:space="0" w:color="auto"/>
            <w:right w:val="none" w:sz="0" w:space="0" w:color="auto"/>
          </w:divBdr>
          <w:divsChild>
            <w:div w:id="1560942356">
              <w:marLeft w:val="-75"/>
              <w:marRight w:val="0"/>
              <w:marTop w:val="30"/>
              <w:marBottom w:val="30"/>
              <w:divBdr>
                <w:top w:val="none" w:sz="0" w:space="0" w:color="auto"/>
                <w:left w:val="none" w:sz="0" w:space="0" w:color="auto"/>
                <w:bottom w:val="none" w:sz="0" w:space="0" w:color="auto"/>
                <w:right w:val="none" w:sz="0" w:space="0" w:color="auto"/>
              </w:divBdr>
              <w:divsChild>
                <w:div w:id="134834978">
                  <w:marLeft w:val="0"/>
                  <w:marRight w:val="0"/>
                  <w:marTop w:val="0"/>
                  <w:marBottom w:val="0"/>
                  <w:divBdr>
                    <w:top w:val="none" w:sz="0" w:space="0" w:color="auto"/>
                    <w:left w:val="none" w:sz="0" w:space="0" w:color="auto"/>
                    <w:bottom w:val="none" w:sz="0" w:space="0" w:color="auto"/>
                    <w:right w:val="none" w:sz="0" w:space="0" w:color="auto"/>
                  </w:divBdr>
                  <w:divsChild>
                    <w:div w:id="804279956">
                      <w:marLeft w:val="0"/>
                      <w:marRight w:val="0"/>
                      <w:marTop w:val="0"/>
                      <w:marBottom w:val="0"/>
                      <w:divBdr>
                        <w:top w:val="none" w:sz="0" w:space="0" w:color="auto"/>
                        <w:left w:val="none" w:sz="0" w:space="0" w:color="auto"/>
                        <w:bottom w:val="none" w:sz="0" w:space="0" w:color="auto"/>
                        <w:right w:val="none" w:sz="0" w:space="0" w:color="auto"/>
                      </w:divBdr>
                    </w:div>
                  </w:divsChild>
                </w:div>
                <w:div w:id="141701635">
                  <w:marLeft w:val="0"/>
                  <w:marRight w:val="0"/>
                  <w:marTop w:val="0"/>
                  <w:marBottom w:val="0"/>
                  <w:divBdr>
                    <w:top w:val="none" w:sz="0" w:space="0" w:color="auto"/>
                    <w:left w:val="none" w:sz="0" w:space="0" w:color="auto"/>
                    <w:bottom w:val="none" w:sz="0" w:space="0" w:color="auto"/>
                    <w:right w:val="none" w:sz="0" w:space="0" w:color="auto"/>
                  </w:divBdr>
                  <w:divsChild>
                    <w:div w:id="624389818">
                      <w:marLeft w:val="0"/>
                      <w:marRight w:val="0"/>
                      <w:marTop w:val="0"/>
                      <w:marBottom w:val="0"/>
                      <w:divBdr>
                        <w:top w:val="none" w:sz="0" w:space="0" w:color="auto"/>
                        <w:left w:val="none" w:sz="0" w:space="0" w:color="auto"/>
                        <w:bottom w:val="none" w:sz="0" w:space="0" w:color="auto"/>
                        <w:right w:val="none" w:sz="0" w:space="0" w:color="auto"/>
                      </w:divBdr>
                    </w:div>
                  </w:divsChild>
                </w:div>
                <w:div w:id="156269500">
                  <w:marLeft w:val="0"/>
                  <w:marRight w:val="0"/>
                  <w:marTop w:val="0"/>
                  <w:marBottom w:val="0"/>
                  <w:divBdr>
                    <w:top w:val="none" w:sz="0" w:space="0" w:color="auto"/>
                    <w:left w:val="none" w:sz="0" w:space="0" w:color="auto"/>
                    <w:bottom w:val="none" w:sz="0" w:space="0" w:color="auto"/>
                    <w:right w:val="none" w:sz="0" w:space="0" w:color="auto"/>
                  </w:divBdr>
                  <w:divsChild>
                    <w:div w:id="1231573375">
                      <w:marLeft w:val="0"/>
                      <w:marRight w:val="0"/>
                      <w:marTop w:val="0"/>
                      <w:marBottom w:val="0"/>
                      <w:divBdr>
                        <w:top w:val="none" w:sz="0" w:space="0" w:color="auto"/>
                        <w:left w:val="none" w:sz="0" w:space="0" w:color="auto"/>
                        <w:bottom w:val="none" w:sz="0" w:space="0" w:color="auto"/>
                        <w:right w:val="none" w:sz="0" w:space="0" w:color="auto"/>
                      </w:divBdr>
                    </w:div>
                  </w:divsChild>
                </w:div>
                <w:div w:id="173033035">
                  <w:marLeft w:val="0"/>
                  <w:marRight w:val="0"/>
                  <w:marTop w:val="0"/>
                  <w:marBottom w:val="0"/>
                  <w:divBdr>
                    <w:top w:val="none" w:sz="0" w:space="0" w:color="auto"/>
                    <w:left w:val="none" w:sz="0" w:space="0" w:color="auto"/>
                    <w:bottom w:val="none" w:sz="0" w:space="0" w:color="auto"/>
                    <w:right w:val="none" w:sz="0" w:space="0" w:color="auto"/>
                  </w:divBdr>
                  <w:divsChild>
                    <w:div w:id="76678611">
                      <w:marLeft w:val="0"/>
                      <w:marRight w:val="0"/>
                      <w:marTop w:val="0"/>
                      <w:marBottom w:val="0"/>
                      <w:divBdr>
                        <w:top w:val="none" w:sz="0" w:space="0" w:color="auto"/>
                        <w:left w:val="none" w:sz="0" w:space="0" w:color="auto"/>
                        <w:bottom w:val="none" w:sz="0" w:space="0" w:color="auto"/>
                        <w:right w:val="none" w:sz="0" w:space="0" w:color="auto"/>
                      </w:divBdr>
                    </w:div>
                  </w:divsChild>
                </w:div>
                <w:div w:id="176312827">
                  <w:marLeft w:val="0"/>
                  <w:marRight w:val="0"/>
                  <w:marTop w:val="0"/>
                  <w:marBottom w:val="0"/>
                  <w:divBdr>
                    <w:top w:val="none" w:sz="0" w:space="0" w:color="auto"/>
                    <w:left w:val="none" w:sz="0" w:space="0" w:color="auto"/>
                    <w:bottom w:val="none" w:sz="0" w:space="0" w:color="auto"/>
                    <w:right w:val="none" w:sz="0" w:space="0" w:color="auto"/>
                  </w:divBdr>
                  <w:divsChild>
                    <w:div w:id="151414194">
                      <w:marLeft w:val="0"/>
                      <w:marRight w:val="0"/>
                      <w:marTop w:val="0"/>
                      <w:marBottom w:val="0"/>
                      <w:divBdr>
                        <w:top w:val="none" w:sz="0" w:space="0" w:color="auto"/>
                        <w:left w:val="none" w:sz="0" w:space="0" w:color="auto"/>
                        <w:bottom w:val="none" w:sz="0" w:space="0" w:color="auto"/>
                        <w:right w:val="none" w:sz="0" w:space="0" w:color="auto"/>
                      </w:divBdr>
                    </w:div>
                  </w:divsChild>
                </w:div>
                <w:div w:id="183523529">
                  <w:marLeft w:val="0"/>
                  <w:marRight w:val="0"/>
                  <w:marTop w:val="0"/>
                  <w:marBottom w:val="0"/>
                  <w:divBdr>
                    <w:top w:val="none" w:sz="0" w:space="0" w:color="auto"/>
                    <w:left w:val="none" w:sz="0" w:space="0" w:color="auto"/>
                    <w:bottom w:val="none" w:sz="0" w:space="0" w:color="auto"/>
                    <w:right w:val="none" w:sz="0" w:space="0" w:color="auto"/>
                  </w:divBdr>
                  <w:divsChild>
                    <w:div w:id="1961183591">
                      <w:marLeft w:val="0"/>
                      <w:marRight w:val="0"/>
                      <w:marTop w:val="0"/>
                      <w:marBottom w:val="0"/>
                      <w:divBdr>
                        <w:top w:val="none" w:sz="0" w:space="0" w:color="auto"/>
                        <w:left w:val="none" w:sz="0" w:space="0" w:color="auto"/>
                        <w:bottom w:val="none" w:sz="0" w:space="0" w:color="auto"/>
                        <w:right w:val="none" w:sz="0" w:space="0" w:color="auto"/>
                      </w:divBdr>
                    </w:div>
                  </w:divsChild>
                </w:div>
                <w:div w:id="184945436">
                  <w:marLeft w:val="0"/>
                  <w:marRight w:val="0"/>
                  <w:marTop w:val="0"/>
                  <w:marBottom w:val="0"/>
                  <w:divBdr>
                    <w:top w:val="none" w:sz="0" w:space="0" w:color="auto"/>
                    <w:left w:val="none" w:sz="0" w:space="0" w:color="auto"/>
                    <w:bottom w:val="none" w:sz="0" w:space="0" w:color="auto"/>
                    <w:right w:val="none" w:sz="0" w:space="0" w:color="auto"/>
                  </w:divBdr>
                  <w:divsChild>
                    <w:div w:id="857156271">
                      <w:marLeft w:val="0"/>
                      <w:marRight w:val="0"/>
                      <w:marTop w:val="0"/>
                      <w:marBottom w:val="0"/>
                      <w:divBdr>
                        <w:top w:val="none" w:sz="0" w:space="0" w:color="auto"/>
                        <w:left w:val="none" w:sz="0" w:space="0" w:color="auto"/>
                        <w:bottom w:val="none" w:sz="0" w:space="0" w:color="auto"/>
                        <w:right w:val="none" w:sz="0" w:space="0" w:color="auto"/>
                      </w:divBdr>
                    </w:div>
                  </w:divsChild>
                </w:div>
                <w:div w:id="261494179">
                  <w:marLeft w:val="0"/>
                  <w:marRight w:val="0"/>
                  <w:marTop w:val="0"/>
                  <w:marBottom w:val="0"/>
                  <w:divBdr>
                    <w:top w:val="none" w:sz="0" w:space="0" w:color="auto"/>
                    <w:left w:val="none" w:sz="0" w:space="0" w:color="auto"/>
                    <w:bottom w:val="none" w:sz="0" w:space="0" w:color="auto"/>
                    <w:right w:val="none" w:sz="0" w:space="0" w:color="auto"/>
                  </w:divBdr>
                  <w:divsChild>
                    <w:div w:id="699473311">
                      <w:marLeft w:val="0"/>
                      <w:marRight w:val="0"/>
                      <w:marTop w:val="0"/>
                      <w:marBottom w:val="0"/>
                      <w:divBdr>
                        <w:top w:val="none" w:sz="0" w:space="0" w:color="auto"/>
                        <w:left w:val="none" w:sz="0" w:space="0" w:color="auto"/>
                        <w:bottom w:val="none" w:sz="0" w:space="0" w:color="auto"/>
                        <w:right w:val="none" w:sz="0" w:space="0" w:color="auto"/>
                      </w:divBdr>
                    </w:div>
                    <w:div w:id="1328243212">
                      <w:marLeft w:val="0"/>
                      <w:marRight w:val="0"/>
                      <w:marTop w:val="0"/>
                      <w:marBottom w:val="0"/>
                      <w:divBdr>
                        <w:top w:val="none" w:sz="0" w:space="0" w:color="auto"/>
                        <w:left w:val="none" w:sz="0" w:space="0" w:color="auto"/>
                        <w:bottom w:val="none" w:sz="0" w:space="0" w:color="auto"/>
                        <w:right w:val="none" w:sz="0" w:space="0" w:color="auto"/>
                      </w:divBdr>
                    </w:div>
                    <w:div w:id="1801605545">
                      <w:marLeft w:val="0"/>
                      <w:marRight w:val="0"/>
                      <w:marTop w:val="0"/>
                      <w:marBottom w:val="0"/>
                      <w:divBdr>
                        <w:top w:val="none" w:sz="0" w:space="0" w:color="auto"/>
                        <w:left w:val="none" w:sz="0" w:space="0" w:color="auto"/>
                        <w:bottom w:val="none" w:sz="0" w:space="0" w:color="auto"/>
                        <w:right w:val="none" w:sz="0" w:space="0" w:color="auto"/>
                      </w:divBdr>
                    </w:div>
                  </w:divsChild>
                </w:div>
                <w:div w:id="269317248">
                  <w:marLeft w:val="0"/>
                  <w:marRight w:val="0"/>
                  <w:marTop w:val="0"/>
                  <w:marBottom w:val="0"/>
                  <w:divBdr>
                    <w:top w:val="none" w:sz="0" w:space="0" w:color="auto"/>
                    <w:left w:val="none" w:sz="0" w:space="0" w:color="auto"/>
                    <w:bottom w:val="none" w:sz="0" w:space="0" w:color="auto"/>
                    <w:right w:val="none" w:sz="0" w:space="0" w:color="auto"/>
                  </w:divBdr>
                  <w:divsChild>
                    <w:div w:id="1181092315">
                      <w:marLeft w:val="0"/>
                      <w:marRight w:val="0"/>
                      <w:marTop w:val="0"/>
                      <w:marBottom w:val="0"/>
                      <w:divBdr>
                        <w:top w:val="none" w:sz="0" w:space="0" w:color="auto"/>
                        <w:left w:val="none" w:sz="0" w:space="0" w:color="auto"/>
                        <w:bottom w:val="none" w:sz="0" w:space="0" w:color="auto"/>
                        <w:right w:val="none" w:sz="0" w:space="0" w:color="auto"/>
                      </w:divBdr>
                    </w:div>
                  </w:divsChild>
                </w:div>
                <w:div w:id="284965997">
                  <w:marLeft w:val="0"/>
                  <w:marRight w:val="0"/>
                  <w:marTop w:val="0"/>
                  <w:marBottom w:val="0"/>
                  <w:divBdr>
                    <w:top w:val="none" w:sz="0" w:space="0" w:color="auto"/>
                    <w:left w:val="none" w:sz="0" w:space="0" w:color="auto"/>
                    <w:bottom w:val="none" w:sz="0" w:space="0" w:color="auto"/>
                    <w:right w:val="none" w:sz="0" w:space="0" w:color="auto"/>
                  </w:divBdr>
                  <w:divsChild>
                    <w:div w:id="1820074917">
                      <w:marLeft w:val="0"/>
                      <w:marRight w:val="0"/>
                      <w:marTop w:val="0"/>
                      <w:marBottom w:val="0"/>
                      <w:divBdr>
                        <w:top w:val="none" w:sz="0" w:space="0" w:color="auto"/>
                        <w:left w:val="none" w:sz="0" w:space="0" w:color="auto"/>
                        <w:bottom w:val="none" w:sz="0" w:space="0" w:color="auto"/>
                        <w:right w:val="none" w:sz="0" w:space="0" w:color="auto"/>
                      </w:divBdr>
                    </w:div>
                  </w:divsChild>
                </w:div>
                <w:div w:id="371074208">
                  <w:marLeft w:val="0"/>
                  <w:marRight w:val="0"/>
                  <w:marTop w:val="0"/>
                  <w:marBottom w:val="0"/>
                  <w:divBdr>
                    <w:top w:val="none" w:sz="0" w:space="0" w:color="auto"/>
                    <w:left w:val="none" w:sz="0" w:space="0" w:color="auto"/>
                    <w:bottom w:val="none" w:sz="0" w:space="0" w:color="auto"/>
                    <w:right w:val="none" w:sz="0" w:space="0" w:color="auto"/>
                  </w:divBdr>
                  <w:divsChild>
                    <w:div w:id="864249543">
                      <w:marLeft w:val="0"/>
                      <w:marRight w:val="0"/>
                      <w:marTop w:val="0"/>
                      <w:marBottom w:val="0"/>
                      <w:divBdr>
                        <w:top w:val="none" w:sz="0" w:space="0" w:color="auto"/>
                        <w:left w:val="none" w:sz="0" w:space="0" w:color="auto"/>
                        <w:bottom w:val="none" w:sz="0" w:space="0" w:color="auto"/>
                        <w:right w:val="none" w:sz="0" w:space="0" w:color="auto"/>
                      </w:divBdr>
                    </w:div>
                  </w:divsChild>
                </w:div>
                <w:div w:id="374736993">
                  <w:marLeft w:val="0"/>
                  <w:marRight w:val="0"/>
                  <w:marTop w:val="0"/>
                  <w:marBottom w:val="0"/>
                  <w:divBdr>
                    <w:top w:val="none" w:sz="0" w:space="0" w:color="auto"/>
                    <w:left w:val="none" w:sz="0" w:space="0" w:color="auto"/>
                    <w:bottom w:val="none" w:sz="0" w:space="0" w:color="auto"/>
                    <w:right w:val="none" w:sz="0" w:space="0" w:color="auto"/>
                  </w:divBdr>
                  <w:divsChild>
                    <w:div w:id="560025279">
                      <w:marLeft w:val="0"/>
                      <w:marRight w:val="0"/>
                      <w:marTop w:val="0"/>
                      <w:marBottom w:val="0"/>
                      <w:divBdr>
                        <w:top w:val="none" w:sz="0" w:space="0" w:color="auto"/>
                        <w:left w:val="none" w:sz="0" w:space="0" w:color="auto"/>
                        <w:bottom w:val="none" w:sz="0" w:space="0" w:color="auto"/>
                        <w:right w:val="none" w:sz="0" w:space="0" w:color="auto"/>
                      </w:divBdr>
                    </w:div>
                    <w:div w:id="1124272850">
                      <w:marLeft w:val="0"/>
                      <w:marRight w:val="0"/>
                      <w:marTop w:val="0"/>
                      <w:marBottom w:val="0"/>
                      <w:divBdr>
                        <w:top w:val="none" w:sz="0" w:space="0" w:color="auto"/>
                        <w:left w:val="none" w:sz="0" w:space="0" w:color="auto"/>
                        <w:bottom w:val="none" w:sz="0" w:space="0" w:color="auto"/>
                        <w:right w:val="none" w:sz="0" w:space="0" w:color="auto"/>
                      </w:divBdr>
                    </w:div>
                  </w:divsChild>
                </w:div>
                <w:div w:id="441537561">
                  <w:marLeft w:val="0"/>
                  <w:marRight w:val="0"/>
                  <w:marTop w:val="0"/>
                  <w:marBottom w:val="0"/>
                  <w:divBdr>
                    <w:top w:val="none" w:sz="0" w:space="0" w:color="auto"/>
                    <w:left w:val="none" w:sz="0" w:space="0" w:color="auto"/>
                    <w:bottom w:val="none" w:sz="0" w:space="0" w:color="auto"/>
                    <w:right w:val="none" w:sz="0" w:space="0" w:color="auto"/>
                  </w:divBdr>
                  <w:divsChild>
                    <w:div w:id="14505717">
                      <w:marLeft w:val="0"/>
                      <w:marRight w:val="0"/>
                      <w:marTop w:val="0"/>
                      <w:marBottom w:val="0"/>
                      <w:divBdr>
                        <w:top w:val="none" w:sz="0" w:space="0" w:color="auto"/>
                        <w:left w:val="none" w:sz="0" w:space="0" w:color="auto"/>
                        <w:bottom w:val="none" w:sz="0" w:space="0" w:color="auto"/>
                        <w:right w:val="none" w:sz="0" w:space="0" w:color="auto"/>
                      </w:divBdr>
                    </w:div>
                  </w:divsChild>
                </w:div>
                <w:div w:id="482817789">
                  <w:marLeft w:val="0"/>
                  <w:marRight w:val="0"/>
                  <w:marTop w:val="0"/>
                  <w:marBottom w:val="0"/>
                  <w:divBdr>
                    <w:top w:val="none" w:sz="0" w:space="0" w:color="auto"/>
                    <w:left w:val="none" w:sz="0" w:space="0" w:color="auto"/>
                    <w:bottom w:val="none" w:sz="0" w:space="0" w:color="auto"/>
                    <w:right w:val="none" w:sz="0" w:space="0" w:color="auto"/>
                  </w:divBdr>
                  <w:divsChild>
                    <w:div w:id="1129976690">
                      <w:marLeft w:val="0"/>
                      <w:marRight w:val="0"/>
                      <w:marTop w:val="0"/>
                      <w:marBottom w:val="0"/>
                      <w:divBdr>
                        <w:top w:val="none" w:sz="0" w:space="0" w:color="auto"/>
                        <w:left w:val="none" w:sz="0" w:space="0" w:color="auto"/>
                        <w:bottom w:val="none" w:sz="0" w:space="0" w:color="auto"/>
                        <w:right w:val="none" w:sz="0" w:space="0" w:color="auto"/>
                      </w:divBdr>
                    </w:div>
                  </w:divsChild>
                </w:div>
                <w:div w:id="489751822">
                  <w:marLeft w:val="0"/>
                  <w:marRight w:val="0"/>
                  <w:marTop w:val="0"/>
                  <w:marBottom w:val="0"/>
                  <w:divBdr>
                    <w:top w:val="none" w:sz="0" w:space="0" w:color="auto"/>
                    <w:left w:val="none" w:sz="0" w:space="0" w:color="auto"/>
                    <w:bottom w:val="none" w:sz="0" w:space="0" w:color="auto"/>
                    <w:right w:val="none" w:sz="0" w:space="0" w:color="auto"/>
                  </w:divBdr>
                  <w:divsChild>
                    <w:div w:id="1888711839">
                      <w:marLeft w:val="0"/>
                      <w:marRight w:val="0"/>
                      <w:marTop w:val="0"/>
                      <w:marBottom w:val="0"/>
                      <w:divBdr>
                        <w:top w:val="none" w:sz="0" w:space="0" w:color="auto"/>
                        <w:left w:val="none" w:sz="0" w:space="0" w:color="auto"/>
                        <w:bottom w:val="none" w:sz="0" w:space="0" w:color="auto"/>
                        <w:right w:val="none" w:sz="0" w:space="0" w:color="auto"/>
                      </w:divBdr>
                    </w:div>
                  </w:divsChild>
                </w:div>
                <w:div w:id="525217618">
                  <w:marLeft w:val="0"/>
                  <w:marRight w:val="0"/>
                  <w:marTop w:val="0"/>
                  <w:marBottom w:val="0"/>
                  <w:divBdr>
                    <w:top w:val="none" w:sz="0" w:space="0" w:color="auto"/>
                    <w:left w:val="none" w:sz="0" w:space="0" w:color="auto"/>
                    <w:bottom w:val="none" w:sz="0" w:space="0" w:color="auto"/>
                    <w:right w:val="none" w:sz="0" w:space="0" w:color="auto"/>
                  </w:divBdr>
                  <w:divsChild>
                    <w:div w:id="927734903">
                      <w:marLeft w:val="0"/>
                      <w:marRight w:val="0"/>
                      <w:marTop w:val="0"/>
                      <w:marBottom w:val="0"/>
                      <w:divBdr>
                        <w:top w:val="none" w:sz="0" w:space="0" w:color="auto"/>
                        <w:left w:val="none" w:sz="0" w:space="0" w:color="auto"/>
                        <w:bottom w:val="none" w:sz="0" w:space="0" w:color="auto"/>
                        <w:right w:val="none" w:sz="0" w:space="0" w:color="auto"/>
                      </w:divBdr>
                    </w:div>
                  </w:divsChild>
                </w:div>
                <w:div w:id="561404382">
                  <w:marLeft w:val="0"/>
                  <w:marRight w:val="0"/>
                  <w:marTop w:val="0"/>
                  <w:marBottom w:val="0"/>
                  <w:divBdr>
                    <w:top w:val="none" w:sz="0" w:space="0" w:color="auto"/>
                    <w:left w:val="none" w:sz="0" w:space="0" w:color="auto"/>
                    <w:bottom w:val="none" w:sz="0" w:space="0" w:color="auto"/>
                    <w:right w:val="none" w:sz="0" w:space="0" w:color="auto"/>
                  </w:divBdr>
                  <w:divsChild>
                    <w:div w:id="1913544424">
                      <w:marLeft w:val="0"/>
                      <w:marRight w:val="0"/>
                      <w:marTop w:val="0"/>
                      <w:marBottom w:val="0"/>
                      <w:divBdr>
                        <w:top w:val="none" w:sz="0" w:space="0" w:color="auto"/>
                        <w:left w:val="none" w:sz="0" w:space="0" w:color="auto"/>
                        <w:bottom w:val="none" w:sz="0" w:space="0" w:color="auto"/>
                        <w:right w:val="none" w:sz="0" w:space="0" w:color="auto"/>
                      </w:divBdr>
                    </w:div>
                  </w:divsChild>
                </w:div>
                <w:div w:id="565995018">
                  <w:marLeft w:val="0"/>
                  <w:marRight w:val="0"/>
                  <w:marTop w:val="0"/>
                  <w:marBottom w:val="0"/>
                  <w:divBdr>
                    <w:top w:val="none" w:sz="0" w:space="0" w:color="auto"/>
                    <w:left w:val="none" w:sz="0" w:space="0" w:color="auto"/>
                    <w:bottom w:val="none" w:sz="0" w:space="0" w:color="auto"/>
                    <w:right w:val="none" w:sz="0" w:space="0" w:color="auto"/>
                  </w:divBdr>
                  <w:divsChild>
                    <w:div w:id="1241020956">
                      <w:marLeft w:val="0"/>
                      <w:marRight w:val="0"/>
                      <w:marTop w:val="0"/>
                      <w:marBottom w:val="0"/>
                      <w:divBdr>
                        <w:top w:val="none" w:sz="0" w:space="0" w:color="auto"/>
                        <w:left w:val="none" w:sz="0" w:space="0" w:color="auto"/>
                        <w:bottom w:val="none" w:sz="0" w:space="0" w:color="auto"/>
                        <w:right w:val="none" w:sz="0" w:space="0" w:color="auto"/>
                      </w:divBdr>
                    </w:div>
                  </w:divsChild>
                </w:div>
                <w:div w:id="662470198">
                  <w:marLeft w:val="0"/>
                  <w:marRight w:val="0"/>
                  <w:marTop w:val="0"/>
                  <w:marBottom w:val="0"/>
                  <w:divBdr>
                    <w:top w:val="none" w:sz="0" w:space="0" w:color="auto"/>
                    <w:left w:val="none" w:sz="0" w:space="0" w:color="auto"/>
                    <w:bottom w:val="none" w:sz="0" w:space="0" w:color="auto"/>
                    <w:right w:val="none" w:sz="0" w:space="0" w:color="auto"/>
                  </w:divBdr>
                  <w:divsChild>
                    <w:div w:id="1732070603">
                      <w:marLeft w:val="0"/>
                      <w:marRight w:val="0"/>
                      <w:marTop w:val="0"/>
                      <w:marBottom w:val="0"/>
                      <w:divBdr>
                        <w:top w:val="none" w:sz="0" w:space="0" w:color="auto"/>
                        <w:left w:val="none" w:sz="0" w:space="0" w:color="auto"/>
                        <w:bottom w:val="none" w:sz="0" w:space="0" w:color="auto"/>
                        <w:right w:val="none" w:sz="0" w:space="0" w:color="auto"/>
                      </w:divBdr>
                    </w:div>
                  </w:divsChild>
                </w:div>
                <w:div w:id="766005944">
                  <w:marLeft w:val="0"/>
                  <w:marRight w:val="0"/>
                  <w:marTop w:val="0"/>
                  <w:marBottom w:val="0"/>
                  <w:divBdr>
                    <w:top w:val="none" w:sz="0" w:space="0" w:color="auto"/>
                    <w:left w:val="none" w:sz="0" w:space="0" w:color="auto"/>
                    <w:bottom w:val="none" w:sz="0" w:space="0" w:color="auto"/>
                    <w:right w:val="none" w:sz="0" w:space="0" w:color="auto"/>
                  </w:divBdr>
                  <w:divsChild>
                    <w:div w:id="2059550268">
                      <w:marLeft w:val="0"/>
                      <w:marRight w:val="0"/>
                      <w:marTop w:val="0"/>
                      <w:marBottom w:val="0"/>
                      <w:divBdr>
                        <w:top w:val="none" w:sz="0" w:space="0" w:color="auto"/>
                        <w:left w:val="none" w:sz="0" w:space="0" w:color="auto"/>
                        <w:bottom w:val="none" w:sz="0" w:space="0" w:color="auto"/>
                        <w:right w:val="none" w:sz="0" w:space="0" w:color="auto"/>
                      </w:divBdr>
                    </w:div>
                  </w:divsChild>
                </w:div>
                <w:div w:id="770860561">
                  <w:marLeft w:val="0"/>
                  <w:marRight w:val="0"/>
                  <w:marTop w:val="0"/>
                  <w:marBottom w:val="0"/>
                  <w:divBdr>
                    <w:top w:val="none" w:sz="0" w:space="0" w:color="auto"/>
                    <w:left w:val="none" w:sz="0" w:space="0" w:color="auto"/>
                    <w:bottom w:val="none" w:sz="0" w:space="0" w:color="auto"/>
                    <w:right w:val="none" w:sz="0" w:space="0" w:color="auto"/>
                  </w:divBdr>
                  <w:divsChild>
                    <w:div w:id="1128009960">
                      <w:marLeft w:val="0"/>
                      <w:marRight w:val="0"/>
                      <w:marTop w:val="0"/>
                      <w:marBottom w:val="0"/>
                      <w:divBdr>
                        <w:top w:val="none" w:sz="0" w:space="0" w:color="auto"/>
                        <w:left w:val="none" w:sz="0" w:space="0" w:color="auto"/>
                        <w:bottom w:val="none" w:sz="0" w:space="0" w:color="auto"/>
                        <w:right w:val="none" w:sz="0" w:space="0" w:color="auto"/>
                      </w:divBdr>
                    </w:div>
                  </w:divsChild>
                </w:div>
                <w:div w:id="892354113">
                  <w:marLeft w:val="0"/>
                  <w:marRight w:val="0"/>
                  <w:marTop w:val="0"/>
                  <w:marBottom w:val="0"/>
                  <w:divBdr>
                    <w:top w:val="none" w:sz="0" w:space="0" w:color="auto"/>
                    <w:left w:val="none" w:sz="0" w:space="0" w:color="auto"/>
                    <w:bottom w:val="none" w:sz="0" w:space="0" w:color="auto"/>
                    <w:right w:val="none" w:sz="0" w:space="0" w:color="auto"/>
                  </w:divBdr>
                  <w:divsChild>
                    <w:div w:id="1508667314">
                      <w:marLeft w:val="0"/>
                      <w:marRight w:val="0"/>
                      <w:marTop w:val="0"/>
                      <w:marBottom w:val="0"/>
                      <w:divBdr>
                        <w:top w:val="none" w:sz="0" w:space="0" w:color="auto"/>
                        <w:left w:val="none" w:sz="0" w:space="0" w:color="auto"/>
                        <w:bottom w:val="none" w:sz="0" w:space="0" w:color="auto"/>
                        <w:right w:val="none" w:sz="0" w:space="0" w:color="auto"/>
                      </w:divBdr>
                    </w:div>
                  </w:divsChild>
                </w:div>
                <w:div w:id="988249317">
                  <w:marLeft w:val="0"/>
                  <w:marRight w:val="0"/>
                  <w:marTop w:val="0"/>
                  <w:marBottom w:val="0"/>
                  <w:divBdr>
                    <w:top w:val="none" w:sz="0" w:space="0" w:color="auto"/>
                    <w:left w:val="none" w:sz="0" w:space="0" w:color="auto"/>
                    <w:bottom w:val="none" w:sz="0" w:space="0" w:color="auto"/>
                    <w:right w:val="none" w:sz="0" w:space="0" w:color="auto"/>
                  </w:divBdr>
                  <w:divsChild>
                    <w:div w:id="574978568">
                      <w:marLeft w:val="0"/>
                      <w:marRight w:val="0"/>
                      <w:marTop w:val="0"/>
                      <w:marBottom w:val="0"/>
                      <w:divBdr>
                        <w:top w:val="none" w:sz="0" w:space="0" w:color="auto"/>
                        <w:left w:val="none" w:sz="0" w:space="0" w:color="auto"/>
                        <w:bottom w:val="none" w:sz="0" w:space="0" w:color="auto"/>
                        <w:right w:val="none" w:sz="0" w:space="0" w:color="auto"/>
                      </w:divBdr>
                    </w:div>
                  </w:divsChild>
                </w:div>
                <w:div w:id="1017926273">
                  <w:marLeft w:val="0"/>
                  <w:marRight w:val="0"/>
                  <w:marTop w:val="0"/>
                  <w:marBottom w:val="0"/>
                  <w:divBdr>
                    <w:top w:val="none" w:sz="0" w:space="0" w:color="auto"/>
                    <w:left w:val="none" w:sz="0" w:space="0" w:color="auto"/>
                    <w:bottom w:val="none" w:sz="0" w:space="0" w:color="auto"/>
                    <w:right w:val="none" w:sz="0" w:space="0" w:color="auto"/>
                  </w:divBdr>
                  <w:divsChild>
                    <w:div w:id="1257134986">
                      <w:marLeft w:val="0"/>
                      <w:marRight w:val="0"/>
                      <w:marTop w:val="0"/>
                      <w:marBottom w:val="0"/>
                      <w:divBdr>
                        <w:top w:val="none" w:sz="0" w:space="0" w:color="auto"/>
                        <w:left w:val="none" w:sz="0" w:space="0" w:color="auto"/>
                        <w:bottom w:val="none" w:sz="0" w:space="0" w:color="auto"/>
                        <w:right w:val="none" w:sz="0" w:space="0" w:color="auto"/>
                      </w:divBdr>
                    </w:div>
                    <w:div w:id="1322267827">
                      <w:marLeft w:val="0"/>
                      <w:marRight w:val="0"/>
                      <w:marTop w:val="0"/>
                      <w:marBottom w:val="0"/>
                      <w:divBdr>
                        <w:top w:val="none" w:sz="0" w:space="0" w:color="auto"/>
                        <w:left w:val="none" w:sz="0" w:space="0" w:color="auto"/>
                        <w:bottom w:val="none" w:sz="0" w:space="0" w:color="auto"/>
                        <w:right w:val="none" w:sz="0" w:space="0" w:color="auto"/>
                      </w:divBdr>
                    </w:div>
                  </w:divsChild>
                </w:div>
                <w:div w:id="1073963674">
                  <w:marLeft w:val="0"/>
                  <w:marRight w:val="0"/>
                  <w:marTop w:val="0"/>
                  <w:marBottom w:val="0"/>
                  <w:divBdr>
                    <w:top w:val="none" w:sz="0" w:space="0" w:color="auto"/>
                    <w:left w:val="none" w:sz="0" w:space="0" w:color="auto"/>
                    <w:bottom w:val="none" w:sz="0" w:space="0" w:color="auto"/>
                    <w:right w:val="none" w:sz="0" w:space="0" w:color="auto"/>
                  </w:divBdr>
                  <w:divsChild>
                    <w:div w:id="192961804">
                      <w:marLeft w:val="0"/>
                      <w:marRight w:val="0"/>
                      <w:marTop w:val="0"/>
                      <w:marBottom w:val="0"/>
                      <w:divBdr>
                        <w:top w:val="none" w:sz="0" w:space="0" w:color="auto"/>
                        <w:left w:val="none" w:sz="0" w:space="0" w:color="auto"/>
                        <w:bottom w:val="none" w:sz="0" w:space="0" w:color="auto"/>
                        <w:right w:val="none" w:sz="0" w:space="0" w:color="auto"/>
                      </w:divBdr>
                    </w:div>
                  </w:divsChild>
                </w:div>
                <w:div w:id="1095442541">
                  <w:marLeft w:val="0"/>
                  <w:marRight w:val="0"/>
                  <w:marTop w:val="0"/>
                  <w:marBottom w:val="0"/>
                  <w:divBdr>
                    <w:top w:val="none" w:sz="0" w:space="0" w:color="auto"/>
                    <w:left w:val="none" w:sz="0" w:space="0" w:color="auto"/>
                    <w:bottom w:val="none" w:sz="0" w:space="0" w:color="auto"/>
                    <w:right w:val="none" w:sz="0" w:space="0" w:color="auto"/>
                  </w:divBdr>
                  <w:divsChild>
                    <w:div w:id="1465586157">
                      <w:marLeft w:val="0"/>
                      <w:marRight w:val="0"/>
                      <w:marTop w:val="0"/>
                      <w:marBottom w:val="0"/>
                      <w:divBdr>
                        <w:top w:val="none" w:sz="0" w:space="0" w:color="auto"/>
                        <w:left w:val="none" w:sz="0" w:space="0" w:color="auto"/>
                        <w:bottom w:val="none" w:sz="0" w:space="0" w:color="auto"/>
                        <w:right w:val="none" w:sz="0" w:space="0" w:color="auto"/>
                      </w:divBdr>
                    </w:div>
                  </w:divsChild>
                </w:div>
                <w:div w:id="1115101161">
                  <w:marLeft w:val="0"/>
                  <w:marRight w:val="0"/>
                  <w:marTop w:val="0"/>
                  <w:marBottom w:val="0"/>
                  <w:divBdr>
                    <w:top w:val="none" w:sz="0" w:space="0" w:color="auto"/>
                    <w:left w:val="none" w:sz="0" w:space="0" w:color="auto"/>
                    <w:bottom w:val="none" w:sz="0" w:space="0" w:color="auto"/>
                    <w:right w:val="none" w:sz="0" w:space="0" w:color="auto"/>
                  </w:divBdr>
                  <w:divsChild>
                    <w:div w:id="101338553">
                      <w:marLeft w:val="0"/>
                      <w:marRight w:val="0"/>
                      <w:marTop w:val="0"/>
                      <w:marBottom w:val="0"/>
                      <w:divBdr>
                        <w:top w:val="none" w:sz="0" w:space="0" w:color="auto"/>
                        <w:left w:val="none" w:sz="0" w:space="0" w:color="auto"/>
                        <w:bottom w:val="none" w:sz="0" w:space="0" w:color="auto"/>
                        <w:right w:val="none" w:sz="0" w:space="0" w:color="auto"/>
                      </w:divBdr>
                    </w:div>
                  </w:divsChild>
                </w:div>
                <w:div w:id="1237204111">
                  <w:marLeft w:val="0"/>
                  <w:marRight w:val="0"/>
                  <w:marTop w:val="0"/>
                  <w:marBottom w:val="0"/>
                  <w:divBdr>
                    <w:top w:val="none" w:sz="0" w:space="0" w:color="auto"/>
                    <w:left w:val="none" w:sz="0" w:space="0" w:color="auto"/>
                    <w:bottom w:val="none" w:sz="0" w:space="0" w:color="auto"/>
                    <w:right w:val="none" w:sz="0" w:space="0" w:color="auto"/>
                  </w:divBdr>
                  <w:divsChild>
                    <w:div w:id="799225004">
                      <w:marLeft w:val="0"/>
                      <w:marRight w:val="0"/>
                      <w:marTop w:val="0"/>
                      <w:marBottom w:val="0"/>
                      <w:divBdr>
                        <w:top w:val="none" w:sz="0" w:space="0" w:color="auto"/>
                        <w:left w:val="none" w:sz="0" w:space="0" w:color="auto"/>
                        <w:bottom w:val="none" w:sz="0" w:space="0" w:color="auto"/>
                        <w:right w:val="none" w:sz="0" w:space="0" w:color="auto"/>
                      </w:divBdr>
                    </w:div>
                  </w:divsChild>
                </w:div>
                <w:div w:id="1243878710">
                  <w:marLeft w:val="0"/>
                  <w:marRight w:val="0"/>
                  <w:marTop w:val="0"/>
                  <w:marBottom w:val="0"/>
                  <w:divBdr>
                    <w:top w:val="none" w:sz="0" w:space="0" w:color="auto"/>
                    <w:left w:val="none" w:sz="0" w:space="0" w:color="auto"/>
                    <w:bottom w:val="none" w:sz="0" w:space="0" w:color="auto"/>
                    <w:right w:val="none" w:sz="0" w:space="0" w:color="auto"/>
                  </w:divBdr>
                  <w:divsChild>
                    <w:div w:id="903950595">
                      <w:marLeft w:val="0"/>
                      <w:marRight w:val="0"/>
                      <w:marTop w:val="0"/>
                      <w:marBottom w:val="0"/>
                      <w:divBdr>
                        <w:top w:val="none" w:sz="0" w:space="0" w:color="auto"/>
                        <w:left w:val="none" w:sz="0" w:space="0" w:color="auto"/>
                        <w:bottom w:val="none" w:sz="0" w:space="0" w:color="auto"/>
                        <w:right w:val="none" w:sz="0" w:space="0" w:color="auto"/>
                      </w:divBdr>
                    </w:div>
                  </w:divsChild>
                </w:div>
                <w:div w:id="1267350168">
                  <w:marLeft w:val="0"/>
                  <w:marRight w:val="0"/>
                  <w:marTop w:val="0"/>
                  <w:marBottom w:val="0"/>
                  <w:divBdr>
                    <w:top w:val="none" w:sz="0" w:space="0" w:color="auto"/>
                    <w:left w:val="none" w:sz="0" w:space="0" w:color="auto"/>
                    <w:bottom w:val="none" w:sz="0" w:space="0" w:color="auto"/>
                    <w:right w:val="none" w:sz="0" w:space="0" w:color="auto"/>
                  </w:divBdr>
                  <w:divsChild>
                    <w:div w:id="255790043">
                      <w:marLeft w:val="0"/>
                      <w:marRight w:val="0"/>
                      <w:marTop w:val="0"/>
                      <w:marBottom w:val="0"/>
                      <w:divBdr>
                        <w:top w:val="none" w:sz="0" w:space="0" w:color="auto"/>
                        <w:left w:val="none" w:sz="0" w:space="0" w:color="auto"/>
                        <w:bottom w:val="none" w:sz="0" w:space="0" w:color="auto"/>
                        <w:right w:val="none" w:sz="0" w:space="0" w:color="auto"/>
                      </w:divBdr>
                    </w:div>
                  </w:divsChild>
                </w:div>
                <w:div w:id="1277564354">
                  <w:marLeft w:val="0"/>
                  <w:marRight w:val="0"/>
                  <w:marTop w:val="0"/>
                  <w:marBottom w:val="0"/>
                  <w:divBdr>
                    <w:top w:val="none" w:sz="0" w:space="0" w:color="auto"/>
                    <w:left w:val="none" w:sz="0" w:space="0" w:color="auto"/>
                    <w:bottom w:val="none" w:sz="0" w:space="0" w:color="auto"/>
                    <w:right w:val="none" w:sz="0" w:space="0" w:color="auto"/>
                  </w:divBdr>
                  <w:divsChild>
                    <w:div w:id="458571038">
                      <w:marLeft w:val="0"/>
                      <w:marRight w:val="0"/>
                      <w:marTop w:val="0"/>
                      <w:marBottom w:val="0"/>
                      <w:divBdr>
                        <w:top w:val="none" w:sz="0" w:space="0" w:color="auto"/>
                        <w:left w:val="none" w:sz="0" w:space="0" w:color="auto"/>
                        <w:bottom w:val="none" w:sz="0" w:space="0" w:color="auto"/>
                        <w:right w:val="none" w:sz="0" w:space="0" w:color="auto"/>
                      </w:divBdr>
                    </w:div>
                  </w:divsChild>
                </w:div>
                <w:div w:id="1304384830">
                  <w:marLeft w:val="0"/>
                  <w:marRight w:val="0"/>
                  <w:marTop w:val="0"/>
                  <w:marBottom w:val="0"/>
                  <w:divBdr>
                    <w:top w:val="none" w:sz="0" w:space="0" w:color="auto"/>
                    <w:left w:val="none" w:sz="0" w:space="0" w:color="auto"/>
                    <w:bottom w:val="none" w:sz="0" w:space="0" w:color="auto"/>
                    <w:right w:val="none" w:sz="0" w:space="0" w:color="auto"/>
                  </w:divBdr>
                  <w:divsChild>
                    <w:div w:id="653724741">
                      <w:marLeft w:val="0"/>
                      <w:marRight w:val="0"/>
                      <w:marTop w:val="0"/>
                      <w:marBottom w:val="0"/>
                      <w:divBdr>
                        <w:top w:val="none" w:sz="0" w:space="0" w:color="auto"/>
                        <w:left w:val="none" w:sz="0" w:space="0" w:color="auto"/>
                        <w:bottom w:val="none" w:sz="0" w:space="0" w:color="auto"/>
                        <w:right w:val="none" w:sz="0" w:space="0" w:color="auto"/>
                      </w:divBdr>
                    </w:div>
                  </w:divsChild>
                </w:div>
                <w:div w:id="1348677569">
                  <w:marLeft w:val="0"/>
                  <w:marRight w:val="0"/>
                  <w:marTop w:val="0"/>
                  <w:marBottom w:val="0"/>
                  <w:divBdr>
                    <w:top w:val="none" w:sz="0" w:space="0" w:color="auto"/>
                    <w:left w:val="none" w:sz="0" w:space="0" w:color="auto"/>
                    <w:bottom w:val="none" w:sz="0" w:space="0" w:color="auto"/>
                    <w:right w:val="none" w:sz="0" w:space="0" w:color="auto"/>
                  </w:divBdr>
                  <w:divsChild>
                    <w:div w:id="1125197">
                      <w:marLeft w:val="0"/>
                      <w:marRight w:val="0"/>
                      <w:marTop w:val="0"/>
                      <w:marBottom w:val="0"/>
                      <w:divBdr>
                        <w:top w:val="none" w:sz="0" w:space="0" w:color="auto"/>
                        <w:left w:val="none" w:sz="0" w:space="0" w:color="auto"/>
                        <w:bottom w:val="none" w:sz="0" w:space="0" w:color="auto"/>
                        <w:right w:val="none" w:sz="0" w:space="0" w:color="auto"/>
                      </w:divBdr>
                    </w:div>
                  </w:divsChild>
                </w:div>
                <w:div w:id="1399090952">
                  <w:marLeft w:val="0"/>
                  <w:marRight w:val="0"/>
                  <w:marTop w:val="0"/>
                  <w:marBottom w:val="0"/>
                  <w:divBdr>
                    <w:top w:val="none" w:sz="0" w:space="0" w:color="auto"/>
                    <w:left w:val="none" w:sz="0" w:space="0" w:color="auto"/>
                    <w:bottom w:val="none" w:sz="0" w:space="0" w:color="auto"/>
                    <w:right w:val="none" w:sz="0" w:space="0" w:color="auto"/>
                  </w:divBdr>
                  <w:divsChild>
                    <w:div w:id="275063616">
                      <w:marLeft w:val="0"/>
                      <w:marRight w:val="0"/>
                      <w:marTop w:val="0"/>
                      <w:marBottom w:val="0"/>
                      <w:divBdr>
                        <w:top w:val="none" w:sz="0" w:space="0" w:color="auto"/>
                        <w:left w:val="none" w:sz="0" w:space="0" w:color="auto"/>
                        <w:bottom w:val="none" w:sz="0" w:space="0" w:color="auto"/>
                        <w:right w:val="none" w:sz="0" w:space="0" w:color="auto"/>
                      </w:divBdr>
                    </w:div>
                    <w:div w:id="652831775">
                      <w:marLeft w:val="0"/>
                      <w:marRight w:val="0"/>
                      <w:marTop w:val="0"/>
                      <w:marBottom w:val="0"/>
                      <w:divBdr>
                        <w:top w:val="none" w:sz="0" w:space="0" w:color="auto"/>
                        <w:left w:val="none" w:sz="0" w:space="0" w:color="auto"/>
                        <w:bottom w:val="none" w:sz="0" w:space="0" w:color="auto"/>
                        <w:right w:val="none" w:sz="0" w:space="0" w:color="auto"/>
                      </w:divBdr>
                    </w:div>
                    <w:div w:id="655841557">
                      <w:marLeft w:val="0"/>
                      <w:marRight w:val="0"/>
                      <w:marTop w:val="0"/>
                      <w:marBottom w:val="0"/>
                      <w:divBdr>
                        <w:top w:val="none" w:sz="0" w:space="0" w:color="auto"/>
                        <w:left w:val="none" w:sz="0" w:space="0" w:color="auto"/>
                        <w:bottom w:val="none" w:sz="0" w:space="0" w:color="auto"/>
                        <w:right w:val="none" w:sz="0" w:space="0" w:color="auto"/>
                      </w:divBdr>
                    </w:div>
                  </w:divsChild>
                </w:div>
                <w:div w:id="1477257999">
                  <w:marLeft w:val="0"/>
                  <w:marRight w:val="0"/>
                  <w:marTop w:val="0"/>
                  <w:marBottom w:val="0"/>
                  <w:divBdr>
                    <w:top w:val="none" w:sz="0" w:space="0" w:color="auto"/>
                    <w:left w:val="none" w:sz="0" w:space="0" w:color="auto"/>
                    <w:bottom w:val="none" w:sz="0" w:space="0" w:color="auto"/>
                    <w:right w:val="none" w:sz="0" w:space="0" w:color="auto"/>
                  </w:divBdr>
                  <w:divsChild>
                    <w:div w:id="69548906">
                      <w:marLeft w:val="0"/>
                      <w:marRight w:val="0"/>
                      <w:marTop w:val="0"/>
                      <w:marBottom w:val="0"/>
                      <w:divBdr>
                        <w:top w:val="none" w:sz="0" w:space="0" w:color="auto"/>
                        <w:left w:val="none" w:sz="0" w:space="0" w:color="auto"/>
                        <w:bottom w:val="none" w:sz="0" w:space="0" w:color="auto"/>
                        <w:right w:val="none" w:sz="0" w:space="0" w:color="auto"/>
                      </w:divBdr>
                    </w:div>
                  </w:divsChild>
                </w:div>
                <w:div w:id="1557621841">
                  <w:marLeft w:val="0"/>
                  <w:marRight w:val="0"/>
                  <w:marTop w:val="0"/>
                  <w:marBottom w:val="0"/>
                  <w:divBdr>
                    <w:top w:val="none" w:sz="0" w:space="0" w:color="auto"/>
                    <w:left w:val="none" w:sz="0" w:space="0" w:color="auto"/>
                    <w:bottom w:val="none" w:sz="0" w:space="0" w:color="auto"/>
                    <w:right w:val="none" w:sz="0" w:space="0" w:color="auto"/>
                  </w:divBdr>
                  <w:divsChild>
                    <w:div w:id="713194700">
                      <w:marLeft w:val="0"/>
                      <w:marRight w:val="0"/>
                      <w:marTop w:val="0"/>
                      <w:marBottom w:val="0"/>
                      <w:divBdr>
                        <w:top w:val="none" w:sz="0" w:space="0" w:color="auto"/>
                        <w:left w:val="none" w:sz="0" w:space="0" w:color="auto"/>
                        <w:bottom w:val="none" w:sz="0" w:space="0" w:color="auto"/>
                        <w:right w:val="none" w:sz="0" w:space="0" w:color="auto"/>
                      </w:divBdr>
                    </w:div>
                  </w:divsChild>
                </w:div>
                <w:div w:id="1800417275">
                  <w:marLeft w:val="0"/>
                  <w:marRight w:val="0"/>
                  <w:marTop w:val="0"/>
                  <w:marBottom w:val="0"/>
                  <w:divBdr>
                    <w:top w:val="none" w:sz="0" w:space="0" w:color="auto"/>
                    <w:left w:val="none" w:sz="0" w:space="0" w:color="auto"/>
                    <w:bottom w:val="none" w:sz="0" w:space="0" w:color="auto"/>
                    <w:right w:val="none" w:sz="0" w:space="0" w:color="auto"/>
                  </w:divBdr>
                  <w:divsChild>
                    <w:div w:id="1075249175">
                      <w:marLeft w:val="0"/>
                      <w:marRight w:val="0"/>
                      <w:marTop w:val="0"/>
                      <w:marBottom w:val="0"/>
                      <w:divBdr>
                        <w:top w:val="none" w:sz="0" w:space="0" w:color="auto"/>
                        <w:left w:val="none" w:sz="0" w:space="0" w:color="auto"/>
                        <w:bottom w:val="none" w:sz="0" w:space="0" w:color="auto"/>
                        <w:right w:val="none" w:sz="0" w:space="0" w:color="auto"/>
                      </w:divBdr>
                    </w:div>
                  </w:divsChild>
                </w:div>
                <w:div w:id="1809123762">
                  <w:marLeft w:val="0"/>
                  <w:marRight w:val="0"/>
                  <w:marTop w:val="0"/>
                  <w:marBottom w:val="0"/>
                  <w:divBdr>
                    <w:top w:val="none" w:sz="0" w:space="0" w:color="auto"/>
                    <w:left w:val="none" w:sz="0" w:space="0" w:color="auto"/>
                    <w:bottom w:val="none" w:sz="0" w:space="0" w:color="auto"/>
                    <w:right w:val="none" w:sz="0" w:space="0" w:color="auto"/>
                  </w:divBdr>
                  <w:divsChild>
                    <w:div w:id="206840764">
                      <w:marLeft w:val="0"/>
                      <w:marRight w:val="0"/>
                      <w:marTop w:val="0"/>
                      <w:marBottom w:val="0"/>
                      <w:divBdr>
                        <w:top w:val="none" w:sz="0" w:space="0" w:color="auto"/>
                        <w:left w:val="none" w:sz="0" w:space="0" w:color="auto"/>
                        <w:bottom w:val="none" w:sz="0" w:space="0" w:color="auto"/>
                        <w:right w:val="none" w:sz="0" w:space="0" w:color="auto"/>
                      </w:divBdr>
                    </w:div>
                    <w:div w:id="1760979137">
                      <w:marLeft w:val="0"/>
                      <w:marRight w:val="0"/>
                      <w:marTop w:val="0"/>
                      <w:marBottom w:val="0"/>
                      <w:divBdr>
                        <w:top w:val="none" w:sz="0" w:space="0" w:color="auto"/>
                        <w:left w:val="none" w:sz="0" w:space="0" w:color="auto"/>
                        <w:bottom w:val="none" w:sz="0" w:space="0" w:color="auto"/>
                        <w:right w:val="none" w:sz="0" w:space="0" w:color="auto"/>
                      </w:divBdr>
                    </w:div>
                  </w:divsChild>
                </w:div>
                <w:div w:id="1829321218">
                  <w:marLeft w:val="0"/>
                  <w:marRight w:val="0"/>
                  <w:marTop w:val="0"/>
                  <w:marBottom w:val="0"/>
                  <w:divBdr>
                    <w:top w:val="none" w:sz="0" w:space="0" w:color="auto"/>
                    <w:left w:val="none" w:sz="0" w:space="0" w:color="auto"/>
                    <w:bottom w:val="none" w:sz="0" w:space="0" w:color="auto"/>
                    <w:right w:val="none" w:sz="0" w:space="0" w:color="auto"/>
                  </w:divBdr>
                  <w:divsChild>
                    <w:div w:id="79639151">
                      <w:marLeft w:val="0"/>
                      <w:marRight w:val="0"/>
                      <w:marTop w:val="0"/>
                      <w:marBottom w:val="0"/>
                      <w:divBdr>
                        <w:top w:val="none" w:sz="0" w:space="0" w:color="auto"/>
                        <w:left w:val="none" w:sz="0" w:space="0" w:color="auto"/>
                        <w:bottom w:val="none" w:sz="0" w:space="0" w:color="auto"/>
                        <w:right w:val="none" w:sz="0" w:space="0" w:color="auto"/>
                      </w:divBdr>
                    </w:div>
                  </w:divsChild>
                </w:div>
                <w:div w:id="1878545147">
                  <w:marLeft w:val="0"/>
                  <w:marRight w:val="0"/>
                  <w:marTop w:val="0"/>
                  <w:marBottom w:val="0"/>
                  <w:divBdr>
                    <w:top w:val="none" w:sz="0" w:space="0" w:color="auto"/>
                    <w:left w:val="none" w:sz="0" w:space="0" w:color="auto"/>
                    <w:bottom w:val="none" w:sz="0" w:space="0" w:color="auto"/>
                    <w:right w:val="none" w:sz="0" w:space="0" w:color="auto"/>
                  </w:divBdr>
                  <w:divsChild>
                    <w:div w:id="589236975">
                      <w:marLeft w:val="0"/>
                      <w:marRight w:val="0"/>
                      <w:marTop w:val="0"/>
                      <w:marBottom w:val="0"/>
                      <w:divBdr>
                        <w:top w:val="none" w:sz="0" w:space="0" w:color="auto"/>
                        <w:left w:val="none" w:sz="0" w:space="0" w:color="auto"/>
                        <w:bottom w:val="none" w:sz="0" w:space="0" w:color="auto"/>
                        <w:right w:val="none" w:sz="0" w:space="0" w:color="auto"/>
                      </w:divBdr>
                    </w:div>
                  </w:divsChild>
                </w:div>
                <w:div w:id="1883708256">
                  <w:marLeft w:val="0"/>
                  <w:marRight w:val="0"/>
                  <w:marTop w:val="0"/>
                  <w:marBottom w:val="0"/>
                  <w:divBdr>
                    <w:top w:val="none" w:sz="0" w:space="0" w:color="auto"/>
                    <w:left w:val="none" w:sz="0" w:space="0" w:color="auto"/>
                    <w:bottom w:val="none" w:sz="0" w:space="0" w:color="auto"/>
                    <w:right w:val="none" w:sz="0" w:space="0" w:color="auto"/>
                  </w:divBdr>
                  <w:divsChild>
                    <w:div w:id="86967279">
                      <w:marLeft w:val="0"/>
                      <w:marRight w:val="0"/>
                      <w:marTop w:val="0"/>
                      <w:marBottom w:val="0"/>
                      <w:divBdr>
                        <w:top w:val="none" w:sz="0" w:space="0" w:color="auto"/>
                        <w:left w:val="none" w:sz="0" w:space="0" w:color="auto"/>
                        <w:bottom w:val="none" w:sz="0" w:space="0" w:color="auto"/>
                        <w:right w:val="none" w:sz="0" w:space="0" w:color="auto"/>
                      </w:divBdr>
                    </w:div>
                  </w:divsChild>
                </w:div>
                <w:div w:id="1905330517">
                  <w:marLeft w:val="0"/>
                  <w:marRight w:val="0"/>
                  <w:marTop w:val="0"/>
                  <w:marBottom w:val="0"/>
                  <w:divBdr>
                    <w:top w:val="none" w:sz="0" w:space="0" w:color="auto"/>
                    <w:left w:val="none" w:sz="0" w:space="0" w:color="auto"/>
                    <w:bottom w:val="none" w:sz="0" w:space="0" w:color="auto"/>
                    <w:right w:val="none" w:sz="0" w:space="0" w:color="auto"/>
                  </w:divBdr>
                  <w:divsChild>
                    <w:div w:id="1904833560">
                      <w:marLeft w:val="0"/>
                      <w:marRight w:val="0"/>
                      <w:marTop w:val="0"/>
                      <w:marBottom w:val="0"/>
                      <w:divBdr>
                        <w:top w:val="none" w:sz="0" w:space="0" w:color="auto"/>
                        <w:left w:val="none" w:sz="0" w:space="0" w:color="auto"/>
                        <w:bottom w:val="none" w:sz="0" w:space="0" w:color="auto"/>
                        <w:right w:val="none" w:sz="0" w:space="0" w:color="auto"/>
                      </w:divBdr>
                    </w:div>
                  </w:divsChild>
                </w:div>
                <w:div w:id="1951400582">
                  <w:marLeft w:val="0"/>
                  <w:marRight w:val="0"/>
                  <w:marTop w:val="0"/>
                  <w:marBottom w:val="0"/>
                  <w:divBdr>
                    <w:top w:val="none" w:sz="0" w:space="0" w:color="auto"/>
                    <w:left w:val="none" w:sz="0" w:space="0" w:color="auto"/>
                    <w:bottom w:val="none" w:sz="0" w:space="0" w:color="auto"/>
                    <w:right w:val="none" w:sz="0" w:space="0" w:color="auto"/>
                  </w:divBdr>
                  <w:divsChild>
                    <w:div w:id="1468936255">
                      <w:marLeft w:val="0"/>
                      <w:marRight w:val="0"/>
                      <w:marTop w:val="0"/>
                      <w:marBottom w:val="0"/>
                      <w:divBdr>
                        <w:top w:val="none" w:sz="0" w:space="0" w:color="auto"/>
                        <w:left w:val="none" w:sz="0" w:space="0" w:color="auto"/>
                        <w:bottom w:val="none" w:sz="0" w:space="0" w:color="auto"/>
                        <w:right w:val="none" w:sz="0" w:space="0" w:color="auto"/>
                      </w:divBdr>
                    </w:div>
                  </w:divsChild>
                </w:div>
                <w:div w:id="1999770245">
                  <w:marLeft w:val="0"/>
                  <w:marRight w:val="0"/>
                  <w:marTop w:val="0"/>
                  <w:marBottom w:val="0"/>
                  <w:divBdr>
                    <w:top w:val="none" w:sz="0" w:space="0" w:color="auto"/>
                    <w:left w:val="none" w:sz="0" w:space="0" w:color="auto"/>
                    <w:bottom w:val="none" w:sz="0" w:space="0" w:color="auto"/>
                    <w:right w:val="none" w:sz="0" w:space="0" w:color="auto"/>
                  </w:divBdr>
                  <w:divsChild>
                    <w:div w:id="109475077">
                      <w:marLeft w:val="0"/>
                      <w:marRight w:val="0"/>
                      <w:marTop w:val="0"/>
                      <w:marBottom w:val="0"/>
                      <w:divBdr>
                        <w:top w:val="none" w:sz="0" w:space="0" w:color="auto"/>
                        <w:left w:val="none" w:sz="0" w:space="0" w:color="auto"/>
                        <w:bottom w:val="none" w:sz="0" w:space="0" w:color="auto"/>
                        <w:right w:val="none" w:sz="0" w:space="0" w:color="auto"/>
                      </w:divBdr>
                    </w:div>
                  </w:divsChild>
                </w:div>
                <w:div w:id="2114126128">
                  <w:marLeft w:val="0"/>
                  <w:marRight w:val="0"/>
                  <w:marTop w:val="0"/>
                  <w:marBottom w:val="0"/>
                  <w:divBdr>
                    <w:top w:val="none" w:sz="0" w:space="0" w:color="auto"/>
                    <w:left w:val="none" w:sz="0" w:space="0" w:color="auto"/>
                    <w:bottom w:val="none" w:sz="0" w:space="0" w:color="auto"/>
                    <w:right w:val="none" w:sz="0" w:space="0" w:color="auto"/>
                  </w:divBdr>
                  <w:divsChild>
                    <w:div w:id="13040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191991">
          <w:marLeft w:val="0"/>
          <w:marRight w:val="0"/>
          <w:marTop w:val="0"/>
          <w:marBottom w:val="0"/>
          <w:divBdr>
            <w:top w:val="none" w:sz="0" w:space="0" w:color="auto"/>
            <w:left w:val="none" w:sz="0" w:space="0" w:color="auto"/>
            <w:bottom w:val="none" w:sz="0" w:space="0" w:color="auto"/>
            <w:right w:val="none" w:sz="0" w:space="0" w:color="auto"/>
          </w:divBdr>
        </w:div>
        <w:div w:id="1603298972">
          <w:marLeft w:val="0"/>
          <w:marRight w:val="0"/>
          <w:marTop w:val="0"/>
          <w:marBottom w:val="0"/>
          <w:divBdr>
            <w:top w:val="none" w:sz="0" w:space="0" w:color="auto"/>
            <w:left w:val="none" w:sz="0" w:space="0" w:color="auto"/>
            <w:bottom w:val="none" w:sz="0" w:space="0" w:color="auto"/>
            <w:right w:val="none" w:sz="0" w:space="0" w:color="auto"/>
          </w:divBdr>
        </w:div>
        <w:div w:id="1607421777">
          <w:marLeft w:val="0"/>
          <w:marRight w:val="0"/>
          <w:marTop w:val="0"/>
          <w:marBottom w:val="0"/>
          <w:divBdr>
            <w:top w:val="none" w:sz="0" w:space="0" w:color="auto"/>
            <w:left w:val="none" w:sz="0" w:space="0" w:color="auto"/>
            <w:bottom w:val="none" w:sz="0" w:space="0" w:color="auto"/>
            <w:right w:val="none" w:sz="0" w:space="0" w:color="auto"/>
          </w:divBdr>
        </w:div>
        <w:div w:id="1620916500">
          <w:marLeft w:val="0"/>
          <w:marRight w:val="0"/>
          <w:marTop w:val="0"/>
          <w:marBottom w:val="0"/>
          <w:divBdr>
            <w:top w:val="none" w:sz="0" w:space="0" w:color="auto"/>
            <w:left w:val="none" w:sz="0" w:space="0" w:color="auto"/>
            <w:bottom w:val="none" w:sz="0" w:space="0" w:color="auto"/>
            <w:right w:val="none" w:sz="0" w:space="0" w:color="auto"/>
          </w:divBdr>
        </w:div>
        <w:div w:id="1646280988">
          <w:marLeft w:val="0"/>
          <w:marRight w:val="0"/>
          <w:marTop w:val="0"/>
          <w:marBottom w:val="0"/>
          <w:divBdr>
            <w:top w:val="none" w:sz="0" w:space="0" w:color="auto"/>
            <w:left w:val="none" w:sz="0" w:space="0" w:color="auto"/>
            <w:bottom w:val="none" w:sz="0" w:space="0" w:color="auto"/>
            <w:right w:val="none" w:sz="0" w:space="0" w:color="auto"/>
          </w:divBdr>
        </w:div>
        <w:div w:id="1716348008">
          <w:marLeft w:val="0"/>
          <w:marRight w:val="0"/>
          <w:marTop w:val="0"/>
          <w:marBottom w:val="0"/>
          <w:divBdr>
            <w:top w:val="none" w:sz="0" w:space="0" w:color="auto"/>
            <w:left w:val="none" w:sz="0" w:space="0" w:color="auto"/>
            <w:bottom w:val="none" w:sz="0" w:space="0" w:color="auto"/>
            <w:right w:val="none" w:sz="0" w:space="0" w:color="auto"/>
          </w:divBdr>
        </w:div>
        <w:div w:id="1739090569">
          <w:marLeft w:val="0"/>
          <w:marRight w:val="0"/>
          <w:marTop w:val="0"/>
          <w:marBottom w:val="0"/>
          <w:divBdr>
            <w:top w:val="none" w:sz="0" w:space="0" w:color="auto"/>
            <w:left w:val="none" w:sz="0" w:space="0" w:color="auto"/>
            <w:bottom w:val="none" w:sz="0" w:space="0" w:color="auto"/>
            <w:right w:val="none" w:sz="0" w:space="0" w:color="auto"/>
          </w:divBdr>
        </w:div>
        <w:div w:id="1752921628">
          <w:marLeft w:val="0"/>
          <w:marRight w:val="0"/>
          <w:marTop w:val="0"/>
          <w:marBottom w:val="0"/>
          <w:divBdr>
            <w:top w:val="none" w:sz="0" w:space="0" w:color="auto"/>
            <w:left w:val="none" w:sz="0" w:space="0" w:color="auto"/>
            <w:bottom w:val="none" w:sz="0" w:space="0" w:color="auto"/>
            <w:right w:val="none" w:sz="0" w:space="0" w:color="auto"/>
          </w:divBdr>
        </w:div>
        <w:div w:id="1785031174">
          <w:marLeft w:val="0"/>
          <w:marRight w:val="0"/>
          <w:marTop w:val="0"/>
          <w:marBottom w:val="0"/>
          <w:divBdr>
            <w:top w:val="none" w:sz="0" w:space="0" w:color="auto"/>
            <w:left w:val="none" w:sz="0" w:space="0" w:color="auto"/>
            <w:bottom w:val="none" w:sz="0" w:space="0" w:color="auto"/>
            <w:right w:val="none" w:sz="0" w:space="0" w:color="auto"/>
          </w:divBdr>
          <w:divsChild>
            <w:div w:id="895777653">
              <w:marLeft w:val="-75"/>
              <w:marRight w:val="0"/>
              <w:marTop w:val="30"/>
              <w:marBottom w:val="30"/>
              <w:divBdr>
                <w:top w:val="none" w:sz="0" w:space="0" w:color="auto"/>
                <w:left w:val="none" w:sz="0" w:space="0" w:color="auto"/>
                <w:bottom w:val="none" w:sz="0" w:space="0" w:color="auto"/>
                <w:right w:val="none" w:sz="0" w:space="0" w:color="auto"/>
              </w:divBdr>
              <w:divsChild>
                <w:div w:id="45613974">
                  <w:marLeft w:val="0"/>
                  <w:marRight w:val="0"/>
                  <w:marTop w:val="0"/>
                  <w:marBottom w:val="0"/>
                  <w:divBdr>
                    <w:top w:val="none" w:sz="0" w:space="0" w:color="auto"/>
                    <w:left w:val="none" w:sz="0" w:space="0" w:color="auto"/>
                    <w:bottom w:val="none" w:sz="0" w:space="0" w:color="auto"/>
                    <w:right w:val="none" w:sz="0" w:space="0" w:color="auto"/>
                  </w:divBdr>
                  <w:divsChild>
                    <w:div w:id="927008965">
                      <w:marLeft w:val="0"/>
                      <w:marRight w:val="0"/>
                      <w:marTop w:val="0"/>
                      <w:marBottom w:val="0"/>
                      <w:divBdr>
                        <w:top w:val="none" w:sz="0" w:space="0" w:color="auto"/>
                        <w:left w:val="none" w:sz="0" w:space="0" w:color="auto"/>
                        <w:bottom w:val="none" w:sz="0" w:space="0" w:color="auto"/>
                        <w:right w:val="none" w:sz="0" w:space="0" w:color="auto"/>
                      </w:divBdr>
                    </w:div>
                  </w:divsChild>
                </w:div>
                <w:div w:id="64761791">
                  <w:marLeft w:val="0"/>
                  <w:marRight w:val="0"/>
                  <w:marTop w:val="0"/>
                  <w:marBottom w:val="0"/>
                  <w:divBdr>
                    <w:top w:val="none" w:sz="0" w:space="0" w:color="auto"/>
                    <w:left w:val="none" w:sz="0" w:space="0" w:color="auto"/>
                    <w:bottom w:val="none" w:sz="0" w:space="0" w:color="auto"/>
                    <w:right w:val="none" w:sz="0" w:space="0" w:color="auto"/>
                  </w:divBdr>
                  <w:divsChild>
                    <w:div w:id="628783779">
                      <w:marLeft w:val="0"/>
                      <w:marRight w:val="0"/>
                      <w:marTop w:val="0"/>
                      <w:marBottom w:val="0"/>
                      <w:divBdr>
                        <w:top w:val="none" w:sz="0" w:space="0" w:color="auto"/>
                        <w:left w:val="none" w:sz="0" w:space="0" w:color="auto"/>
                        <w:bottom w:val="none" w:sz="0" w:space="0" w:color="auto"/>
                        <w:right w:val="none" w:sz="0" w:space="0" w:color="auto"/>
                      </w:divBdr>
                    </w:div>
                    <w:div w:id="777989689">
                      <w:marLeft w:val="0"/>
                      <w:marRight w:val="0"/>
                      <w:marTop w:val="0"/>
                      <w:marBottom w:val="0"/>
                      <w:divBdr>
                        <w:top w:val="none" w:sz="0" w:space="0" w:color="auto"/>
                        <w:left w:val="none" w:sz="0" w:space="0" w:color="auto"/>
                        <w:bottom w:val="none" w:sz="0" w:space="0" w:color="auto"/>
                        <w:right w:val="none" w:sz="0" w:space="0" w:color="auto"/>
                      </w:divBdr>
                    </w:div>
                    <w:div w:id="1514152902">
                      <w:marLeft w:val="0"/>
                      <w:marRight w:val="0"/>
                      <w:marTop w:val="0"/>
                      <w:marBottom w:val="0"/>
                      <w:divBdr>
                        <w:top w:val="none" w:sz="0" w:space="0" w:color="auto"/>
                        <w:left w:val="none" w:sz="0" w:space="0" w:color="auto"/>
                        <w:bottom w:val="none" w:sz="0" w:space="0" w:color="auto"/>
                        <w:right w:val="none" w:sz="0" w:space="0" w:color="auto"/>
                      </w:divBdr>
                    </w:div>
                    <w:div w:id="1593586095">
                      <w:marLeft w:val="0"/>
                      <w:marRight w:val="0"/>
                      <w:marTop w:val="0"/>
                      <w:marBottom w:val="0"/>
                      <w:divBdr>
                        <w:top w:val="none" w:sz="0" w:space="0" w:color="auto"/>
                        <w:left w:val="none" w:sz="0" w:space="0" w:color="auto"/>
                        <w:bottom w:val="none" w:sz="0" w:space="0" w:color="auto"/>
                        <w:right w:val="none" w:sz="0" w:space="0" w:color="auto"/>
                      </w:divBdr>
                    </w:div>
                    <w:div w:id="1600989539">
                      <w:marLeft w:val="0"/>
                      <w:marRight w:val="0"/>
                      <w:marTop w:val="0"/>
                      <w:marBottom w:val="0"/>
                      <w:divBdr>
                        <w:top w:val="none" w:sz="0" w:space="0" w:color="auto"/>
                        <w:left w:val="none" w:sz="0" w:space="0" w:color="auto"/>
                        <w:bottom w:val="none" w:sz="0" w:space="0" w:color="auto"/>
                        <w:right w:val="none" w:sz="0" w:space="0" w:color="auto"/>
                      </w:divBdr>
                    </w:div>
                    <w:div w:id="2078089179">
                      <w:marLeft w:val="0"/>
                      <w:marRight w:val="0"/>
                      <w:marTop w:val="0"/>
                      <w:marBottom w:val="0"/>
                      <w:divBdr>
                        <w:top w:val="none" w:sz="0" w:space="0" w:color="auto"/>
                        <w:left w:val="none" w:sz="0" w:space="0" w:color="auto"/>
                        <w:bottom w:val="none" w:sz="0" w:space="0" w:color="auto"/>
                        <w:right w:val="none" w:sz="0" w:space="0" w:color="auto"/>
                      </w:divBdr>
                    </w:div>
                  </w:divsChild>
                </w:div>
                <w:div w:id="206454559">
                  <w:marLeft w:val="0"/>
                  <w:marRight w:val="0"/>
                  <w:marTop w:val="0"/>
                  <w:marBottom w:val="0"/>
                  <w:divBdr>
                    <w:top w:val="none" w:sz="0" w:space="0" w:color="auto"/>
                    <w:left w:val="none" w:sz="0" w:space="0" w:color="auto"/>
                    <w:bottom w:val="none" w:sz="0" w:space="0" w:color="auto"/>
                    <w:right w:val="none" w:sz="0" w:space="0" w:color="auto"/>
                  </w:divBdr>
                  <w:divsChild>
                    <w:div w:id="1351909308">
                      <w:marLeft w:val="0"/>
                      <w:marRight w:val="0"/>
                      <w:marTop w:val="0"/>
                      <w:marBottom w:val="0"/>
                      <w:divBdr>
                        <w:top w:val="none" w:sz="0" w:space="0" w:color="auto"/>
                        <w:left w:val="none" w:sz="0" w:space="0" w:color="auto"/>
                        <w:bottom w:val="none" w:sz="0" w:space="0" w:color="auto"/>
                        <w:right w:val="none" w:sz="0" w:space="0" w:color="auto"/>
                      </w:divBdr>
                    </w:div>
                  </w:divsChild>
                </w:div>
                <w:div w:id="208609471">
                  <w:marLeft w:val="0"/>
                  <w:marRight w:val="0"/>
                  <w:marTop w:val="0"/>
                  <w:marBottom w:val="0"/>
                  <w:divBdr>
                    <w:top w:val="none" w:sz="0" w:space="0" w:color="auto"/>
                    <w:left w:val="none" w:sz="0" w:space="0" w:color="auto"/>
                    <w:bottom w:val="none" w:sz="0" w:space="0" w:color="auto"/>
                    <w:right w:val="none" w:sz="0" w:space="0" w:color="auto"/>
                  </w:divBdr>
                  <w:divsChild>
                    <w:div w:id="223371121">
                      <w:marLeft w:val="0"/>
                      <w:marRight w:val="0"/>
                      <w:marTop w:val="0"/>
                      <w:marBottom w:val="0"/>
                      <w:divBdr>
                        <w:top w:val="none" w:sz="0" w:space="0" w:color="auto"/>
                        <w:left w:val="none" w:sz="0" w:space="0" w:color="auto"/>
                        <w:bottom w:val="none" w:sz="0" w:space="0" w:color="auto"/>
                        <w:right w:val="none" w:sz="0" w:space="0" w:color="auto"/>
                      </w:divBdr>
                    </w:div>
                  </w:divsChild>
                </w:div>
                <w:div w:id="232668281">
                  <w:marLeft w:val="0"/>
                  <w:marRight w:val="0"/>
                  <w:marTop w:val="0"/>
                  <w:marBottom w:val="0"/>
                  <w:divBdr>
                    <w:top w:val="none" w:sz="0" w:space="0" w:color="auto"/>
                    <w:left w:val="none" w:sz="0" w:space="0" w:color="auto"/>
                    <w:bottom w:val="none" w:sz="0" w:space="0" w:color="auto"/>
                    <w:right w:val="none" w:sz="0" w:space="0" w:color="auto"/>
                  </w:divBdr>
                  <w:divsChild>
                    <w:div w:id="1280455927">
                      <w:marLeft w:val="0"/>
                      <w:marRight w:val="0"/>
                      <w:marTop w:val="0"/>
                      <w:marBottom w:val="0"/>
                      <w:divBdr>
                        <w:top w:val="none" w:sz="0" w:space="0" w:color="auto"/>
                        <w:left w:val="none" w:sz="0" w:space="0" w:color="auto"/>
                        <w:bottom w:val="none" w:sz="0" w:space="0" w:color="auto"/>
                        <w:right w:val="none" w:sz="0" w:space="0" w:color="auto"/>
                      </w:divBdr>
                    </w:div>
                  </w:divsChild>
                </w:div>
                <w:div w:id="273294469">
                  <w:marLeft w:val="0"/>
                  <w:marRight w:val="0"/>
                  <w:marTop w:val="0"/>
                  <w:marBottom w:val="0"/>
                  <w:divBdr>
                    <w:top w:val="none" w:sz="0" w:space="0" w:color="auto"/>
                    <w:left w:val="none" w:sz="0" w:space="0" w:color="auto"/>
                    <w:bottom w:val="none" w:sz="0" w:space="0" w:color="auto"/>
                    <w:right w:val="none" w:sz="0" w:space="0" w:color="auto"/>
                  </w:divBdr>
                  <w:divsChild>
                    <w:div w:id="457454669">
                      <w:marLeft w:val="0"/>
                      <w:marRight w:val="0"/>
                      <w:marTop w:val="0"/>
                      <w:marBottom w:val="0"/>
                      <w:divBdr>
                        <w:top w:val="none" w:sz="0" w:space="0" w:color="auto"/>
                        <w:left w:val="none" w:sz="0" w:space="0" w:color="auto"/>
                        <w:bottom w:val="none" w:sz="0" w:space="0" w:color="auto"/>
                        <w:right w:val="none" w:sz="0" w:space="0" w:color="auto"/>
                      </w:divBdr>
                    </w:div>
                  </w:divsChild>
                </w:div>
                <w:div w:id="275716421">
                  <w:marLeft w:val="0"/>
                  <w:marRight w:val="0"/>
                  <w:marTop w:val="0"/>
                  <w:marBottom w:val="0"/>
                  <w:divBdr>
                    <w:top w:val="none" w:sz="0" w:space="0" w:color="auto"/>
                    <w:left w:val="none" w:sz="0" w:space="0" w:color="auto"/>
                    <w:bottom w:val="none" w:sz="0" w:space="0" w:color="auto"/>
                    <w:right w:val="none" w:sz="0" w:space="0" w:color="auto"/>
                  </w:divBdr>
                  <w:divsChild>
                    <w:div w:id="120194182">
                      <w:marLeft w:val="0"/>
                      <w:marRight w:val="0"/>
                      <w:marTop w:val="0"/>
                      <w:marBottom w:val="0"/>
                      <w:divBdr>
                        <w:top w:val="none" w:sz="0" w:space="0" w:color="auto"/>
                        <w:left w:val="none" w:sz="0" w:space="0" w:color="auto"/>
                        <w:bottom w:val="none" w:sz="0" w:space="0" w:color="auto"/>
                        <w:right w:val="none" w:sz="0" w:space="0" w:color="auto"/>
                      </w:divBdr>
                    </w:div>
                  </w:divsChild>
                </w:div>
                <w:div w:id="287787714">
                  <w:marLeft w:val="0"/>
                  <w:marRight w:val="0"/>
                  <w:marTop w:val="0"/>
                  <w:marBottom w:val="0"/>
                  <w:divBdr>
                    <w:top w:val="none" w:sz="0" w:space="0" w:color="auto"/>
                    <w:left w:val="none" w:sz="0" w:space="0" w:color="auto"/>
                    <w:bottom w:val="none" w:sz="0" w:space="0" w:color="auto"/>
                    <w:right w:val="none" w:sz="0" w:space="0" w:color="auto"/>
                  </w:divBdr>
                  <w:divsChild>
                    <w:div w:id="299119690">
                      <w:marLeft w:val="0"/>
                      <w:marRight w:val="0"/>
                      <w:marTop w:val="0"/>
                      <w:marBottom w:val="0"/>
                      <w:divBdr>
                        <w:top w:val="none" w:sz="0" w:space="0" w:color="auto"/>
                        <w:left w:val="none" w:sz="0" w:space="0" w:color="auto"/>
                        <w:bottom w:val="none" w:sz="0" w:space="0" w:color="auto"/>
                        <w:right w:val="none" w:sz="0" w:space="0" w:color="auto"/>
                      </w:divBdr>
                    </w:div>
                  </w:divsChild>
                </w:div>
                <w:div w:id="291596870">
                  <w:marLeft w:val="0"/>
                  <w:marRight w:val="0"/>
                  <w:marTop w:val="0"/>
                  <w:marBottom w:val="0"/>
                  <w:divBdr>
                    <w:top w:val="none" w:sz="0" w:space="0" w:color="auto"/>
                    <w:left w:val="none" w:sz="0" w:space="0" w:color="auto"/>
                    <w:bottom w:val="none" w:sz="0" w:space="0" w:color="auto"/>
                    <w:right w:val="none" w:sz="0" w:space="0" w:color="auto"/>
                  </w:divBdr>
                  <w:divsChild>
                    <w:div w:id="1278487949">
                      <w:marLeft w:val="0"/>
                      <w:marRight w:val="0"/>
                      <w:marTop w:val="0"/>
                      <w:marBottom w:val="0"/>
                      <w:divBdr>
                        <w:top w:val="none" w:sz="0" w:space="0" w:color="auto"/>
                        <w:left w:val="none" w:sz="0" w:space="0" w:color="auto"/>
                        <w:bottom w:val="none" w:sz="0" w:space="0" w:color="auto"/>
                        <w:right w:val="none" w:sz="0" w:space="0" w:color="auto"/>
                      </w:divBdr>
                    </w:div>
                  </w:divsChild>
                </w:div>
                <w:div w:id="352419659">
                  <w:marLeft w:val="0"/>
                  <w:marRight w:val="0"/>
                  <w:marTop w:val="0"/>
                  <w:marBottom w:val="0"/>
                  <w:divBdr>
                    <w:top w:val="none" w:sz="0" w:space="0" w:color="auto"/>
                    <w:left w:val="none" w:sz="0" w:space="0" w:color="auto"/>
                    <w:bottom w:val="none" w:sz="0" w:space="0" w:color="auto"/>
                    <w:right w:val="none" w:sz="0" w:space="0" w:color="auto"/>
                  </w:divBdr>
                  <w:divsChild>
                    <w:div w:id="7104453">
                      <w:marLeft w:val="0"/>
                      <w:marRight w:val="0"/>
                      <w:marTop w:val="0"/>
                      <w:marBottom w:val="0"/>
                      <w:divBdr>
                        <w:top w:val="none" w:sz="0" w:space="0" w:color="auto"/>
                        <w:left w:val="none" w:sz="0" w:space="0" w:color="auto"/>
                        <w:bottom w:val="none" w:sz="0" w:space="0" w:color="auto"/>
                        <w:right w:val="none" w:sz="0" w:space="0" w:color="auto"/>
                      </w:divBdr>
                    </w:div>
                  </w:divsChild>
                </w:div>
                <w:div w:id="507016513">
                  <w:marLeft w:val="0"/>
                  <w:marRight w:val="0"/>
                  <w:marTop w:val="0"/>
                  <w:marBottom w:val="0"/>
                  <w:divBdr>
                    <w:top w:val="none" w:sz="0" w:space="0" w:color="auto"/>
                    <w:left w:val="none" w:sz="0" w:space="0" w:color="auto"/>
                    <w:bottom w:val="none" w:sz="0" w:space="0" w:color="auto"/>
                    <w:right w:val="none" w:sz="0" w:space="0" w:color="auto"/>
                  </w:divBdr>
                  <w:divsChild>
                    <w:div w:id="1034233549">
                      <w:marLeft w:val="0"/>
                      <w:marRight w:val="0"/>
                      <w:marTop w:val="0"/>
                      <w:marBottom w:val="0"/>
                      <w:divBdr>
                        <w:top w:val="none" w:sz="0" w:space="0" w:color="auto"/>
                        <w:left w:val="none" w:sz="0" w:space="0" w:color="auto"/>
                        <w:bottom w:val="none" w:sz="0" w:space="0" w:color="auto"/>
                        <w:right w:val="none" w:sz="0" w:space="0" w:color="auto"/>
                      </w:divBdr>
                    </w:div>
                  </w:divsChild>
                </w:div>
                <w:div w:id="550774555">
                  <w:marLeft w:val="0"/>
                  <w:marRight w:val="0"/>
                  <w:marTop w:val="0"/>
                  <w:marBottom w:val="0"/>
                  <w:divBdr>
                    <w:top w:val="none" w:sz="0" w:space="0" w:color="auto"/>
                    <w:left w:val="none" w:sz="0" w:space="0" w:color="auto"/>
                    <w:bottom w:val="none" w:sz="0" w:space="0" w:color="auto"/>
                    <w:right w:val="none" w:sz="0" w:space="0" w:color="auto"/>
                  </w:divBdr>
                  <w:divsChild>
                    <w:div w:id="1205946284">
                      <w:marLeft w:val="0"/>
                      <w:marRight w:val="0"/>
                      <w:marTop w:val="0"/>
                      <w:marBottom w:val="0"/>
                      <w:divBdr>
                        <w:top w:val="none" w:sz="0" w:space="0" w:color="auto"/>
                        <w:left w:val="none" w:sz="0" w:space="0" w:color="auto"/>
                        <w:bottom w:val="none" w:sz="0" w:space="0" w:color="auto"/>
                        <w:right w:val="none" w:sz="0" w:space="0" w:color="auto"/>
                      </w:divBdr>
                    </w:div>
                  </w:divsChild>
                </w:div>
                <w:div w:id="680205691">
                  <w:marLeft w:val="0"/>
                  <w:marRight w:val="0"/>
                  <w:marTop w:val="0"/>
                  <w:marBottom w:val="0"/>
                  <w:divBdr>
                    <w:top w:val="none" w:sz="0" w:space="0" w:color="auto"/>
                    <w:left w:val="none" w:sz="0" w:space="0" w:color="auto"/>
                    <w:bottom w:val="none" w:sz="0" w:space="0" w:color="auto"/>
                    <w:right w:val="none" w:sz="0" w:space="0" w:color="auto"/>
                  </w:divBdr>
                  <w:divsChild>
                    <w:div w:id="1267496432">
                      <w:marLeft w:val="0"/>
                      <w:marRight w:val="0"/>
                      <w:marTop w:val="0"/>
                      <w:marBottom w:val="0"/>
                      <w:divBdr>
                        <w:top w:val="none" w:sz="0" w:space="0" w:color="auto"/>
                        <w:left w:val="none" w:sz="0" w:space="0" w:color="auto"/>
                        <w:bottom w:val="none" w:sz="0" w:space="0" w:color="auto"/>
                        <w:right w:val="none" w:sz="0" w:space="0" w:color="auto"/>
                      </w:divBdr>
                    </w:div>
                  </w:divsChild>
                </w:div>
                <w:div w:id="686056573">
                  <w:marLeft w:val="0"/>
                  <w:marRight w:val="0"/>
                  <w:marTop w:val="0"/>
                  <w:marBottom w:val="0"/>
                  <w:divBdr>
                    <w:top w:val="none" w:sz="0" w:space="0" w:color="auto"/>
                    <w:left w:val="none" w:sz="0" w:space="0" w:color="auto"/>
                    <w:bottom w:val="none" w:sz="0" w:space="0" w:color="auto"/>
                    <w:right w:val="none" w:sz="0" w:space="0" w:color="auto"/>
                  </w:divBdr>
                  <w:divsChild>
                    <w:div w:id="1768230769">
                      <w:marLeft w:val="0"/>
                      <w:marRight w:val="0"/>
                      <w:marTop w:val="0"/>
                      <w:marBottom w:val="0"/>
                      <w:divBdr>
                        <w:top w:val="none" w:sz="0" w:space="0" w:color="auto"/>
                        <w:left w:val="none" w:sz="0" w:space="0" w:color="auto"/>
                        <w:bottom w:val="none" w:sz="0" w:space="0" w:color="auto"/>
                        <w:right w:val="none" w:sz="0" w:space="0" w:color="auto"/>
                      </w:divBdr>
                    </w:div>
                    <w:div w:id="2008483641">
                      <w:marLeft w:val="0"/>
                      <w:marRight w:val="0"/>
                      <w:marTop w:val="0"/>
                      <w:marBottom w:val="0"/>
                      <w:divBdr>
                        <w:top w:val="none" w:sz="0" w:space="0" w:color="auto"/>
                        <w:left w:val="none" w:sz="0" w:space="0" w:color="auto"/>
                        <w:bottom w:val="none" w:sz="0" w:space="0" w:color="auto"/>
                        <w:right w:val="none" w:sz="0" w:space="0" w:color="auto"/>
                      </w:divBdr>
                    </w:div>
                  </w:divsChild>
                </w:div>
                <w:div w:id="707728986">
                  <w:marLeft w:val="0"/>
                  <w:marRight w:val="0"/>
                  <w:marTop w:val="0"/>
                  <w:marBottom w:val="0"/>
                  <w:divBdr>
                    <w:top w:val="none" w:sz="0" w:space="0" w:color="auto"/>
                    <w:left w:val="none" w:sz="0" w:space="0" w:color="auto"/>
                    <w:bottom w:val="none" w:sz="0" w:space="0" w:color="auto"/>
                    <w:right w:val="none" w:sz="0" w:space="0" w:color="auto"/>
                  </w:divBdr>
                  <w:divsChild>
                    <w:div w:id="593519013">
                      <w:marLeft w:val="0"/>
                      <w:marRight w:val="0"/>
                      <w:marTop w:val="0"/>
                      <w:marBottom w:val="0"/>
                      <w:divBdr>
                        <w:top w:val="none" w:sz="0" w:space="0" w:color="auto"/>
                        <w:left w:val="none" w:sz="0" w:space="0" w:color="auto"/>
                        <w:bottom w:val="none" w:sz="0" w:space="0" w:color="auto"/>
                        <w:right w:val="none" w:sz="0" w:space="0" w:color="auto"/>
                      </w:divBdr>
                    </w:div>
                  </w:divsChild>
                </w:div>
                <w:div w:id="867766498">
                  <w:marLeft w:val="0"/>
                  <w:marRight w:val="0"/>
                  <w:marTop w:val="0"/>
                  <w:marBottom w:val="0"/>
                  <w:divBdr>
                    <w:top w:val="none" w:sz="0" w:space="0" w:color="auto"/>
                    <w:left w:val="none" w:sz="0" w:space="0" w:color="auto"/>
                    <w:bottom w:val="none" w:sz="0" w:space="0" w:color="auto"/>
                    <w:right w:val="none" w:sz="0" w:space="0" w:color="auto"/>
                  </w:divBdr>
                  <w:divsChild>
                    <w:div w:id="2140029925">
                      <w:marLeft w:val="0"/>
                      <w:marRight w:val="0"/>
                      <w:marTop w:val="0"/>
                      <w:marBottom w:val="0"/>
                      <w:divBdr>
                        <w:top w:val="none" w:sz="0" w:space="0" w:color="auto"/>
                        <w:left w:val="none" w:sz="0" w:space="0" w:color="auto"/>
                        <w:bottom w:val="none" w:sz="0" w:space="0" w:color="auto"/>
                        <w:right w:val="none" w:sz="0" w:space="0" w:color="auto"/>
                      </w:divBdr>
                    </w:div>
                  </w:divsChild>
                </w:div>
                <w:div w:id="900672301">
                  <w:marLeft w:val="0"/>
                  <w:marRight w:val="0"/>
                  <w:marTop w:val="0"/>
                  <w:marBottom w:val="0"/>
                  <w:divBdr>
                    <w:top w:val="none" w:sz="0" w:space="0" w:color="auto"/>
                    <w:left w:val="none" w:sz="0" w:space="0" w:color="auto"/>
                    <w:bottom w:val="none" w:sz="0" w:space="0" w:color="auto"/>
                    <w:right w:val="none" w:sz="0" w:space="0" w:color="auto"/>
                  </w:divBdr>
                  <w:divsChild>
                    <w:div w:id="1595356946">
                      <w:marLeft w:val="0"/>
                      <w:marRight w:val="0"/>
                      <w:marTop w:val="0"/>
                      <w:marBottom w:val="0"/>
                      <w:divBdr>
                        <w:top w:val="none" w:sz="0" w:space="0" w:color="auto"/>
                        <w:left w:val="none" w:sz="0" w:space="0" w:color="auto"/>
                        <w:bottom w:val="none" w:sz="0" w:space="0" w:color="auto"/>
                        <w:right w:val="none" w:sz="0" w:space="0" w:color="auto"/>
                      </w:divBdr>
                    </w:div>
                  </w:divsChild>
                </w:div>
                <w:div w:id="965819640">
                  <w:marLeft w:val="0"/>
                  <w:marRight w:val="0"/>
                  <w:marTop w:val="0"/>
                  <w:marBottom w:val="0"/>
                  <w:divBdr>
                    <w:top w:val="none" w:sz="0" w:space="0" w:color="auto"/>
                    <w:left w:val="none" w:sz="0" w:space="0" w:color="auto"/>
                    <w:bottom w:val="none" w:sz="0" w:space="0" w:color="auto"/>
                    <w:right w:val="none" w:sz="0" w:space="0" w:color="auto"/>
                  </w:divBdr>
                  <w:divsChild>
                    <w:div w:id="181164323">
                      <w:marLeft w:val="0"/>
                      <w:marRight w:val="0"/>
                      <w:marTop w:val="0"/>
                      <w:marBottom w:val="0"/>
                      <w:divBdr>
                        <w:top w:val="none" w:sz="0" w:space="0" w:color="auto"/>
                        <w:left w:val="none" w:sz="0" w:space="0" w:color="auto"/>
                        <w:bottom w:val="none" w:sz="0" w:space="0" w:color="auto"/>
                        <w:right w:val="none" w:sz="0" w:space="0" w:color="auto"/>
                      </w:divBdr>
                    </w:div>
                    <w:div w:id="789855934">
                      <w:marLeft w:val="0"/>
                      <w:marRight w:val="0"/>
                      <w:marTop w:val="0"/>
                      <w:marBottom w:val="0"/>
                      <w:divBdr>
                        <w:top w:val="none" w:sz="0" w:space="0" w:color="auto"/>
                        <w:left w:val="none" w:sz="0" w:space="0" w:color="auto"/>
                        <w:bottom w:val="none" w:sz="0" w:space="0" w:color="auto"/>
                        <w:right w:val="none" w:sz="0" w:space="0" w:color="auto"/>
                      </w:divBdr>
                    </w:div>
                  </w:divsChild>
                </w:div>
                <w:div w:id="991833249">
                  <w:marLeft w:val="0"/>
                  <w:marRight w:val="0"/>
                  <w:marTop w:val="0"/>
                  <w:marBottom w:val="0"/>
                  <w:divBdr>
                    <w:top w:val="none" w:sz="0" w:space="0" w:color="auto"/>
                    <w:left w:val="none" w:sz="0" w:space="0" w:color="auto"/>
                    <w:bottom w:val="none" w:sz="0" w:space="0" w:color="auto"/>
                    <w:right w:val="none" w:sz="0" w:space="0" w:color="auto"/>
                  </w:divBdr>
                  <w:divsChild>
                    <w:div w:id="1559588513">
                      <w:marLeft w:val="0"/>
                      <w:marRight w:val="0"/>
                      <w:marTop w:val="0"/>
                      <w:marBottom w:val="0"/>
                      <w:divBdr>
                        <w:top w:val="none" w:sz="0" w:space="0" w:color="auto"/>
                        <w:left w:val="none" w:sz="0" w:space="0" w:color="auto"/>
                        <w:bottom w:val="none" w:sz="0" w:space="0" w:color="auto"/>
                        <w:right w:val="none" w:sz="0" w:space="0" w:color="auto"/>
                      </w:divBdr>
                    </w:div>
                  </w:divsChild>
                </w:div>
                <w:div w:id="1024284907">
                  <w:marLeft w:val="0"/>
                  <w:marRight w:val="0"/>
                  <w:marTop w:val="0"/>
                  <w:marBottom w:val="0"/>
                  <w:divBdr>
                    <w:top w:val="none" w:sz="0" w:space="0" w:color="auto"/>
                    <w:left w:val="none" w:sz="0" w:space="0" w:color="auto"/>
                    <w:bottom w:val="none" w:sz="0" w:space="0" w:color="auto"/>
                    <w:right w:val="none" w:sz="0" w:space="0" w:color="auto"/>
                  </w:divBdr>
                  <w:divsChild>
                    <w:div w:id="108746606">
                      <w:marLeft w:val="0"/>
                      <w:marRight w:val="0"/>
                      <w:marTop w:val="0"/>
                      <w:marBottom w:val="0"/>
                      <w:divBdr>
                        <w:top w:val="none" w:sz="0" w:space="0" w:color="auto"/>
                        <w:left w:val="none" w:sz="0" w:space="0" w:color="auto"/>
                        <w:bottom w:val="none" w:sz="0" w:space="0" w:color="auto"/>
                        <w:right w:val="none" w:sz="0" w:space="0" w:color="auto"/>
                      </w:divBdr>
                    </w:div>
                  </w:divsChild>
                </w:div>
                <w:div w:id="1031146904">
                  <w:marLeft w:val="0"/>
                  <w:marRight w:val="0"/>
                  <w:marTop w:val="0"/>
                  <w:marBottom w:val="0"/>
                  <w:divBdr>
                    <w:top w:val="none" w:sz="0" w:space="0" w:color="auto"/>
                    <w:left w:val="none" w:sz="0" w:space="0" w:color="auto"/>
                    <w:bottom w:val="none" w:sz="0" w:space="0" w:color="auto"/>
                    <w:right w:val="none" w:sz="0" w:space="0" w:color="auto"/>
                  </w:divBdr>
                  <w:divsChild>
                    <w:div w:id="1002514757">
                      <w:marLeft w:val="0"/>
                      <w:marRight w:val="0"/>
                      <w:marTop w:val="0"/>
                      <w:marBottom w:val="0"/>
                      <w:divBdr>
                        <w:top w:val="none" w:sz="0" w:space="0" w:color="auto"/>
                        <w:left w:val="none" w:sz="0" w:space="0" w:color="auto"/>
                        <w:bottom w:val="none" w:sz="0" w:space="0" w:color="auto"/>
                        <w:right w:val="none" w:sz="0" w:space="0" w:color="auto"/>
                      </w:divBdr>
                    </w:div>
                  </w:divsChild>
                </w:div>
                <w:div w:id="1085343741">
                  <w:marLeft w:val="0"/>
                  <w:marRight w:val="0"/>
                  <w:marTop w:val="0"/>
                  <w:marBottom w:val="0"/>
                  <w:divBdr>
                    <w:top w:val="none" w:sz="0" w:space="0" w:color="auto"/>
                    <w:left w:val="none" w:sz="0" w:space="0" w:color="auto"/>
                    <w:bottom w:val="none" w:sz="0" w:space="0" w:color="auto"/>
                    <w:right w:val="none" w:sz="0" w:space="0" w:color="auto"/>
                  </w:divBdr>
                  <w:divsChild>
                    <w:div w:id="1228607928">
                      <w:marLeft w:val="0"/>
                      <w:marRight w:val="0"/>
                      <w:marTop w:val="0"/>
                      <w:marBottom w:val="0"/>
                      <w:divBdr>
                        <w:top w:val="none" w:sz="0" w:space="0" w:color="auto"/>
                        <w:left w:val="none" w:sz="0" w:space="0" w:color="auto"/>
                        <w:bottom w:val="none" w:sz="0" w:space="0" w:color="auto"/>
                        <w:right w:val="none" w:sz="0" w:space="0" w:color="auto"/>
                      </w:divBdr>
                    </w:div>
                  </w:divsChild>
                </w:div>
                <w:div w:id="1216157433">
                  <w:marLeft w:val="0"/>
                  <w:marRight w:val="0"/>
                  <w:marTop w:val="0"/>
                  <w:marBottom w:val="0"/>
                  <w:divBdr>
                    <w:top w:val="none" w:sz="0" w:space="0" w:color="auto"/>
                    <w:left w:val="none" w:sz="0" w:space="0" w:color="auto"/>
                    <w:bottom w:val="none" w:sz="0" w:space="0" w:color="auto"/>
                    <w:right w:val="none" w:sz="0" w:space="0" w:color="auto"/>
                  </w:divBdr>
                  <w:divsChild>
                    <w:div w:id="418135660">
                      <w:marLeft w:val="0"/>
                      <w:marRight w:val="0"/>
                      <w:marTop w:val="0"/>
                      <w:marBottom w:val="0"/>
                      <w:divBdr>
                        <w:top w:val="none" w:sz="0" w:space="0" w:color="auto"/>
                        <w:left w:val="none" w:sz="0" w:space="0" w:color="auto"/>
                        <w:bottom w:val="none" w:sz="0" w:space="0" w:color="auto"/>
                        <w:right w:val="none" w:sz="0" w:space="0" w:color="auto"/>
                      </w:divBdr>
                    </w:div>
                  </w:divsChild>
                </w:div>
                <w:div w:id="1223443264">
                  <w:marLeft w:val="0"/>
                  <w:marRight w:val="0"/>
                  <w:marTop w:val="0"/>
                  <w:marBottom w:val="0"/>
                  <w:divBdr>
                    <w:top w:val="none" w:sz="0" w:space="0" w:color="auto"/>
                    <w:left w:val="none" w:sz="0" w:space="0" w:color="auto"/>
                    <w:bottom w:val="none" w:sz="0" w:space="0" w:color="auto"/>
                    <w:right w:val="none" w:sz="0" w:space="0" w:color="auto"/>
                  </w:divBdr>
                  <w:divsChild>
                    <w:div w:id="1723943232">
                      <w:marLeft w:val="0"/>
                      <w:marRight w:val="0"/>
                      <w:marTop w:val="0"/>
                      <w:marBottom w:val="0"/>
                      <w:divBdr>
                        <w:top w:val="none" w:sz="0" w:space="0" w:color="auto"/>
                        <w:left w:val="none" w:sz="0" w:space="0" w:color="auto"/>
                        <w:bottom w:val="none" w:sz="0" w:space="0" w:color="auto"/>
                        <w:right w:val="none" w:sz="0" w:space="0" w:color="auto"/>
                      </w:divBdr>
                    </w:div>
                  </w:divsChild>
                </w:div>
                <w:div w:id="1316685656">
                  <w:marLeft w:val="0"/>
                  <w:marRight w:val="0"/>
                  <w:marTop w:val="0"/>
                  <w:marBottom w:val="0"/>
                  <w:divBdr>
                    <w:top w:val="none" w:sz="0" w:space="0" w:color="auto"/>
                    <w:left w:val="none" w:sz="0" w:space="0" w:color="auto"/>
                    <w:bottom w:val="none" w:sz="0" w:space="0" w:color="auto"/>
                    <w:right w:val="none" w:sz="0" w:space="0" w:color="auto"/>
                  </w:divBdr>
                  <w:divsChild>
                    <w:div w:id="744030754">
                      <w:marLeft w:val="0"/>
                      <w:marRight w:val="0"/>
                      <w:marTop w:val="0"/>
                      <w:marBottom w:val="0"/>
                      <w:divBdr>
                        <w:top w:val="none" w:sz="0" w:space="0" w:color="auto"/>
                        <w:left w:val="none" w:sz="0" w:space="0" w:color="auto"/>
                        <w:bottom w:val="none" w:sz="0" w:space="0" w:color="auto"/>
                        <w:right w:val="none" w:sz="0" w:space="0" w:color="auto"/>
                      </w:divBdr>
                    </w:div>
                  </w:divsChild>
                </w:div>
                <w:div w:id="1325162841">
                  <w:marLeft w:val="0"/>
                  <w:marRight w:val="0"/>
                  <w:marTop w:val="0"/>
                  <w:marBottom w:val="0"/>
                  <w:divBdr>
                    <w:top w:val="none" w:sz="0" w:space="0" w:color="auto"/>
                    <w:left w:val="none" w:sz="0" w:space="0" w:color="auto"/>
                    <w:bottom w:val="none" w:sz="0" w:space="0" w:color="auto"/>
                    <w:right w:val="none" w:sz="0" w:space="0" w:color="auto"/>
                  </w:divBdr>
                  <w:divsChild>
                    <w:div w:id="1032918119">
                      <w:marLeft w:val="0"/>
                      <w:marRight w:val="0"/>
                      <w:marTop w:val="0"/>
                      <w:marBottom w:val="0"/>
                      <w:divBdr>
                        <w:top w:val="none" w:sz="0" w:space="0" w:color="auto"/>
                        <w:left w:val="none" w:sz="0" w:space="0" w:color="auto"/>
                        <w:bottom w:val="none" w:sz="0" w:space="0" w:color="auto"/>
                        <w:right w:val="none" w:sz="0" w:space="0" w:color="auto"/>
                      </w:divBdr>
                    </w:div>
                  </w:divsChild>
                </w:div>
                <w:div w:id="1370062116">
                  <w:marLeft w:val="0"/>
                  <w:marRight w:val="0"/>
                  <w:marTop w:val="0"/>
                  <w:marBottom w:val="0"/>
                  <w:divBdr>
                    <w:top w:val="none" w:sz="0" w:space="0" w:color="auto"/>
                    <w:left w:val="none" w:sz="0" w:space="0" w:color="auto"/>
                    <w:bottom w:val="none" w:sz="0" w:space="0" w:color="auto"/>
                    <w:right w:val="none" w:sz="0" w:space="0" w:color="auto"/>
                  </w:divBdr>
                  <w:divsChild>
                    <w:div w:id="196355751">
                      <w:marLeft w:val="0"/>
                      <w:marRight w:val="0"/>
                      <w:marTop w:val="0"/>
                      <w:marBottom w:val="0"/>
                      <w:divBdr>
                        <w:top w:val="none" w:sz="0" w:space="0" w:color="auto"/>
                        <w:left w:val="none" w:sz="0" w:space="0" w:color="auto"/>
                        <w:bottom w:val="none" w:sz="0" w:space="0" w:color="auto"/>
                        <w:right w:val="none" w:sz="0" w:space="0" w:color="auto"/>
                      </w:divBdr>
                    </w:div>
                    <w:div w:id="1748839869">
                      <w:marLeft w:val="0"/>
                      <w:marRight w:val="0"/>
                      <w:marTop w:val="0"/>
                      <w:marBottom w:val="0"/>
                      <w:divBdr>
                        <w:top w:val="none" w:sz="0" w:space="0" w:color="auto"/>
                        <w:left w:val="none" w:sz="0" w:space="0" w:color="auto"/>
                        <w:bottom w:val="none" w:sz="0" w:space="0" w:color="auto"/>
                        <w:right w:val="none" w:sz="0" w:space="0" w:color="auto"/>
                      </w:divBdr>
                    </w:div>
                  </w:divsChild>
                </w:div>
                <w:div w:id="1512836889">
                  <w:marLeft w:val="0"/>
                  <w:marRight w:val="0"/>
                  <w:marTop w:val="0"/>
                  <w:marBottom w:val="0"/>
                  <w:divBdr>
                    <w:top w:val="none" w:sz="0" w:space="0" w:color="auto"/>
                    <w:left w:val="none" w:sz="0" w:space="0" w:color="auto"/>
                    <w:bottom w:val="none" w:sz="0" w:space="0" w:color="auto"/>
                    <w:right w:val="none" w:sz="0" w:space="0" w:color="auto"/>
                  </w:divBdr>
                  <w:divsChild>
                    <w:div w:id="641236249">
                      <w:marLeft w:val="0"/>
                      <w:marRight w:val="0"/>
                      <w:marTop w:val="0"/>
                      <w:marBottom w:val="0"/>
                      <w:divBdr>
                        <w:top w:val="none" w:sz="0" w:space="0" w:color="auto"/>
                        <w:left w:val="none" w:sz="0" w:space="0" w:color="auto"/>
                        <w:bottom w:val="none" w:sz="0" w:space="0" w:color="auto"/>
                        <w:right w:val="none" w:sz="0" w:space="0" w:color="auto"/>
                      </w:divBdr>
                    </w:div>
                  </w:divsChild>
                </w:div>
                <w:div w:id="1570185994">
                  <w:marLeft w:val="0"/>
                  <w:marRight w:val="0"/>
                  <w:marTop w:val="0"/>
                  <w:marBottom w:val="0"/>
                  <w:divBdr>
                    <w:top w:val="none" w:sz="0" w:space="0" w:color="auto"/>
                    <w:left w:val="none" w:sz="0" w:space="0" w:color="auto"/>
                    <w:bottom w:val="none" w:sz="0" w:space="0" w:color="auto"/>
                    <w:right w:val="none" w:sz="0" w:space="0" w:color="auto"/>
                  </w:divBdr>
                  <w:divsChild>
                    <w:div w:id="1671444376">
                      <w:marLeft w:val="0"/>
                      <w:marRight w:val="0"/>
                      <w:marTop w:val="0"/>
                      <w:marBottom w:val="0"/>
                      <w:divBdr>
                        <w:top w:val="none" w:sz="0" w:space="0" w:color="auto"/>
                        <w:left w:val="none" w:sz="0" w:space="0" w:color="auto"/>
                        <w:bottom w:val="none" w:sz="0" w:space="0" w:color="auto"/>
                        <w:right w:val="none" w:sz="0" w:space="0" w:color="auto"/>
                      </w:divBdr>
                    </w:div>
                  </w:divsChild>
                </w:div>
                <w:div w:id="1639992094">
                  <w:marLeft w:val="0"/>
                  <w:marRight w:val="0"/>
                  <w:marTop w:val="0"/>
                  <w:marBottom w:val="0"/>
                  <w:divBdr>
                    <w:top w:val="none" w:sz="0" w:space="0" w:color="auto"/>
                    <w:left w:val="none" w:sz="0" w:space="0" w:color="auto"/>
                    <w:bottom w:val="none" w:sz="0" w:space="0" w:color="auto"/>
                    <w:right w:val="none" w:sz="0" w:space="0" w:color="auto"/>
                  </w:divBdr>
                  <w:divsChild>
                    <w:div w:id="843789381">
                      <w:marLeft w:val="0"/>
                      <w:marRight w:val="0"/>
                      <w:marTop w:val="0"/>
                      <w:marBottom w:val="0"/>
                      <w:divBdr>
                        <w:top w:val="none" w:sz="0" w:space="0" w:color="auto"/>
                        <w:left w:val="none" w:sz="0" w:space="0" w:color="auto"/>
                        <w:bottom w:val="none" w:sz="0" w:space="0" w:color="auto"/>
                        <w:right w:val="none" w:sz="0" w:space="0" w:color="auto"/>
                      </w:divBdr>
                    </w:div>
                  </w:divsChild>
                </w:div>
                <w:div w:id="1701972648">
                  <w:marLeft w:val="0"/>
                  <w:marRight w:val="0"/>
                  <w:marTop w:val="0"/>
                  <w:marBottom w:val="0"/>
                  <w:divBdr>
                    <w:top w:val="none" w:sz="0" w:space="0" w:color="auto"/>
                    <w:left w:val="none" w:sz="0" w:space="0" w:color="auto"/>
                    <w:bottom w:val="none" w:sz="0" w:space="0" w:color="auto"/>
                    <w:right w:val="none" w:sz="0" w:space="0" w:color="auto"/>
                  </w:divBdr>
                  <w:divsChild>
                    <w:div w:id="1117212253">
                      <w:marLeft w:val="0"/>
                      <w:marRight w:val="0"/>
                      <w:marTop w:val="0"/>
                      <w:marBottom w:val="0"/>
                      <w:divBdr>
                        <w:top w:val="none" w:sz="0" w:space="0" w:color="auto"/>
                        <w:left w:val="none" w:sz="0" w:space="0" w:color="auto"/>
                        <w:bottom w:val="none" w:sz="0" w:space="0" w:color="auto"/>
                        <w:right w:val="none" w:sz="0" w:space="0" w:color="auto"/>
                      </w:divBdr>
                    </w:div>
                    <w:div w:id="1503932898">
                      <w:marLeft w:val="0"/>
                      <w:marRight w:val="0"/>
                      <w:marTop w:val="0"/>
                      <w:marBottom w:val="0"/>
                      <w:divBdr>
                        <w:top w:val="none" w:sz="0" w:space="0" w:color="auto"/>
                        <w:left w:val="none" w:sz="0" w:space="0" w:color="auto"/>
                        <w:bottom w:val="none" w:sz="0" w:space="0" w:color="auto"/>
                        <w:right w:val="none" w:sz="0" w:space="0" w:color="auto"/>
                      </w:divBdr>
                    </w:div>
                  </w:divsChild>
                </w:div>
                <w:div w:id="1786926720">
                  <w:marLeft w:val="0"/>
                  <w:marRight w:val="0"/>
                  <w:marTop w:val="0"/>
                  <w:marBottom w:val="0"/>
                  <w:divBdr>
                    <w:top w:val="none" w:sz="0" w:space="0" w:color="auto"/>
                    <w:left w:val="none" w:sz="0" w:space="0" w:color="auto"/>
                    <w:bottom w:val="none" w:sz="0" w:space="0" w:color="auto"/>
                    <w:right w:val="none" w:sz="0" w:space="0" w:color="auto"/>
                  </w:divBdr>
                  <w:divsChild>
                    <w:div w:id="1493793233">
                      <w:marLeft w:val="0"/>
                      <w:marRight w:val="0"/>
                      <w:marTop w:val="0"/>
                      <w:marBottom w:val="0"/>
                      <w:divBdr>
                        <w:top w:val="none" w:sz="0" w:space="0" w:color="auto"/>
                        <w:left w:val="none" w:sz="0" w:space="0" w:color="auto"/>
                        <w:bottom w:val="none" w:sz="0" w:space="0" w:color="auto"/>
                        <w:right w:val="none" w:sz="0" w:space="0" w:color="auto"/>
                      </w:divBdr>
                    </w:div>
                  </w:divsChild>
                </w:div>
                <w:div w:id="1793740856">
                  <w:marLeft w:val="0"/>
                  <w:marRight w:val="0"/>
                  <w:marTop w:val="0"/>
                  <w:marBottom w:val="0"/>
                  <w:divBdr>
                    <w:top w:val="none" w:sz="0" w:space="0" w:color="auto"/>
                    <w:left w:val="none" w:sz="0" w:space="0" w:color="auto"/>
                    <w:bottom w:val="none" w:sz="0" w:space="0" w:color="auto"/>
                    <w:right w:val="none" w:sz="0" w:space="0" w:color="auto"/>
                  </w:divBdr>
                  <w:divsChild>
                    <w:div w:id="364524074">
                      <w:marLeft w:val="0"/>
                      <w:marRight w:val="0"/>
                      <w:marTop w:val="0"/>
                      <w:marBottom w:val="0"/>
                      <w:divBdr>
                        <w:top w:val="none" w:sz="0" w:space="0" w:color="auto"/>
                        <w:left w:val="none" w:sz="0" w:space="0" w:color="auto"/>
                        <w:bottom w:val="none" w:sz="0" w:space="0" w:color="auto"/>
                        <w:right w:val="none" w:sz="0" w:space="0" w:color="auto"/>
                      </w:divBdr>
                    </w:div>
                    <w:div w:id="506091183">
                      <w:marLeft w:val="0"/>
                      <w:marRight w:val="0"/>
                      <w:marTop w:val="0"/>
                      <w:marBottom w:val="0"/>
                      <w:divBdr>
                        <w:top w:val="none" w:sz="0" w:space="0" w:color="auto"/>
                        <w:left w:val="none" w:sz="0" w:space="0" w:color="auto"/>
                        <w:bottom w:val="none" w:sz="0" w:space="0" w:color="auto"/>
                        <w:right w:val="none" w:sz="0" w:space="0" w:color="auto"/>
                      </w:divBdr>
                    </w:div>
                    <w:div w:id="740834000">
                      <w:marLeft w:val="0"/>
                      <w:marRight w:val="0"/>
                      <w:marTop w:val="0"/>
                      <w:marBottom w:val="0"/>
                      <w:divBdr>
                        <w:top w:val="none" w:sz="0" w:space="0" w:color="auto"/>
                        <w:left w:val="none" w:sz="0" w:space="0" w:color="auto"/>
                        <w:bottom w:val="none" w:sz="0" w:space="0" w:color="auto"/>
                        <w:right w:val="none" w:sz="0" w:space="0" w:color="auto"/>
                      </w:divBdr>
                    </w:div>
                    <w:div w:id="1620141913">
                      <w:marLeft w:val="0"/>
                      <w:marRight w:val="0"/>
                      <w:marTop w:val="0"/>
                      <w:marBottom w:val="0"/>
                      <w:divBdr>
                        <w:top w:val="none" w:sz="0" w:space="0" w:color="auto"/>
                        <w:left w:val="none" w:sz="0" w:space="0" w:color="auto"/>
                        <w:bottom w:val="none" w:sz="0" w:space="0" w:color="auto"/>
                        <w:right w:val="none" w:sz="0" w:space="0" w:color="auto"/>
                      </w:divBdr>
                    </w:div>
                  </w:divsChild>
                </w:div>
                <w:div w:id="1812095388">
                  <w:marLeft w:val="0"/>
                  <w:marRight w:val="0"/>
                  <w:marTop w:val="0"/>
                  <w:marBottom w:val="0"/>
                  <w:divBdr>
                    <w:top w:val="none" w:sz="0" w:space="0" w:color="auto"/>
                    <w:left w:val="none" w:sz="0" w:space="0" w:color="auto"/>
                    <w:bottom w:val="none" w:sz="0" w:space="0" w:color="auto"/>
                    <w:right w:val="none" w:sz="0" w:space="0" w:color="auto"/>
                  </w:divBdr>
                  <w:divsChild>
                    <w:div w:id="142284481">
                      <w:marLeft w:val="0"/>
                      <w:marRight w:val="0"/>
                      <w:marTop w:val="0"/>
                      <w:marBottom w:val="0"/>
                      <w:divBdr>
                        <w:top w:val="none" w:sz="0" w:space="0" w:color="auto"/>
                        <w:left w:val="none" w:sz="0" w:space="0" w:color="auto"/>
                        <w:bottom w:val="none" w:sz="0" w:space="0" w:color="auto"/>
                        <w:right w:val="none" w:sz="0" w:space="0" w:color="auto"/>
                      </w:divBdr>
                    </w:div>
                  </w:divsChild>
                </w:div>
                <w:div w:id="1834640640">
                  <w:marLeft w:val="0"/>
                  <w:marRight w:val="0"/>
                  <w:marTop w:val="0"/>
                  <w:marBottom w:val="0"/>
                  <w:divBdr>
                    <w:top w:val="none" w:sz="0" w:space="0" w:color="auto"/>
                    <w:left w:val="none" w:sz="0" w:space="0" w:color="auto"/>
                    <w:bottom w:val="none" w:sz="0" w:space="0" w:color="auto"/>
                    <w:right w:val="none" w:sz="0" w:space="0" w:color="auto"/>
                  </w:divBdr>
                  <w:divsChild>
                    <w:div w:id="918950889">
                      <w:marLeft w:val="0"/>
                      <w:marRight w:val="0"/>
                      <w:marTop w:val="0"/>
                      <w:marBottom w:val="0"/>
                      <w:divBdr>
                        <w:top w:val="none" w:sz="0" w:space="0" w:color="auto"/>
                        <w:left w:val="none" w:sz="0" w:space="0" w:color="auto"/>
                        <w:bottom w:val="none" w:sz="0" w:space="0" w:color="auto"/>
                        <w:right w:val="none" w:sz="0" w:space="0" w:color="auto"/>
                      </w:divBdr>
                    </w:div>
                    <w:div w:id="1564751897">
                      <w:marLeft w:val="0"/>
                      <w:marRight w:val="0"/>
                      <w:marTop w:val="0"/>
                      <w:marBottom w:val="0"/>
                      <w:divBdr>
                        <w:top w:val="none" w:sz="0" w:space="0" w:color="auto"/>
                        <w:left w:val="none" w:sz="0" w:space="0" w:color="auto"/>
                        <w:bottom w:val="none" w:sz="0" w:space="0" w:color="auto"/>
                        <w:right w:val="none" w:sz="0" w:space="0" w:color="auto"/>
                      </w:divBdr>
                    </w:div>
                    <w:div w:id="1674915452">
                      <w:marLeft w:val="0"/>
                      <w:marRight w:val="0"/>
                      <w:marTop w:val="0"/>
                      <w:marBottom w:val="0"/>
                      <w:divBdr>
                        <w:top w:val="none" w:sz="0" w:space="0" w:color="auto"/>
                        <w:left w:val="none" w:sz="0" w:space="0" w:color="auto"/>
                        <w:bottom w:val="none" w:sz="0" w:space="0" w:color="auto"/>
                        <w:right w:val="none" w:sz="0" w:space="0" w:color="auto"/>
                      </w:divBdr>
                    </w:div>
                  </w:divsChild>
                </w:div>
                <w:div w:id="1953895403">
                  <w:marLeft w:val="0"/>
                  <w:marRight w:val="0"/>
                  <w:marTop w:val="0"/>
                  <w:marBottom w:val="0"/>
                  <w:divBdr>
                    <w:top w:val="none" w:sz="0" w:space="0" w:color="auto"/>
                    <w:left w:val="none" w:sz="0" w:space="0" w:color="auto"/>
                    <w:bottom w:val="none" w:sz="0" w:space="0" w:color="auto"/>
                    <w:right w:val="none" w:sz="0" w:space="0" w:color="auto"/>
                  </w:divBdr>
                  <w:divsChild>
                    <w:div w:id="2074967999">
                      <w:marLeft w:val="0"/>
                      <w:marRight w:val="0"/>
                      <w:marTop w:val="0"/>
                      <w:marBottom w:val="0"/>
                      <w:divBdr>
                        <w:top w:val="none" w:sz="0" w:space="0" w:color="auto"/>
                        <w:left w:val="none" w:sz="0" w:space="0" w:color="auto"/>
                        <w:bottom w:val="none" w:sz="0" w:space="0" w:color="auto"/>
                        <w:right w:val="none" w:sz="0" w:space="0" w:color="auto"/>
                      </w:divBdr>
                    </w:div>
                  </w:divsChild>
                </w:div>
                <w:div w:id="1981492486">
                  <w:marLeft w:val="0"/>
                  <w:marRight w:val="0"/>
                  <w:marTop w:val="0"/>
                  <w:marBottom w:val="0"/>
                  <w:divBdr>
                    <w:top w:val="none" w:sz="0" w:space="0" w:color="auto"/>
                    <w:left w:val="none" w:sz="0" w:space="0" w:color="auto"/>
                    <w:bottom w:val="none" w:sz="0" w:space="0" w:color="auto"/>
                    <w:right w:val="none" w:sz="0" w:space="0" w:color="auto"/>
                  </w:divBdr>
                  <w:divsChild>
                    <w:div w:id="890727955">
                      <w:marLeft w:val="0"/>
                      <w:marRight w:val="0"/>
                      <w:marTop w:val="0"/>
                      <w:marBottom w:val="0"/>
                      <w:divBdr>
                        <w:top w:val="none" w:sz="0" w:space="0" w:color="auto"/>
                        <w:left w:val="none" w:sz="0" w:space="0" w:color="auto"/>
                        <w:bottom w:val="none" w:sz="0" w:space="0" w:color="auto"/>
                        <w:right w:val="none" w:sz="0" w:space="0" w:color="auto"/>
                      </w:divBdr>
                    </w:div>
                  </w:divsChild>
                </w:div>
                <w:div w:id="2103525779">
                  <w:marLeft w:val="0"/>
                  <w:marRight w:val="0"/>
                  <w:marTop w:val="0"/>
                  <w:marBottom w:val="0"/>
                  <w:divBdr>
                    <w:top w:val="none" w:sz="0" w:space="0" w:color="auto"/>
                    <w:left w:val="none" w:sz="0" w:space="0" w:color="auto"/>
                    <w:bottom w:val="none" w:sz="0" w:space="0" w:color="auto"/>
                    <w:right w:val="none" w:sz="0" w:space="0" w:color="auto"/>
                  </w:divBdr>
                  <w:divsChild>
                    <w:div w:id="145046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532523">
          <w:marLeft w:val="0"/>
          <w:marRight w:val="0"/>
          <w:marTop w:val="0"/>
          <w:marBottom w:val="0"/>
          <w:divBdr>
            <w:top w:val="none" w:sz="0" w:space="0" w:color="auto"/>
            <w:left w:val="none" w:sz="0" w:space="0" w:color="auto"/>
            <w:bottom w:val="none" w:sz="0" w:space="0" w:color="auto"/>
            <w:right w:val="none" w:sz="0" w:space="0" w:color="auto"/>
          </w:divBdr>
        </w:div>
        <w:div w:id="1892686715">
          <w:marLeft w:val="0"/>
          <w:marRight w:val="0"/>
          <w:marTop w:val="0"/>
          <w:marBottom w:val="0"/>
          <w:divBdr>
            <w:top w:val="none" w:sz="0" w:space="0" w:color="auto"/>
            <w:left w:val="none" w:sz="0" w:space="0" w:color="auto"/>
            <w:bottom w:val="none" w:sz="0" w:space="0" w:color="auto"/>
            <w:right w:val="none" w:sz="0" w:space="0" w:color="auto"/>
          </w:divBdr>
          <w:divsChild>
            <w:div w:id="1061252674">
              <w:marLeft w:val="-75"/>
              <w:marRight w:val="0"/>
              <w:marTop w:val="30"/>
              <w:marBottom w:val="30"/>
              <w:divBdr>
                <w:top w:val="none" w:sz="0" w:space="0" w:color="auto"/>
                <w:left w:val="none" w:sz="0" w:space="0" w:color="auto"/>
                <w:bottom w:val="none" w:sz="0" w:space="0" w:color="auto"/>
                <w:right w:val="none" w:sz="0" w:space="0" w:color="auto"/>
              </w:divBdr>
              <w:divsChild>
                <w:div w:id="56392925">
                  <w:marLeft w:val="0"/>
                  <w:marRight w:val="0"/>
                  <w:marTop w:val="0"/>
                  <w:marBottom w:val="0"/>
                  <w:divBdr>
                    <w:top w:val="none" w:sz="0" w:space="0" w:color="auto"/>
                    <w:left w:val="none" w:sz="0" w:space="0" w:color="auto"/>
                    <w:bottom w:val="none" w:sz="0" w:space="0" w:color="auto"/>
                    <w:right w:val="none" w:sz="0" w:space="0" w:color="auto"/>
                  </w:divBdr>
                  <w:divsChild>
                    <w:div w:id="932934808">
                      <w:marLeft w:val="0"/>
                      <w:marRight w:val="0"/>
                      <w:marTop w:val="0"/>
                      <w:marBottom w:val="0"/>
                      <w:divBdr>
                        <w:top w:val="none" w:sz="0" w:space="0" w:color="auto"/>
                        <w:left w:val="none" w:sz="0" w:space="0" w:color="auto"/>
                        <w:bottom w:val="none" w:sz="0" w:space="0" w:color="auto"/>
                        <w:right w:val="none" w:sz="0" w:space="0" w:color="auto"/>
                      </w:divBdr>
                    </w:div>
                  </w:divsChild>
                </w:div>
                <w:div w:id="80225857">
                  <w:marLeft w:val="0"/>
                  <w:marRight w:val="0"/>
                  <w:marTop w:val="0"/>
                  <w:marBottom w:val="0"/>
                  <w:divBdr>
                    <w:top w:val="none" w:sz="0" w:space="0" w:color="auto"/>
                    <w:left w:val="none" w:sz="0" w:space="0" w:color="auto"/>
                    <w:bottom w:val="none" w:sz="0" w:space="0" w:color="auto"/>
                    <w:right w:val="none" w:sz="0" w:space="0" w:color="auto"/>
                  </w:divBdr>
                  <w:divsChild>
                    <w:div w:id="339815520">
                      <w:marLeft w:val="0"/>
                      <w:marRight w:val="0"/>
                      <w:marTop w:val="0"/>
                      <w:marBottom w:val="0"/>
                      <w:divBdr>
                        <w:top w:val="none" w:sz="0" w:space="0" w:color="auto"/>
                        <w:left w:val="none" w:sz="0" w:space="0" w:color="auto"/>
                        <w:bottom w:val="none" w:sz="0" w:space="0" w:color="auto"/>
                        <w:right w:val="none" w:sz="0" w:space="0" w:color="auto"/>
                      </w:divBdr>
                    </w:div>
                  </w:divsChild>
                </w:div>
                <w:div w:id="95028867">
                  <w:marLeft w:val="0"/>
                  <w:marRight w:val="0"/>
                  <w:marTop w:val="0"/>
                  <w:marBottom w:val="0"/>
                  <w:divBdr>
                    <w:top w:val="none" w:sz="0" w:space="0" w:color="auto"/>
                    <w:left w:val="none" w:sz="0" w:space="0" w:color="auto"/>
                    <w:bottom w:val="none" w:sz="0" w:space="0" w:color="auto"/>
                    <w:right w:val="none" w:sz="0" w:space="0" w:color="auto"/>
                  </w:divBdr>
                  <w:divsChild>
                    <w:div w:id="170217501">
                      <w:marLeft w:val="0"/>
                      <w:marRight w:val="0"/>
                      <w:marTop w:val="0"/>
                      <w:marBottom w:val="0"/>
                      <w:divBdr>
                        <w:top w:val="none" w:sz="0" w:space="0" w:color="auto"/>
                        <w:left w:val="none" w:sz="0" w:space="0" w:color="auto"/>
                        <w:bottom w:val="none" w:sz="0" w:space="0" w:color="auto"/>
                        <w:right w:val="none" w:sz="0" w:space="0" w:color="auto"/>
                      </w:divBdr>
                    </w:div>
                  </w:divsChild>
                </w:div>
                <w:div w:id="108476442">
                  <w:marLeft w:val="0"/>
                  <w:marRight w:val="0"/>
                  <w:marTop w:val="0"/>
                  <w:marBottom w:val="0"/>
                  <w:divBdr>
                    <w:top w:val="none" w:sz="0" w:space="0" w:color="auto"/>
                    <w:left w:val="none" w:sz="0" w:space="0" w:color="auto"/>
                    <w:bottom w:val="none" w:sz="0" w:space="0" w:color="auto"/>
                    <w:right w:val="none" w:sz="0" w:space="0" w:color="auto"/>
                  </w:divBdr>
                  <w:divsChild>
                    <w:div w:id="887105666">
                      <w:marLeft w:val="0"/>
                      <w:marRight w:val="0"/>
                      <w:marTop w:val="0"/>
                      <w:marBottom w:val="0"/>
                      <w:divBdr>
                        <w:top w:val="none" w:sz="0" w:space="0" w:color="auto"/>
                        <w:left w:val="none" w:sz="0" w:space="0" w:color="auto"/>
                        <w:bottom w:val="none" w:sz="0" w:space="0" w:color="auto"/>
                        <w:right w:val="none" w:sz="0" w:space="0" w:color="auto"/>
                      </w:divBdr>
                    </w:div>
                  </w:divsChild>
                </w:div>
                <w:div w:id="191572646">
                  <w:marLeft w:val="0"/>
                  <w:marRight w:val="0"/>
                  <w:marTop w:val="0"/>
                  <w:marBottom w:val="0"/>
                  <w:divBdr>
                    <w:top w:val="none" w:sz="0" w:space="0" w:color="auto"/>
                    <w:left w:val="none" w:sz="0" w:space="0" w:color="auto"/>
                    <w:bottom w:val="none" w:sz="0" w:space="0" w:color="auto"/>
                    <w:right w:val="none" w:sz="0" w:space="0" w:color="auto"/>
                  </w:divBdr>
                  <w:divsChild>
                    <w:div w:id="502747555">
                      <w:marLeft w:val="0"/>
                      <w:marRight w:val="0"/>
                      <w:marTop w:val="0"/>
                      <w:marBottom w:val="0"/>
                      <w:divBdr>
                        <w:top w:val="none" w:sz="0" w:space="0" w:color="auto"/>
                        <w:left w:val="none" w:sz="0" w:space="0" w:color="auto"/>
                        <w:bottom w:val="none" w:sz="0" w:space="0" w:color="auto"/>
                        <w:right w:val="none" w:sz="0" w:space="0" w:color="auto"/>
                      </w:divBdr>
                    </w:div>
                  </w:divsChild>
                </w:div>
                <w:div w:id="233056005">
                  <w:marLeft w:val="0"/>
                  <w:marRight w:val="0"/>
                  <w:marTop w:val="0"/>
                  <w:marBottom w:val="0"/>
                  <w:divBdr>
                    <w:top w:val="none" w:sz="0" w:space="0" w:color="auto"/>
                    <w:left w:val="none" w:sz="0" w:space="0" w:color="auto"/>
                    <w:bottom w:val="none" w:sz="0" w:space="0" w:color="auto"/>
                    <w:right w:val="none" w:sz="0" w:space="0" w:color="auto"/>
                  </w:divBdr>
                  <w:divsChild>
                    <w:div w:id="613249933">
                      <w:marLeft w:val="0"/>
                      <w:marRight w:val="0"/>
                      <w:marTop w:val="0"/>
                      <w:marBottom w:val="0"/>
                      <w:divBdr>
                        <w:top w:val="none" w:sz="0" w:space="0" w:color="auto"/>
                        <w:left w:val="none" w:sz="0" w:space="0" w:color="auto"/>
                        <w:bottom w:val="none" w:sz="0" w:space="0" w:color="auto"/>
                        <w:right w:val="none" w:sz="0" w:space="0" w:color="auto"/>
                      </w:divBdr>
                    </w:div>
                  </w:divsChild>
                </w:div>
                <w:div w:id="265624973">
                  <w:marLeft w:val="0"/>
                  <w:marRight w:val="0"/>
                  <w:marTop w:val="0"/>
                  <w:marBottom w:val="0"/>
                  <w:divBdr>
                    <w:top w:val="none" w:sz="0" w:space="0" w:color="auto"/>
                    <w:left w:val="none" w:sz="0" w:space="0" w:color="auto"/>
                    <w:bottom w:val="none" w:sz="0" w:space="0" w:color="auto"/>
                    <w:right w:val="none" w:sz="0" w:space="0" w:color="auto"/>
                  </w:divBdr>
                  <w:divsChild>
                    <w:div w:id="293143359">
                      <w:marLeft w:val="0"/>
                      <w:marRight w:val="0"/>
                      <w:marTop w:val="0"/>
                      <w:marBottom w:val="0"/>
                      <w:divBdr>
                        <w:top w:val="none" w:sz="0" w:space="0" w:color="auto"/>
                        <w:left w:val="none" w:sz="0" w:space="0" w:color="auto"/>
                        <w:bottom w:val="none" w:sz="0" w:space="0" w:color="auto"/>
                        <w:right w:val="none" w:sz="0" w:space="0" w:color="auto"/>
                      </w:divBdr>
                    </w:div>
                  </w:divsChild>
                </w:div>
                <w:div w:id="282154773">
                  <w:marLeft w:val="0"/>
                  <w:marRight w:val="0"/>
                  <w:marTop w:val="0"/>
                  <w:marBottom w:val="0"/>
                  <w:divBdr>
                    <w:top w:val="none" w:sz="0" w:space="0" w:color="auto"/>
                    <w:left w:val="none" w:sz="0" w:space="0" w:color="auto"/>
                    <w:bottom w:val="none" w:sz="0" w:space="0" w:color="auto"/>
                    <w:right w:val="none" w:sz="0" w:space="0" w:color="auto"/>
                  </w:divBdr>
                  <w:divsChild>
                    <w:div w:id="470489320">
                      <w:marLeft w:val="0"/>
                      <w:marRight w:val="0"/>
                      <w:marTop w:val="0"/>
                      <w:marBottom w:val="0"/>
                      <w:divBdr>
                        <w:top w:val="none" w:sz="0" w:space="0" w:color="auto"/>
                        <w:left w:val="none" w:sz="0" w:space="0" w:color="auto"/>
                        <w:bottom w:val="none" w:sz="0" w:space="0" w:color="auto"/>
                        <w:right w:val="none" w:sz="0" w:space="0" w:color="auto"/>
                      </w:divBdr>
                    </w:div>
                  </w:divsChild>
                </w:div>
                <w:div w:id="310061150">
                  <w:marLeft w:val="0"/>
                  <w:marRight w:val="0"/>
                  <w:marTop w:val="0"/>
                  <w:marBottom w:val="0"/>
                  <w:divBdr>
                    <w:top w:val="none" w:sz="0" w:space="0" w:color="auto"/>
                    <w:left w:val="none" w:sz="0" w:space="0" w:color="auto"/>
                    <w:bottom w:val="none" w:sz="0" w:space="0" w:color="auto"/>
                    <w:right w:val="none" w:sz="0" w:space="0" w:color="auto"/>
                  </w:divBdr>
                  <w:divsChild>
                    <w:div w:id="989749715">
                      <w:marLeft w:val="0"/>
                      <w:marRight w:val="0"/>
                      <w:marTop w:val="0"/>
                      <w:marBottom w:val="0"/>
                      <w:divBdr>
                        <w:top w:val="none" w:sz="0" w:space="0" w:color="auto"/>
                        <w:left w:val="none" w:sz="0" w:space="0" w:color="auto"/>
                        <w:bottom w:val="none" w:sz="0" w:space="0" w:color="auto"/>
                        <w:right w:val="none" w:sz="0" w:space="0" w:color="auto"/>
                      </w:divBdr>
                    </w:div>
                  </w:divsChild>
                </w:div>
                <w:div w:id="312103721">
                  <w:marLeft w:val="0"/>
                  <w:marRight w:val="0"/>
                  <w:marTop w:val="0"/>
                  <w:marBottom w:val="0"/>
                  <w:divBdr>
                    <w:top w:val="none" w:sz="0" w:space="0" w:color="auto"/>
                    <w:left w:val="none" w:sz="0" w:space="0" w:color="auto"/>
                    <w:bottom w:val="none" w:sz="0" w:space="0" w:color="auto"/>
                    <w:right w:val="none" w:sz="0" w:space="0" w:color="auto"/>
                  </w:divBdr>
                  <w:divsChild>
                    <w:div w:id="724256036">
                      <w:marLeft w:val="0"/>
                      <w:marRight w:val="0"/>
                      <w:marTop w:val="0"/>
                      <w:marBottom w:val="0"/>
                      <w:divBdr>
                        <w:top w:val="none" w:sz="0" w:space="0" w:color="auto"/>
                        <w:left w:val="none" w:sz="0" w:space="0" w:color="auto"/>
                        <w:bottom w:val="none" w:sz="0" w:space="0" w:color="auto"/>
                        <w:right w:val="none" w:sz="0" w:space="0" w:color="auto"/>
                      </w:divBdr>
                    </w:div>
                  </w:divsChild>
                </w:div>
                <w:div w:id="364062931">
                  <w:marLeft w:val="0"/>
                  <w:marRight w:val="0"/>
                  <w:marTop w:val="0"/>
                  <w:marBottom w:val="0"/>
                  <w:divBdr>
                    <w:top w:val="none" w:sz="0" w:space="0" w:color="auto"/>
                    <w:left w:val="none" w:sz="0" w:space="0" w:color="auto"/>
                    <w:bottom w:val="none" w:sz="0" w:space="0" w:color="auto"/>
                    <w:right w:val="none" w:sz="0" w:space="0" w:color="auto"/>
                  </w:divBdr>
                  <w:divsChild>
                    <w:div w:id="1280336226">
                      <w:marLeft w:val="0"/>
                      <w:marRight w:val="0"/>
                      <w:marTop w:val="0"/>
                      <w:marBottom w:val="0"/>
                      <w:divBdr>
                        <w:top w:val="none" w:sz="0" w:space="0" w:color="auto"/>
                        <w:left w:val="none" w:sz="0" w:space="0" w:color="auto"/>
                        <w:bottom w:val="none" w:sz="0" w:space="0" w:color="auto"/>
                        <w:right w:val="none" w:sz="0" w:space="0" w:color="auto"/>
                      </w:divBdr>
                    </w:div>
                  </w:divsChild>
                </w:div>
                <w:div w:id="405495985">
                  <w:marLeft w:val="0"/>
                  <w:marRight w:val="0"/>
                  <w:marTop w:val="0"/>
                  <w:marBottom w:val="0"/>
                  <w:divBdr>
                    <w:top w:val="none" w:sz="0" w:space="0" w:color="auto"/>
                    <w:left w:val="none" w:sz="0" w:space="0" w:color="auto"/>
                    <w:bottom w:val="none" w:sz="0" w:space="0" w:color="auto"/>
                    <w:right w:val="none" w:sz="0" w:space="0" w:color="auto"/>
                  </w:divBdr>
                  <w:divsChild>
                    <w:div w:id="1396128039">
                      <w:marLeft w:val="0"/>
                      <w:marRight w:val="0"/>
                      <w:marTop w:val="0"/>
                      <w:marBottom w:val="0"/>
                      <w:divBdr>
                        <w:top w:val="none" w:sz="0" w:space="0" w:color="auto"/>
                        <w:left w:val="none" w:sz="0" w:space="0" w:color="auto"/>
                        <w:bottom w:val="none" w:sz="0" w:space="0" w:color="auto"/>
                        <w:right w:val="none" w:sz="0" w:space="0" w:color="auto"/>
                      </w:divBdr>
                    </w:div>
                  </w:divsChild>
                </w:div>
                <w:div w:id="410347926">
                  <w:marLeft w:val="0"/>
                  <w:marRight w:val="0"/>
                  <w:marTop w:val="0"/>
                  <w:marBottom w:val="0"/>
                  <w:divBdr>
                    <w:top w:val="none" w:sz="0" w:space="0" w:color="auto"/>
                    <w:left w:val="none" w:sz="0" w:space="0" w:color="auto"/>
                    <w:bottom w:val="none" w:sz="0" w:space="0" w:color="auto"/>
                    <w:right w:val="none" w:sz="0" w:space="0" w:color="auto"/>
                  </w:divBdr>
                  <w:divsChild>
                    <w:div w:id="517086854">
                      <w:marLeft w:val="0"/>
                      <w:marRight w:val="0"/>
                      <w:marTop w:val="0"/>
                      <w:marBottom w:val="0"/>
                      <w:divBdr>
                        <w:top w:val="none" w:sz="0" w:space="0" w:color="auto"/>
                        <w:left w:val="none" w:sz="0" w:space="0" w:color="auto"/>
                        <w:bottom w:val="none" w:sz="0" w:space="0" w:color="auto"/>
                        <w:right w:val="none" w:sz="0" w:space="0" w:color="auto"/>
                      </w:divBdr>
                    </w:div>
                  </w:divsChild>
                </w:div>
                <w:div w:id="509222639">
                  <w:marLeft w:val="0"/>
                  <w:marRight w:val="0"/>
                  <w:marTop w:val="0"/>
                  <w:marBottom w:val="0"/>
                  <w:divBdr>
                    <w:top w:val="none" w:sz="0" w:space="0" w:color="auto"/>
                    <w:left w:val="none" w:sz="0" w:space="0" w:color="auto"/>
                    <w:bottom w:val="none" w:sz="0" w:space="0" w:color="auto"/>
                    <w:right w:val="none" w:sz="0" w:space="0" w:color="auto"/>
                  </w:divBdr>
                  <w:divsChild>
                    <w:div w:id="1852522958">
                      <w:marLeft w:val="0"/>
                      <w:marRight w:val="0"/>
                      <w:marTop w:val="0"/>
                      <w:marBottom w:val="0"/>
                      <w:divBdr>
                        <w:top w:val="none" w:sz="0" w:space="0" w:color="auto"/>
                        <w:left w:val="none" w:sz="0" w:space="0" w:color="auto"/>
                        <w:bottom w:val="none" w:sz="0" w:space="0" w:color="auto"/>
                        <w:right w:val="none" w:sz="0" w:space="0" w:color="auto"/>
                      </w:divBdr>
                    </w:div>
                  </w:divsChild>
                </w:div>
                <w:div w:id="510726075">
                  <w:marLeft w:val="0"/>
                  <w:marRight w:val="0"/>
                  <w:marTop w:val="0"/>
                  <w:marBottom w:val="0"/>
                  <w:divBdr>
                    <w:top w:val="none" w:sz="0" w:space="0" w:color="auto"/>
                    <w:left w:val="none" w:sz="0" w:space="0" w:color="auto"/>
                    <w:bottom w:val="none" w:sz="0" w:space="0" w:color="auto"/>
                    <w:right w:val="none" w:sz="0" w:space="0" w:color="auto"/>
                  </w:divBdr>
                  <w:divsChild>
                    <w:div w:id="1158810369">
                      <w:marLeft w:val="0"/>
                      <w:marRight w:val="0"/>
                      <w:marTop w:val="0"/>
                      <w:marBottom w:val="0"/>
                      <w:divBdr>
                        <w:top w:val="none" w:sz="0" w:space="0" w:color="auto"/>
                        <w:left w:val="none" w:sz="0" w:space="0" w:color="auto"/>
                        <w:bottom w:val="none" w:sz="0" w:space="0" w:color="auto"/>
                        <w:right w:val="none" w:sz="0" w:space="0" w:color="auto"/>
                      </w:divBdr>
                    </w:div>
                  </w:divsChild>
                </w:div>
                <w:div w:id="545876811">
                  <w:marLeft w:val="0"/>
                  <w:marRight w:val="0"/>
                  <w:marTop w:val="0"/>
                  <w:marBottom w:val="0"/>
                  <w:divBdr>
                    <w:top w:val="none" w:sz="0" w:space="0" w:color="auto"/>
                    <w:left w:val="none" w:sz="0" w:space="0" w:color="auto"/>
                    <w:bottom w:val="none" w:sz="0" w:space="0" w:color="auto"/>
                    <w:right w:val="none" w:sz="0" w:space="0" w:color="auto"/>
                  </w:divBdr>
                  <w:divsChild>
                    <w:div w:id="44647793">
                      <w:marLeft w:val="0"/>
                      <w:marRight w:val="0"/>
                      <w:marTop w:val="0"/>
                      <w:marBottom w:val="0"/>
                      <w:divBdr>
                        <w:top w:val="none" w:sz="0" w:space="0" w:color="auto"/>
                        <w:left w:val="none" w:sz="0" w:space="0" w:color="auto"/>
                        <w:bottom w:val="none" w:sz="0" w:space="0" w:color="auto"/>
                        <w:right w:val="none" w:sz="0" w:space="0" w:color="auto"/>
                      </w:divBdr>
                    </w:div>
                  </w:divsChild>
                </w:div>
                <w:div w:id="569114836">
                  <w:marLeft w:val="0"/>
                  <w:marRight w:val="0"/>
                  <w:marTop w:val="0"/>
                  <w:marBottom w:val="0"/>
                  <w:divBdr>
                    <w:top w:val="none" w:sz="0" w:space="0" w:color="auto"/>
                    <w:left w:val="none" w:sz="0" w:space="0" w:color="auto"/>
                    <w:bottom w:val="none" w:sz="0" w:space="0" w:color="auto"/>
                    <w:right w:val="none" w:sz="0" w:space="0" w:color="auto"/>
                  </w:divBdr>
                  <w:divsChild>
                    <w:div w:id="246696676">
                      <w:marLeft w:val="0"/>
                      <w:marRight w:val="0"/>
                      <w:marTop w:val="0"/>
                      <w:marBottom w:val="0"/>
                      <w:divBdr>
                        <w:top w:val="none" w:sz="0" w:space="0" w:color="auto"/>
                        <w:left w:val="none" w:sz="0" w:space="0" w:color="auto"/>
                        <w:bottom w:val="none" w:sz="0" w:space="0" w:color="auto"/>
                        <w:right w:val="none" w:sz="0" w:space="0" w:color="auto"/>
                      </w:divBdr>
                    </w:div>
                  </w:divsChild>
                </w:div>
                <w:div w:id="622619149">
                  <w:marLeft w:val="0"/>
                  <w:marRight w:val="0"/>
                  <w:marTop w:val="0"/>
                  <w:marBottom w:val="0"/>
                  <w:divBdr>
                    <w:top w:val="none" w:sz="0" w:space="0" w:color="auto"/>
                    <w:left w:val="none" w:sz="0" w:space="0" w:color="auto"/>
                    <w:bottom w:val="none" w:sz="0" w:space="0" w:color="auto"/>
                    <w:right w:val="none" w:sz="0" w:space="0" w:color="auto"/>
                  </w:divBdr>
                  <w:divsChild>
                    <w:div w:id="687832220">
                      <w:marLeft w:val="0"/>
                      <w:marRight w:val="0"/>
                      <w:marTop w:val="0"/>
                      <w:marBottom w:val="0"/>
                      <w:divBdr>
                        <w:top w:val="none" w:sz="0" w:space="0" w:color="auto"/>
                        <w:left w:val="none" w:sz="0" w:space="0" w:color="auto"/>
                        <w:bottom w:val="none" w:sz="0" w:space="0" w:color="auto"/>
                        <w:right w:val="none" w:sz="0" w:space="0" w:color="auto"/>
                      </w:divBdr>
                    </w:div>
                  </w:divsChild>
                </w:div>
                <w:div w:id="643240921">
                  <w:marLeft w:val="0"/>
                  <w:marRight w:val="0"/>
                  <w:marTop w:val="0"/>
                  <w:marBottom w:val="0"/>
                  <w:divBdr>
                    <w:top w:val="none" w:sz="0" w:space="0" w:color="auto"/>
                    <w:left w:val="none" w:sz="0" w:space="0" w:color="auto"/>
                    <w:bottom w:val="none" w:sz="0" w:space="0" w:color="auto"/>
                    <w:right w:val="none" w:sz="0" w:space="0" w:color="auto"/>
                  </w:divBdr>
                  <w:divsChild>
                    <w:div w:id="153182669">
                      <w:marLeft w:val="0"/>
                      <w:marRight w:val="0"/>
                      <w:marTop w:val="0"/>
                      <w:marBottom w:val="0"/>
                      <w:divBdr>
                        <w:top w:val="none" w:sz="0" w:space="0" w:color="auto"/>
                        <w:left w:val="none" w:sz="0" w:space="0" w:color="auto"/>
                        <w:bottom w:val="none" w:sz="0" w:space="0" w:color="auto"/>
                        <w:right w:val="none" w:sz="0" w:space="0" w:color="auto"/>
                      </w:divBdr>
                    </w:div>
                  </w:divsChild>
                </w:div>
                <w:div w:id="705372876">
                  <w:marLeft w:val="0"/>
                  <w:marRight w:val="0"/>
                  <w:marTop w:val="0"/>
                  <w:marBottom w:val="0"/>
                  <w:divBdr>
                    <w:top w:val="none" w:sz="0" w:space="0" w:color="auto"/>
                    <w:left w:val="none" w:sz="0" w:space="0" w:color="auto"/>
                    <w:bottom w:val="none" w:sz="0" w:space="0" w:color="auto"/>
                    <w:right w:val="none" w:sz="0" w:space="0" w:color="auto"/>
                  </w:divBdr>
                  <w:divsChild>
                    <w:div w:id="2084526668">
                      <w:marLeft w:val="0"/>
                      <w:marRight w:val="0"/>
                      <w:marTop w:val="0"/>
                      <w:marBottom w:val="0"/>
                      <w:divBdr>
                        <w:top w:val="none" w:sz="0" w:space="0" w:color="auto"/>
                        <w:left w:val="none" w:sz="0" w:space="0" w:color="auto"/>
                        <w:bottom w:val="none" w:sz="0" w:space="0" w:color="auto"/>
                        <w:right w:val="none" w:sz="0" w:space="0" w:color="auto"/>
                      </w:divBdr>
                    </w:div>
                  </w:divsChild>
                </w:div>
                <w:div w:id="711734640">
                  <w:marLeft w:val="0"/>
                  <w:marRight w:val="0"/>
                  <w:marTop w:val="0"/>
                  <w:marBottom w:val="0"/>
                  <w:divBdr>
                    <w:top w:val="none" w:sz="0" w:space="0" w:color="auto"/>
                    <w:left w:val="none" w:sz="0" w:space="0" w:color="auto"/>
                    <w:bottom w:val="none" w:sz="0" w:space="0" w:color="auto"/>
                    <w:right w:val="none" w:sz="0" w:space="0" w:color="auto"/>
                  </w:divBdr>
                  <w:divsChild>
                    <w:div w:id="1270775307">
                      <w:marLeft w:val="0"/>
                      <w:marRight w:val="0"/>
                      <w:marTop w:val="0"/>
                      <w:marBottom w:val="0"/>
                      <w:divBdr>
                        <w:top w:val="none" w:sz="0" w:space="0" w:color="auto"/>
                        <w:left w:val="none" w:sz="0" w:space="0" w:color="auto"/>
                        <w:bottom w:val="none" w:sz="0" w:space="0" w:color="auto"/>
                        <w:right w:val="none" w:sz="0" w:space="0" w:color="auto"/>
                      </w:divBdr>
                    </w:div>
                  </w:divsChild>
                </w:div>
                <w:div w:id="717779184">
                  <w:marLeft w:val="0"/>
                  <w:marRight w:val="0"/>
                  <w:marTop w:val="0"/>
                  <w:marBottom w:val="0"/>
                  <w:divBdr>
                    <w:top w:val="none" w:sz="0" w:space="0" w:color="auto"/>
                    <w:left w:val="none" w:sz="0" w:space="0" w:color="auto"/>
                    <w:bottom w:val="none" w:sz="0" w:space="0" w:color="auto"/>
                    <w:right w:val="none" w:sz="0" w:space="0" w:color="auto"/>
                  </w:divBdr>
                  <w:divsChild>
                    <w:div w:id="525290195">
                      <w:marLeft w:val="0"/>
                      <w:marRight w:val="0"/>
                      <w:marTop w:val="0"/>
                      <w:marBottom w:val="0"/>
                      <w:divBdr>
                        <w:top w:val="none" w:sz="0" w:space="0" w:color="auto"/>
                        <w:left w:val="none" w:sz="0" w:space="0" w:color="auto"/>
                        <w:bottom w:val="none" w:sz="0" w:space="0" w:color="auto"/>
                        <w:right w:val="none" w:sz="0" w:space="0" w:color="auto"/>
                      </w:divBdr>
                    </w:div>
                  </w:divsChild>
                </w:div>
                <w:div w:id="804935763">
                  <w:marLeft w:val="0"/>
                  <w:marRight w:val="0"/>
                  <w:marTop w:val="0"/>
                  <w:marBottom w:val="0"/>
                  <w:divBdr>
                    <w:top w:val="none" w:sz="0" w:space="0" w:color="auto"/>
                    <w:left w:val="none" w:sz="0" w:space="0" w:color="auto"/>
                    <w:bottom w:val="none" w:sz="0" w:space="0" w:color="auto"/>
                    <w:right w:val="none" w:sz="0" w:space="0" w:color="auto"/>
                  </w:divBdr>
                  <w:divsChild>
                    <w:div w:id="973682102">
                      <w:marLeft w:val="0"/>
                      <w:marRight w:val="0"/>
                      <w:marTop w:val="0"/>
                      <w:marBottom w:val="0"/>
                      <w:divBdr>
                        <w:top w:val="none" w:sz="0" w:space="0" w:color="auto"/>
                        <w:left w:val="none" w:sz="0" w:space="0" w:color="auto"/>
                        <w:bottom w:val="none" w:sz="0" w:space="0" w:color="auto"/>
                        <w:right w:val="none" w:sz="0" w:space="0" w:color="auto"/>
                      </w:divBdr>
                    </w:div>
                  </w:divsChild>
                </w:div>
                <w:div w:id="887838961">
                  <w:marLeft w:val="0"/>
                  <w:marRight w:val="0"/>
                  <w:marTop w:val="0"/>
                  <w:marBottom w:val="0"/>
                  <w:divBdr>
                    <w:top w:val="none" w:sz="0" w:space="0" w:color="auto"/>
                    <w:left w:val="none" w:sz="0" w:space="0" w:color="auto"/>
                    <w:bottom w:val="none" w:sz="0" w:space="0" w:color="auto"/>
                    <w:right w:val="none" w:sz="0" w:space="0" w:color="auto"/>
                  </w:divBdr>
                  <w:divsChild>
                    <w:div w:id="1462530020">
                      <w:marLeft w:val="0"/>
                      <w:marRight w:val="0"/>
                      <w:marTop w:val="0"/>
                      <w:marBottom w:val="0"/>
                      <w:divBdr>
                        <w:top w:val="none" w:sz="0" w:space="0" w:color="auto"/>
                        <w:left w:val="none" w:sz="0" w:space="0" w:color="auto"/>
                        <w:bottom w:val="none" w:sz="0" w:space="0" w:color="auto"/>
                        <w:right w:val="none" w:sz="0" w:space="0" w:color="auto"/>
                      </w:divBdr>
                    </w:div>
                  </w:divsChild>
                </w:div>
                <w:div w:id="899170928">
                  <w:marLeft w:val="0"/>
                  <w:marRight w:val="0"/>
                  <w:marTop w:val="0"/>
                  <w:marBottom w:val="0"/>
                  <w:divBdr>
                    <w:top w:val="none" w:sz="0" w:space="0" w:color="auto"/>
                    <w:left w:val="none" w:sz="0" w:space="0" w:color="auto"/>
                    <w:bottom w:val="none" w:sz="0" w:space="0" w:color="auto"/>
                    <w:right w:val="none" w:sz="0" w:space="0" w:color="auto"/>
                  </w:divBdr>
                  <w:divsChild>
                    <w:div w:id="1183397823">
                      <w:marLeft w:val="0"/>
                      <w:marRight w:val="0"/>
                      <w:marTop w:val="0"/>
                      <w:marBottom w:val="0"/>
                      <w:divBdr>
                        <w:top w:val="none" w:sz="0" w:space="0" w:color="auto"/>
                        <w:left w:val="none" w:sz="0" w:space="0" w:color="auto"/>
                        <w:bottom w:val="none" w:sz="0" w:space="0" w:color="auto"/>
                        <w:right w:val="none" w:sz="0" w:space="0" w:color="auto"/>
                      </w:divBdr>
                    </w:div>
                  </w:divsChild>
                </w:div>
                <w:div w:id="1000889335">
                  <w:marLeft w:val="0"/>
                  <w:marRight w:val="0"/>
                  <w:marTop w:val="0"/>
                  <w:marBottom w:val="0"/>
                  <w:divBdr>
                    <w:top w:val="none" w:sz="0" w:space="0" w:color="auto"/>
                    <w:left w:val="none" w:sz="0" w:space="0" w:color="auto"/>
                    <w:bottom w:val="none" w:sz="0" w:space="0" w:color="auto"/>
                    <w:right w:val="none" w:sz="0" w:space="0" w:color="auto"/>
                  </w:divBdr>
                  <w:divsChild>
                    <w:div w:id="2039503706">
                      <w:marLeft w:val="0"/>
                      <w:marRight w:val="0"/>
                      <w:marTop w:val="0"/>
                      <w:marBottom w:val="0"/>
                      <w:divBdr>
                        <w:top w:val="none" w:sz="0" w:space="0" w:color="auto"/>
                        <w:left w:val="none" w:sz="0" w:space="0" w:color="auto"/>
                        <w:bottom w:val="none" w:sz="0" w:space="0" w:color="auto"/>
                        <w:right w:val="none" w:sz="0" w:space="0" w:color="auto"/>
                      </w:divBdr>
                    </w:div>
                  </w:divsChild>
                </w:div>
                <w:div w:id="1018238709">
                  <w:marLeft w:val="0"/>
                  <w:marRight w:val="0"/>
                  <w:marTop w:val="0"/>
                  <w:marBottom w:val="0"/>
                  <w:divBdr>
                    <w:top w:val="none" w:sz="0" w:space="0" w:color="auto"/>
                    <w:left w:val="none" w:sz="0" w:space="0" w:color="auto"/>
                    <w:bottom w:val="none" w:sz="0" w:space="0" w:color="auto"/>
                    <w:right w:val="none" w:sz="0" w:space="0" w:color="auto"/>
                  </w:divBdr>
                  <w:divsChild>
                    <w:div w:id="1208571158">
                      <w:marLeft w:val="0"/>
                      <w:marRight w:val="0"/>
                      <w:marTop w:val="0"/>
                      <w:marBottom w:val="0"/>
                      <w:divBdr>
                        <w:top w:val="none" w:sz="0" w:space="0" w:color="auto"/>
                        <w:left w:val="none" w:sz="0" w:space="0" w:color="auto"/>
                        <w:bottom w:val="none" w:sz="0" w:space="0" w:color="auto"/>
                        <w:right w:val="none" w:sz="0" w:space="0" w:color="auto"/>
                      </w:divBdr>
                    </w:div>
                  </w:divsChild>
                </w:div>
                <w:div w:id="1023941240">
                  <w:marLeft w:val="0"/>
                  <w:marRight w:val="0"/>
                  <w:marTop w:val="0"/>
                  <w:marBottom w:val="0"/>
                  <w:divBdr>
                    <w:top w:val="none" w:sz="0" w:space="0" w:color="auto"/>
                    <w:left w:val="none" w:sz="0" w:space="0" w:color="auto"/>
                    <w:bottom w:val="none" w:sz="0" w:space="0" w:color="auto"/>
                    <w:right w:val="none" w:sz="0" w:space="0" w:color="auto"/>
                  </w:divBdr>
                  <w:divsChild>
                    <w:div w:id="468936432">
                      <w:marLeft w:val="0"/>
                      <w:marRight w:val="0"/>
                      <w:marTop w:val="0"/>
                      <w:marBottom w:val="0"/>
                      <w:divBdr>
                        <w:top w:val="none" w:sz="0" w:space="0" w:color="auto"/>
                        <w:left w:val="none" w:sz="0" w:space="0" w:color="auto"/>
                        <w:bottom w:val="none" w:sz="0" w:space="0" w:color="auto"/>
                        <w:right w:val="none" w:sz="0" w:space="0" w:color="auto"/>
                      </w:divBdr>
                    </w:div>
                  </w:divsChild>
                </w:div>
                <w:div w:id="1083647371">
                  <w:marLeft w:val="0"/>
                  <w:marRight w:val="0"/>
                  <w:marTop w:val="0"/>
                  <w:marBottom w:val="0"/>
                  <w:divBdr>
                    <w:top w:val="none" w:sz="0" w:space="0" w:color="auto"/>
                    <w:left w:val="none" w:sz="0" w:space="0" w:color="auto"/>
                    <w:bottom w:val="none" w:sz="0" w:space="0" w:color="auto"/>
                    <w:right w:val="none" w:sz="0" w:space="0" w:color="auto"/>
                  </w:divBdr>
                  <w:divsChild>
                    <w:div w:id="364916195">
                      <w:marLeft w:val="0"/>
                      <w:marRight w:val="0"/>
                      <w:marTop w:val="0"/>
                      <w:marBottom w:val="0"/>
                      <w:divBdr>
                        <w:top w:val="none" w:sz="0" w:space="0" w:color="auto"/>
                        <w:left w:val="none" w:sz="0" w:space="0" w:color="auto"/>
                        <w:bottom w:val="none" w:sz="0" w:space="0" w:color="auto"/>
                        <w:right w:val="none" w:sz="0" w:space="0" w:color="auto"/>
                      </w:divBdr>
                    </w:div>
                    <w:div w:id="560558453">
                      <w:marLeft w:val="0"/>
                      <w:marRight w:val="0"/>
                      <w:marTop w:val="0"/>
                      <w:marBottom w:val="0"/>
                      <w:divBdr>
                        <w:top w:val="none" w:sz="0" w:space="0" w:color="auto"/>
                        <w:left w:val="none" w:sz="0" w:space="0" w:color="auto"/>
                        <w:bottom w:val="none" w:sz="0" w:space="0" w:color="auto"/>
                        <w:right w:val="none" w:sz="0" w:space="0" w:color="auto"/>
                      </w:divBdr>
                    </w:div>
                    <w:div w:id="2089112249">
                      <w:marLeft w:val="0"/>
                      <w:marRight w:val="0"/>
                      <w:marTop w:val="0"/>
                      <w:marBottom w:val="0"/>
                      <w:divBdr>
                        <w:top w:val="none" w:sz="0" w:space="0" w:color="auto"/>
                        <w:left w:val="none" w:sz="0" w:space="0" w:color="auto"/>
                        <w:bottom w:val="none" w:sz="0" w:space="0" w:color="auto"/>
                        <w:right w:val="none" w:sz="0" w:space="0" w:color="auto"/>
                      </w:divBdr>
                    </w:div>
                  </w:divsChild>
                </w:div>
                <w:div w:id="1086264169">
                  <w:marLeft w:val="0"/>
                  <w:marRight w:val="0"/>
                  <w:marTop w:val="0"/>
                  <w:marBottom w:val="0"/>
                  <w:divBdr>
                    <w:top w:val="none" w:sz="0" w:space="0" w:color="auto"/>
                    <w:left w:val="none" w:sz="0" w:space="0" w:color="auto"/>
                    <w:bottom w:val="none" w:sz="0" w:space="0" w:color="auto"/>
                    <w:right w:val="none" w:sz="0" w:space="0" w:color="auto"/>
                  </w:divBdr>
                  <w:divsChild>
                    <w:div w:id="162287303">
                      <w:marLeft w:val="0"/>
                      <w:marRight w:val="0"/>
                      <w:marTop w:val="0"/>
                      <w:marBottom w:val="0"/>
                      <w:divBdr>
                        <w:top w:val="none" w:sz="0" w:space="0" w:color="auto"/>
                        <w:left w:val="none" w:sz="0" w:space="0" w:color="auto"/>
                        <w:bottom w:val="none" w:sz="0" w:space="0" w:color="auto"/>
                        <w:right w:val="none" w:sz="0" w:space="0" w:color="auto"/>
                      </w:divBdr>
                    </w:div>
                  </w:divsChild>
                </w:div>
                <w:div w:id="1127433985">
                  <w:marLeft w:val="0"/>
                  <w:marRight w:val="0"/>
                  <w:marTop w:val="0"/>
                  <w:marBottom w:val="0"/>
                  <w:divBdr>
                    <w:top w:val="none" w:sz="0" w:space="0" w:color="auto"/>
                    <w:left w:val="none" w:sz="0" w:space="0" w:color="auto"/>
                    <w:bottom w:val="none" w:sz="0" w:space="0" w:color="auto"/>
                    <w:right w:val="none" w:sz="0" w:space="0" w:color="auto"/>
                  </w:divBdr>
                  <w:divsChild>
                    <w:div w:id="1666938256">
                      <w:marLeft w:val="0"/>
                      <w:marRight w:val="0"/>
                      <w:marTop w:val="0"/>
                      <w:marBottom w:val="0"/>
                      <w:divBdr>
                        <w:top w:val="none" w:sz="0" w:space="0" w:color="auto"/>
                        <w:left w:val="none" w:sz="0" w:space="0" w:color="auto"/>
                        <w:bottom w:val="none" w:sz="0" w:space="0" w:color="auto"/>
                        <w:right w:val="none" w:sz="0" w:space="0" w:color="auto"/>
                      </w:divBdr>
                    </w:div>
                  </w:divsChild>
                </w:div>
                <w:div w:id="1140070345">
                  <w:marLeft w:val="0"/>
                  <w:marRight w:val="0"/>
                  <w:marTop w:val="0"/>
                  <w:marBottom w:val="0"/>
                  <w:divBdr>
                    <w:top w:val="none" w:sz="0" w:space="0" w:color="auto"/>
                    <w:left w:val="none" w:sz="0" w:space="0" w:color="auto"/>
                    <w:bottom w:val="none" w:sz="0" w:space="0" w:color="auto"/>
                    <w:right w:val="none" w:sz="0" w:space="0" w:color="auto"/>
                  </w:divBdr>
                  <w:divsChild>
                    <w:div w:id="969020482">
                      <w:marLeft w:val="0"/>
                      <w:marRight w:val="0"/>
                      <w:marTop w:val="0"/>
                      <w:marBottom w:val="0"/>
                      <w:divBdr>
                        <w:top w:val="none" w:sz="0" w:space="0" w:color="auto"/>
                        <w:left w:val="none" w:sz="0" w:space="0" w:color="auto"/>
                        <w:bottom w:val="none" w:sz="0" w:space="0" w:color="auto"/>
                        <w:right w:val="none" w:sz="0" w:space="0" w:color="auto"/>
                      </w:divBdr>
                    </w:div>
                  </w:divsChild>
                </w:div>
                <w:div w:id="1188254005">
                  <w:marLeft w:val="0"/>
                  <w:marRight w:val="0"/>
                  <w:marTop w:val="0"/>
                  <w:marBottom w:val="0"/>
                  <w:divBdr>
                    <w:top w:val="none" w:sz="0" w:space="0" w:color="auto"/>
                    <w:left w:val="none" w:sz="0" w:space="0" w:color="auto"/>
                    <w:bottom w:val="none" w:sz="0" w:space="0" w:color="auto"/>
                    <w:right w:val="none" w:sz="0" w:space="0" w:color="auto"/>
                  </w:divBdr>
                  <w:divsChild>
                    <w:div w:id="877282110">
                      <w:marLeft w:val="0"/>
                      <w:marRight w:val="0"/>
                      <w:marTop w:val="0"/>
                      <w:marBottom w:val="0"/>
                      <w:divBdr>
                        <w:top w:val="none" w:sz="0" w:space="0" w:color="auto"/>
                        <w:left w:val="none" w:sz="0" w:space="0" w:color="auto"/>
                        <w:bottom w:val="none" w:sz="0" w:space="0" w:color="auto"/>
                        <w:right w:val="none" w:sz="0" w:space="0" w:color="auto"/>
                      </w:divBdr>
                    </w:div>
                  </w:divsChild>
                </w:div>
                <w:div w:id="1202130973">
                  <w:marLeft w:val="0"/>
                  <w:marRight w:val="0"/>
                  <w:marTop w:val="0"/>
                  <w:marBottom w:val="0"/>
                  <w:divBdr>
                    <w:top w:val="none" w:sz="0" w:space="0" w:color="auto"/>
                    <w:left w:val="none" w:sz="0" w:space="0" w:color="auto"/>
                    <w:bottom w:val="none" w:sz="0" w:space="0" w:color="auto"/>
                    <w:right w:val="none" w:sz="0" w:space="0" w:color="auto"/>
                  </w:divBdr>
                  <w:divsChild>
                    <w:div w:id="1997494927">
                      <w:marLeft w:val="0"/>
                      <w:marRight w:val="0"/>
                      <w:marTop w:val="0"/>
                      <w:marBottom w:val="0"/>
                      <w:divBdr>
                        <w:top w:val="none" w:sz="0" w:space="0" w:color="auto"/>
                        <w:left w:val="none" w:sz="0" w:space="0" w:color="auto"/>
                        <w:bottom w:val="none" w:sz="0" w:space="0" w:color="auto"/>
                        <w:right w:val="none" w:sz="0" w:space="0" w:color="auto"/>
                      </w:divBdr>
                    </w:div>
                  </w:divsChild>
                </w:div>
                <w:div w:id="1213999305">
                  <w:marLeft w:val="0"/>
                  <w:marRight w:val="0"/>
                  <w:marTop w:val="0"/>
                  <w:marBottom w:val="0"/>
                  <w:divBdr>
                    <w:top w:val="none" w:sz="0" w:space="0" w:color="auto"/>
                    <w:left w:val="none" w:sz="0" w:space="0" w:color="auto"/>
                    <w:bottom w:val="none" w:sz="0" w:space="0" w:color="auto"/>
                    <w:right w:val="none" w:sz="0" w:space="0" w:color="auto"/>
                  </w:divBdr>
                  <w:divsChild>
                    <w:div w:id="2021348413">
                      <w:marLeft w:val="0"/>
                      <w:marRight w:val="0"/>
                      <w:marTop w:val="0"/>
                      <w:marBottom w:val="0"/>
                      <w:divBdr>
                        <w:top w:val="none" w:sz="0" w:space="0" w:color="auto"/>
                        <w:left w:val="none" w:sz="0" w:space="0" w:color="auto"/>
                        <w:bottom w:val="none" w:sz="0" w:space="0" w:color="auto"/>
                        <w:right w:val="none" w:sz="0" w:space="0" w:color="auto"/>
                      </w:divBdr>
                    </w:div>
                  </w:divsChild>
                </w:div>
                <w:div w:id="1215049306">
                  <w:marLeft w:val="0"/>
                  <w:marRight w:val="0"/>
                  <w:marTop w:val="0"/>
                  <w:marBottom w:val="0"/>
                  <w:divBdr>
                    <w:top w:val="none" w:sz="0" w:space="0" w:color="auto"/>
                    <w:left w:val="none" w:sz="0" w:space="0" w:color="auto"/>
                    <w:bottom w:val="none" w:sz="0" w:space="0" w:color="auto"/>
                    <w:right w:val="none" w:sz="0" w:space="0" w:color="auto"/>
                  </w:divBdr>
                  <w:divsChild>
                    <w:div w:id="1218859179">
                      <w:marLeft w:val="0"/>
                      <w:marRight w:val="0"/>
                      <w:marTop w:val="0"/>
                      <w:marBottom w:val="0"/>
                      <w:divBdr>
                        <w:top w:val="none" w:sz="0" w:space="0" w:color="auto"/>
                        <w:left w:val="none" w:sz="0" w:space="0" w:color="auto"/>
                        <w:bottom w:val="none" w:sz="0" w:space="0" w:color="auto"/>
                        <w:right w:val="none" w:sz="0" w:space="0" w:color="auto"/>
                      </w:divBdr>
                    </w:div>
                  </w:divsChild>
                </w:div>
                <w:div w:id="1256597949">
                  <w:marLeft w:val="0"/>
                  <w:marRight w:val="0"/>
                  <w:marTop w:val="0"/>
                  <w:marBottom w:val="0"/>
                  <w:divBdr>
                    <w:top w:val="none" w:sz="0" w:space="0" w:color="auto"/>
                    <w:left w:val="none" w:sz="0" w:space="0" w:color="auto"/>
                    <w:bottom w:val="none" w:sz="0" w:space="0" w:color="auto"/>
                    <w:right w:val="none" w:sz="0" w:space="0" w:color="auto"/>
                  </w:divBdr>
                  <w:divsChild>
                    <w:div w:id="1947081762">
                      <w:marLeft w:val="0"/>
                      <w:marRight w:val="0"/>
                      <w:marTop w:val="0"/>
                      <w:marBottom w:val="0"/>
                      <w:divBdr>
                        <w:top w:val="none" w:sz="0" w:space="0" w:color="auto"/>
                        <w:left w:val="none" w:sz="0" w:space="0" w:color="auto"/>
                        <w:bottom w:val="none" w:sz="0" w:space="0" w:color="auto"/>
                        <w:right w:val="none" w:sz="0" w:space="0" w:color="auto"/>
                      </w:divBdr>
                    </w:div>
                  </w:divsChild>
                </w:div>
                <w:div w:id="1274703126">
                  <w:marLeft w:val="0"/>
                  <w:marRight w:val="0"/>
                  <w:marTop w:val="0"/>
                  <w:marBottom w:val="0"/>
                  <w:divBdr>
                    <w:top w:val="none" w:sz="0" w:space="0" w:color="auto"/>
                    <w:left w:val="none" w:sz="0" w:space="0" w:color="auto"/>
                    <w:bottom w:val="none" w:sz="0" w:space="0" w:color="auto"/>
                    <w:right w:val="none" w:sz="0" w:space="0" w:color="auto"/>
                  </w:divBdr>
                  <w:divsChild>
                    <w:div w:id="1799370638">
                      <w:marLeft w:val="0"/>
                      <w:marRight w:val="0"/>
                      <w:marTop w:val="0"/>
                      <w:marBottom w:val="0"/>
                      <w:divBdr>
                        <w:top w:val="none" w:sz="0" w:space="0" w:color="auto"/>
                        <w:left w:val="none" w:sz="0" w:space="0" w:color="auto"/>
                        <w:bottom w:val="none" w:sz="0" w:space="0" w:color="auto"/>
                        <w:right w:val="none" w:sz="0" w:space="0" w:color="auto"/>
                      </w:divBdr>
                    </w:div>
                  </w:divsChild>
                </w:div>
                <w:div w:id="1307321157">
                  <w:marLeft w:val="0"/>
                  <w:marRight w:val="0"/>
                  <w:marTop w:val="0"/>
                  <w:marBottom w:val="0"/>
                  <w:divBdr>
                    <w:top w:val="none" w:sz="0" w:space="0" w:color="auto"/>
                    <w:left w:val="none" w:sz="0" w:space="0" w:color="auto"/>
                    <w:bottom w:val="none" w:sz="0" w:space="0" w:color="auto"/>
                    <w:right w:val="none" w:sz="0" w:space="0" w:color="auto"/>
                  </w:divBdr>
                  <w:divsChild>
                    <w:div w:id="1738898890">
                      <w:marLeft w:val="0"/>
                      <w:marRight w:val="0"/>
                      <w:marTop w:val="0"/>
                      <w:marBottom w:val="0"/>
                      <w:divBdr>
                        <w:top w:val="none" w:sz="0" w:space="0" w:color="auto"/>
                        <w:left w:val="none" w:sz="0" w:space="0" w:color="auto"/>
                        <w:bottom w:val="none" w:sz="0" w:space="0" w:color="auto"/>
                        <w:right w:val="none" w:sz="0" w:space="0" w:color="auto"/>
                      </w:divBdr>
                    </w:div>
                  </w:divsChild>
                </w:div>
                <w:div w:id="1327903730">
                  <w:marLeft w:val="0"/>
                  <w:marRight w:val="0"/>
                  <w:marTop w:val="0"/>
                  <w:marBottom w:val="0"/>
                  <w:divBdr>
                    <w:top w:val="none" w:sz="0" w:space="0" w:color="auto"/>
                    <w:left w:val="none" w:sz="0" w:space="0" w:color="auto"/>
                    <w:bottom w:val="none" w:sz="0" w:space="0" w:color="auto"/>
                    <w:right w:val="none" w:sz="0" w:space="0" w:color="auto"/>
                  </w:divBdr>
                  <w:divsChild>
                    <w:div w:id="133330420">
                      <w:marLeft w:val="0"/>
                      <w:marRight w:val="0"/>
                      <w:marTop w:val="0"/>
                      <w:marBottom w:val="0"/>
                      <w:divBdr>
                        <w:top w:val="none" w:sz="0" w:space="0" w:color="auto"/>
                        <w:left w:val="none" w:sz="0" w:space="0" w:color="auto"/>
                        <w:bottom w:val="none" w:sz="0" w:space="0" w:color="auto"/>
                        <w:right w:val="none" w:sz="0" w:space="0" w:color="auto"/>
                      </w:divBdr>
                    </w:div>
                  </w:divsChild>
                </w:div>
                <w:div w:id="1360282338">
                  <w:marLeft w:val="0"/>
                  <w:marRight w:val="0"/>
                  <w:marTop w:val="0"/>
                  <w:marBottom w:val="0"/>
                  <w:divBdr>
                    <w:top w:val="none" w:sz="0" w:space="0" w:color="auto"/>
                    <w:left w:val="none" w:sz="0" w:space="0" w:color="auto"/>
                    <w:bottom w:val="none" w:sz="0" w:space="0" w:color="auto"/>
                    <w:right w:val="none" w:sz="0" w:space="0" w:color="auto"/>
                  </w:divBdr>
                  <w:divsChild>
                    <w:div w:id="1214196748">
                      <w:marLeft w:val="0"/>
                      <w:marRight w:val="0"/>
                      <w:marTop w:val="0"/>
                      <w:marBottom w:val="0"/>
                      <w:divBdr>
                        <w:top w:val="none" w:sz="0" w:space="0" w:color="auto"/>
                        <w:left w:val="none" w:sz="0" w:space="0" w:color="auto"/>
                        <w:bottom w:val="none" w:sz="0" w:space="0" w:color="auto"/>
                        <w:right w:val="none" w:sz="0" w:space="0" w:color="auto"/>
                      </w:divBdr>
                    </w:div>
                  </w:divsChild>
                </w:div>
                <w:div w:id="1373992676">
                  <w:marLeft w:val="0"/>
                  <w:marRight w:val="0"/>
                  <w:marTop w:val="0"/>
                  <w:marBottom w:val="0"/>
                  <w:divBdr>
                    <w:top w:val="none" w:sz="0" w:space="0" w:color="auto"/>
                    <w:left w:val="none" w:sz="0" w:space="0" w:color="auto"/>
                    <w:bottom w:val="none" w:sz="0" w:space="0" w:color="auto"/>
                    <w:right w:val="none" w:sz="0" w:space="0" w:color="auto"/>
                  </w:divBdr>
                  <w:divsChild>
                    <w:div w:id="1651060114">
                      <w:marLeft w:val="0"/>
                      <w:marRight w:val="0"/>
                      <w:marTop w:val="0"/>
                      <w:marBottom w:val="0"/>
                      <w:divBdr>
                        <w:top w:val="none" w:sz="0" w:space="0" w:color="auto"/>
                        <w:left w:val="none" w:sz="0" w:space="0" w:color="auto"/>
                        <w:bottom w:val="none" w:sz="0" w:space="0" w:color="auto"/>
                        <w:right w:val="none" w:sz="0" w:space="0" w:color="auto"/>
                      </w:divBdr>
                    </w:div>
                  </w:divsChild>
                </w:div>
                <w:div w:id="1390418421">
                  <w:marLeft w:val="0"/>
                  <w:marRight w:val="0"/>
                  <w:marTop w:val="0"/>
                  <w:marBottom w:val="0"/>
                  <w:divBdr>
                    <w:top w:val="none" w:sz="0" w:space="0" w:color="auto"/>
                    <w:left w:val="none" w:sz="0" w:space="0" w:color="auto"/>
                    <w:bottom w:val="none" w:sz="0" w:space="0" w:color="auto"/>
                    <w:right w:val="none" w:sz="0" w:space="0" w:color="auto"/>
                  </w:divBdr>
                  <w:divsChild>
                    <w:div w:id="347602986">
                      <w:marLeft w:val="0"/>
                      <w:marRight w:val="0"/>
                      <w:marTop w:val="0"/>
                      <w:marBottom w:val="0"/>
                      <w:divBdr>
                        <w:top w:val="none" w:sz="0" w:space="0" w:color="auto"/>
                        <w:left w:val="none" w:sz="0" w:space="0" w:color="auto"/>
                        <w:bottom w:val="none" w:sz="0" w:space="0" w:color="auto"/>
                        <w:right w:val="none" w:sz="0" w:space="0" w:color="auto"/>
                      </w:divBdr>
                    </w:div>
                  </w:divsChild>
                </w:div>
                <w:div w:id="1400401136">
                  <w:marLeft w:val="0"/>
                  <w:marRight w:val="0"/>
                  <w:marTop w:val="0"/>
                  <w:marBottom w:val="0"/>
                  <w:divBdr>
                    <w:top w:val="none" w:sz="0" w:space="0" w:color="auto"/>
                    <w:left w:val="none" w:sz="0" w:space="0" w:color="auto"/>
                    <w:bottom w:val="none" w:sz="0" w:space="0" w:color="auto"/>
                    <w:right w:val="none" w:sz="0" w:space="0" w:color="auto"/>
                  </w:divBdr>
                  <w:divsChild>
                    <w:div w:id="1714113814">
                      <w:marLeft w:val="0"/>
                      <w:marRight w:val="0"/>
                      <w:marTop w:val="0"/>
                      <w:marBottom w:val="0"/>
                      <w:divBdr>
                        <w:top w:val="none" w:sz="0" w:space="0" w:color="auto"/>
                        <w:left w:val="none" w:sz="0" w:space="0" w:color="auto"/>
                        <w:bottom w:val="none" w:sz="0" w:space="0" w:color="auto"/>
                        <w:right w:val="none" w:sz="0" w:space="0" w:color="auto"/>
                      </w:divBdr>
                    </w:div>
                  </w:divsChild>
                </w:div>
                <w:div w:id="1419130179">
                  <w:marLeft w:val="0"/>
                  <w:marRight w:val="0"/>
                  <w:marTop w:val="0"/>
                  <w:marBottom w:val="0"/>
                  <w:divBdr>
                    <w:top w:val="none" w:sz="0" w:space="0" w:color="auto"/>
                    <w:left w:val="none" w:sz="0" w:space="0" w:color="auto"/>
                    <w:bottom w:val="none" w:sz="0" w:space="0" w:color="auto"/>
                    <w:right w:val="none" w:sz="0" w:space="0" w:color="auto"/>
                  </w:divBdr>
                  <w:divsChild>
                    <w:div w:id="1886674886">
                      <w:marLeft w:val="0"/>
                      <w:marRight w:val="0"/>
                      <w:marTop w:val="0"/>
                      <w:marBottom w:val="0"/>
                      <w:divBdr>
                        <w:top w:val="none" w:sz="0" w:space="0" w:color="auto"/>
                        <w:left w:val="none" w:sz="0" w:space="0" w:color="auto"/>
                        <w:bottom w:val="none" w:sz="0" w:space="0" w:color="auto"/>
                        <w:right w:val="none" w:sz="0" w:space="0" w:color="auto"/>
                      </w:divBdr>
                    </w:div>
                  </w:divsChild>
                </w:div>
                <w:div w:id="1532837318">
                  <w:marLeft w:val="0"/>
                  <w:marRight w:val="0"/>
                  <w:marTop w:val="0"/>
                  <w:marBottom w:val="0"/>
                  <w:divBdr>
                    <w:top w:val="none" w:sz="0" w:space="0" w:color="auto"/>
                    <w:left w:val="none" w:sz="0" w:space="0" w:color="auto"/>
                    <w:bottom w:val="none" w:sz="0" w:space="0" w:color="auto"/>
                    <w:right w:val="none" w:sz="0" w:space="0" w:color="auto"/>
                  </w:divBdr>
                  <w:divsChild>
                    <w:div w:id="138966080">
                      <w:marLeft w:val="0"/>
                      <w:marRight w:val="0"/>
                      <w:marTop w:val="0"/>
                      <w:marBottom w:val="0"/>
                      <w:divBdr>
                        <w:top w:val="none" w:sz="0" w:space="0" w:color="auto"/>
                        <w:left w:val="none" w:sz="0" w:space="0" w:color="auto"/>
                        <w:bottom w:val="none" w:sz="0" w:space="0" w:color="auto"/>
                        <w:right w:val="none" w:sz="0" w:space="0" w:color="auto"/>
                      </w:divBdr>
                    </w:div>
                  </w:divsChild>
                </w:div>
                <w:div w:id="1551571194">
                  <w:marLeft w:val="0"/>
                  <w:marRight w:val="0"/>
                  <w:marTop w:val="0"/>
                  <w:marBottom w:val="0"/>
                  <w:divBdr>
                    <w:top w:val="none" w:sz="0" w:space="0" w:color="auto"/>
                    <w:left w:val="none" w:sz="0" w:space="0" w:color="auto"/>
                    <w:bottom w:val="none" w:sz="0" w:space="0" w:color="auto"/>
                    <w:right w:val="none" w:sz="0" w:space="0" w:color="auto"/>
                  </w:divBdr>
                  <w:divsChild>
                    <w:div w:id="970092971">
                      <w:marLeft w:val="0"/>
                      <w:marRight w:val="0"/>
                      <w:marTop w:val="0"/>
                      <w:marBottom w:val="0"/>
                      <w:divBdr>
                        <w:top w:val="none" w:sz="0" w:space="0" w:color="auto"/>
                        <w:left w:val="none" w:sz="0" w:space="0" w:color="auto"/>
                        <w:bottom w:val="none" w:sz="0" w:space="0" w:color="auto"/>
                        <w:right w:val="none" w:sz="0" w:space="0" w:color="auto"/>
                      </w:divBdr>
                    </w:div>
                  </w:divsChild>
                </w:div>
                <w:div w:id="1624925596">
                  <w:marLeft w:val="0"/>
                  <w:marRight w:val="0"/>
                  <w:marTop w:val="0"/>
                  <w:marBottom w:val="0"/>
                  <w:divBdr>
                    <w:top w:val="none" w:sz="0" w:space="0" w:color="auto"/>
                    <w:left w:val="none" w:sz="0" w:space="0" w:color="auto"/>
                    <w:bottom w:val="none" w:sz="0" w:space="0" w:color="auto"/>
                    <w:right w:val="none" w:sz="0" w:space="0" w:color="auto"/>
                  </w:divBdr>
                  <w:divsChild>
                    <w:div w:id="2137287803">
                      <w:marLeft w:val="0"/>
                      <w:marRight w:val="0"/>
                      <w:marTop w:val="0"/>
                      <w:marBottom w:val="0"/>
                      <w:divBdr>
                        <w:top w:val="none" w:sz="0" w:space="0" w:color="auto"/>
                        <w:left w:val="none" w:sz="0" w:space="0" w:color="auto"/>
                        <w:bottom w:val="none" w:sz="0" w:space="0" w:color="auto"/>
                        <w:right w:val="none" w:sz="0" w:space="0" w:color="auto"/>
                      </w:divBdr>
                    </w:div>
                  </w:divsChild>
                </w:div>
                <w:div w:id="1640458465">
                  <w:marLeft w:val="0"/>
                  <w:marRight w:val="0"/>
                  <w:marTop w:val="0"/>
                  <w:marBottom w:val="0"/>
                  <w:divBdr>
                    <w:top w:val="none" w:sz="0" w:space="0" w:color="auto"/>
                    <w:left w:val="none" w:sz="0" w:space="0" w:color="auto"/>
                    <w:bottom w:val="none" w:sz="0" w:space="0" w:color="auto"/>
                    <w:right w:val="none" w:sz="0" w:space="0" w:color="auto"/>
                  </w:divBdr>
                  <w:divsChild>
                    <w:div w:id="44378714">
                      <w:marLeft w:val="0"/>
                      <w:marRight w:val="0"/>
                      <w:marTop w:val="0"/>
                      <w:marBottom w:val="0"/>
                      <w:divBdr>
                        <w:top w:val="none" w:sz="0" w:space="0" w:color="auto"/>
                        <w:left w:val="none" w:sz="0" w:space="0" w:color="auto"/>
                        <w:bottom w:val="none" w:sz="0" w:space="0" w:color="auto"/>
                        <w:right w:val="none" w:sz="0" w:space="0" w:color="auto"/>
                      </w:divBdr>
                    </w:div>
                  </w:divsChild>
                </w:div>
                <w:div w:id="1652559290">
                  <w:marLeft w:val="0"/>
                  <w:marRight w:val="0"/>
                  <w:marTop w:val="0"/>
                  <w:marBottom w:val="0"/>
                  <w:divBdr>
                    <w:top w:val="none" w:sz="0" w:space="0" w:color="auto"/>
                    <w:left w:val="none" w:sz="0" w:space="0" w:color="auto"/>
                    <w:bottom w:val="none" w:sz="0" w:space="0" w:color="auto"/>
                    <w:right w:val="none" w:sz="0" w:space="0" w:color="auto"/>
                  </w:divBdr>
                  <w:divsChild>
                    <w:div w:id="1559391329">
                      <w:marLeft w:val="0"/>
                      <w:marRight w:val="0"/>
                      <w:marTop w:val="0"/>
                      <w:marBottom w:val="0"/>
                      <w:divBdr>
                        <w:top w:val="none" w:sz="0" w:space="0" w:color="auto"/>
                        <w:left w:val="none" w:sz="0" w:space="0" w:color="auto"/>
                        <w:bottom w:val="none" w:sz="0" w:space="0" w:color="auto"/>
                        <w:right w:val="none" w:sz="0" w:space="0" w:color="auto"/>
                      </w:divBdr>
                    </w:div>
                  </w:divsChild>
                </w:div>
                <w:div w:id="1665668387">
                  <w:marLeft w:val="0"/>
                  <w:marRight w:val="0"/>
                  <w:marTop w:val="0"/>
                  <w:marBottom w:val="0"/>
                  <w:divBdr>
                    <w:top w:val="none" w:sz="0" w:space="0" w:color="auto"/>
                    <w:left w:val="none" w:sz="0" w:space="0" w:color="auto"/>
                    <w:bottom w:val="none" w:sz="0" w:space="0" w:color="auto"/>
                    <w:right w:val="none" w:sz="0" w:space="0" w:color="auto"/>
                  </w:divBdr>
                  <w:divsChild>
                    <w:div w:id="1330255669">
                      <w:marLeft w:val="0"/>
                      <w:marRight w:val="0"/>
                      <w:marTop w:val="0"/>
                      <w:marBottom w:val="0"/>
                      <w:divBdr>
                        <w:top w:val="none" w:sz="0" w:space="0" w:color="auto"/>
                        <w:left w:val="none" w:sz="0" w:space="0" w:color="auto"/>
                        <w:bottom w:val="none" w:sz="0" w:space="0" w:color="auto"/>
                        <w:right w:val="none" w:sz="0" w:space="0" w:color="auto"/>
                      </w:divBdr>
                    </w:div>
                  </w:divsChild>
                </w:div>
                <w:div w:id="1682733941">
                  <w:marLeft w:val="0"/>
                  <w:marRight w:val="0"/>
                  <w:marTop w:val="0"/>
                  <w:marBottom w:val="0"/>
                  <w:divBdr>
                    <w:top w:val="none" w:sz="0" w:space="0" w:color="auto"/>
                    <w:left w:val="none" w:sz="0" w:space="0" w:color="auto"/>
                    <w:bottom w:val="none" w:sz="0" w:space="0" w:color="auto"/>
                    <w:right w:val="none" w:sz="0" w:space="0" w:color="auto"/>
                  </w:divBdr>
                  <w:divsChild>
                    <w:div w:id="1819685627">
                      <w:marLeft w:val="0"/>
                      <w:marRight w:val="0"/>
                      <w:marTop w:val="0"/>
                      <w:marBottom w:val="0"/>
                      <w:divBdr>
                        <w:top w:val="none" w:sz="0" w:space="0" w:color="auto"/>
                        <w:left w:val="none" w:sz="0" w:space="0" w:color="auto"/>
                        <w:bottom w:val="none" w:sz="0" w:space="0" w:color="auto"/>
                        <w:right w:val="none" w:sz="0" w:space="0" w:color="auto"/>
                      </w:divBdr>
                    </w:div>
                  </w:divsChild>
                </w:div>
                <w:div w:id="1699308124">
                  <w:marLeft w:val="0"/>
                  <w:marRight w:val="0"/>
                  <w:marTop w:val="0"/>
                  <w:marBottom w:val="0"/>
                  <w:divBdr>
                    <w:top w:val="none" w:sz="0" w:space="0" w:color="auto"/>
                    <w:left w:val="none" w:sz="0" w:space="0" w:color="auto"/>
                    <w:bottom w:val="none" w:sz="0" w:space="0" w:color="auto"/>
                    <w:right w:val="none" w:sz="0" w:space="0" w:color="auto"/>
                  </w:divBdr>
                  <w:divsChild>
                    <w:div w:id="1044451495">
                      <w:marLeft w:val="0"/>
                      <w:marRight w:val="0"/>
                      <w:marTop w:val="0"/>
                      <w:marBottom w:val="0"/>
                      <w:divBdr>
                        <w:top w:val="none" w:sz="0" w:space="0" w:color="auto"/>
                        <w:left w:val="none" w:sz="0" w:space="0" w:color="auto"/>
                        <w:bottom w:val="none" w:sz="0" w:space="0" w:color="auto"/>
                        <w:right w:val="none" w:sz="0" w:space="0" w:color="auto"/>
                      </w:divBdr>
                    </w:div>
                  </w:divsChild>
                </w:div>
                <w:div w:id="1779791853">
                  <w:marLeft w:val="0"/>
                  <w:marRight w:val="0"/>
                  <w:marTop w:val="0"/>
                  <w:marBottom w:val="0"/>
                  <w:divBdr>
                    <w:top w:val="none" w:sz="0" w:space="0" w:color="auto"/>
                    <w:left w:val="none" w:sz="0" w:space="0" w:color="auto"/>
                    <w:bottom w:val="none" w:sz="0" w:space="0" w:color="auto"/>
                    <w:right w:val="none" w:sz="0" w:space="0" w:color="auto"/>
                  </w:divBdr>
                  <w:divsChild>
                    <w:div w:id="986932274">
                      <w:marLeft w:val="0"/>
                      <w:marRight w:val="0"/>
                      <w:marTop w:val="0"/>
                      <w:marBottom w:val="0"/>
                      <w:divBdr>
                        <w:top w:val="none" w:sz="0" w:space="0" w:color="auto"/>
                        <w:left w:val="none" w:sz="0" w:space="0" w:color="auto"/>
                        <w:bottom w:val="none" w:sz="0" w:space="0" w:color="auto"/>
                        <w:right w:val="none" w:sz="0" w:space="0" w:color="auto"/>
                      </w:divBdr>
                    </w:div>
                  </w:divsChild>
                </w:div>
                <w:div w:id="1822192402">
                  <w:marLeft w:val="0"/>
                  <w:marRight w:val="0"/>
                  <w:marTop w:val="0"/>
                  <w:marBottom w:val="0"/>
                  <w:divBdr>
                    <w:top w:val="none" w:sz="0" w:space="0" w:color="auto"/>
                    <w:left w:val="none" w:sz="0" w:space="0" w:color="auto"/>
                    <w:bottom w:val="none" w:sz="0" w:space="0" w:color="auto"/>
                    <w:right w:val="none" w:sz="0" w:space="0" w:color="auto"/>
                  </w:divBdr>
                  <w:divsChild>
                    <w:div w:id="1171488596">
                      <w:marLeft w:val="0"/>
                      <w:marRight w:val="0"/>
                      <w:marTop w:val="0"/>
                      <w:marBottom w:val="0"/>
                      <w:divBdr>
                        <w:top w:val="none" w:sz="0" w:space="0" w:color="auto"/>
                        <w:left w:val="none" w:sz="0" w:space="0" w:color="auto"/>
                        <w:bottom w:val="none" w:sz="0" w:space="0" w:color="auto"/>
                        <w:right w:val="none" w:sz="0" w:space="0" w:color="auto"/>
                      </w:divBdr>
                    </w:div>
                  </w:divsChild>
                </w:div>
                <w:div w:id="1835221264">
                  <w:marLeft w:val="0"/>
                  <w:marRight w:val="0"/>
                  <w:marTop w:val="0"/>
                  <w:marBottom w:val="0"/>
                  <w:divBdr>
                    <w:top w:val="none" w:sz="0" w:space="0" w:color="auto"/>
                    <w:left w:val="none" w:sz="0" w:space="0" w:color="auto"/>
                    <w:bottom w:val="none" w:sz="0" w:space="0" w:color="auto"/>
                    <w:right w:val="none" w:sz="0" w:space="0" w:color="auto"/>
                  </w:divBdr>
                  <w:divsChild>
                    <w:div w:id="2078161977">
                      <w:marLeft w:val="0"/>
                      <w:marRight w:val="0"/>
                      <w:marTop w:val="0"/>
                      <w:marBottom w:val="0"/>
                      <w:divBdr>
                        <w:top w:val="none" w:sz="0" w:space="0" w:color="auto"/>
                        <w:left w:val="none" w:sz="0" w:space="0" w:color="auto"/>
                        <w:bottom w:val="none" w:sz="0" w:space="0" w:color="auto"/>
                        <w:right w:val="none" w:sz="0" w:space="0" w:color="auto"/>
                      </w:divBdr>
                    </w:div>
                  </w:divsChild>
                </w:div>
                <w:div w:id="1928418608">
                  <w:marLeft w:val="0"/>
                  <w:marRight w:val="0"/>
                  <w:marTop w:val="0"/>
                  <w:marBottom w:val="0"/>
                  <w:divBdr>
                    <w:top w:val="none" w:sz="0" w:space="0" w:color="auto"/>
                    <w:left w:val="none" w:sz="0" w:space="0" w:color="auto"/>
                    <w:bottom w:val="none" w:sz="0" w:space="0" w:color="auto"/>
                    <w:right w:val="none" w:sz="0" w:space="0" w:color="auto"/>
                  </w:divBdr>
                  <w:divsChild>
                    <w:div w:id="1054350104">
                      <w:marLeft w:val="0"/>
                      <w:marRight w:val="0"/>
                      <w:marTop w:val="0"/>
                      <w:marBottom w:val="0"/>
                      <w:divBdr>
                        <w:top w:val="none" w:sz="0" w:space="0" w:color="auto"/>
                        <w:left w:val="none" w:sz="0" w:space="0" w:color="auto"/>
                        <w:bottom w:val="none" w:sz="0" w:space="0" w:color="auto"/>
                        <w:right w:val="none" w:sz="0" w:space="0" w:color="auto"/>
                      </w:divBdr>
                    </w:div>
                  </w:divsChild>
                </w:div>
                <w:div w:id="1943299824">
                  <w:marLeft w:val="0"/>
                  <w:marRight w:val="0"/>
                  <w:marTop w:val="0"/>
                  <w:marBottom w:val="0"/>
                  <w:divBdr>
                    <w:top w:val="none" w:sz="0" w:space="0" w:color="auto"/>
                    <w:left w:val="none" w:sz="0" w:space="0" w:color="auto"/>
                    <w:bottom w:val="none" w:sz="0" w:space="0" w:color="auto"/>
                    <w:right w:val="none" w:sz="0" w:space="0" w:color="auto"/>
                  </w:divBdr>
                  <w:divsChild>
                    <w:div w:id="1096244677">
                      <w:marLeft w:val="0"/>
                      <w:marRight w:val="0"/>
                      <w:marTop w:val="0"/>
                      <w:marBottom w:val="0"/>
                      <w:divBdr>
                        <w:top w:val="none" w:sz="0" w:space="0" w:color="auto"/>
                        <w:left w:val="none" w:sz="0" w:space="0" w:color="auto"/>
                        <w:bottom w:val="none" w:sz="0" w:space="0" w:color="auto"/>
                        <w:right w:val="none" w:sz="0" w:space="0" w:color="auto"/>
                      </w:divBdr>
                    </w:div>
                  </w:divsChild>
                </w:div>
                <w:div w:id="1982343894">
                  <w:marLeft w:val="0"/>
                  <w:marRight w:val="0"/>
                  <w:marTop w:val="0"/>
                  <w:marBottom w:val="0"/>
                  <w:divBdr>
                    <w:top w:val="none" w:sz="0" w:space="0" w:color="auto"/>
                    <w:left w:val="none" w:sz="0" w:space="0" w:color="auto"/>
                    <w:bottom w:val="none" w:sz="0" w:space="0" w:color="auto"/>
                    <w:right w:val="none" w:sz="0" w:space="0" w:color="auto"/>
                  </w:divBdr>
                  <w:divsChild>
                    <w:div w:id="1867673677">
                      <w:marLeft w:val="0"/>
                      <w:marRight w:val="0"/>
                      <w:marTop w:val="0"/>
                      <w:marBottom w:val="0"/>
                      <w:divBdr>
                        <w:top w:val="none" w:sz="0" w:space="0" w:color="auto"/>
                        <w:left w:val="none" w:sz="0" w:space="0" w:color="auto"/>
                        <w:bottom w:val="none" w:sz="0" w:space="0" w:color="auto"/>
                        <w:right w:val="none" w:sz="0" w:space="0" w:color="auto"/>
                      </w:divBdr>
                    </w:div>
                  </w:divsChild>
                </w:div>
                <w:div w:id="1991858735">
                  <w:marLeft w:val="0"/>
                  <w:marRight w:val="0"/>
                  <w:marTop w:val="0"/>
                  <w:marBottom w:val="0"/>
                  <w:divBdr>
                    <w:top w:val="none" w:sz="0" w:space="0" w:color="auto"/>
                    <w:left w:val="none" w:sz="0" w:space="0" w:color="auto"/>
                    <w:bottom w:val="none" w:sz="0" w:space="0" w:color="auto"/>
                    <w:right w:val="none" w:sz="0" w:space="0" w:color="auto"/>
                  </w:divBdr>
                  <w:divsChild>
                    <w:div w:id="99762173">
                      <w:marLeft w:val="0"/>
                      <w:marRight w:val="0"/>
                      <w:marTop w:val="0"/>
                      <w:marBottom w:val="0"/>
                      <w:divBdr>
                        <w:top w:val="none" w:sz="0" w:space="0" w:color="auto"/>
                        <w:left w:val="none" w:sz="0" w:space="0" w:color="auto"/>
                        <w:bottom w:val="none" w:sz="0" w:space="0" w:color="auto"/>
                        <w:right w:val="none" w:sz="0" w:space="0" w:color="auto"/>
                      </w:divBdr>
                    </w:div>
                  </w:divsChild>
                </w:div>
                <w:div w:id="1998454970">
                  <w:marLeft w:val="0"/>
                  <w:marRight w:val="0"/>
                  <w:marTop w:val="0"/>
                  <w:marBottom w:val="0"/>
                  <w:divBdr>
                    <w:top w:val="none" w:sz="0" w:space="0" w:color="auto"/>
                    <w:left w:val="none" w:sz="0" w:space="0" w:color="auto"/>
                    <w:bottom w:val="none" w:sz="0" w:space="0" w:color="auto"/>
                    <w:right w:val="none" w:sz="0" w:space="0" w:color="auto"/>
                  </w:divBdr>
                  <w:divsChild>
                    <w:div w:id="2105178971">
                      <w:marLeft w:val="0"/>
                      <w:marRight w:val="0"/>
                      <w:marTop w:val="0"/>
                      <w:marBottom w:val="0"/>
                      <w:divBdr>
                        <w:top w:val="none" w:sz="0" w:space="0" w:color="auto"/>
                        <w:left w:val="none" w:sz="0" w:space="0" w:color="auto"/>
                        <w:bottom w:val="none" w:sz="0" w:space="0" w:color="auto"/>
                        <w:right w:val="none" w:sz="0" w:space="0" w:color="auto"/>
                      </w:divBdr>
                    </w:div>
                  </w:divsChild>
                </w:div>
                <w:div w:id="2017727342">
                  <w:marLeft w:val="0"/>
                  <w:marRight w:val="0"/>
                  <w:marTop w:val="0"/>
                  <w:marBottom w:val="0"/>
                  <w:divBdr>
                    <w:top w:val="none" w:sz="0" w:space="0" w:color="auto"/>
                    <w:left w:val="none" w:sz="0" w:space="0" w:color="auto"/>
                    <w:bottom w:val="none" w:sz="0" w:space="0" w:color="auto"/>
                    <w:right w:val="none" w:sz="0" w:space="0" w:color="auto"/>
                  </w:divBdr>
                  <w:divsChild>
                    <w:div w:id="738557413">
                      <w:marLeft w:val="0"/>
                      <w:marRight w:val="0"/>
                      <w:marTop w:val="0"/>
                      <w:marBottom w:val="0"/>
                      <w:divBdr>
                        <w:top w:val="none" w:sz="0" w:space="0" w:color="auto"/>
                        <w:left w:val="none" w:sz="0" w:space="0" w:color="auto"/>
                        <w:bottom w:val="none" w:sz="0" w:space="0" w:color="auto"/>
                        <w:right w:val="none" w:sz="0" w:space="0" w:color="auto"/>
                      </w:divBdr>
                    </w:div>
                  </w:divsChild>
                </w:div>
                <w:div w:id="2033796031">
                  <w:marLeft w:val="0"/>
                  <w:marRight w:val="0"/>
                  <w:marTop w:val="0"/>
                  <w:marBottom w:val="0"/>
                  <w:divBdr>
                    <w:top w:val="none" w:sz="0" w:space="0" w:color="auto"/>
                    <w:left w:val="none" w:sz="0" w:space="0" w:color="auto"/>
                    <w:bottom w:val="none" w:sz="0" w:space="0" w:color="auto"/>
                    <w:right w:val="none" w:sz="0" w:space="0" w:color="auto"/>
                  </w:divBdr>
                  <w:divsChild>
                    <w:div w:id="146942875">
                      <w:marLeft w:val="0"/>
                      <w:marRight w:val="0"/>
                      <w:marTop w:val="0"/>
                      <w:marBottom w:val="0"/>
                      <w:divBdr>
                        <w:top w:val="none" w:sz="0" w:space="0" w:color="auto"/>
                        <w:left w:val="none" w:sz="0" w:space="0" w:color="auto"/>
                        <w:bottom w:val="none" w:sz="0" w:space="0" w:color="auto"/>
                        <w:right w:val="none" w:sz="0" w:space="0" w:color="auto"/>
                      </w:divBdr>
                    </w:div>
                    <w:div w:id="336426666">
                      <w:marLeft w:val="0"/>
                      <w:marRight w:val="0"/>
                      <w:marTop w:val="0"/>
                      <w:marBottom w:val="0"/>
                      <w:divBdr>
                        <w:top w:val="none" w:sz="0" w:space="0" w:color="auto"/>
                        <w:left w:val="none" w:sz="0" w:space="0" w:color="auto"/>
                        <w:bottom w:val="none" w:sz="0" w:space="0" w:color="auto"/>
                        <w:right w:val="none" w:sz="0" w:space="0" w:color="auto"/>
                      </w:divBdr>
                    </w:div>
                  </w:divsChild>
                </w:div>
                <w:div w:id="2045909193">
                  <w:marLeft w:val="0"/>
                  <w:marRight w:val="0"/>
                  <w:marTop w:val="0"/>
                  <w:marBottom w:val="0"/>
                  <w:divBdr>
                    <w:top w:val="none" w:sz="0" w:space="0" w:color="auto"/>
                    <w:left w:val="none" w:sz="0" w:space="0" w:color="auto"/>
                    <w:bottom w:val="none" w:sz="0" w:space="0" w:color="auto"/>
                    <w:right w:val="none" w:sz="0" w:space="0" w:color="auto"/>
                  </w:divBdr>
                  <w:divsChild>
                    <w:div w:id="131868024">
                      <w:marLeft w:val="0"/>
                      <w:marRight w:val="0"/>
                      <w:marTop w:val="0"/>
                      <w:marBottom w:val="0"/>
                      <w:divBdr>
                        <w:top w:val="none" w:sz="0" w:space="0" w:color="auto"/>
                        <w:left w:val="none" w:sz="0" w:space="0" w:color="auto"/>
                        <w:bottom w:val="none" w:sz="0" w:space="0" w:color="auto"/>
                        <w:right w:val="none" w:sz="0" w:space="0" w:color="auto"/>
                      </w:divBdr>
                    </w:div>
                  </w:divsChild>
                </w:div>
                <w:div w:id="2061829557">
                  <w:marLeft w:val="0"/>
                  <w:marRight w:val="0"/>
                  <w:marTop w:val="0"/>
                  <w:marBottom w:val="0"/>
                  <w:divBdr>
                    <w:top w:val="none" w:sz="0" w:space="0" w:color="auto"/>
                    <w:left w:val="none" w:sz="0" w:space="0" w:color="auto"/>
                    <w:bottom w:val="none" w:sz="0" w:space="0" w:color="auto"/>
                    <w:right w:val="none" w:sz="0" w:space="0" w:color="auto"/>
                  </w:divBdr>
                  <w:divsChild>
                    <w:div w:id="886260640">
                      <w:marLeft w:val="0"/>
                      <w:marRight w:val="0"/>
                      <w:marTop w:val="0"/>
                      <w:marBottom w:val="0"/>
                      <w:divBdr>
                        <w:top w:val="none" w:sz="0" w:space="0" w:color="auto"/>
                        <w:left w:val="none" w:sz="0" w:space="0" w:color="auto"/>
                        <w:bottom w:val="none" w:sz="0" w:space="0" w:color="auto"/>
                        <w:right w:val="none" w:sz="0" w:space="0" w:color="auto"/>
                      </w:divBdr>
                    </w:div>
                  </w:divsChild>
                </w:div>
                <w:div w:id="2079161916">
                  <w:marLeft w:val="0"/>
                  <w:marRight w:val="0"/>
                  <w:marTop w:val="0"/>
                  <w:marBottom w:val="0"/>
                  <w:divBdr>
                    <w:top w:val="none" w:sz="0" w:space="0" w:color="auto"/>
                    <w:left w:val="none" w:sz="0" w:space="0" w:color="auto"/>
                    <w:bottom w:val="none" w:sz="0" w:space="0" w:color="auto"/>
                    <w:right w:val="none" w:sz="0" w:space="0" w:color="auto"/>
                  </w:divBdr>
                  <w:divsChild>
                    <w:div w:id="1643150238">
                      <w:marLeft w:val="0"/>
                      <w:marRight w:val="0"/>
                      <w:marTop w:val="0"/>
                      <w:marBottom w:val="0"/>
                      <w:divBdr>
                        <w:top w:val="none" w:sz="0" w:space="0" w:color="auto"/>
                        <w:left w:val="none" w:sz="0" w:space="0" w:color="auto"/>
                        <w:bottom w:val="none" w:sz="0" w:space="0" w:color="auto"/>
                        <w:right w:val="none" w:sz="0" w:space="0" w:color="auto"/>
                      </w:divBdr>
                    </w:div>
                  </w:divsChild>
                </w:div>
                <w:div w:id="2090425209">
                  <w:marLeft w:val="0"/>
                  <w:marRight w:val="0"/>
                  <w:marTop w:val="0"/>
                  <w:marBottom w:val="0"/>
                  <w:divBdr>
                    <w:top w:val="none" w:sz="0" w:space="0" w:color="auto"/>
                    <w:left w:val="none" w:sz="0" w:space="0" w:color="auto"/>
                    <w:bottom w:val="none" w:sz="0" w:space="0" w:color="auto"/>
                    <w:right w:val="none" w:sz="0" w:space="0" w:color="auto"/>
                  </w:divBdr>
                  <w:divsChild>
                    <w:div w:id="1903440773">
                      <w:marLeft w:val="0"/>
                      <w:marRight w:val="0"/>
                      <w:marTop w:val="0"/>
                      <w:marBottom w:val="0"/>
                      <w:divBdr>
                        <w:top w:val="none" w:sz="0" w:space="0" w:color="auto"/>
                        <w:left w:val="none" w:sz="0" w:space="0" w:color="auto"/>
                        <w:bottom w:val="none" w:sz="0" w:space="0" w:color="auto"/>
                        <w:right w:val="none" w:sz="0" w:space="0" w:color="auto"/>
                      </w:divBdr>
                    </w:div>
                  </w:divsChild>
                </w:div>
                <w:div w:id="2113937801">
                  <w:marLeft w:val="0"/>
                  <w:marRight w:val="0"/>
                  <w:marTop w:val="0"/>
                  <w:marBottom w:val="0"/>
                  <w:divBdr>
                    <w:top w:val="none" w:sz="0" w:space="0" w:color="auto"/>
                    <w:left w:val="none" w:sz="0" w:space="0" w:color="auto"/>
                    <w:bottom w:val="none" w:sz="0" w:space="0" w:color="auto"/>
                    <w:right w:val="none" w:sz="0" w:space="0" w:color="auto"/>
                  </w:divBdr>
                  <w:divsChild>
                    <w:div w:id="1886140346">
                      <w:marLeft w:val="0"/>
                      <w:marRight w:val="0"/>
                      <w:marTop w:val="0"/>
                      <w:marBottom w:val="0"/>
                      <w:divBdr>
                        <w:top w:val="none" w:sz="0" w:space="0" w:color="auto"/>
                        <w:left w:val="none" w:sz="0" w:space="0" w:color="auto"/>
                        <w:bottom w:val="none" w:sz="0" w:space="0" w:color="auto"/>
                        <w:right w:val="none" w:sz="0" w:space="0" w:color="auto"/>
                      </w:divBdr>
                    </w:div>
                  </w:divsChild>
                </w:div>
                <w:div w:id="2117017923">
                  <w:marLeft w:val="0"/>
                  <w:marRight w:val="0"/>
                  <w:marTop w:val="0"/>
                  <w:marBottom w:val="0"/>
                  <w:divBdr>
                    <w:top w:val="none" w:sz="0" w:space="0" w:color="auto"/>
                    <w:left w:val="none" w:sz="0" w:space="0" w:color="auto"/>
                    <w:bottom w:val="none" w:sz="0" w:space="0" w:color="auto"/>
                    <w:right w:val="none" w:sz="0" w:space="0" w:color="auto"/>
                  </w:divBdr>
                  <w:divsChild>
                    <w:div w:id="96227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090108">
          <w:marLeft w:val="0"/>
          <w:marRight w:val="0"/>
          <w:marTop w:val="0"/>
          <w:marBottom w:val="0"/>
          <w:divBdr>
            <w:top w:val="none" w:sz="0" w:space="0" w:color="auto"/>
            <w:left w:val="none" w:sz="0" w:space="0" w:color="auto"/>
            <w:bottom w:val="none" w:sz="0" w:space="0" w:color="auto"/>
            <w:right w:val="none" w:sz="0" w:space="0" w:color="auto"/>
          </w:divBdr>
        </w:div>
        <w:div w:id="1923029357">
          <w:marLeft w:val="0"/>
          <w:marRight w:val="0"/>
          <w:marTop w:val="0"/>
          <w:marBottom w:val="0"/>
          <w:divBdr>
            <w:top w:val="none" w:sz="0" w:space="0" w:color="auto"/>
            <w:left w:val="none" w:sz="0" w:space="0" w:color="auto"/>
            <w:bottom w:val="none" w:sz="0" w:space="0" w:color="auto"/>
            <w:right w:val="none" w:sz="0" w:space="0" w:color="auto"/>
          </w:divBdr>
        </w:div>
        <w:div w:id="1977955243">
          <w:marLeft w:val="0"/>
          <w:marRight w:val="0"/>
          <w:marTop w:val="0"/>
          <w:marBottom w:val="0"/>
          <w:divBdr>
            <w:top w:val="none" w:sz="0" w:space="0" w:color="auto"/>
            <w:left w:val="none" w:sz="0" w:space="0" w:color="auto"/>
            <w:bottom w:val="none" w:sz="0" w:space="0" w:color="auto"/>
            <w:right w:val="none" w:sz="0" w:space="0" w:color="auto"/>
          </w:divBdr>
        </w:div>
        <w:div w:id="1995067890">
          <w:marLeft w:val="0"/>
          <w:marRight w:val="0"/>
          <w:marTop w:val="0"/>
          <w:marBottom w:val="0"/>
          <w:divBdr>
            <w:top w:val="none" w:sz="0" w:space="0" w:color="auto"/>
            <w:left w:val="none" w:sz="0" w:space="0" w:color="auto"/>
            <w:bottom w:val="none" w:sz="0" w:space="0" w:color="auto"/>
            <w:right w:val="none" w:sz="0" w:space="0" w:color="auto"/>
          </w:divBdr>
        </w:div>
        <w:div w:id="2041739294">
          <w:marLeft w:val="0"/>
          <w:marRight w:val="0"/>
          <w:marTop w:val="0"/>
          <w:marBottom w:val="0"/>
          <w:divBdr>
            <w:top w:val="none" w:sz="0" w:space="0" w:color="auto"/>
            <w:left w:val="none" w:sz="0" w:space="0" w:color="auto"/>
            <w:bottom w:val="none" w:sz="0" w:space="0" w:color="auto"/>
            <w:right w:val="none" w:sz="0" w:space="0" w:color="auto"/>
          </w:divBdr>
          <w:divsChild>
            <w:div w:id="1607805508">
              <w:marLeft w:val="-75"/>
              <w:marRight w:val="0"/>
              <w:marTop w:val="30"/>
              <w:marBottom w:val="30"/>
              <w:divBdr>
                <w:top w:val="none" w:sz="0" w:space="0" w:color="auto"/>
                <w:left w:val="none" w:sz="0" w:space="0" w:color="auto"/>
                <w:bottom w:val="none" w:sz="0" w:space="0" w:color="auto"/>
                <w:right w:val="none" w:sz="0" w:space="0" w:color="auto"/>
              </w:divBdr>
              <w:divsChild>
                <w:div w:id="91437939">
                  <w:marLeft w:val="0"/>
                  <w:marRight w:val="0"/>
                  <w:marTop w:val="0"/>
                  <w:marBottom w:val="0"/>
                  <w:divBdr>
                    <w:top w:val="none" w:sz="0" w:space="0" w:color="auto"/>
                    <w:left w:val="none" w:sz="0" w:space="0" w:color="auto"/>
                    <w:bottom w:val="none" w:sz="0" w:space="0" w:color="auto"/>
                    <w:right w:val="none" w:sz="0" w:space="0" w:color="auto"/>
                  </w:divBdr>
                  <w:divsChild>
                    <w:div w:id="1758669140">
                      <w:marLeft w:val="0"/>
                      <w:marRight w:val="0"/>
                      <w:marTop w:val="0"/>
                      <w:marBottom w:val="0"/>
                      <w:divBdr>
                        <w:top w:val="none" w:sz="0" w:space="0" w:color="auto"/>
                        <w:left w:val="none" w:sz="0" w:space="0" w:color="auto"/>
                        <w:bottom w:val="none" w:sz="0" w:space="0" w:color="auto"/>
                        <w:right w:val="none" w:sz="0" w:space="0" w:color="auto"/>
                      </w:divBdr>
                    </w:div>
                  </w:divsChild>
                </w:div>
                <w:div w:id="136260754">
                  <w:marLeft w:val="0"/>
                  <w:marRight w:val="0"/>
                  <w:marTop w:val="0"/>
                  <w:marBottom w:val="0"/>
                  <w:divBdr>
                    <w:top w:val="none" w:sz="0" w:space="0" w:color="auto"/>
                    <w:left w:val="none" w:sz="0" w:space="0" w:color="auto"/>
                    <w:bottom w:val="none" w:sz="0" w:space="0" w:color="auto"/>
                    <w:right w:val="none" w:sz="0" w:space="0" w:color="auto"/>
                  </w:divBdr>
                  <w:divsChild>
                    <w:div w:id="182862532">
                      <w:marLeft w:val="0"/>
                      <w:marRight w:val="0"/>
                      <w:marTop w:val="0"/>
                      <w:marBottom w:val="0"/>
                      <w:divBdr>
                        <w:top w:val="none" w:sz="0" w:space="0" w:color="auto"/>
                        <w:left w:val="none" w:sz="0" w:space="0" w:color="auto"/>
                        <w:bottom w:val="none" w:sz="0" w:space="0" w:color="auto"/>
                        <w:right w:val="none" w:sz="0" w:space="0" w:color="auto"/>
                      </w:divBdr>
                    </w:div>
                  </w:divsChild>
                </w:div>
                <w:div w:id="249316845">
                  <w:marLeft w:val="0"/>
                  <w:marRight w:val="0"/>
                  <w:marTop w:val="0"/>
                  <w:marBottom w:val="0"/>
                  <w:divBdr>
                    <w:top w:val="none" w:sz="0" w:space="0" w:color="auto"/>
                    <w:left w:val="none" w:sz="0" w:space="0" w:color="auto"/>
                    <w:bottom w:val="none" w:sz="0" w:space="0" w:color="auto"/>
                    <w:right w:val="none" w:sz="0" w:space="0" w:color="auto"/>
                  </w:divBdr>
                  <w:divsChild>
                    <w:div w:id="112988315">
                      <w:marLeft w:val="0"/>
                      <w:marRight w:val="0"/>
                      <w:marTop w:val="0"/>
                      <w:marBottom w:val="0"/>
                      <w:divBdr>
                        <w:top w:val="none" w:sz="0" w:space="0" w:color="auto"/>
                        <w:left w:val="none" w:sz="0" w:space="0" w:color="auto"/>
                        <w:bottom w:val="none" w:sz="0" w:space="0" w:color="auto"/>
                        <w:right w:val="none" w:sz="0" w:space="0" w:color="auto"/>
                      </w:divBdr>
                    </w:div>
                  </w:divsChild>
                </w:div>
                <w:div w:id="253561220">
                  <w:marLeft w:val="0"/>
                  <w:marRight w:val="0"/>
                  <w:marTop w:val="0"/>
                  <w:marBottom w:val="0"/>
                  <w:divBdr>
                    <w:top w:val="none" w:sz="0" w:space="0" w:color="auto"/>
                    <w:left w:val="none" w:sz="0" w:space="0" w:color="auto"/>
                    <w:bottom w:val="none" w:sz="0" w:space="0" w:color="auto"/>
                    <w:right w:val="none" w:sz="0" w:space="0" w:color="auto"/>
                  </w:divBdr>
                  <w:divsChild>
                    <w:div w:id="1742370244">
                      <w:marLeft w:val="0"/>
                      <w:marRight w:val="0"/>
                      <w:marTop w:val="0"/>
                      <w:marBottom w:val="0"/>
                      <w:divBdr>
                        <w:top w:val="none" w:sz="0" w:space="0" w:color="auto"/>
                        <w:left w:val="none" w:sz="0" w:space="0" w:color="auto"/>
                        <w:bottom w:val="none" w:sz="0" w:space="0" w:color="auto"/>
                        <w:right w:val="none" w:sz="0" w:space="0" w:color="auto"/>
                      </w:divBdr>
                    </w:div>
                  </w:divsChild>
                </w:div>
                <w:div w:id="438835324">
                  <w:marLeft w:val="0"/>
                  <w:marRight w:val="0"/>
                  <w:marTop w:val="0"/>
                  <w:marBottom w:val="0"/>
                  <w:divBdr>
                    <w:top w:val="none" w:sz="0" w:space="0" w:color="auto"/>
                    <w:left w:val="none" w:sz="0" w:space="0" w:color="auto"/>
                    <w:bottom w:val="none" w:sz="0" w:space="0" w:color="auto"/>
                    <w:right w:val="none" w:sz="0" w:space="0" w:color="auto"/>
                  </w:divBdr>
                  <w:divsChild>
                    <w:div w:id="2059818951">
                      <w:marLeft w:val="0"/>
                      <w:marRight w:val="0"/>
                      <w:marTop w:val="0"/>
                      <w:marBottom w:val="0"/>
                      <w:divBdr>
                        <w:top w:val="none" w:sz="0" w:space="0" w:color="auto"/>
                        <w:left w:val="none" w:sz="0" w:space="0" w:color="auto"/>
                        <w:bottom w:val="none" w:sz="0" w:space="0" w:color="auto"/>
                        <w:right w:val="none" w:sz="0" w:space="0" w:color="auto"/>
                      </w:divBdr>
                    </w:div>
                  </w:divsChild>
                </w:div>
                <w:div w:id="592057845">
                  <w:marLeft w:val="0"/>
                  <w:marRight w:val="0"/>
                  <w:marTop w:val="0"/>
                  <w:marBottom w:val="0"/>
                  <w:divBdr>
                    <w:top w:val="none" w:sz="0" w:space="0" w:color="auto"/>
                    <w:left w:val="none" w:sz="0" w:space="0" w:color="auto"/>
                    <w:bottom w:val="none" w:sz="0" w:space="0" w:color="auto"/>
                    <w:right w:val="none" w:sz="0" w:space="0" w:color="auto"/>
                  </w:divBdr>
                  <w:divsChild>
                    <w:div w:id="1505587686">
                      <w:marLeft w:val="0"/>
                      <w:marRight w:val="0"/>
                      <w:marTop w:val="0"/>
                      <w:marBottom w:val="0"/>
                      <w:divBdr>
                        <w:top w:val="none" w:sz="0" w:space="0" w:color="auto"/>
                        <w:left w:val="none" w:sz="0" w:space="0" w:color="auto"/>
                        <w:bottom w:val="none" w:sz="0" w:space="0" w:color="auto"/>
                        <w:right w:val="none" w:sz="0" w:space="0" w:color="auto"/>
                      </w:divBdr>
                    </w:div>
                  </w:divsChild>
                </w:div>
                <w:div w:id="967904023">
                  <w:marLeft w:val="0"/>
                  <w:marRight w:val="0"/>
                  <w:marTop w:val="0"/>
                  <w:marBottom w:val="0"/>
                  <w:divBdr>
                    <w:top w:val="none" w:sz="0" w:space="0" w:color="auto"/>
                    <w:left w:val="none" w:sz="0" w:space="0" w:color="auto"/>
                    <w:bottom w:val="none" w:sz="0" w:space="0" w:color="auto"/>
                    <w:right w:val="none" w:sz="0" w:space="0" w:color="auto"/>
                  </w:divBdr>
                  <w:divsChild>
                    <w:div w:id="996495217">
                      <w:marLeft w:val="0"/>
                      <w:marRight w:val="0"/>
                      <w:marTop w:val="0"/>
                      <w:marBottom w:val="0"/>
                      <w:divBdr>
                        <w:top w:val="none" w:sz="0" w:space="0" w:color="auto"/>
                        <w:left w:val="none" w:sz="0" w:space="0" w:color="auto"/>
                        <w:bottom w:val="none" w:sz="0" w:space="0" w:color="auto"/>
                        <w:right w:val="none" w:sz="0" w:space="0" w:color="auto"/>
                      </w:divBdr>
                    </w:div>
                  </w:divsChild>
                </w:div>
                <w:div w:id="968704349">
                  <w:marLeft w:val="0"/>
                  <w:marRight w:val="0"/>
                  <w:marTop w:val="0"/>
                  <w:marBottom w:val="0"/>
                  <w:divBdr>
                    <w:top w:val="none" w:sz="0" w:space="0" w:color="auto"/>
                    <w:left w:val="none" w:sz="0" w:space="0" w:color="auto"/>
                    <w:bottom w:val="none" w:sz="0" w:space="0" w:color="auto"/>
                    <w:right w:val="none" w:sz="0" w:space="0" w:color="auto"/>
                  </w:divBdr>
                  <w:divsChild>
                    <w:div w:id="1037388096">
                      <w:marLeft w:val="0"/>
                      <w:marRight w:val="0"/>
                      <w:marTop w:val="0"/>
                      <w:marBottom w:val="0"/>
                      <w:divBdr>
                        <w:top w:val="none" w:sz="0" w:space="0" w:color="auto"/>
                        <w:left w:val="none" w:sz="0" w:space="0" w:color="auto"/>
                        <w:bottom w:val="none" w:sz="0" w:space="0" w:color="auto"/>
                        <w:right w:val="none" w:sz="0" w:space="0" w:color="auto"/>
                      </w:divBdr>
                    </w:div>
                  </w:divsChild>
                </w:div>
                <w:div w:id="1235431316">
                  <w:marLeft w:val="0"/>
                  <w:marRight w:val="0"/>
                  <w:marTop w:val="0"/>
                  <w:marBottom w:val="0"/>
                  <w:divBdr>
                    <w:top w:val="none" w:sz="0" w:space="0" w:color="auto"/>
                    <w:left w:val="none" w:sz="0" w:space="0" w:color="auto"/>
                    <w:bottom w:val="none" w:sz="0" w:space="0" w:color="auto"/>
                    <w:right w:val="none" w:sz="0" w:space="0" w:color="auto"/>
                  </w:divBdr>
                  <w:divsChild>
                    <w:div w:id="2128311846">
                      <w:marLeft w:val="0"/>
                      <w:marRight w:val="0"/>
                      <w:marTop w:val="0"/>
                      <w:marBottom w:val="0"/>
                      <w:divBdr>
                        <w:top w:val="none" w:sz="0" w:space="0" w:color="auto"/>
                        <w:left w:val="none" w:sz="0" w:space="0" w:color="auto"/>
                        <w:bottom w:val="none" w:sz="0" w:space="0" w:color="auto"/>
                        <w:right w:val="none" w:sz="0" w:space="0" w:color="auto"/>
                      </w:divBdr>
                    </w:div>
                  </w:divsChild>
                </w:div>
                <w:div w:id="1286156053">
                  <w:marLeft w:val="0"/>
                  <w:marRight w:val="0"/>
                  <w:marTop w:val="0"/>
                  <w:marBottom w:val="0"/>
                  <w:divBdr>
                    <w:top w:val="none" w:sz="0" w:space="0" w:color="auto"/>
                    <w:left w:val="none" w:sz="0" w:space="0" w:color="auto"/>
                    <w:bottom w:val="none" w:sz="0" w:space="0" w:color="auto"/>
                    <w:right w:val="none" w:sz="0" w:space="0" w:color="auto"/>
                  </w:divBdr>
                  <w:divsChild>
                    <w:div w:id="1685982571">
                      <w:marLeft w:val="0"/>
                      <w:marRight w:val="0"/>
                      <w:marTop w:val="0"/>
                      <w:marBottom w:val="0"/>
                      <w:divBdr>
                        <w:top w:val="none" w:sz="0" w:space="0" w:color="auto"/>
                        <w:left w:val="none" w:sz="0" w:space="0" w:color="auto"/>
                        <w:bottom w:val="none" w:sz="0" w:space="0" w:color="auto"/>
                        <w:right w:val="none" w:sz="0" w:space="0" w:color="auto"/>
                      </w:divBdr>
                    </w:div>
                  </w:divsChild>
                </w:div>
                <w:div w:id="1576815406">
                  <w:marLeft w:val="0"/>
                  <w:marRight w:val="0"/>
                  <w:marTop w:val="0"/>
                  <w:marBottom w:val="0"/>
                  <w:divBdr>
                    <w:top w:val="none" w:sz="0" w:space="0" w:color="auto"/>
                    <w:left w:val="none" w:sz="0" w:space="0" w:color="auto"/>
                    <w:bottom w:val="none" w:sz="0" w:space="0" w:color="auto"/>
                    <w:right w:val="none" w:sz="0" w:space="0" w:color="auto"/>
                  </w:divBdr>
                  <w:divsChild>
                    <w:div w:id="80033061">
                      <w:marLeft w:val="0"/>
                      <w:marRight w:val="0"/>
                      <w:marTop w:val="0"/>
                      <w:marBottom w:val="0"/>
                      <w:divBdr>
                        <w:top w:val="none" w:sz="0" w:space="0" w:color="auto"/>
                        <w:left w:val="none" w:sz="0" w:space="0" w:color="auto"/>
                        <w:bottom w:val="none" w:sz="0" w:space="0" w:color="auto"/>
                        <w:right w:val="none" w:sz="0" w:space="0" w:color="auto"/>
                      </w:divBdr>
                    </w:div>
                  </w:divsChild>
                </w:div>
                <w:div w:id="1776360339">
                  <w:marLeft w:val="0"/>
                  <w:marRight w:val="0"/>
                  <w:marTop w:val="0"/>
                  <w:marBottom w:val="0"/>
                  <w:divBdr>
                    <w:top w:val="none" w:sz="0" w:space="0" w:color="auto"/>
                    <w:left w:val="none" w:sz="0" w:space="0" w:color="auto"/>
                    <w:bottom w:val="none" w:sz="0" w:space="0" w:color="auto"/>
                    <w:right w:val="none" w:sz="0" w:space="0" w:color="auto"/>
                  </w:divBdr>
                  <w:divsChild>
                    <w:div w:id="69160725">
                      <w:marLeft w:val="0"/>
                      <w:marRight w:val="0"/>
                      <w:marTop w:val="0"/>
                      <w:marBottom w:val="0"/>
                      <w:divBdr>
                        <w:top w:val="none" w:sz="0" w:space="0" w:color="auto"/>
                        <w:left w:val="none" w:sz="0" w:space="0" w:color="auto"/>
                        <w:bottom w:val="none" w:sz="0" w:space="0" w:color="auto"/>
                        <w:right w:val="none" w:sz="0" w:space="0" w:color="auto"/>
                      </w:divBdr>
                    </w:div>
                  </w:divsChild>
                </w:div>
                <w:div w:id="1814715146">
                  <w:marLeft w:val="0"/>
                  <w:marRight w:val="0"/>
                  <w:marTop w:val="0"/>
                  <w:marBottom w:val="0"/>
                  <w:divBdr>
                    <w:top w:val="none" w:sz="0" w:space="0" w:color="auto"/>
                    <w:left w:val="none" w:sz="0" w:space="0" w:color="auto"/>
                    <w:bottom w:val="none" w:sz="0" w:space="0" w:color="auto"/>
                    <w:right w:val="none" w:sz="0" w:space="0" w:color="auto"/>
                  </w:divBdr>
                  <w:divsChild>
                    <w:div w:id="1026978393">
                      <w:marLeft w:val="0"/>
                      <w:marRight w:val="0"/>
                      <w:marTop w:val="0"/>
                      <w:marBottom w:val="0"/>
                      <w:divBdr>
                        <w:top w:val="none" w:sz="0" w:space="0" w:color="auto"/>
                        <w:left w:val="none" w:sz="0" w:space="0" w:color="auto"/>
                        <w:bottom w:val="none" w:sz="0" w:space="0" w:color="auto"/>
                        <w:right w:val="none" w:sz="0" w:space="0" w:color="auto"/>
                      </w:divBdr>
                    </w:div>
                  </w:divsChild>
                </w:div>
                <w:div w:id="1973438633">
                  <w:marLeft w:val="0"/>
                  <w:marRight w:val="0"/>
                  <w:marTop w:val="0"/>
                  <w:marBottom w:val="0"/>
                  <w:divBdr>
                    <w:top w:val="none" w:sz="0" w:space="0" w:color="auto"/>
                    <w:left w:val="none" w:sz="0" w:space="0" w:color="auto"/>
                    <w:bottom w:val="none" w:sz="0" w:space="0" w:color="auto"/>
                    <w:right w:val="none" w:sz="0" w:space="0" w:color="auto"/>
                  </w:divBdr>
                  <w:divsChild>
                    <w:div w:id="1511067522">
                      <w:marLeft w:val="0"/>
                      <w:marRight w:val="0"/>
                      <w:marTop w:val="0"/>
                      <w:marBottom w:val="0"/>
                      <w:divBdr>
                        <w:top w:val="none" w:sz="0" w:space="0" w:color="auto"/>
                        <w:left w:val="none" w:sz="0" w:space="0" w:color="auto"/>
                        <w:bottom w:val="none" w:sz="0" w:space="0" w:color="auto"/>
                        <w:right w:val="none" w:sz="0" w:space="0" w:color="auto"/>
                      </w:divBdr>
                    </w:div>
                  </w:divsChild>
                </w:div>
                <w:div w:id="2044212188">
                  <w:marLeft w:val="0"/>
                  <w:marRight w:val="0"/>
                  <w:marTop w:val="0"/>
                  <w:marBottom w:val="0"/>
                  <w:divBdr>
                    <w:top w:val="none" w:sz="0" w:space="0" w:color="auto"/>
                    <w:left w:val="none" w:sz="0" w:space="0" w:color="auto"/>
                    <w:bottom w:val="none" w:sz="0" w:space="0" w:color="auto"/>
                    <w:right w:val="none" w:sz="0" w:space="0" w:color="auto"/>
                  </w:divBdr>
                  <w:divsChild>
                    <w:div w:id="1059472308">
                      <w:marLeft w:val="0"/>
                      <w:marRight w:val="0"/>
                      <w:marTop w:val="0"/>
                      <w:marBottom w:val="0"/>
                      <w:divBdr>
                        <w:top w:val="none" w:sz="0" w:space="0" w:color="auto"/>
                        <w:left w:val="none" w:sz="0" w:space="0" w:color="auto"/>
                        <w:bottom w:val="none" w:sz="0" w:space="0" w:color="auto"/>
                        <w:right w:val="none" w:sz="0" w:space="0" w:color="auto"/>
                      </w:divBdr>
                    </w:div>
                  </w:divsChild>
                </w:div>
                <w:div w:id="2142065002">
                  <w:marLeft w:val="0"/>
                  <w:marRight w:val="0"/>
                  <w:marTop w:val="0"/>
                  <w:marBottom w:val="0"/>
                  <w:divBdr>
                    <w:top w:val="none" w:sz="0" w:space="0" w:color="auto"/>
                    <w:left w:val="none" w:sz="0" w:space="0" w:color="auto"/>
                    <w:bottom w:val="none" w:sz="0" w:space="0" w:color="auto"/>
                    <w:right w:val="none" w:sz="0" w:space="0" w:color="auto"/>
                  </w:divBdr>
                  <w:divsChild>
                    <w:div w:id="9660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90271">
          <w:marLeft w:val="0"/>
          <w:marRight w:val="0"/>
          <w:marTop w:val="0"/>
          <w:marBottom w:val="0"/>
          <w:divBdr>
            <w:top w:val="none" w:sz="0" w:space="0" w:color="auto"/>
            <w:left w:val="none" w:sz="0" w:space="0" w:color="auto"/>
            <w:bottom w:val="none" w:sz="0" w:space="0" w:color="auto"/>
            <w:right w:val="none" w:sz="0" w:space="0" w:color="auto"/>
          </w:divBdr>
        </w:div>
        <w:div w:id="2101560506">
          <w:marLeft w:val="0"/>
          <w:marRight w:val="0"/>
          <w:marTop w:val="0"/>
          <w:marBottom w:val="0"/>
          <w:divBdr>
            <w:top w:val="none" w:sz="0" w:space="0" w:color="auto"/>
            <w:left w:val="none" w:sz="0" w:space="0" w:color="auto"/>
            <w:bottom w:val="none" w:sz="0" w:space="0" w:color="auto"/>
            <w:right w:val="none" w:sz="0" w:space="0" w:color="auto"/>
          </w:divBdr>
        </w:div>
        <w:div w:id="2134403994">
          <w:marLeft w:val="0"/>
          <w:marRight w:val="0"/>
          <w:marTop w:val="0"/>
          <w:marBottom w:val="0"/>
          <w:divBdr>
            <w:top w:val="none" w:sz="0" w:space="0" w:color="auto"/>
            <w:left w:val="none" w:sz="0" w:space="0" w:color="auto"/>
            <w:bottom w:val="none" w:sz="0" w:space="0" w:color="auto"/>
            <w:right w:val="none" w:sz="0" w:space="0" w:color="auto"/>
          </w:divBdr>
        </w:div>
      </w:divsChild>
    </w:div>
    <w:div w:id="1033189552">
      <w:bodyDiv w:val="1"/>
      <w:marLeft w:val="0"/>
      <w:marRight w:val="0"/>
      <w:marTop w:val="0"/>
      <w:marBottom w:val="0"/>
      <w:divBdr>
        <w:top w:val="none" w:sz="0" w:space="0" w:color="auto"/>
        <w:left w:val="none" w:sz="0" w:space="0" w:color="auto"/>
        <w:bottom w:val="none" w:sz="0" w:space="0" w:color="auto"/>
        <w:right w:val="none" w:sz="0" w:space="0" w:color="auto"/>
      </w:divBdr>
    </w:div>
    <w:div w:id="1059280600">
      <w:bodyDiv w:val="1"/>
      <w:marLeft w:val="0"/>
      <w:marRight w:val="0"/>
      <w:marTop w:val="0"/>
      <w:marBottom w:val="0"/>
      <w:divBdr>
        <w:top w:val="none" w:sz="0" w:space="0" w:color="auto"/>
        <w:left w:val="none" w:sz="0" w:space="0" w:color="auto"/>
        <w:bottom w:val="none" w:sz="0" w:space="0" w:color="auto"/>
        <w:right w:val="none" w:sz="0" w:space="0" w:color="auto"/>
      </w:divBdr>
    </w:div>
    <w:div w:id="1109155357">
      <w:bodyDiv w:val="1"/>
      <w:marLeft w:val="0"/>
      <w:marRight w:val="0"/>
      <w:marTop w:val="0"/>
      <w:marBottom w:val="0"/>
      <w:divBdr>
        <w:top w:val="none" w:sz="0" w:space="0" w:color="auto"/>
        <w:left w:val="none" w:sz="0" w:space="0" w:color="auto"/>
        <w:bottom w:val="none" w:sz="0" w:space="0" w:color="auto"/>
        <w:right w:val="none" w:sz="0" w:space="0" w:color="auto"/>
      </w:divBdr>
      <w:divsChild>
        <w:div w:id="35008861">
          <w:marLeft w:val="0"/>
          <w:marRight w:val="0"/>
          <w:marTop w:val="0"/>
          <w:marBottom w:val="0"/>
          <w:divBdr>
            <w:top w:val="none" w:sz="0" w:space="0" w:color="auto"/>
            <w:left w:val="none" w:sz="0" w:space="0" w:color="auto"/>
            <w:bottom w:val="none" w:sz="0" w:space="0" w:color="auto"/>
            <w:right w:val="none" w:sz="0" w:space="0" w:color="auto"/>
          </w:divBdr>
          <w:divsChild>
            <w:div w:id="611203479">
              <w:marLeft w:val="0"/>
              <w:marRight w:val="0"/>
              <w:marTop w:val="0"/>
              <w:marBottom w:val="0"/>
              <w:divBdr>
                <w:top w:val="none" w:sz="0" w:space="0" w:color="auto"/>
                <w:left w:val="none" w:sz="0" w:space="0" w:color="auto"/>
                <w:bottom w:val="none" w:sz="0" w:space="0" w:color="auto"/>
                <w:right w:val="none" w:sz="0" w:space="0" w:color="auto"/>
              </w:divBdr>
            </w:div>
          </w:divsChild>
        </w:div>
        <w:div w:id="85469148">
          <w:marLeft w:val="0"/>
          <w:marRight w:val="0"/>
          <w:marTop w:val="0"/>
          <w:marBottom w:val="0"/>
          <w:divBdr>
            <w:top w:val="none" w:sz="0" w:space="0" w:color="auto"/>
            <w:left w:val="none" w:sz="0" w:space="0" w:color="auto"/>
            <w:bottom w:val="none" w:sz="0" w:space="0" w:color="auto"/>
            <w:right w:val="none" w:sz="0" w:space="0" w:color="auto"/>
          </w:divBdr>
          <w:divsChild>
            <w:div w:id="752357731">
              <w:marLeft w:val="0"/>
              <w:marRight w:val="0"/>
              <w:marTop w:val="0"/>
              <w:marBottom w:val="0"/>
              <w:divBdr>
                <w:top w:val="none" w:sz="0" w:space="0" w:color="auto"/>
                <w:left w:val="none" w:sz="0" w:space="0" w:color="auto"/>
                <w:bottom w:val="none" w:sz="0" w:space="0" w:color="auto"/>
                <w:right w:val="none" w:sz="0" w:space="0" w:color="auto"/>
              </w:divBdr>
            </w:div>
          </w:divsChild>
        </w:div>
        <w:div w:id="109519457">
          <w:marLeft w:val="0"/>
          <w:marRight w:val="0"/>
          <w:marTop w:val="0"/>
          <w:marBottom w:val="0"/>
          <w:divBdr>
            <w:top w:val="none" w:sz="0" w:space="0" w:color="auto"/>
            <w:left w:val="none" w:sz="0" w:space="0" w:color="auto"/>
            <w:bottom w:val="none" w:sz="0" w:space="0" w:color="auto"/>
            <w:right w:val="none" w:sz="0" w:space="0" w:color="auto"/>
          </w:divBdr>
          <w:divsChild>
            <w:div w:id="1579900921">
              <w:marLeft w:val="0"/>
              <w:marRight w:val="0"/>
              <w:marTop w:val="0"/>
              <w:marBottom w:val="0"/>
              <w:divBdr>
                <w:top w:val="none" w:sz="0" w:space="0" w:color="auto"/>
                <w:left w:val="none" w:sz="0" w:space="0" w:color="auto"/>
                <w:bottom w:val="none" w:sz="0" w:space="0" w:color="auto"/>
                <w:right w:val="none" w:sz="0" w:space="0" w:color="auto"/>
              </w:divBdr>
            </w:div>
          </w:divsChild>
        </w:div>
        <w:div w:id="180820139">
          <w:marLeft w:val="0"/>
          <w:marRight w:val="0"/>
          <w:marTop w:val="0"/>
          <w:marBottom w:val="0"/>
          <w:divBdr>
            <w:top w:val="none" w:sz="0" w:space="0" w:color="auto"/>
            <w:left w:val="none" w:sz="0" w:space="0" w:color="auto"/>
            <w:bottom w:val="none" w:sz="0" w:space="0" w:color="auto"/>
            <w:right w:val="none" w:sz="0" w:space="0" w:color="auto"/>
          </w:divBdr>
          <w:divsChild>
            <w:div w:id="1123423998">
              <w:marLeft w:val="0"/>
              <w:marRight w:val="0"/>
              <w:marTop w:val="0"/>
              <w:marBottom w:val="0"/>
              <w:divBdr>
                <w:top w:val="none" w:sz="0" w:space="0" w:color="auto"/>
                <w:left w:val="none" w:sz="0" w:space="0" w:color="auto"/>
                <w:bottom w:val="none" w:sz="0" w:space="0" w:color="auto"/>
                <w:right w:val="none" w:sz="0" w:space="0" w:color="auto"/>
              </w:divBdr>
            </w:div>
          </w:divsChild>
        </w:div>
        <w:div w:id="215704556">
          <w:marLeft w:val="0"/>
          <w:marRight w:val="0"/>
          <w:marTop w:val="0"/>
          <w:marBottom w:val="0"/>
          <w:divBdr>
            <w:top w:val="none" w:sz="0" w:space="0" w:color="auto"/>
            <w:left w:val="none" w:sz="0" w:space="0" w:color="auto"/>
            <w:bottom w:val="none" w:sz="0" w:space="0" w:color="auto"/>
            <w:right w:val="none" w:sz="0" w:space="0" w:color="auto"/>
          </w:divBdr>
          <w:divsChild>
            <w:div w:id="394477352">
              <w:marLeft w:val="0"/>
              <w:marRight w:val="0"/>
              <w:marTop w:val="0"/>
              <w:marBottom w:val="0"/>
              <w:divBdr>
                <w:top w:val="none" w:sz="0" w:space="0" w:color="auto"/>
                <w:left w:val="none" w:sz="0" w:space="0" w:color="auto"/>
                <w:bottom w:val="none" w:sz="0" w:space="0" w:color="auto"/>
                <w:right w:val="none" w:sz="0" w:space="0" w:color="auto"/>
              </w:divBdr>
            </w:div>
          </w:divsChild>
        </w:div>
        <w:div w:id="297953669">
          <w:marLeft w:val="0"/>
          <w:marRight w:val="0"/>
          <w:marTop w:val="0"/>
          <w:marBottom w:val="0"/>
          <w:divBdr>
            <w:top w:val="none" w:sz="0" w:space="0" w:color="auto"/>
            <w:left w:val="none" w:sz="0" w:space="0" w:color="auto"/>
            <w:bottom w:val="none" w:sz="0" w:space="0" w:color="auto"/>
            <w:right w:val="none" w:sz="0" w:space="0" w:color="auto"/>
          </w:divBdr>
          <w:divsChild>
            <w:div w:id="1558739827">
              <w:marLeft w:val="0"/>
              <w:marRight w:val="0"/>
              <w:marTop w:val="0"/>
              <w:marBottom w:val="0"/>
              <w:divBdr>
                <w:top w:val="none" w:sz="0" w:space="0" w:color="auto"/>
                <w:left w:val="none" w:sz="0" w:space="0" w:color="auto"/>
                <w:bottom w:val="none" w:sz="0" w:space="0" w:color="auto"/>
                <w:right w:val="none" w:sz="0" w:space="0" w:color="auto"/>
              </w:divBdr>
            </w:div>
          </w:divsChild>
        </w:div>
        <w:div w:id="312179467">
          <w:marLeft w:val="0"/>
          <w:marRight w:val="0"/>
          <w:marTop w:val="0"/>
          <w:marBottom w:val="0"/>
          <w:divBdr>
            <w:top w:val="none" w:sz="0" w:space="0" w:color="auto"/>
            <w:left w:val="none" w:sz="0" w:space="0" w:color="auto"/>
            <w:bottom w:val="none" w:sz="0" w:space="0" w:color="auto"/>
            <w:right w:val="none" w:sz="0" w:space="0" w:color="auto"/>
          </w:divBdr>
          <w:divsChild>
            <w:div w:id="1990749279">
              <w:marLeft w:val="0"/>
              <w:marRight w:val="0"/>
              <w:marTop w:val="0"/>
              <w:marBottom w:val="0"/>
              <w:divBdr>
                <w:top w:val="none" w:sz="0" w:space="0" w:color="auto"/>
                <w:left w:val="none" w:sz="0" w:space="0" w:color="auto"/>
                <w:bottom w:val="none" w:sz="0" w:space="0" w:color="auto"/>
                <w:right w:val="none" w:sz="0" w:space="0" w:color="auto"/>
              </w:divBdr>
            </w:div>
          </w:divsChild>
        </w:div>
        <w:div w:id="345864450">
          <w:marLeft w:val="0"/>
          <w:marRight w:val="0"/>
          <w:marTop w:val="0"/>
          <w:marBottom w:val="0"/>
          <w:divBdr>
            <w:top w:val="none" w:sz="0" w:space="0" w:color="auto"/>
            <w:left w:val="none" w:sz="0" w:space="0" w:color="auto"/>
            <w:bottom w:val="none" w:sz="0" w:space="0" w:color="auto"/>
            <w:right w:val="none" w:sz="0" w:space="0" w:color="auto"/>
          </w:divBdr>
          <w:divsChild>
            <w:div w:id="147020593">
              <w:marLeft w:val="0"/>
              <w:marRight w:val="0"/>
              <w:marTop w:val="0"/>
              <w:marBottom w:val="0"/>
              <w:divBdr>
                <w:top w:val="none" w:sz="0" w:space="0" w:color="auto"/>
                <w:left w:val="none" w:sz="0" w:space="0" w:color="auto"/>
                <w:bottom w:val="none" w:sz="0" w:space="0" w:color="auto"/>
                <w:right w:val="none" w:sz="0" w:space="0" w:color="auto"/>
              </w:divBdr>
            </w:div>
          </w:divsChild>
        </w:div>
        <w:div w:id="358550230">
          <w:marLeft w:val="0"/>
          <w:marRight w:val="0"/>
          <w:marTop w:val="0"/>
          <w:marBottom w:val="0"/>
          <w:divBdr>
            <w:top w:val="none" w:sz="0" w:space="0" w:color="auto"/>
            <w:left w:val="none" w:sz="0" w:space="0" w:color="auto"/>
            <w:bottom w:val="none" w:sz="0" w:space="0" w:color="auto"/>
            <w:right w:val="none" w:sz="0" w:space="0" w:color="auto"/>
          </w:divBdr>
          <w:divsChild>
            <w:div w:id="2103067560">
              <w:marLeft w:val="0"/>
              <w:marRight w:val="0"/>
              <w:marTop w:val="0"/>
              <w:marBottom w:val="0"/>
              <w:divBdr>
                <w:top w:val="none" w:sz="0" w:space="0" w:color="auto"/>
                <w:left w:val="none" w:sz="0" w:space="0" w:color="auto"/>
                <w:bottom w:val="none" w:sz="0" w:space="0" w:color="auto"/>
                <w:right w:val="none" w:sz="0" w:space="0" w:color="auto"/>
              </w:divBdr>
            </w:div>
          </w:divsChild>
        </w:div>
        <w:div w:id="366834976">
          <w:marLeft w:val="0"/>
          <w:marRight w:val="0"/>
          <w:marTop w:val="0"/>
          <w:marBottom w:val="0"/>
          <w:divBdr>
            <w:top w:val="none" w:sz="0" w:space="0" w:color="auto"/>
            <w:left w:val="none" w:sz="0" w:space="0" w:color="auto"/>
            <w:bottom w:val="none" w:sz="0" w:space="0" w:color="auto"/>
            <w:right w:val="none" w:sz="0" w:space="0" w:color="auto"/>
          </w:divBdr>
          <w:divsChild>
            <w:div w:id="1669869749">
              <w:marLeft w:val="0"/>
              <w:marRight w:val="0"/>
              <w:marTop w:val="0"/>
              <w:marBottom w:val="0"/>
              <w:divBdr>
                <w:top w:val="none" w:sz="0" w:space="0" w:color="auto"/>
                <w:left w:val="none" w:sz="0" w:space="0" w:color="auto"/>
                <w:bottom w:val="none" w:sz="0" w:space="0" w:color="auto"/>
                <w:right w:val="none" w:sz="0" w:space="0" w:color="auto"/>
              </w:divBdr>
            </w:div>
          </w:divsChild>
        </w:div>
        <w:div w:id="468742009">
          <w:marLeft w:val="0"/>
          <w:marRight w:val="0"/>
          <w:marTop w:val="0"/>
          <w:marBottom w:val="0"/>
          <w:divBdr>
            <w:top w:val="none" w:sz="0" w:space="0" w:color="auto"/>
            <w:left w:val="none" w:sz="0" w:space="0" w:color="auto"/>
            <w:bottom w:val="none" w:sz="0" w:space="0" w:color="auto"/>
            <w:right w:val="none" w:sz="0" w:space="0" w:color="auto"/>
          </w:divBdr>
          <w:divsChild>
            <w:div w:id="746460352">
              <w:marLeft w:val="0"/>
              <w:marRight w:val="0"/>
              <w:marTop w:val="0"/>
              <w:marBottom w:val="0"/>
              <w:divBdr>
                <w:top w:val="none" w:sz="0" w:space="0" w:color="auto"/>
                <w:left w:val="none" w:sz="0" w:space="0" w:color="auto"/>
                <w:bottom w:val="none" w:sz="0" w:space="0" w:color="auto"/>
                <w:right w:val="none" w:sz="0" w:space="0" w:color="auto"/>
              </w:divBdr>
            </w:div>
          </w:divsChild>
        </w:div>
        <w:div w:id="482428770">
          <w:marLeft w:val="0"/>
          <w:marRight w:val="0"/>
          <w:marTop w:val="0"/>
          <w:marBottom w:val="0"/>
          <w:divBdr>
            <w:top w:val="none" w:sz="0" w:space="0" w:color="auto"/>
            <w:left w:val="none" w:sz="0" w:space="0" w:color="auto"/>
            <w:bottom w:val="none" w:sz="0" w:space="0" w:color="auto"/>
            <w:right w:val="none" w:sz="0" w:space="0" w:color="auto"/>
          </w:divBdr>
          <w:divsChild>
            <w:div w:id="1021005670">
              <w:marLeft w:val="0"/>
              <w:marRight w:val="0"/>
              <w:marTop w:val="0"/>
              <w:marBottom w:val="0"/>
              <w:divBdr>
                <w:top w:val="none" w:sz="0" w:space="0" w:color="auto"/>
                <w:left w:val="none" w:sz="0" w:space="0" w:color="auto"/>
                <w:bottom w:val="none" w:sz="0" w:space="0" w:color="auto"/>
                <w:right w:val="none" w:sz="0" w:space="0" w:color="auto"/>
              </w:divBdr>
            </w:div>
          </w:divsChild>
        </w:div>
        <w:div w:id="531576399">
          <w:marLeft w:val="0"/>
          <w:marRight w:val="0"/>
          <w:marTop w:val="0"/>
          <w:marBottom w:val="0"/>
          <w:divBdr>
            <w:top w:val="none" w:sz="0" w:space="0" w:color="auto"/>
            <w:left w:val="none" w:sz="0" w:space="0" w:color="auto"/>
            <w:bottom w:val="none" w:sz="0" w:space="0" w:color="auto"/>
            <w:right w:val="none" w:sz="0" w:space="0" w:color="auto"/>
          </w:divBdr>
          <w:divsChild>
            <w:div w:id="588389449">
              <w:marLeft w:val="0"/>
              <w:marRight w:val="0"/>
              <w:marTop w:val="0"/>
              <w:marBottom w:val="0"/>
              <w:divBdr>
                <w:top w:val="none" w:sz="0" w:space="0" w:color="auto"/>
                <w:left w:val="none" w:sz="0" w:space="0" w:color="auto"/>
                <w:bottom w:val="none" w:sz="0" w:space="0" w:color="auto"/>
                <w:right w:val="none" w:sz="0" w:space="0" w:color="auto"/>
              </w:divBdr>
            </w:div>
          </w:divsChild>
        </w:div>
        <w:div w:id="533276200">
          <w:marLeft w:val="0"/>
          <w:marRight w:val="0"/>
          <w:marTop w:val="0"/>
          <w:marBottom w:val="0"/>
          <w:divBdr>
            <w:top w:val="none" w:sz="0" w:space="0" w:color="auto"/>
            <w:left w:val="none" w:sz="0" w:space="0" w:color="auto"/>
            <w:bottom w:val="none" w:sz="0" w:space="0" w:color="auto"/>
            <w:right w:val="none" w:sz="0" w:space="0" w:color="auto"/>
          </w:divBdr>
          <w:divsChild>
            <w:div w:id="1895460422">
              <w:marLeft w:val="0"/>
              <w:marRight w:val="0"/>
              <w:marTop w:val="0"/>
              <w:marBottom w:val="0"/>
              <w:divBdr>
                <w:top w:val="none" w:sz="0" w:space="0" w:color="auto"/>
                <w:left w:val="none" w:sz="0" w:space="0" w:color="auto"/>
                <w:bottom w:val="none" w:sz="0" w:space="0" w:color="auto"/>
                <w:right w:val="none" w:sz="0" w:space="0" w:color="auto"/>
              </w:divBdr>
            </w:div>
          </w:divsChild>
        </w:div>
        <w:div w:id="544218049">
          <w:marLeft w:val="0"/>
          <w:marRight w:val="0"/>
          <w:marTop w:val="0"/>
          <w:marBottom w:val="0"/>
          <w:divBdr>
            <w:top w:val="none" w:sz="0" w:space="0" w:color="auto"/>
            <w:left w:val="none" w:sz="0" w:space="0" w:color="auto"/>
            <w:bottom w:val="none" w:sz="0" w:space="0" w:color="auto"/>
            <w:right w:val="none" w:sz="0" w:space="0" w:color="auto"/>
          </w:divBdr>
          <w:divsChild>
            <w:div w:id="1182669556">
              <w:marLeft w:val="0"/>
              <w:marRight w:val="0"/>
              <w:marTop w:val="0"/>
              <w:marBottom w:val="0"/>
              <w:divBdr>
                <w:top w:val="none" w:sz="0" w:space="0" w:color="auto"/>
                <w:left w:val="none" w:sz="0" w:space="0" w:color="auto"/>
                <w:bottom w:val="none" w:sz="0" w:space="0" w:color="auto"/>
                <w:right w:val="none" w:sz="0" w:space="0" w:color="auto"/>
              </w:divBdr>
            </w:div>
          </w:divsChild>
        </w:div>
        <w:div w:id="547180172">
          <w:marLeft w:val="0"/>
          <w:marRight w:val="0"/>
          <w:marTop w:val="0"/>
          <w:marBottom w:val="0"/>
          <w:divBdr>
            <w:top w:val="none" w:sz="0" w:space="0" w:color="auto"/>
            <w:left w:val="none" w:sz="0" w:space="0" w:color="auto"/>
            <w:bottom w:val="none" w:sz="0" w:space="0" w:color="auto"/>
            <w:right w:val="none" w:sz="0" w:space="0" w:color="auto"/>
          </w:divBdr>
          <w:divsChild>
            <w:div w:id="1805583358">
              <w:marLeft w:val="0"/>
              <w:marRight w:val="0"/>
              <w:marTop w:val="0"/>
              <w:marBottom w:val="0"/>
              <w:divBdr>
                <w:top w:val="none" w:sz="0" w:space="0" w:color="auto"/>
                <w:left w:val="none" w:sz="0" w:space="0" w:color="auto"/>
                <w:bottom w:val="none" w:sz="0" w:space="0" w:color="auto"/>
                <w:right w:val="none" w:sz="0" w:space="0" w:color="auto"/>
              </w:divBdr>
            </w:div>
          </w:divsChild>
        </w:div>
        <w:div w:id="560409828">
          <w:marLeft w:val="0"/>
          <w:marRight w:val="0"/>
          <w:marTop w:val="0"/>
          <w:marBottom w:val="0"/>
          <w:divBdr>
            <w:top w:val="none" w:sz="0" w:space="0" w:color="auto"/>
            <w:left w:val="none" w:sz="0" w:space="0" w:color="auto"/>
            <w:bottom w:val="none" w:sz="0" w:space="0" w:color="auto"/>
            <w:right w:val="none" w:sz="0" w:space="0" w:color="auto"/>
          </w:divBdr>
          <w:divsChild>
            <w:div w:id="752436353">
              <w:marLeft w:val="0"/>
              <w:marRight w:val="0"/>
              <w:marTop w:val="0"/>
              <w:marBottom w:val="0"/>
              <w:divBdr>
                <w:top w:val="none" w:sz="0" w:space="0" w:color="auto"/>
                <w:left w:val="none" w:sz="0" w:space="0" w:color="auto"/>
                <w:bottom w:val="none" w:sz="0" w:space="0" w:color="auto"/>
                <w:right w:val="none" w:sz="0" w:space="0" w:color="auto"/>
              </w:divBdr>
            </w:div>
          </w:divsChild>
        </w:div>
        <w:div w:id="572811166">
          <w:marLeft w:val="0"/>
          <w:marRight w:val="0"/>
          <w:marTop w:val="0"/>
          <w:marBottom w:val="0"/>
          <w:divBdr>
            <w:top w:val="none" w:sz="0" w:space="0" w:color="auto"/>
            <w:left w:val="none" w:sz="0" w:space="0" w:color="auto"/>
            <w:bottom w:val="none" w:sz="0" w:space="0" w:color="auto"/>
            <w:right w:val="none" w:sz="0" w:space="0" w:color="auto"/>
          </w:divBdr>
          <w:divsChild>
            <w:div w:id="486895628">
              <w:marLeft w:val="0"/>
              <w:marRight w:val="0"/>
              <w:marTop w:val="0"/>
              <w:marBottom w:val="0"/>
              <w:divBdr>
                <w:top w:val="none" w:sz="0" w:space="0" w:color="auto"/>
                <w:left w:val="none" w:sz="0" w:space="0" w:color="auto"/>
                <w:bottom w:val="none" w:sz="0" w:space="0" w:color="auto"/>
                <w:right w:val="none" w:sz="0" w:space="0" w:color="auto"/>
              </w:divBdr>
            </w:div>
          </w:divsChild>
        </w:div>
        <w:div w:id="628509495">
          <w:marLeft w:val="0"/>
          <w:marRight w:val="0"/>
          <w:marTop w:val="0"/>
          <w:marBottom w:val="0"/>
          <w:divBdr>
            <w:top w:val="none" w:sz="0" w:space="0" w:color="auto"/>
            <w:left w:val="none" w:sz="0" w:space="0" w:color="auto"/>
            <w:bottom w:val="none" w:sz="0" w:space="0" w:color="auto"/>
            <w:right w:val="none" w:sz="0" w:space="0" w:color="auto"/>
          </w:divBdr>
          <w:divsChild>
            <w:div w:id="792481358">
              <w:marLeft w:val="0"/>
              <w:marRight w:val="0"/>
              <w:marTop w:val="0"/>
              <w:marBottom w:val="0"/>
              <w:divBdr>
                <w:top w:val="none" w:sz="0" w:space="0" w:color="auto"/>
                <w:left w:val="none" w:sz="0" w:space="0" w:color="auto"/>
                <w:bottom w:val="none" w:sz="0" w:space="0" w:color="auto"/>
                <w:right w:val="none" w:sz="0" w:space="0" w:color="auto"/>
              </w:divBdr>
            </w:div>
          </w:divsChild>
        </w:div>
        <w:div w:id="630214984">
          <w:marLeft w:val="0"/>
          <w:marRight w:val="0"/>
          <w:marTop w:val="0"/>
          <w:marBottom w:val="0"/>
          <w:divBdr>
            <w:top w:val="none" w:sz="0" w:space="0" w:color="auto"/>
            <w:left w:val="none" w:sz="0" w:space="0" w:color="auto"/>
            <w:bottom w:val="none" w:sz="0" w:space="0" w:color="auto"/>
            <w:right w:val="none" w:sz="0" w:space="0" w:color="auto"/>
          </w:divBdr>
          <w:divsChild>
            <w:div w:id="582302018">
              <w:marLeft w:val="0"/>
              <w:marRight w:val="0"/>
              <w:marTop w:val="0"/>
              <w:marBottom w:val="0"/>
              <w:divBdr>
                <w:top w:val="none" w:sz="0" w:space="0" w:color="auto"/>
                <w:left w:val="none" w:sz="0" w:space="0" w:color="auto"/>
                <w:bottom w:val="none" w:sz="0" w:space="0" w:color="auto"/>
                <w:right w:val="none" w:sz="0" w:space="0" w:color="auto"/>
              </w:divBdr>
            </w:div>
          </w:divsChild>
        </w:div>
        <w:div w:id="631525172">
          <w:marLeft w:val="0"/>
          <w:marRight w:val="0"/>
          <w:marTop w:val="0"/>
          <w:marBottom w:val="0"/>
          <w:divBdr>
            <w:top w:val="none" w:sz="0" w:space="0" w:color="auto"/>
            <w:left w:val="none" w:sz="0" w:space="0" w:color="auto"/>
            <w:bottom w:val="none" w:sz="0" w:space="0" w:color="auto"/>
            <w:right w:val="none" w:sz="0" w:space="0" w:color="auto"/>
          </w:divBdr>
          <w:divsChild>
            <w:div w:id="1592549080">
              <w:marLeft w:val="0"/>
              <w:marRight w:val="0"/>
              <w:marTop w:val="0"/>
              <w:marBottom w:val="0"/>
              <w:divBdr>
                <w:top w:val="none" w:sz="0" w:space="0" w:color="auto"/>
                <w:left w:val="none" w:sz="0" w:space="0" w:color="auto"/>
                <w:bottom w:val="none" w:sz="0" w:space="0" w:color="auto"/>
                <w:right w:val="none" w:sz="0" w:space="0" w:color="auto"/>
              </w:divBdr>
            </w:div>
          </w:divsChild>
        </w:div>
        <w:div w:id="643046325">
          <w:marLeft w:val="0"/>
          <w:marRight w:val="0"/>
          <w:marTop w:val="0"/>
          <w:marBottom w:val="0"/>
          <w:divBdr>
            <w:top w:val="none" w:sz="0" w:space="0" w:color="auto"/>
            <w:left w:val="none" w:sz="0" w:space="0" w:color="auto"/>
            <w:bottom w:val="none" w:sz="0" w:space="0" w:color="auto"/>
            <w:right w:val="none" w:sz="0" w:space="0" w:color="auto"/>
          </w:divBdr>
          <w:divsChild>
            <w:div w:id="2025476059">
              <w:marLeft w:val="0"/>
              <w:marRight w:val="0"/>
              <w:marTop w:val="0"/>
              <w:marBottom w:val="0"/>
              <w:divBdr>
                <w:top w:val="none" w:sz="0" w:space="0" w:color="auto"/>
                <w:left w:val="none" w:sz="0" w:space="0" w:color="auto"/>
                <w:bottom w:val="none" w:sz="0" w:space="0" w:color="auto"/>
                <w:right w:val="none" w:sz="0" w:space="0" w:color="auto"/>
              </w:divBdr>
            </w:div>
          </w:divsChild>
        </w:div>
        <w:div w:id="751435880">
          <w:marLeft w:val="0"/>
          <w:marRight w:val="0"/>
          <w:marTop w:val="0"/>
          <w:marBottom w:val="0"/>
          <w:divBdr>
            <w:top w:val="none" w:sz="0" w:space="0" w:color="auto"/>
            <w:left w:val="none" w:sz="0" w:space="0" w:color="auto"/>
            <w:bottom w:val="none" w:sz="0" w:space="0" w:color="auto"/>
            <w:right w:val="none" w:sz="0" w:space="0" w:color="auto"/>
          </w:divBdr>
          <w:divsChild>
            <w:div w:id="529605322">
              <w:marLeft w:val="0"/>
              <w:marRight w:val="0"/>
              <w:marTop w:val="0"/>
              <w:marBottom w:val="0"/>
              <w:divBdr>
                <w:top w:val="none" w:sz="0" w:space="0" w:color="auto"/>
                <w:left w:val="none" w:sz="0" w:space="0" w:color="auto"/>
                <w:bottom w:val="none" w:sz="0" w:space="0" w:color="auto"/>
                <w:right w:val="none" w:sz="0" w:space="0" w:color="auto"/>
              </w:divBdr>
            </w:div>
          </w:divsChild>
        </w:div>
        <w:div w:id="805011272">
          <w:marLeft w:val="0"/>
          <w:marRight w:val="0"/>
          <w:marTop w:val="0"/>
          <w:marBottom w:val="0"/>
          <w:divBdr>
            <w:top w:val="none" w:sz="0" w:space="0" w:color="auto"/>
            <w:left w:val="none" w:sz="0" w:space="0" w:color="auto"/>
            <w:bottom w:val="none" w:sz="0" w:space="0" w:color="auto"/>
            <w:right w:val="none" w:sz="0" w:space="0" w:color="auto"/>
          </w:divBdr>
          <w:divsChild>
            <w:div w:id="1917471554">
              <w:marLeft w:val="0"/>
              <w:marRight w:val="0"/>
              <w:marTop w:val="0"/>
              <w:marBottom w:val="0"/>
              <w:divBdr>
                <w:top w:val="none" w:sz="0" w:space="0" w:color="auto"/>
                <w:left w:val="none" w:sz="0" w:space="0" w:color="auto"/>
                <w:bottom w:val="none" w:sz="0" w:space="0" w:color="auto"/>
                <w:right w:val="none" w:sz="0" w:space="0" w:color="auto"/>
              </w:divBdr>
            </w:div>
          </w:divsChild>
        </w:div>
        <w:div w:id="807210795">
          <w:marLeft w:val="0"/>
          <w:marRight w:val="0"/>
          <w:marTop w:val="0"/>
          <w:marBottom w:val="0"/>
          <w:divBdr>
            <w:top w:val="none" w:sz="0" w:space="0" w:color="auto"/>
            <w:left w:val="none" w:sz="0" w:space="0" w:color="auto"/>
            <w:bottom w:val="none" w:sz="0" w:space="0" w:color="auto"/>
            <w:right w:val="none" w:sz="0" w:space="0" w:color="auto"/>
          </w:divBdr>
          <w:divsChild>
            <w:div w:id="643437360">
              <w:marLeft w:val="0"/>
              <w:marRight w:val="0"/>
              <w:marTop w:val="0"/>
              <w:marBottom w:val="0"/>
              <w:divBdr>
                <w:top w:val="none" w:sz="0" w:space="0" w:color="auto"/>
                <w:left w:val="none" w:sz="0" w:space="0" w:color="auto"/>
                <w:bottom w:val="none" w:sz="0" w:space="0" w:color="auto"/>
                <w:right w:val="none" w:sz="0" w:space="0" w:color="auto"/>
              </w:divBdr>
            </w:div>
          </w:divsChild>
        </w:div>
        <w:div w:id="817037514">
          <w:marLeft w:val="0"/>
          <w:marRight w:val="0"/>
          <w:marTop w:val="0"/>
          <w:marBottom w:val="0"/>
          <w:divBdr>
            <w:top w:val="none" w:sz="0" w:space="0" w:color="auto"/>
            <w:left w:val="none" w:sz="0" w:space="0" w:color="auto"/>
            <w:bottom w:val="none" w:sz="0" w:space="0" w:color="auto"/>
            <w:right w:val="none" w:sz="0" w:space="0" w:color="auto"/>
          </w:divBdr>
          <w:divsChild>
            <w:div w:id="1384057891">
              <w:marLeft w:val="0"/>
              <w:marRight w:val="0"/>
              <w:marTop w:val="0"/>
              <w:marBottom w:val="0"/>
              <w:divBdr>
                <w:top w:val="none" w:sz="0" w:space="0" w:color="auto"/>
                <w:left w:val="none" w:sz="0" w:space="0" w:color="auto"/>
                <w:bottom w:val="none" w:sz="0" w:space="0" w:color="auto"/>
                <w:right w:val="none" w:sz="0" w:space="0" w:color="auto"/>
              </w:divBdr>
            </w:div>
          </w:divsChild>
        </w:div>
        <w:div w:id="848250561">
          <w:marLeft w:val="0"/>
          <w:marRight w:val="0"/>
          <w:marTop w:val="0"/>
          <w:marBottom w:val="0"/>
          <w:divBdr>
            <w:top w:val="none" w:sz="0" w:space="0" w:color="auto"/>
            <w:left w:val="none" w:sz="0" w:space="0" w:color="auto"/>
            <w:bottom w:val="none" w:sz="0" w:space="0" w:color="auto"/>
            <w:right w:val="none" w:sz="0" w:space="0" w:color="auto"/>
          </w:divBdr>
          <w:divsChild>
            <w:div w:id="206332629">
              <w:marLeft w:val="0"/>
              <w:marRight w:val="0"/>
              <w:marTop w:val="0"/>
              <w:marBottom w:val="0"/>
              <w:divBdr>
                <w:top w:val="none" w:sz="0" w:space="0" w:color="auto"/>
                <w:left w:val="none" w:sz="0" w:space="0" w:color="auto"/>
                <w:bottom w:val="none" w:sz="0" w:space="0" w:color="auto"/>
                <w:right w:val="none" w:sz="0" w:space="0" w:color="auto"/>
              </w:divBdr>
            </w:div>
          </w:divsChild>
        </w:div>
        <w:div w:id="860969811">
          <w:marLeft w:val="0"/>
          <w:marRight w:val="0"/>
          <w:marTop w:val="0"/>
          <w:marBottom w:val="0"/>
          <w:divBdr>
            <w:top w:val="none" w:sz="0" w:space="0" w:color="auto"/>
            <w:left w:val="none" w:sz="0" w:space="0" w:color="auto"/>
            <w:bottom w:val="none" w:sz="0" w:space="0" w:color="auto"/>
            <w:right w:val="none" w:sz="0" w:space="0" w:color="auto"/>
          </w:divBdr>
          <w:divsChild>
            <w:div w:id="1825243584">
              <w:marLeft w:val="0"/>
              <w:marRight w:val="0"/>
              <w:marTop w:val="0"/>
              <w:marBottom w:val="0"/>
              <w:divBdr>
                <w:top w:val="none" w:sz="0" w:space="0" w:color="auto"/>
                <w:left w:val="none" w:sz="0" w:space="0" w:color="auto"/>
                <w:bottom w:val="none" w:sz="0" w:space="0" w:color="auto"/>
                <w:right w:val="none" w:sz="0" w:space="0" w:color="auto"/>
              </w:divBdr>
            </w:div>
          </w:divsChild>
        </w:div>
        <w:div w:id="896474789">
          <w:marLeft w:val="0"/>
          <w:marRight w:val="0"/>
          <w:marTop w:val="0"/>
          <w:marBottom w:val="0"/>
          <w:divBdr>
            <w:top w:val="none" w:sz="0" w:space="0" w:color="auto"/>
            <w:left w:val="none" w:sz="0" w:space="0" w:color="auto"/>
            <w:bottom w:val="none" w:sz="0" w:space="0" w:color="auto"/>
            <w:right w:val="none" w:sz="0" w:space="0" w:color="auto"/>
          </w:divBdr>
          <w:divsChild>
            <w:div w:id="2076932803">
              <w:marLeft w:val="0"/>
              <w:marRight w:val="0"/>
              <w:marTop w:val="0"/>
              <w:marBottom w:val="0"/>
              <w:divBdr>
                <w:top w:val="none" w:sz="0" w:space="0" w:color="auto"/>
                <w:left w:val="none" w:sz="0" w:space="0" w:color="auto"/>
                <w:bottom w:val="none" w:sz="0" w:space="0" w:color="auto"/>
                <w:right w:val="none" w:sz="0" w:space="0" w:color="auto"/>
              </w:divBdr>
            </w:div>
          </w:divsChild>
        </w:div>
        <w:div w:id="914097138">
          <w:marLeft w:val="0"/>
          <w:marRight w:val="0"/>
          <w:marTop w:val="0"/>
          <w:marBottom w:val="0"/>
          <w:divBdr>
            <w:top w:val="none" w:sz="0" w:space="0" w:color="auto"/>
            <w:left w:val="none" w:sz="0" w:space="0" w:color="auto"/>
            <w:bottom w:val="none" w:sz="0" w:space="0" w:color="auto"/>
            <w:right w:val="none" w:sz="0" w:space="0" w:color="auto"/>
          </w:divBdr>
          <w:divsChild>
            <w:div w:id="960695001">
              <w:marLeft w:val="0"/>
              <w:marRight w:val="0"/>
              <w:marTop w:val="0"/>
              <w:marBottom w:val="0"/>
              <w:divBdr>
                <w:top w:val="none" w:sz="0" w:space="0" w:color="auto"/>
                <w:left w:val="none" w:sz="0" w:space="0" w:color="auto"/>
                <w:bottom w:val="none" w:sz="0" w:space="0" w:color="auto"/>
                <w:right w:val="none" w:sz="0" w:space="0" w:color="auto"/>
              </w:divBdr>
            </w:div>
          </w:divsChild>
        </w:div>
        <w:div w:id="922495310">
          <w:marLeft w:val="0"/>
          <w:marRight w:val="0"/>
          <w:marTop w:val="0"/>
          <w:marBottom w:val="0"/>
          <w:divBdr>
            <w:top w:val="none" w:sz="0" w:space="0" w:color="auto"/>
            <w:left w:val="none" w:sz="0" w:space="0" w:color="auto"/>
            <w:bottom w:val="none" w:sz="0" w:space="0" w:color="auto"/>
            <w:right w:val="none" w:sz="0" w:space="0" w:color="auto"/>
          </w:divBdr>
          <w:divsChild>
            <w:div w:id="1184709431">
              <w:marLeft w:val="0"/>
              <w:marRight w:val="0"/>
              <w:marTop w:val="0"/>
              <w:marBottom w:val="0"/>
              <w:divBdr>
                <w:top w:val="none" w:sz="0" w:space="0" w:color="auto"/>
                <w:left w:val="none" w:sz="0" w:space="0" w:color="auto"/>
                <w:bottom w:val="none" w:sz="0" w:space="0" w:color="auto"/>
                <w:right w:val="none" w:sz="0" w:space="0" w:color="auto"/>
              </w:divBdr>
            </w:div>
          </w:divsChild>
        </w:div>
        <w:div w:id="938173391">
          <w:marLeft w:val="0"/>
          <w:marRight w:val="0"/>
          <w:marTop w:val="0"/>
          <w:marBottom w:val="0"/>
          <w:divBdr>
            <w:top w:val="none" w:sz="0" w:space="0" w:color="auto"/>
            <w:left w:val="none" w:sz="0" w:space="0" w:color="auto"/>
            <w:bottom w:val="none" w:sz="0" w:space="0" w:color="auto"/>
            <w:right w:val="none" w:sz="0" w:space="0" w:color="auto"/>
          </w:divBdr>
          <w:divsChild>
            <w:div w:id="1410271017">
              <w:marLeft w:val="0"/>
              <w:marRight w:val="0"/>
              <w:marTop w:val="0"/>
              <w:marBottom w:val="0"/>
              <w:divBdr>
                <w:top w:val="none" w:sz="0" w:space="0" w:color="auto"/>
                <w:left w:val="none" w:sz="0" w:space="0" w:color="auto"/>
                <w:bottom w:val="none" w:sz="0" w:space="0" w:color="auto"/>
                <w:right w:val="none" w:sz="0" w:space="0" w:color="auto"/>
              </w:divBdr>
            </w:div>
          </w:divsChild>
        </w:div>
        <w:div w:id="943464709">
          <w:marLeft w:val="0"/>
          <w:marRight w:val="0"/>
          <w:marTop w:val="0"/>
          <w:marBottom w:val="0"/>
          <w:divBdr>
            <w:top w:val="none" w:sz="0" w:space="0" w:color="auto"/>
            <w:left w:val="none" w:sz="0" w:space="0" w:color="auto"/>
            <w:bottom w:val="none" w:sz="0" w:space="0" w:color="auto"/>
            <w:right w:val="none" w:sz="0" w:space="0" w:color="auto"/>
          </w:divBdr>
          <w:divsChild>
            <w:div w:id="134883696">
              <w:marLeft w:val="0"/>
              <w:marRight w:val="0"/>
              <w:marTop w:val="0"/>
              <w:marBottom w:val="0"/>
              <w:divBdr>
                <w:top w:val="none" w:sz="0" w:space="0" w:color="auto"/>
                <w:left w:val="none" w:sz="0" w:space="0" w:color="auto"/>
                <w:bottom w:val="none" w:sz="0" w:space="0" w:color="auto"/>
                <w:right w:val="none" w:sz="0" w:space="0" w:color="auto"/>
              </w:divBdr>
            </w:div>
          </w:divsChild>
        </w:div>
        <w:div w:id="969097240">
          <w:marLeft w:val="0"/>
          <w:marRight w:val="0"/>
          <w:marTop w:val="0"/>
          <w:marBottom w:val="0"/>
          <w:divBdr>
            <w:top w:val="none" w:sz="0" w:space="0" w:color="auto"/>
            <w:left w:val="none" w:sz="0" w:space="0" w:color="auto"/>
            <w:bottom w:val="none" w:sz="0" w:space="0" w:color="auto"/>
            <w:right w:val="none" w:sz="0" w:space="0" w:color="auto"/>
          </w:divBdr>
          <w:divsChild>
            <w:div w:id="513614368">
              <w:marLeft w:val="0"/>
              <w:marRight w:val="0"/>
              <w:marTop w:val="0"/>
              <w:marBottom w:val="0"/>
              <w:divBdr>
                <w:top w:val="none" w:sz="0" w:space="0" w:color="auto"/>
                <w:left w:val="none" w:sz="0" w:space="0" w:color="auto"/>
                <w:bottom w:val="none" w:sz="0" w:space="0" w:color="auto"/>
                <w:right w:val="none" w:sz="0" w:space="0" w:color="auto"/>
              </w:divBdr>
            </w:div>
          </w:divsChild>
        </w:div>
        <w:div w:id="1019812337">
          <w:marLeft w:val="0"/>
          <w:marRight w:val="0"/>
          <w:marTop w:val="0"/>
          <w:marBottom w:val="0"/>
          <w:divBdr>
            <w:top w:val="none" w:sz="0" w:space="0" w:color="auto"/>
            <w:left w:val="none" w:sz="0" w:space="0" w:color="auto"/>
            <w:bottom w:val="none" w:sz="0" w:space="0" w:color="auto"/>
            <w:right w:val="none" w:sz="0" w:space="0" w:color="auto"/>
          </w:divBdr>
          <w:divsChild>
            <w:div w:id="767964952">
              <w:marLeft w:val="0"/>
              <w:marRight w:val="0"/>
              <w:marTop w:val="0"/>
              <w:marBottom w:val="0"/>
              <w:divBdr>
                <w:top w:val="none" w:sz="0" w:space="0" w:color="auto"/>
                <w:left w:val="none" w:sz="0" w:space="0" w:color="auto"/>
                <w:bottom w:val="none" w:sz="0" w:space="0" w:color="auto"/>
                <w:right w:val="none" w:sz="0" w:space="0" w:color="auto"/>
              </w:divBdr>
            </w:div>
          </w:divsChild>
        </w:div>
        <w:div w:id="1025599762">
          <w:marLeft w:val="0"/>
          <w:marRight w:val="0"/>
          <w:marTop w:val="0"/>
          <w:marBottom w:val="0"/>
          <w:divBdr>
            <w:top w:val="none" w:sz="0" w:space="0" w:color="auto"/>
            <w:left w:val="none" w:sz="0" w:space="0" w:color="auto"/>
            <w:bottom w:val="none" w:sz="0" w:space="0" w:color="auto"/>
            <w:right w:val="none" w:sz="0" w:space="0" w:color="auto"/>
          </w:divBdr>
          <w:divsChild>
            <w:div w:id="1535730693">
              <w:marLeft w:val="0"/>
              <w:marRight w:val="0"/>
              <w:marTop w:val="0"/>
              <w:marBottom w:val="0"/>
              <w:divBdr>
                <w:top w:val="none" w:sz="0" w:space="0" w:color="auto"/>
                <w:left w:val="none" w:sz="0" w:space="0" w:color="auto"/>
                <w:bottom w:val="none" w:sz="0" w:space="0" w:color="auto"/>
                <w:right w:val="none" w:sz="0" w:space="0" w:color="auto"/>
              </w:divBdr>
            </w:div>
          </w:divsChild>
        </w:div>
        <w:div w:id="1030298671">
          <w:marLeft w:val="0"/>
          <w:marRight w:val="0"/>
          <w:marTop w:val="0"/>
          <w:marBottom w:val="0"/>
          <w:divBdr>
            <w:top w:val="none" w:sz="0" w:space="0" w:color="auto"/>
            <w:left w:val="none" w:sz="0" w:space="0" w:color="auto"/>
            <w:bottom w:val="none" w:sz="0" w:space="0" w:color="auto"/>
            <w:right w:val="none" w:sz="0" w:space="0" w:color="auto"/>
          </w:divBdr>
          <w:divsChild>
            <w:div w:id="1502962463">
              <w:marLeft w:val="0"/>
              <w:marRight w:val="0"/>
              <w:marTop w:val="0"/>
              <w:marBottom w:val="0"/>
              <w:divBdr>
                <w:top w:val="none" w:sz="0" w:space="0" w:color="auto"/>
                <w:left w:val="none" w:sz="0" w:space="0" w:color="auto"/>
                <w:bottom w:val="none" w:sz="0" w:space="0" w:color="auto"/>
                <w:right w:val="none" w:sz="0" w:space="0" w:color="auto"/>
              </w:divBdr>
            </w:div>
          </w:divsChild>
        </w:div>
        <w:div w:id="1232305248">
          <w:marLeft w:val="0"/>
          <w:marRight w:val="0"/>
          <w:marTop w:val="0"/>
          <w:marBottom w:val="0"/>
          <w:divBdr>
            <w:top w:val="none" w:sz="0" w:space="0" w:color="auto"/>
            <w:left w:val="none" w:sz="0" w:space="0" w:color="auto"/>
            <w:bottom w:val="none" w:sz="0" w:space="0" w:color="auto"/>
            <w:right w:val="none" w:sz="0" w:space="0" w:color="auto"/>
          </w:divBdr>
          <w:divsChild>
            <w:div w:id="134688146">
              <w:marLeft w:val="0"/>
              <w:marRight w:val="0"/>
              <w:marTop w:val="0"/>
              <w:marBottom w:val="0"/>
              <w:divBdr>
                <w:top w:val="none" w:sz="0" w:space="0" w:color="auto"/>
                <w:left w:val="none" w:sz="0" w:space="0" w:color="auto"/>
                <w:bottom w:val="none" w:sz="0" w:space="0" w:color="auto"/>
                <w:right w:val="none" w:sz="0" w:space="0" w:color="auto"/>
              </w:divBdr>
            </w:div>
          </w:divsChild>
        </w:div>
        <w:div w:id="1320840075">
          <w:marLeft w:val="0"/>
          <w:marRight w:val="0"/>
          <w:marTop w:val="0"/>
          <w:marBottom w:val="0"/>
          <w:divBdr>
            <w:top w:val="none" w:sz="0" w:space="0" w:color="auto"/>
            <w:left w:val="none" w:sz="0" w:space="0" w:color="auto"/>
            <w:bottom w:val="none" w:sz="0" w:space="0" w:color="auto"/>
            <w:right w:val="none" w:sz="0" w:space="0" w:color="auto"/>
          </w:divBdr>
          <w:divsChild>
            <w:div w:id="57824180">
              <w:marLeft w:val="0"/>
              <w:marRight w:val="0"/>
              <w:marTop w:val="0"/>
              <w:marBottom w:val="0"/>
              <w:divBdr>
                <w:top w:val="none" w:sz="0" w:space="0" w:color="auto"/>
                <w:left w:val="none" w:sz="0" w:space="0" w:color="auto"/>
                <w:bottom w:val="none" w:sz="0" w:space="0" w:color="auto"/>
                <w:right w:val="none" w:sz="0" w:space="0" w:color="auto"/>
              </w:divBdr>
            </w:div>
          </w:divsChild>
        </w:div>
        <w:div w:id="1344356148">
          <w:marLeft w:val="0"/>
          <w:marRight w:val="0"/>
          <w:marTop w:val="0"/>
          <w:marBottom w:val="0"/>
          <w:divBdr>
            <w:top w:val="none" w:sz="0" w:space="0" w:color="auto"/>
            <w:left w:val="none" w:sz="0" w:space="0" w:color="auto"/>
            <w:bottom w:val="none" w:sz="0" w:space="0" w:color="auto"/>
            <w:right w:val="none" w:sz="0" w:space="0" w:color="auto"/>
          </w:divBdr>
          <w:divsChild>
            <w:div w:id="1653437867">
              <w:marLeft w:val="0"/>
              <w:marRight w:val="0"/>
              <w:marTop w:val="0"/>
              <w:marBottom w:val="0"/>
              <w:divBdr>
                <w:top w:val="none" w:sz="0" w:space="0" w:color="auto"/>
                <w:left w:val="none" w:sz="0" w:space="0" w:color="auto"/>
                <w:bottom w:val="none" w:sz="0" w:space="0" w:color="auto"/>
                <w:right w:val="none" w:sz="0" w:space="0" w:color="auto"/>
              </w:divBdr>
            </w:div>
          </w:divsChild>
        </w:div>
        <w:div w:id="1358847169">
          <w:marLeft w:val="0"/>
          <w:marRight w:val="0"/>
          <w:marTop w:val="0"/>
          <w:marBottom w:val="0"/>
          <w:divBdr>
            <w:top w:val="none" w:sz="0" w:space="0" w:color="auto"/>
            <w:left w:val="none" w:sz="0" w:space="0" w:color="auto"/>
            <w:bottom w:val="none" w:sz="0" w:space="0" w:color="auto"/>
            <w:right w:val="none" w:sz="0" w:space="0" w:color="auto"/>
          </w:divBdr>
          <w:divsChild>
            <w:div w:id="890924205">
              <w:marLeft w:val="0"/>
              <w:marRight w:val="0"/>
              <w:marTop w:val="0"/>
              <w:marBottom w:val="0"/>
              <w:divBdr>
                <w:top w:val="none" w:sz="0" w:space="0" w:color="auto"/>
                <w:left w:val="none" w:sz="0" w:space="0" w:color="auto"/>
                <w:bottom w:val="none" w:sz="0" w:space="0" w:color="auto"/>
                <w:right w:val="none" w:sz="0" w:space="0" w:color="auto"/>
              </w:divBdr>
            </w:div>
          </w:divsChild>
        </w:div>
        <w:div w:id="1393188854">
          <w:marLeft w:val="0"/>
          <w:marRight w:val="0"/>
          <w:marTop w:val="0"/>
          <w:marBottom w:val="0"/>
          <w:divBdr>
            <w:top w:val="none" w:sz="0" w:space="0" w:color="auto"/>
            <w:left w:val="none" w:sz="0" w:space="0" w:color="auto"/>
            <w:bottom w:val="none" w:sz="0" w:space="0" w:color="auto"/>
            <w:right w:val="none" w:sz="0" w:space="0" w:color="auto"/>
          </w:divBdr>
          <w:divsChild>
            <w:div w:id="590745680">
              <w:marLeft w:val="0"/>
              <w:marRight w:val="0"/>
              <w:marTop w:val="0"/>
              <w:marBottom w:val="0"/>
              <w:divBdr>
                <w:top w:val="none" w:sz="0" w:space="0" w:color="auto"/>
                <w:left w:val="none" w:sz="0" w:space="0" w:color="auto"/>
                <w:bottom w:val="none" w:sz="0" w:space="0" w:color="auto"/>
                <w:right w:val="none" w:sz="0" w:space="0" w:color="auto"/>
              </w:divBdr>
            </w:div>
          </w:divsChild>
        </w:div>
        <w:div w:id="1402601882">
          <w:marLeft w:val="0"/>
          <w:marRight w:val="0"/>
          <w:marTop w:val="0"/>
          <w:marBottom w:val="0"/>
          <w:divBdr>
            <w:top w:val="none" w:sz="0" w:space="0" w:color="auto"/>
            <w:left w:val="none" w:sz="0" w:space="0" w:color="auto"/>
            <w:bottom w:val="none" w:sz="0" w:space="0" w:color="auto"/>
            <w:right w:val="none" w:sz="0" w:space="0" w:color="auto"/>
          </w:divBdr>
          <w:divsChild>
            <w:div w:id="787552390">
              <w:marLeft w:val="0"/>
              <w:marRight w:val="0"/>
              <w:marTop w:val="0"/>
              <w:marBottom w:val="0"/>
              <w:divBdr>
                <w:top w:val="none" w:sz="0" w:space="0" w:color="auto"/>
                <w:left w:val="none" w:sz="0" w:space="0" w:color="auto"/>
                <w:bottom w:val="none" w:sz="0" w:space="0" w:color="auto"/>
                <w:right w:val="none" w:sz="0" w:space="0" w:color="auto"/>
              </w:divBdr>
            </w:div>
          </w:divsChild>
        </w:div>
        <w:div w:id="1434353323">
          <w:marLeft w:val="0"/>
          <w:marRight w:val="0"/>
          <w:marTop w:val="0"/>
          <w:marBottom w:val="0"/>
          <w:divBdr>
            <w:top w:val="none" w:sz="0" w:space="0" w:color="auto"/>
            <w:left w:val="none" w:sz="0" w:space="0" w:color="auto"/>
            <w:bottom w:val="none" w:sz="0" w:space="0" w:color="auto"/>
            <w:right w:val="none" w:sz="0" w:space="0" w:color="auto"/>
          </w:divBdr>
          <w:divsChild>
            <w:div w:id="1700928329">
              <w:marLeft w:val="0"/>
              <w:marRight w:val="0"/>
              <w:marTop w:val="0"/>
              <w:marBottom w:val="0"/>
              <w:divBdr>
                <w:top w:val="none" w:sz="0" w:space="0" w:color="auto"/>
                <w:left w:val="none" w:sz="0" w:space="0" w:color="auto"/>
                <w:bottom w:val="none" w:sz="0" w:space="0" w:color="auto"/>
                <w:right w:val="none" w:sz="0" w:space="0" w:color="auto"/>
              </w:divBdr>
            </w:div>
          </w:divsChild>
        </w:div>
        <w:div w:id="1442803245">
          <w:marLeft w:val="0"/>
          <w:marRight w:val="0"/>
          <w:marTop w:val="0"/>
          <w:marBottom w:val="0"/>
          <w:divBdr>
            <w:top w:val="none" w:sz="0" w:space="0" w:color="auto"/>
            <w:left w:val="none" w:sz="0" w:space="0" w:color="auto"/>
            <w:bottom w:val="none" w:sz="0" w:space="0" w:color="auto"/>
            <w:right w:val="none" w:sz="0" w:space="0" w:color="auto"/>
          </w:divBdr>
          <w:divsChild>
            <w:div w:id="1635059801">
              <w:marLeft w:val="0"/>
              <w:marRight w:val="0"/>
              <w:marTop w:val="0"/>
              <w:marBottom w:val="0"/>
              <w:divBdr>
                <w:top w:val="none" w:sz="0" w:space="0" w:color="auto"/>
                <w:left w:val="none" w:sz="0" w:space="0" w:color="auto"/>
                <w:bottom w:val="none" w:sz="0" w:space="0" w:color="auto"/>
                <w:right w:val="none" w:sz="0" w:space="0" w:color="auto"/>
              </w:divBdr>
            </w:div>
          </w:divsChild>
        </w:div>
        <w:div w:id="1462263094">
          <w:marLeft w:val="0"/>
          <w:marRight w:val="0"/>
          <w:marTop w:val="0"/>
          <w:marBottom w:val="0"/>
          <w:divBdr>
            <w:top w:val="none" w:sz="0" w:space="0" w:color="auto"/>
            <w:left w:val="none" w:sz="0" w:space="0" w:color="auto"/>
            <w:bottom w:val="none" w:sz="0" w:space="0" w:color="auto"/>
            <w:right w:val="none" w:sz="0" w:space="0" w:color="auto"/>
          </w:divBdr>
          <w:divsChild>
            <w:div w:id="574246790">
              <w:marLeft w:val="0"/>
              <w:marRight w:val="0"/>
              <w:marTop w:val="0"/>
              <w:marBottom w:val="0"/>
              <w:divBdr>
                <w:top w:val="none" w:sz="0" w:space="0" w:color="auto"/>
                <w:left w:val="none" w:sz="0" w:space="0" w:color="auto"/>
                <w:bottom w:val="none" w:sz="0" w:space="0" w:color="auto"/>
                <w:right w:val="none" w:sz="0" w:space="0" w:color="auto"/>
              </w:divBdr>
            </w:div>
          </w:divsChild>
        </w:div>
        <w:div w:id="1498765549">
          <w:marLeft w:val="0"/>
          <w:marRight w:val="0"/>
          <w:marTop w:val="0"/>
          <w:marBottom w:val="0"/>
          <w:divBdr>
            <w:top w:val="none" w:sz="0" w:space="0" w:color="auto"/>
            <w:left w:val="none" w:sz="0" w:space="0" w:color="auto"/>
            <w:bottom w:val="none" w:sz="0" w:space="0" w:color="auto"/>
            <w:right w:val="none" w:sz="0" w:space="0" w:color="auto"/>
          </w:divBdr>
          <w:divsChild>
            <w:div w:id="777217884">
              <w:marLeft w:val="0"/>
              <w:marRight w:val="0"/>
              <w:marTop w:val="0"/>
              <w:marBottom w:val="0"/>
              <w:divBdr>
                <w:top w:val="none" w:sz="0" w:space="0" w:color="auto"/>
                <w:left w:val="none" w:sz="0" w:space="0" w:color="auto"/>
                <w:bottom w:val="none" w:sz="0" w:space="0" w:color="auto"/>
                <w:right w:val="none" w:sz="0" w:space="0" w:color="auto"/>
              </w:divBdr>
            </w:div>
          </w:divsChild>
        </w:div>
        <w:div w:id="1510292108">
          <w:marLeft w:val="0"/>
          <w:marRight w:val="0"/>
          <w:marTop w:val="0"/>
          <w:marBottom w:val="0"/>
          <w:divBdr>
            <w:top w:val="none" w:sz="0" w:space="0" w:color="auto"/>
            <w:left w:val="none" w:sz="0" w:space="0" w:color="auto"/>
            <w:bottom w:val="none" w:sz="0" w:space="0" w:color="auto"/>
            <w:right w:val="none" w:sz="0" w:space="0" w:color="auto"/>
          </w:divBdr>
          <w:divsChild>
            <w:div w:id="320700230">
              <w:marLeft w:val="0"/>
              <w:marRight w:val="0"/>
              <w:marTop w:val="0"/>
              <w:marBottom w:val="0"/>
              <w:divBdr>
                <w:top w:val="none" w:sz="0" w:space="0" w:color="auto"/>
                <w:left w:val="none" w:sz="0" w:space="0" w:color="auto"/>
                <w:bottom w:val="none" w:sz="0" w:space="0" w:color="auto"/>
                <w:right w:val="none" w:sz="0" w:space="0" w:color="auto"/>
              </w:divBdr>
            </w:div>
          </w:divsChild>
        </w:div>
        <w:div w:id="1686397001">
          <w:marLeft w:val="0"/>
          <w:marRight w:val="0"/>
          <w:marTop w:val="0"/>
          <w:marBottom w:val="0"/>
          <w:divBdr>
            <w:top w:val="none" w:sz="0" w:space="0" w:color="auto"/>
            <w:left w:val="none" w:sz="0" w:space="0" w:color="auto"/>
            <w:bottom w:val="none" w:sz="0" w:space="0" w:color="auto"/>
            <w:right w:val="none" w:sz="0" w:space="0" w:color="auto"/>
          </w:divBdr>
          <w:divsChild>
            <w:div w:id="469329269">
              <w:marLeft w:val="0"/>
              <w:marRight w:val="0"/>
              <w:marTop w:val="0"/>
              <w:marBottom w:val="0"/>
              <w:divBdr>
                <w:top w:val="none" w:sz="0" w:space="0" w:color="auto"/>
                <w:left w:val="none" w:sz="0" w:space="0" w:color="auto"/>
                <w:bottom w:val="none" w:sz="0" w:space="0" w:color="auto"/>
                <w:right w:val="none" w:sz="0" w:space="0" w:color="auto"/>
              </w:divBdr>
            </w:div>
          </w:divsChild>
        </w:div>
        <w:div w:id="1687096710">
          <w:marLeft w:val="0"/>
          <w:marRight w:val="0"/>
          <w:marTop w:val="0"/>
          <w:marBottom w:val="0"/>
          <w:divBdr>
            <w:top w:val="none" w:sz="0" w:space="0" w:color="auto"/>
            <w:left w:val="none" w:sz="0" w:space="0" w:color="auto"/>
            <w:bottom w:val="none" w:sz="0" w:space="0" w:color="auto"/>
            <w:right w:val="none" w:sz="0" w:space="0" w:color="auto"/>
          </w:divBdr>
          <w:divsChild>
            <w:div w:id="1836800289">
              <w:marLeft w:val="0"/>
              <w:marRight w:val="0"/>
              <w:marTop w:val="0"/>
              <w:marBottom w:val="0"/>
              <w:divBdr>
                <w:top w:val="none" w:sz="0" w:space="0" w:color="auto"/>
                <w:left w:val="none" w:sz="0" w:space="0" w:color="auto"/>
                <w:bottom w:val="none" w:sz="0" w:space="0" w:color="auto"/>
                <w:right w:val="none" w:sz="0" w:space="0" w:color="auto"/>
              </w:divBdr>
            </w:div>
          </w:divsChild>
        </w:div>
        <w:div w:id="1690401158">
          <w:marLeft w:val="0"/>
          <w:marRight w:val="0"/>
          <w:marTop w:val="0"/>
          <w:marBottom w:val="0"/>
          <w:divBdr>
            <w:top w:val="none" w:sz="0" w:space="0" w:color="auto"/>
            <w:left w:val="none" w:sz="0" w:space="0" w:color="auto"/>
            <w:bottom w:val="none" w:sz="0" w:space="0" w:color="auto"/>
            <w:right w:val="none" w:sz="0" w:space="0" w:color="auto"/>
          </w:divBdr>
          <w:divsChild>
            <w:div w:id="2059550940">
              <w:marLeft w:val="0"/>
              <w:marRight w:val="0"/>
              <w:marTop w:val="0"/>
              <w:marBottom w:val="0"/>
              <w:divBdr>
                <w:top w:val="none" w:sz="0" w:space="0" w:color="auto"/>
                <w:left w:val="none" w:sz="0" w:space="0" w:color="auto"/>
                <w:bottom w:val="none" w:sz="0" w:space="0" w:color="auto"/>
                <w:right w:val="none" w:sz="0" w:space="0" w:color="auto"/>
              </w:divBdr>
            </w:div>
          </w:divsChild>
        </w:div>
        <w:div w:id="1761295589">
          <w:marLeft w:val="0"/>
          <w:marRight w:val="0"/>
          <w:marTop w:val="0"/>
          <w:marBottom w:val="0"/>
          <w:divBdr>
            <w:top w:val="none" w:sz="0" w:space="0" w:color="auto"/>
            <w:left w:val="none" w:sz="0" w:space="0" w:color="auto"/>
            <w:bottom w:val="none" w:sz="0" w:space="0" w:color="auto"/>
            <w:right w:val="none" w:sz="0" w:space="0" w:color="auto"/>
          </w:divBdr>
          <w:divsChild>
            <w:div w:id="942036600">
              <w:marLeft w:val="0"/>
              <w:marRight w:val="0"/>
              <w:marTop w:val="0"/>
              <w:marBottom w:val="0"/>
              <w:divBdr>
                <w:top w:val="none" w:sz="0" w:space="0" w:color="auto"/>
                <w:left w:val="none" w:sz="0" w:space="0" w:color="auto"/>
                <w:bottom w:val="none" w:sz="0" w:space="0" w:color="auto"/>
                <w:right w:val="none" w:sz="0" w:space="0" w:color="auto"/>
              </w:divBdr>
            </w:div>
          </w:divsChild>
        </w:div>
        <w:div w:id="1801340642">
          <w:marLeft w:val="0"/>
          <w:marRight w:val="0"/>
          <w:marTop w:val="0"/>
          <w:marBottom w:val="0"/>
          <w:divBdr>
            <w:top w:val="none" w:sz="0" w:space="0" w:color="auto"/>
            <w:left w:val="none" w:sz="0" w:space="0" w:color="auto"/>
            <w:bottom w:val="none" w:sz="0" w:space="0" w:color="auto"/>
            <w:right w:val="none" w:sz="0" w:space="0" w:color="auto"/>
          </w:divBdr>
          <w:divsChild>
            <w:div w:id="940644336">
              <w:marLeft w:val="0"/>
              <w:marRight w:val="0"/>
              <w:marTop w:val="0"/>
              <w:marBottom w:val="0"/>
              <w:divBdr>
                <w:top w:val="none" w:sz="0" w:space="0" w:color="auto"/>
                <w:left w:val="none" w:sz="0" w:space="0" w:color="auto"/>
                <w:bottom w:val="none" w:sz="0" w:space="0" w:color="auto"/>
                <w:right w:val="none" w:sz="0" w:space="0" w:color="auto"/>
              </w:divBdr>
            </w:div>
          </w:divsChild>
        </w:div>
        <w:div w:id="1876195330">
          <w:marLeft w:val="0"/>
          <w:marRight w:val="0"/>
          <w:marTop w:val="0"/>
          <w:marBottom w:val="0"/>
          <w:divBdr>
            <w:top w:val="none" w:sz="0" w:space="0" w:color="auto"/>
            <w:left w:val="none" w:sz="0" w:space="0" w:color="auto"/>
            <w:bottom w:val="none" w:sz="0" w:space="0" w:color="auto"/>
            <w:right w:val="none" w:sz="0" w:space="0" w:color="auto"/>
          </w:divBdr>
          <w:divsChild>
            <w:div w:id="1311787696">
              <w:marLeft w:val="0"/>
              <w:marRight w:val="0"/>
              <w:marTop w:val="0"/>
              <w:marBottom w:val="0"/>
              <w:divBdr>
                <w:top w:val="none" w:sz="0" w:space="0" w:color="auto"/>
                <w:left w:val="none" w:sz="0" w:space="0" w:color="auto"/>
                <w:bottom w:val="none" w:sz="0" w:space="0" w:color="auto"/>
                <w:right w:val="none" w:sz="0" w:space="0" w:color="auto"/>
              </w:divBdr>
            </w:div>
          </w:divsChild>
        </w:div>
        <w:div w:id="1892880030">
          <w:marLeft w:val="0"/>
          <w:marRight w:val="0"/>
          <w:marTop w:val="0"/>
          <w:marBottom w:val="0"/>
          <w:divBdr>
            <w:top w:val="none" w:sz="0" w:space="0" w:color="auto"/>
            <w:left w:val="none" w:sz="0" w:space="0" w:color="auto"/>
            <w:bottom w:val="none" w:sz="0" w:space="0" w:color="auto"/>
            <w:right w:val="none" w:sz="0" w:space="0" w:color="auto"/>
          </w:divBdr>
          <w:divsChild>
            <w:div w:id="2085297230">
              <w:marLeft w:val="0"/>
              <w:marRight w:val="0"/>
              <w:marTop w:val="0"/>
              <w:marBottom w:val="0"/>
              <w:divBdr>
                <w:top w:val="none" w:sz="0" w:space="0" w:color="auto"/>
                <w:left w:val="none" w:sz="0" w:space="0" w:color="auto"/>
                <w:bottom w:val="none" w:sz="0" w:space="0" w:color="auto"/>
                <w:right w:val="none" w:sz="0" w:space="0" w:color="auto"/>
              </w:divBdr>
            </w:div>
          </w:divsChild>
        </w:div>
        <w:div w:id="1939168989">
          <w:marLeft w:val="0"/>
          <w:marRight w:val="0"/>
          <w:marTop w:val="0"/>
          <w:marBottom w:val="0"/>
          <w:divBdr>
            <w:top w:val="none" w:sz="0" w:space="0" w:color="auto"/>
            <w:left w:val="none" w:sz="0" w:space="0" w:color="auto"/>
            <w:bottom w:val="none" w:sz="0" w:space="0" w:color="auto"/>
            <w:right w:val="none" w:sz="0" w:space="0" w:color="auto"/>
          </w:divBdr>
          <w:divsChild>
            <w:div w:id="1200895436">
              <w:marLeft w:val="0"/>
              <w:marRight w:val="0"/>
              <w:marTop w:val="0"/>
              <w:marBottom w:val="0"/>
              <w:divBdr>
                <w:top w:val="none" w:sz="0" w:space="0" w:color="auto"/>
                <w:left w:val="none" w:sz="0" w:space="0" w:color="auto"/>
                <w:bottom w:val="none" w:sz="0" w:space="0" w:color="auto"/>
                <w:right w:val="none" w:sz="0" w:space="0" w:color="auto"/>
              </w:divBdr>
            </w:div>
          </w:divsChild>
        </w:div>
        <w:div w:id="1969626196">
          <w:marLeft w:val="0"/>
          <w:marRight w:val="0"/>
          <w:marTop w:val="0"/>
          <w:marBottom w:val="0"/>
          <w:divBdr>
            <w:top w:val="none" w:sz="0" w:space="0" w:color="auto"/>
            <w:left w:val="none" w:sz="0" w:space="0" w:color="auto"/>
            <w:bottom w:val="none" w:sz="0" w:space="0" w:color="auto"/>
            <w:right w:val="none" w:sz="0" w:space="0" w:color="auto"/>
          </w:divBdr>
          <w:divsChild>
            <w:div w:id="110129737">
              <w:marLeft w:val="0"/>
              <w:marRight w:val="0"/>
              <w:marTop w:val="0"/>
              <w:marBottom w:val="0"/>
              <w:divBdr>
                <w:top w:val="none" w:sz="0" w:space="0" w:color="auto"/>
                <w:left w:val="none" w:sz="0" w:space="0" w:color="auto"/>
                <w:bottom w:val="none" w:sz="0" w:space="0" w:color="auto"/>
                <w:right w:val="none" w:sz="0" w:space="0" w:color="auto"/>
              </w:divBdr>
            </w:div>
          </w:divsChild>
        </w:div>
        <w:div w:id="1987129116">
          <w:marLeft w:val="0"/>
          <w:marRight w:val="0"/>
          <w:marTop w:val="0"/>
          <w:marBottom w:val="0"/>
          <w:divBdr>
            <w:top w:val="none" w:sz="0" w:space="0" w:color="auto"/>
            <w:left w:val="none" w:sz="0" w:space="0" w:color="auto"/>
            <w:bottom w:val="none" w:sz="0" w:space="0" w:color="auto"/>
            <w:right w:val="none" w:sz="0" w:space="0" w:color="auto"/>
          </w:divBdr>
          <w:divsChild>
            <w:div w:id="591405">
              <w:marLeft w:val="0"/>
              <w:marRight w:val="0"/>
              <w:marTop w:val="0"/>
              <w:marBottom w:val="0"/>
              <w:divBdr>
                <w:top w:val="none" w:sz="0" w:space="0" w:color="auto"/>
                <w:left w:val="none" w:sz="0" w:space="0" w:color="auto"/>
                <w:bottom w:val="none" w:sz="0" w:space="0" w:color="auto"/>
                <w:right w:val="none" w:sz="0" w:space="0" w:color="auto"/>
              </w:divBdr>
            </w:div>
          </w:divsChild>
        </w:div>
        <w:div w:id="2051414659">
          <w:marLeft w:val="0"/>
          <w:marRight w:val="0"/>
          <w:marTop w:val="0"/>
          <w:marBottom w:val="0"/>
          <w:divBdr>
            <w:top w:val="none" w:sz="0" w:space="0" w:color="auto"/>
            <w:left w:val="none" w:sz="0" w:space="0" w:color="auto"/>
            <w:bottom w:val="none" w:sz="0" w:space="0" w:color="auto"/>
            <w:right w:val="none" w:sz="0" w:space="0" w:color="auto"/>
          </w:divBdr>
          <w:divsChild>
            <w:div w:id="1564488297">
              <w:marLeft w:val="0"/>
              <w:marRight w:val="0"/>
              <w:marTop w:val="0"/>
              <w:marBottom w:val="0"/>
              <w:divBdr>
                <w:top w:val="none" w:sz="0" w:space="0" w:color="auto"/>
                <w:left w:val="none" w:sz="0" w:space="0" w:color="auto"/>
                <w:bottom w:val="none" w:sz="0" w:space="0" w:color="auto"/>
                <w:right w:val="none" w:sz="0" w:space="0" w:color="auto"/>
              </w:divBdr>
            </w:div>
          </w:divsChild>
        </w:div>
        <w:div w:id="2060854773">
          <w:marLeft w:val="0"/>
          <w:marRight w:val="0"/>
          <w:marTop w:val="0"/>
          <w:marBottom w:val="0"/>
          <w:divBdr>
            <w:top w:val="none" w:sz="0" w:space="0" w:color="auto"/>
            <w:left w:val="none" w:sz="0" w:space="0" w:color="auto"/>
            <w:bottom w:val="none" w:sz="0" w:space="0" w:color="auto"/>
            <w:right w:val="none" w:sz="0" w:space="0" w:color="auto"/>
          </w:divBdr>
          <w:divsChild>
            <w:div w:id="1791625430">
              <w:marLeft w:val="0"/>
              <w:marRight w:val="0"/>
              <w:marTop w:val="0"/>
              <w:marBottom w:val="0"/>
              <w:divBdr>
                <w:top w:val="none" w:sz="0" w:space="0" w:color="auto"/>
                <w:left w:val="none" w:sz="0" w:space="0" w:color="auto"/>
                <w:bottom w:val="none" w:sz="0" w:space="0" w:color="auto"/>
                <w:right w:val="none" w:sz="0" w:space="0" w:color="auto"/>
              </w:divBdr>
            </w:div>
          </w:divsChild>
        </w:div>
        <w:div w:id="2103380515">
          <w:marLeft w:val="0"/>
          <w:marRight w:val="0"/>
          <w:marTop w:val="0"/>
          <w:marBottom w:val="0"/>
          <w:divBdr>
            <w:top w:val="none" w:sz="0" w:space="0" w:color="auto"/>
            <w:left w:val="none" w:sz="0" w:space="0" w:color="auto"/>
            <w:bottom w:val="none" w:sz="0" w:space="0" w:color="auto"/>
            <w:right w:val="none" w:sz="0" w:space="0" w:color="auto"/>
          </w:divBdr>
          <w:divsChild>
            <w:div w:id="106437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876294">
      <w:bodyDiv w:val="1"/>
      <w:marLeft w:val="0"/>
      <w:marRight w:val="0"/>
      <w:marTop w:val="0"/>
      <w:marBottom w:val="0"/>
      <w:divBdr>
        <w:top w:val="none" w:sz="0" w:space="0" w:color="auto"/>
        <w:left w:val="none" w:sz="0" w:space="0" w:color="auto"/>
        <w:bottom w:val="none" w:sz="0" w:space="0" w:color="auto"/>
        <w:right w:val="none" w:sz="0" w:space="0" w:color="auto"/>
      </w:divBdr>
    </w:div>
    <w:div w:id="1222711863">
      <w:bodyDiv w:val="1"/>
      <w:marLeft w:val="0"/>
      <w:marRight w:val="0"/>
      <w:marTop w:val="0"/>
      <w:marBottom w:val="0"/>
      <w:divBdr>
        <w:top w:val="none" w:sz="0" w:space="0" w:color="auto"/>
        <w:left w:val="none" w:sz="0" w:space="0" w:color="auto"/>
        <w:bottom w:val="none" w:sz="0" w:space="0" w:color="auto"/>
        <w:right w:val="none" w:sz="0" w:space="0" w:color="auto"/>
      </w:divBdr>
    </w:div>
    <w:div w:id="1234856347">
      <w:bodyDiv w:val="1"/>
      <w:marLeft w:val="0"/>
      <w:marRight w:val="0"/>
      <w:marTop w:val="0"/>
      <w:marBottom w:val="0"/>
      <w:divBdr>
        <w:top w:val="none" w:sz="0" w:space="0" w:color="auto"/>
        <w:left w:val="none" w:sz="0" w:space="0" w:color="auto"/>
        <w:bottom w:val="none" w:sz="0" w:space="0" w:color="auto"/>
        <w:right w:val="none" w:sz="0" w:space="0" w:color="auto"/>
      </w:divBdr>
    </w:div>
    <w:div w:id="1275937418">
      <w:bodyDiv w:val="1"/>
      <w:marLeft w:val="0"/>
      <w:marRight w:val="0"/>
      <w:marTop w:val="0"/>
      <w:marBottom w:val="0"/>
      <w:divBdr>
        <w:top w:val="none" w:sz="0" w:space="0" w:color="auto"/>
        <w:left w:val="none" w:sz="0" w:space="0" w:color="auto"/>
        <w:bottom w:val="none" w:sz="0" w:space="0" w:color="auto"/>
        <w:right w:val="none" w:sz="0" w:space="0" w:color="auto"/>
      </w:divBdr>
    </w:div>
    <w:div w:id="1311404712">
      <w:bodyDiv w:val="1"/>
      <w:marLeft w:val="0"/>
      <w:marRight w:val="0"/>
      <w:marTop w:val="0"/>
      <w:marBottom w:val="0"/>
      <w:divBdr>
        <w:top w:val="none" w:sz="0" w:space="0" w:color="auto"/>
        <w:left w:val="none" w:sz="0" w:space="0" w:color="auto"/>
        <w:bottom w:val="none" w:sz="0" w:space="0" w:color="auto"/>
        <w:right w:val="none" w:sz="0" w:space="0" w:color="auto"/>
      </w:divBdr>
    </w:div>
    <w:div w:id="1445733066">
      <w:bodyDiv w:val="1"/>
      <w:marLeft w:val="0"/>
      <w:marRight w:val="0"/>
      <w:marTop w:val="0"/>
      <w:marBottom w:val="0"/>
      <w:divBdr>
        <w:top w:val="none" w:sz="0" w:space="0" w:color="auto"/>
        <w:left w:val="none" w:sz="0" w:space="0" w:color="auto"/>
        <w:bottom w:val="none" w:sz="0" w:space="0" w:color="auto"/>
        <w:right w:val="none" w:sz="0" w:space="0" w:color="auto"/>
      </w:divBdr>
    </w:div>
    <w:div w:id="1487161104">
      <w:bodyDiv w:val="1"/>
      <w:marLeft w:val="0"/>
      <w:marRight w:val="0"/>
      <w:marTop w:val="0"/>
      <w:marBottom w:val="0"/>
      <w:divBdr>
        <w:top w:val="none" w:sz="0" w:space="0" w:color="auto"/>
        <w:left w:val="none" w:sz="0" w:space="0" w:color="auto"/>
        <w:bottom w:val="none" w:sz="0" w:space="0" w:color="auto"/>
        <w:right w:val="none" w:sz="0" w:space="0" w:color="auto"/>
      </w:divBdr>
      <w:divsChild>
        <w:div w:id="12074666">
          <w:marLeft w:val="0"/>
          <w:marRight w:val="0"/>
          <w:marTop w:val="0"/>
          <w:marBottom w:val="0"/>
          <w:divBdr>
            <w:top w:val="none" w:sz="0" w:space="0" w:color="auto"/>
            <w:left w:val="none" w:sz="0" w:space="0" w:color="auto"/>
            <w:bottom w:val="none" w:sz="0" w:space="0" w:color="auto"/>
            <w:right w:val="none" w:sz="0" w:space="0" w:color="auto"/>
          </w:divBdr>
        </w:div>
        <w:div w:id="96370045">
          <w:marLeft w:val="0"/>
          <w:marRight w:val="0"/>
          <w:marTop w:val="0"/>
          <w:marBottom w:val="0"/>
          <w:divBdr>
            <w:top w:val="none" w:sz="0" w:space="0" w:color="auto"/>
            <w:left w:val="none" w:sz="0" w:space="0" w:color="auto"/>
            <w:bottom w:val="none" w:sz="0" w:space="0" w:color="auto"/>
            <w:right w:val="none" w:sz="0" w:space="0" w:color="auto"/>
          </w:divBdr>
          <w:divsChild>
            <w:div w:id="37363255">
              <w:marLeft w:val="0"/>
              <w:marRight w:val="0"/>
              <w:marTop w:val="0"/>
              <w:marBottom w:val="0"/>
              <w:divBdr>
                <w:top w:val="none" w:sz="0" w:space="0" w:color="auto"/>
                <w:left w:val="none" w:sz="0" w:space="0" w:color="auto"/>
                <w:bottom w:val="none" w:sz="0" w:space="0" w:color="auto"/>
                <w:right w:val="none" w:sz="0" w:space="0" w:color="auto"/>
              </w:divBdr>
            </w:div>
            <w:div w:id="263878050">
              <w:marLeft w:val="0"/>
              <w:marRight w:val="0"/>
              <w:marTop w:val="0"/>
              <w:marBottom w:val="0"/>
              <w:divBdr>
                <w:top w:val="none" w:sz="0" w:space="0" w:color="auto"/>
                <w:left w:val="none" w:sz="0" w:space="0" w:color="auto"/>
                <w:bottom w:val="none" w:sz="0" w:space="0" w:color="auto"/>
                <w:right w:val="none" w:sz="0" w:space="0" w:color="auto"/>
              </w:divBdr>
            </w:div>
            <w:div w:id="649872188">
              <w:marLeft w:val="0"/>
              <w:marRight w:val="0"/>
              <w:marTop w:val="0"/>
              <w:marBottom w:val="0"/>
              <w:divBdr>
                <w:top w:val="none" w:sz="0" w:space="0" w:color="auto"/>
                <w:left w:val="none" w:sz="0" w:space="0" w:color="auto"/>
                <w:bottom w:val="none" w:sz="0" w:space="0" w:color="auto"/>
                <w:right w:val="none" w:sz="0" w:space="0" w:color="auto"/>
              </w:divBdr>
            </w:div>
            <w:div w:id="664358706">
              <w:marLeft w:val="0"/>
              <w:marRight w:val="0"/>
              <w:marTop w:val="0"/>
              <w:marBottom w:val="0"/>
              <w:divBdr>
                <w:top w:val="none" w:sz="0" w:space="0" w:color="auto"/>
                <w:left w:val="none" w:sz="0" w:space="0" w:color="auto"/>
                <w:bottom w:val="none" w:sz="0" w:space="0" w:color="auto"/>
                <w:right w:val="none" w:sz="0" w:space="0" w:color="auto"/>
              </w:divBdr>
            </w:div>
            <w:div w:id="728575584">
              <w:marLeft w:val="0"/>
              <w:marRight w:val="0"/>
              <w:marTop w:val="0"/>
              <w:marBottom w:val="0"/>
              <w:divBdr>
                <w:top w:val="none" w:sz="0" w:space="0" w:color="auto"/>
                <w:left w:val="none" w:sz="0" w:space="0" w:color="auto"/>
                <w:bottom w:val="none" w:sz="0" w:space="0" w:color="auto"/>
                <w:right w:val="none" w:sz="0" w:space="0" w:color="auto"/>
              </w:divBdr>
            </w:div>
            <w:div w:id="811869497">
              <w:marLeft w:val="0"/>
              <w:marRight w:val="0"/>
              <w:marTop w:val="0"/>
              <w:marBottom w:val="0"/>
              <w:divBdr>
                <w:top w:val="none" w:sz="0" w:space="0" w:color="auto"/>
                <w:left w:val="none" w:sz="0" w:space="0" w:color="auto"/>
                <w:bottom w:val="none" w:sz="0" w:space="0" w:color="auto"/>
                <w:right w:val="none" w:sz="0" w:space="0" w:color="auto"/>
              </w:divBdr>
            </w:div>
            <w:div w:id="839927886">
              <w:marLeft w:val="0"/>
              <w:marRight w:val="0"/>
              <w:marTop w:val="0"/>
              <w:marBottom w:val="0"/>
              <w:divBdr>
                <w:top w:val="none" w:sz="0" w:space="0" w:color="auto"/>
                <w:left w:val="none" w:sz="0" w:space="0" w:color="auto"/>
                <w:bottom w:val="none" w:sz="0" w:space="0" w:color="auto"/>
                <w:right w:val="none" w:sz="0" w:space="0" w:color="auto"/>
              </w:divBdr>
            </w:div>
            <w:div w:id="914321192">
              <w:marLeft w:val="0"/>
              <w:marRight w:val="0"/>
              <w:marTop w:val="0"/>
              <w:marBottom w:val="0"/>
              <w:divBdr>
                <w:top w:val="none" w:sz="0" w:space="0" w:color="auto"/>
                <w:left w:val="none" w:sz="0" w:space="0" w:color="auto"/>
                <w:bottom w:val="none" w:sz="0" w:space="0" w:color="auto"/>
                <w:right w:val="none" w:sz="0" w:space="0" w:color="auto"/>
              </w:divBdr>
            </w:div>
            <w:div w:id="1068573971">
              <w:marLeft w:val="0"/>
              <w:marRight w:val="0"/>
              <w:marTop w:val="0"/>
              <w:marBottom w:val="0"/>
              <w:divBdr>
                <w:top w:val="none" w:sz="0" w:space="0" w:color="auto"/>
                <w:left w:val="none" w:sz="0" w:space="0" w:color="auto"/>
                <w:bottom w:val="none" w:sz="0" w:space="0" w:color="auto"/>
                <w:right w:val="none" w:sz="0" w:space="0" w:color="auto"/>
              </w:divBdr>
            </w:div>
            <w:div w:id="1191335636">
              <w:marLeft w:val="0"/>
              <w:marRight w:val="0"/>
              <w:marTop w:val="0"/>
              <w:marBottom w:val="0"/>
              <w:divBdr>
                <w:top w:val="none" w:sz="0" w:space="0" w:color="auto"/>
                <w:left w:val="none" w:sz="0" w:space="0" w:color="auto"/>
                <w:bottom w:val="none" w:sz="0" w:space="0" w:color="auto"/>
                <w:right w:val="none" w:sz="0" w:space="0" w:color="auto"/>
              </w:divBdr>
            </w:div>
            <w:div w:id="1249463357">
              <w:marLeft w:val="0"/>
              <w:marRight w:val="0"/>
              <w:marTop w:val="0"/>
              <w:marBottom w:val="0"/>
              <w:divBdr>
                <w:top w:val="none" w:sz="0" w:space="0" w:color="auto"/>
                <w:left w:val="none" w:sz="0" w:space="0" w:color="auto"/>
                <w:bottom w:val="none" w:sz="0" w:space="0" w:color="auto"/>
                <w:right w:val="none" w:sz="0" w:space="0" w:color="auto"/>
              </w:divBdr>
            </w:div>
            <w:div w:id="1414356085">
              <w:marLeft w:val="0"/>
              <w:marRight w:val="0"/>
              <w:marTop w:val="0"/>
              <w:marBottom w:val="0"/>
              <w:divBdr>
                <w:top w:val="none" w:sz="0" w:space="0" w:color="auto"/>
                <w:left w:val="none" w:sz="0" w:space="0" w:color="auto"/>
                <w:bottom w:val="none" w:sz="0" w:space="0" w:color="auto"/>
                <w:right w:val="none" w:sz="0" w:space="0" w:color="auto"/>
              </w:divBdr>
            </w:div>
            <w:div w:id="1431896189">
              <w:marLeft w:val="0"/>
              <w:marRight w:val="0"/>
              <w:marTop w:val="0"/>
              <w:marBottom w:val="0"/>
              <w:divBdr>
                <w:top w:val="none" w:sz="0" w:space="0" w:color="auto"/>
                <w:left w:val="none" w:sz="0" w:space="0" w:color="auto"/>
                <w:bottom w:val="none" w:sz="0" w:space="0" w:color="auto"/>
                <w:right w:val="none" w:sz="0" w:space="0" w:color="auto"/>
              </w:divBdr>
            </w:div>
            <w:div w:id="1586911398">
              <w:marLeft w:val="0"/>
              <w:marRight w:val="0"/>
              <w:marTop w:val="0"/>
              <w:marBottom w:val="0"/>
              <w:divBdr>
                <w:top w:val="none" w:sz="0" w:space="0" w:color="auto"/>
                <w:left w:val="none" w:sz="0" w:space="0" w:color="auto"/>
                <w:bottom w:val="none" w:sz="0" w:space="0" w:color="auto"/>
                <w:right w:val="none" w:sz="0" w:space="0" w:color="auto"/>
              </w:divBdr>
            </w:div>
            <w:div w:id="1606499933">
              <w:marLeft w:val="0"/>
              <w:marRight w:val="0"/>
              <w:marTop w:val="0"/>
              <w:marBottom w:val="0"/>
              <w:divBdr>
                <w:top w:val="none" w:sz="0" w:space="0" w:color="auto"/>
                <w:left w:val="none" w:sz="0" w:space="0" w:color="auto"/>
                <w:bottom w:val="none" w:sz="0" w:space="0" w:color="auto"/>
                <w:right w:val="none" w:sz="0" w:space="0" w:color="auto"/>
              </w:divBdr>
            </w:div>
            <w:div w:id="1831750441">
              <w:marLeft w:val="0"/>
              <w:marRight w:val="0"/>
              <w:marTop w:val="0"/>
              <w:marBottom w:val="0"/>
              <w:divBdr>
                <w:top w:val="none" w:sz="0" w:space="0" w:color="auto"/>
                <w:left w:val="none" w:sz="0" w:space="0" w:color="auto"/>
                <w:bottom w:val="none" w:sz="0" w:space="0" w:color="auto"/>
                <w:right w:val="none" w:sz="0" w:space="0" w:color="auto"/>
              </w:divBdr>
            </w:div>
            <w:div w:id="1921137294">
              <w:marLeft w:val="0"/>
              <w:marRight w:val="0"/>
              <w:marTop w:val="0"/>
              <w:marBottom w:val="0"/>
              <w:divBdr>
                <w:top w:val="none" w:sz="0" w:space="0" w:color="auto"/>
                <w:left w:val="none" w:sz="0" w:space="0" w:color="auto"/>
                <w:bottom w:val="none" w:sz="0" w:space="0" w:color="auto"/>
                <w:right w:val="none" w:sz="0" w:space="0" w:color="auto"/>
              </w:divBdr>
            </w:div>
            <w:div w:id="1926917643">
              <w:marLeft w:val="0"/>
              <w:marRight w:val="0"/>
              <w:marTop w:val="0"/>
              <w:marBottom w:val="0"/>
              <w:divBdr>
                <w:top w:val="none" w:sz="0" w:space="0" w:color="auto"/>
                <w:left w:val="none" w:sz="0" w:space="0" w:color="auto"/>
                <w:bottom w:val="none" w:sz="0" w:space="0" w:color="auto"/>
                <w:right w:val="none" w:sz="0" w:space="0" w:color="auto"/>
              </w:divBdr>
            </w:div>
            <w:div w:id="2009209908">
              <w:marLeft w:val="0"/>
              <w:marRight w:val="0"/>
              <w:marTop w:val="0"/>
              <w:marBottom w:val="0"/>
              <w:divBdr>
                <w:top w:val="none" w:sz="0" w:space="0" w:color="auto"/>
                <w:left w:val="none" w:sz="0" w:space="0" w:color="auto"/>
                <w:bottom w:val="none" w:sz="0" w:space="0" w:color="auto"/>
                <w:right w:val="none" w:sz="0" w:space="0" w:color="auto"/>
              </w:divBdr>
            </w:div>
            <w:div w:id="2091999535">
              <w:marLeft w:val="0"/>
              <w:marRight w:val="0"/>
              <w:marTop w:val="0"/>
              <w:marBottom w:val="0"/>
              <w:divBdr>
                <w:top w:val="none" w:sz="0" w:space="0" w:color="auto"/>
                <w:left w:val="none" w:sz="0" w:space="0" w:color="auto"/>
                <w:bottom w:val="none" w:sz="0" w:space="0" w:color="auto"/>
                <w:right w:val="none" w:sz="0" w:space="0" w:color="auto"/>
              </w:divBdr>
            </w:div>
          </w:divsChild>
        </w:div>
        <w:div w:id="102579407">
          <w:marLeft w:val="0"/>
          <w:marRight w:val="0"/>
          <w:marTop w:val="0"/>
          <w:marBottom w:val="0"/>
          <w:divBdr>
            <w:top w:val="none" w:sz="0" w:space="0" w:color="auto"/>
            <w:left w:val="none" w:sz="0" w:space="0" w:color="auto"/>
            <w:bottom w:val="none" w:sz="0" w:space="0" w:color="auto"/>
            <w:right w:val="none" w:sz="0" w:space="0" w:color="auto"/>
          </w:divBdr>
        </w:div>
        <w:div w:id="139931697">
          <w:marLeft w:val="0"/>
          <w:marRight w:val="0"/>
          <w:marTop w:val="0"/>
          <w:marBottom w:val="0"/>
          <w:divBdr>
            <w:top w:val="none" w:sz="0" w:space="0" w:color="auto"/>
            <w:left w:val="none" w:sz="0" w:space="0" w:color="auto"/>
            <w:bottom w:val="none" w:sz="0" w:space="0" w:color="auto"/>
            <w:right w:val="none" w:sz="0" w:space="0" w:color="auto"/>
          </w:divBdr>
        </w:div>
        <w:div w:id="144979598">
          <w:marLeft w:val="0"/>
          <w:marRight w:val="0"/>
          <w:marTop w:val="0"/>
          <w:marBottom w:val="0"/>
          <w:divBdr>
            <w:top w:val="none" w:sz="0" w:space="0" w:color="auto"/>
            <w:left w:val="none" w:sz="0" w:space="0" w:color="auto"/>
            <w:bottom w:val="none" w:sz="0" w:space="0" w:color="auto"/>
            <w:right w:val="none" w:sz="0" w:space="0" w:color="auto"/>
          </w:divBdr>
        </w:div>
        <w:div w:id="214897355">
          <w:marLeft w:val="0"/>
          <w:marRight w:val="0"/>
          <w:marTop w:val="0"/>
          <w:marBottom w:val="0"/>
          <w:divBdr>
            <w:top w:val="none" w:sz="0" w:space="0" w:color="auto"/>
            <w:left w:val="none" w:sz="0" w:space="0" w:color="auto"/>
            <w:bottom w:val="none" w:sz="0" w:space="0" w:color="auto"/>
            <w:right w:val="none" w:sz="0" w:space="0" w:color="auto"/>
          </w:divBdr>
        </w:div>
        <w:div w:id="301692362">
          <w:marLeft w:val="0"/>
          <w:marRight w:val="0"/>
          <w:marTop w:val="0"/>
          <w:marBottom w:val="0"/>
          <w:divBdr>
            <w:top w:val="none" w:sz="0" w:space="0" w:color="auto"/>
            <w:left w:val="none" w:sz="0" w:space="0" w:color="auto"/>
            <w:bottom w:val="none" w:sz="0" w:space="0" w:color="auto"/>
            <w:right w:val="none" w:sz="0" w:space="0" w:color="auto"/>
          </w:divBdr>
        </w:div>
        <w:div w:id="350886304">
          <w:marLeft w:val="0"/>
          <w:marRight w:val="0"/>
          <w:marTop w:val="0"/>
          <w:marBottom w:val="0"/>
          <w:divBdr>
            <w:top w:val="none" w:sz="0" w:space="0" w:color="auto"/>
            <w:left w:val="none" w:sz="0" w:space="0" w:color="auto"/>
            <w:bottom w:val="none" w:sz="0" w:space="0" w:color="auto"/>
            <w:right w:val="none" w:sz="0" w:space="0" w:color="auto"/>
          </w:divBdr>
        </w:div>
        <w:div w:id="430391981">
          <w:marLeft w:val="0"/>
          <w:marRight w:val="0"/>
          <w:marTop w:val="0"/>
          <w:marBottom w:val="0"/>
          <w:divBdr>
            <w:top w:val="none" w:sz="0" w:space="0" w:color="auto"/>
            <w:left w:val="none" w:sz="0" w:space="0" w:color="auto"/>
            <w:bottom w:val="none" w:sz="0" w:space="0" w:color="auto"/>
            <w:right w:val="none" w:sz="0" w:space="0" w:color="auto"/>
          </w:divBdr>
        </w:div>
        <w:div w:id="441726032">
          <w:marLeft w:val="0"/>
          <w:marRight w:val="0"/>
          <w:marTop w:val="0"/>
          <w:marBottom w:val="0"/>
          <w:divBdr>
            <w:top w:val="none" w:sz="0" w:space="0" w:color="auto"/>
            <w:left w:val="none" w:sz="0" w:space="0" w:color="auto"/>
            <w:bottom w:val="none" w:sz="0" w:space="0" w:color="auto"/>
            <w:right w:val="none" w:sz="0" w:space="0" w:color="auto"/>
          </w:divBdr>
        </w:div>
        <w:div w:id="877665929">
          <w:marLeft w:val="0"/>
          <w:marRight w:val="0"/>
          <w:marTop w:val="0"/>
          <w:marBottom w:val="0"/>
          <w:divBdr>
            <w:top w:val="none" w:sz="0" w:space="0" w:color="auto"/>
            <w:left w:val="none" w:sz="0" w:space="0" w:color="auto"/>
            <w:bottom w:val="none" w:sz="0" w:space="0" w:color="auto"/>
            <w:right w:val="none" w:sz="0" w:space="0" w:color="auto"/>
          </w:divBdr>
          <w:divsChild>
            <w:div w:id="101078615">
              <w:marLeft w:val="0"/>
              <w:marRight w:val="0"/>
              <w:marTop w:val="0"/>
              <w:marBottom w:val="0"/>
              <w:divBdr>
                <w:top w:val="none" w:sz="0" w:space="0" w:color="auto"/>
                <w:left w:val="none" w:sz="0" w:space="0" w:color="auto"/>
                <w:bottom w:val="none" w:sz="0" w:space="0" w:color="auto"/>
                <w:right w:val="none" w:sz="0" w:space="0" w:color="auto"/>
              </w:divBdr>
            </w:div>
            <w:div w:id="142889188">
              <w:marLeft w:val="0"/>
              <w:marRight w:val="0"/>
              <w:marTop w:val="0"/>
              <w:marBottom w:val="0"/>
              <w:divBdr>
                <w:top w:val="none" w:sz="0" w:space="0" w:color="auto"/>
                <w:left w:val="none" w:sz="0" w:space="0" w:color="auto"/>
                <w:bottom w:val="none" w:sz="0" w:space="0" w:color="auto"/>
                <w:right w:val="none" w:sz="0" w:space="0" w:color="auto"/>
              </w:divBdr>
            </w:div>
            <w:div w:id="174610222">
              <w:marLeft w:val="0"/>
              <w:marRight w:val="0"/>
              <w:marTop w:val="0"/>
              <w:marBottom w:val="0"/>
              <w:divBdr>
                <w:top w:val="none" w:sz="0" w:space="0" w:color="auto"/>
                <w:left w:val="none" w:sz="0" w:space="0" w:color="auto"/>
                <w:bottom w:val="none" w:sz="0" w:space="0" w:color="auto"/>
                <w:right w:val="none" w:sz="0" w:space="0" w:color="auto"/>
              </w:divBdr>
            </w:div>
            <w:div w:id="227573717">
              <w:marLeft w:val="0"/>
              <w:marRight w:val="0"/>
              <w:marTop w:val="0"/>
              <w:marBottom w:val="0"/>
              <w:divBdr>
                <w:top w:val="none" w:sz="0" w:space="0" w:color="auto"/>
                <w:left w:val="none" w:sz="0" w:space="0" w:color="auto"/>
                <w:bottom w:val="none" w:sz="0" w:space="0" w:color="auto"/>
                <w:right w:val="none" w:sz="0" w:space="0" w:color="auto"/>
              </w:divBdr>
            </w:div>
            <w:div w:id="234438250">
              <w:marLeft w:val="0"/>
              <w:marRight w:val="0"/>
              <w:marTop w:val="0"/>
              <w:marBottom w:val="0"/>
              <w:divBdr>
                <w:top w:val="none" w:sz="0" w:space="0" w:color="auto"/>
                <w:left w:val="none" w:sz="0" w:space="0" w:color="auto"/>
                <w:bottom w:val="none" w:sz="0" w:space="0" w:color="auto"/>
                <w:right w:val="none" w:sz="0" w:space="0" w:color="auto"/>
              </w:divBdr>
            </w:div>
            <w:div w:id="530145127">
              <w:marLeft w:val="0"/>
              <w:marRight w:val="0"/>
              <w:marTop w:val="0"/>
              <w:marBottom w:val="0"/>
              <w:divBdr>
                <w:top w:val="none" w:sz="0" w:space="0" w:color="auto"/>
                <w:left w:val="none" w:sz="0" w:space="0" w:color="auto"/>
                <w:bottom w:val="none" w:sz="0" w:space="0" w:color="auto"/>
                <w:right w:val="none" w:sz="0" w:space="0" w:color="auto"/>
              </w:divBdr>
            </w:div>
            <w:div w:id="672680294">
              <w:marLeft w:val="0"/>
              <w:marRight w:val="0"/>
              <w:marTop w:val="0"/>
              <w:marBottom w:val="0"/>
              <w:divBdr>
                <w:top w:val="none" w:sz="0" w:space="0" w:color="auto"/>
                <w:left w:val="none" w:sz="0" w:space="0" w:color="auto"/>
                <w:bottom w:val="none" w:sz="0" w:space="0" w:color="auto"/>
                <w:right w:val="none" w:sz="0" w:space="0" w:color="auto"/>
              </w:divBdr>
            </w:div>
            <w:div w:id="743838884">
              <w:marLeft w:val="0"/>
              <w:marRight w:val="0"/>
              <w:marTop w:val="0"/>
              <w:marBottom w:val="0"/>
              <w:divBdr>
                <w:top w:val="none" w:sz="0" w:space="0" w:color="auto"/>
                <w:left w:val="none" w:sz="0" w:space="0" w:color="auto"/>
                <w:bottom w:val="none" w:sz="0" w:space="0" w:color="auto"/>
                <w:right w:val="none" w:sz="0" w:space="0" w:color="auto"/>
              </w:divBdr>
            </w:div>
            <w:div w:id="802432827">
              <w:marLeft w:val="0"/>
              <w:marRight w:val="0"/>
              <w:marTop w:val="0"/>
              <w:marBottom w:val="0"/>
              <w:divBdr>
                <w:top w:val="none" w:sz="0" w:space="0" w:color="auto"/>
                <w:left w:val="none" w:sz="0" w:space="0" w:color="auto"/>
                <w:bottom w:val="none" w:sz="0" w:space="0" w:color="auto"/>
                <w:right w:val="none" w:sz="0" w:space="0" w:color="auto"/>
              </w:divBdr>
            </w:div>
            <w:div w:id="847718350">
              <w:marLeft w:val="0"/>
              <w:marRight w:val="0"/>
              <w:marTop w:val="0"/>
              <w:marBottom w:val="0"/>
              <w:divBdr>
                <w:top w:val="none" w:sz="0" w:space="0" w:color="auto"/>
                <w:left w:val="none" w:sz="0" w:space="0" w:color="auto"/>
                <w:bottom w:val="none" w:sz="0" w:space="0" w:color="auto"/>
                <w:right w:val="none" w:sz="0" w:space="0" w:color="auto"/>
              </w:divBdr>
            </w:div>
            <w:div w:id="913666184">
              <w:marLeft w:val="0"/>
              <w:marRight w:val="0"/>
              <w:marTop w:val="0"/>
              <w:marBottom w:val="0"/>
              <w:divBdr>
                <w:top w:val="none" w:sz="0" w:space="0" w:color="auto"/>
                <w:left w:val="none" w:sz="0" w:space="0" w:color="auto"/>
                <w:bottom w:val="none" w:sz="0" w:space="0" w:color="auto"/>
                <w:right w:val="none" w:sz="0" w:space="0" w:color="auto"/>
              </w:divBdr>
            </w:div>
            <w:div w:id="1014723443">
              <w:marLeft w:val="0"/>
              <w:marRight w:val="0"/>
              <w:marTop w:val="0"/>
              <w:marBottom w:val="0"/>
              <w:divBdr>
                <w:top w:val="none" w:sz="0" w:space="0" w:color="auto"/>
                <w:left w:val="none" w:sz="0" w:space="0" w:color="auto"/>
                <w:bottom w:val="none" w:sz="0" w:space="0" w:color="auto"/>
                <w:right w:val="none" w:sz="0" w:space="0" w:color="auto"/>
              </w:divBdr>
            </w:div>
            <w:div w:id="1046836017">
              <w:marLeft w:val="0"/>
              <w:marRight w:val="0"/>
              <w:marTop w:val="0"/>
              <w:marBottom w:val="0"/>
              <w:divBdr>
                <w:top w:val="none" w:sz="0" w:space="0" w:color="auto"/>
                <w:left w:val="none" w:sz="0" w:space="0" w:color="auto"/>
                <w:bottom w:val="none" w:sz="0" w:space="0" w:color="auto"/>
                <w:right w:val="none" w:sz="0" w:space="0" w:color="auto"/>
              </w:divBdr>
            </w:div>
            <w:div w:id="1081414984">
              <w:marLeft w:val="0"/>
              <w:marRight w:val="0"/>
              <w:marTop w:val="0"/>
              <w:marBottom w:val="0"/>
              <w:divBdr>
                <w:top w:val="none" w:sz="0" w:space="0" w:color="auto"/>
                <w:left w:val="none" w:sz="0" w:space="0" w:color="auto"/>
                <w:bottom w:val="none" w:sz="0" w:space="0" w:color="auto"/>
                <w:right w:val="none" w:sz="0" w:space="0" w:color="auto"/>
              </w:divBdr>
            </w:div>
            <w:div w:id="1169826931">
              <w:marLeft w:val="0"/>
              <w:marRight w:val="0"/>
              <w:marTop w:val="0"/>
              <w:marBottom w:val="0"/>
              <w:divBdr>
                <w:top w:val="none" w:sz="0" w:space="0" w:color="auto"/>
                <w:left w:val="none" w:sz="0" w:space="0" w:color="auto"/>
                <w:bottom w:val="none" w:sz="0" w:space="0" w:color="auto"/>
                <w:right w:val="none" w:sz="0" w:space="0" w:color="auto"/>
              </w:divBdr>
            </w:div>
            <w:div w:id="1281447897">
              <w:marLeft w:val="0"/>
              <w:marRight w:val="0"/>
              <w:marTop w:val="0"/>
              <w:marBottom w:val="0"/>
              <w:divBdr>
                <w:top w:val="none" w:sz="0" w:space="0" w:color="auto"/>
                <w:left w:val="none" w:sz="0" w:space="0" w:color="auto"/>
                <w:bottom w:val="none" w:sz="0" w:space="0" w:color="auto"/>
                <w:right w:val="none" w:sz="0" w:space="0" w:color="auto"/>
              </w:divBdr>
            </w:div>
            <w:div w:id="1555893107">
              <w:marLeft w:val="0"/>
              <w:marRight w:val="0"/>
              <w:marTop w:val="0"/>
              <w:marBottom w:val="0"/>
              <w:divBdr>
                <w:top w:val="none" w:sz="0" w:space="0" w:color="auto"/>
                <w:left w:val="none" w:sz="0" w:space="0" w:color="auto"/>
                <w:bottom w:val="none" w:sz="0" w:space="0" w:color="auto"/>
                <w:right w:val="none" w:sz="0" w:space="0" w:color="auto"/>
              </w:divBdr>
            </w:div>
            <w:div w:id="1636373449">
              <w:marLeft w:val="0"/>
              <w:marRight w:val="0"/>
              <w:marTop w:val="0"/>
              <w:marBottom w:val="0"/>
              <w:divBdr>
                <w:top w:val="none" w:sz="0" w:space="0" w:color="auto"/>
                <w:left w:val="none" w:sz="0" w:space="0" w:color="auto"/>
                <w:bottom w:val="none" w:sz="0" w:space="0" w:color="auto"/>
                <w:right w:val="none" w:sz="0" w:space="0" w:color="auto"/>
              </w:divBdr>
            </w:div>
            <w:div w:id="1693141530">
              <w:marLeft w:val="0"/>
              <w:marRight w:val="0"/>
              <w:marTop w:val="0"/>
              <w:marBottom w:val="0"/>
              <w:divBdr>
                <w:top w:val="none" w:sz="0" w:space="0" w:color="auto"/>
                <w:left w:val="none" w:sz="0" w:space="0" w:color="auto"/>
                <w:bottom w:val="none" w:sz="0" w:space="0" w:color="auto"/>
                <w:right w:val="none" w:sz="0" w:space="0" w:color="auto"/>
              </w:divBdr>
            </w:div>
            <w:div w:id="1977100225">
              <w:marLeft w:val="0"/>
              <w:marRight w:val="0"/>
              <w:marTop w:val="0"/>
              <w:marBottom w:val="0"/>
              <w:divBdr>
                <w:top w:val="none" w:sz="0" w:space="0" w:color="auto"/>
                <w:left w:val="none" w:sz="0" w:space="0" w:color="auto"/>
                <w:bottom w:val="none" w:sz="0" w:space="0" w:color="auto"/>
                <w:right w:val="none" w:sz="0" w:space="0" w:color="auto"/>
              </w:divBdr>
            </w:div>
          </w:divsChild>
        </w:div>
        <w:div w:id="891892537">
          <w:marLeft w:val="0"/>
          <w:marRight w:val="0"/>
          <w:marTop w:val="0"/>
          <w:marBottom w:val="0"/>
          <w:divBdr>
            <w:top w:val="none" w:sz="0" w:space="0" w:color="auto"/>
            <w:left w:val="none" w:sz="0" w:space="0" w:color="auto"/>
            <w:bottom w:val="none" w:sz="0" w:space="0" w:color="auto"/>
            <w:right w:val="none" w:sz="0" w:space="0" w:color="auto"/>
          </w:divBdr>
        </w:div>
        <w:div w:id="896359672">
          <w:marLeft w:val="0"/>
          <w:marRight w:val="0"/>
          <w:marTop w:val="0"/>
          <w:marBottom w:val="0"/>
          <w:divBdr>
            <w:top w:val="none" w:sz="0" w:space="0" w:color="auto"/>
            <w:left w:val="none" w:sz="0" w:space="0" w:color="auto"/>
            <w:bottom w:val="none" w:sz="0" w:space="0" w:color="auto"/>
            <w:right w:val="none" w:sz="0" w:space="0" w:color="auto"/>
          </w:divBdr>
          <w:divsChild>
            <w:div w:id="26150547">
              <w:marLeft w:val="0"/>
              <w:marRight w:val="0"/>
              <w:marTop w:val="0"/>
              <w:marBottom w:val="0"/>
              <w:divBdr>
                <w:top w:val="none" w:sz="0" w:space="0" w:color="auto"/>
                <w:left w:val="none" w:sz="0" w:space="0" w:color="auto"/>
                <w:bottom w:val="none" w:sz="0" w:space="0" w:color="auto"/>
                <w:right w:val="none" w:sz="0" w:space="0" w:color="auto"/>
              </w:divBdr>
            </w:div>
            <w:div w:id="209264112">
              <w:marLeft w:val="0"/>
              <w:marRight w:val="0"/>
              <w:marTop w:val="0"/>
              <w:marBottom w:val="0"/>
              <w:divBdr>
                <w:top w:val="none" w:sz="0" w:space="0" w:color="auto"/>
                <w:left w:val="none" w:sz="0" w:space="0" w:color="auto"/>
                <w:bottom w:val="none" w:sz="0" w:space="0" w:color="auto"/>
                <w:right w:val="none" w:sz="0" w:space="0" w:color="auto"/>
              </w:divBdr>
            </w:div>
            <w:div w:id="291178441">
              <w:marLeft w:val="0"/>
              <w:marRight w:val="0"/>
              <w:marTop w:val="0"/>
              <w:marBottom w:val="0"/>
              <w:divBdr>
                <w:top w:val="none" w:sz="0" w:space="0" w:color="auto"/>
                <w:left w:val="none" w:sz="0" w:space="0" w:color="auto"/>
                <w:bottom w:val="none" w:sz="0" w:space="0" w:color="auto"/>
                <w:right w:val="none" w:sz="0" w:space="0" w:color="auto"/>
              </w:divBdr>
            </w:div>
            <w:div w:id="579364569">
              <w:marLeft w:val="0"/>
              <w:marRight w:val="0"/>
              <w:marTop w:val="0"/>
              <w:marBottom w:val="0"/>
              <w:divBdr>
                <w:top w:val="none" w:sz="0" w:space="0" w:color="auto"/>
                <w:left w:val="none" w:sz="0" w:space="0" w:color="auto"/>
                <w:bottom w:val="none" w:sz="0" w:space="0" w:color="auto"/>
                <w:right w:val="none" w:sz="0" w:space="0" w:color="auto"/>
              </w:divBdr>
            </w:div>
            <w:div w:id="590894889">
              <w:marLeft w:val="0"/>
              <w:marRight w:val="0"/>
              <w:marTop w:val="0"/>
              <w:marBottom w:val="0"/>
              <w:divBdr>
                <w:top w:val="none" w:sz="0" w:space="0" w:color="auto"/>
                <w:left w:val="none" w:sz="0" w:space="0" w:color="auto"/>
                <w:bottom w:val="none" w:sz="0" w:space="0" w:color="auto"/>
                <w:right w:val="none" w:sz="0" w:space="0" w:color="auto"/>
              </w:divBdr>
            </w:div>
            <w:div w:id="667828570">
              <w:marLeft w:val="0"/>
              <w:marRight w:val="0"/>
              <w:marTop w:val="0"/>
              <w:marBottom w:val="0"/>
              <w:divBdr>
                <w:top w:val="none" w:sz="0" w:space="0" w:color="auto"/>
                <w:left w:val="none" w:sz="0" w:space="0" w:color="auto"/>
                <w:bottom w:val="none" w:sz="0" w:space="0" w:color="auto"/>
                <w:right w:val="none" w:sz="0" w:space="0" w:color="auto"/>
              </w:divBdr>
            </w:div>
            <w:div w:id="814298938">
              <w:marLeft w:val="0"/>
              <w:marRight w:val="0"/>
              <w:marTop w:val="0"/>
              <w:marBottom w:val="0"/>
              <w:divBdr>
                <w:top w:val="none" w:sz="0" w:space="0" w:color="auto"/>
                <w:left w:val="none" w:sz="0" w:space="0" w:color="auto"/>
                <w:bottom w:val="none" w:sz="0" w:space="0" w:color="auto"/>
                <w:right w:val="none" w:sz="0" w:space="0" w:color="auto"/>
              </w:divBdr>
            </w:div>
            <w:div w:id="903956388">
              <w:marLeft w:val="0"/>
              <w:marRight w:val="0"/>
              <w:marTop w:val="0"/>
              <w:marBottom w:val="0"/>
              <w:divBdr>
                <w:top w:val="none" w:sz="0" w:space="0" w:color="auto"/>
                <w:left w:val="none" w:sz="0" w:space="0" w:color="auto"/>
                <w:bottom w:val="none" w:sz="0" w:space="0" w:color="auto"/>
                <w:right w:val="none" w:sz="0" w:space="0" w:color="auto"/>
              </w:divBdr>
            </w:div>
            <w:div w:id="996810555">
              <w:marLeft w:val="0"/>
              <w:marRight w:val="0"/>
              <w:marTop w:val="0"/>
              <w:marBottom w:val="0"/>
              <w:divBdr>
                <w:top w:val="none" w:sz="0" w:space="0" w:color="auto"/>
                <w:left w:val="none" w:sz="0" w:space="0" w:color="auto"/>
                <w:bottom w:val="none" w:sz="0" w:space="0" w:color="auto"/>
                <w:right w:val="none" w:sz="0" w:space="0" w:color="auto"/>
              </w:divBdr>
            </w:div>
            <w:div w:id="1264455105">
              <w:marLeft w:val="0"/>
              <w:marRight w:val="0"/>
              <w:marTop w:val="0"/>
              <w:marBottom w:val="0"/>
              <w:divBdr>
                <w:top w:val="none" w:sz="0" w:space="0" w:color="auto"/>
                <w:left w:val="none" w:sz="0" w:space="0" w:color="auto"/>
                <w:bottom w:val="none" w:sz="0" w:space="0" w:color="auto"/>
                <w:right w:val="none" w:sz="0" w:space="0" w:color="auto"/>
              </w:divBdr>
            </w:div>
            <w:div w:id="1306087197">
              <w:marLeft w:val="0"/>
              <w:marRight w:val="0"/>
              <w:marTop w:val="0"/>
              <w:marBottom w:val="0"/>
              <w:divBdr>
                <w:top w:val="none" w:sz="0" w:space="0" w:color="auto"/>
                <w:left w:val="none" w:sz="0" w:space="0" w:color="auto"/>
                <w:bottom w:val="none" w:sz="0" w:space="0" w:color="auto"/>
                <w:right w:val="none" w:sz="0" w:space="0" w:color="auto"/>
              </w:divBdr>
            </w:div>
            <w:div w:id="1362591669">
              <w:marLeft w:val="0"/>
              <w:marRight w:val="0"/>
              <w:marTop w:val="0"/>
              <w:marBottom w:val="0"/>
              <w:divBdr>
                <w:top w:val="none" w:sz="0" w:space="0" w:color="auto"/>
                <w:left w:val="none" w:sz="0" w:space="0" w:color="auto"/>
                <w:bottom w:val="none" w:sz="0" w:space="0" w:color="auto"/>
                <w:right w:val="none" w:sz="0" w:space="0" w:color="auto"/>
              </w:divBdr>
            </w:div>
            <w:div w:id="1377005375">
              <w:marLeft w:val="0"/>
              <w:marRight w:val="0"/>
              <w:marTop w:val="0"/>
              <w:marBottom w:val="0"/>
              <w:divBdr>
                <w:top w:val="none" w:sz="0" w:space="0" w:color="auto"/>
                <w:left w:val="none" w:sz="0" w:space="0" w:color="auto"/>
                <w:bottom w:val="none" w:sz="0" w:space="0" w:color="auto"/>
                <w:right w:val="none" w:sz="0" w:space="0" w:color="auto"/>
              </w:divBdr>
            </w:div>
            <w:div w:id="1650205614">
              <w:marLeft w:val="0"/>
              <w:marRight w:val="0"/>
              <w:marTop w:val="0"/>
              <w:marBottom w:val="0"/>
              <w:divBdr>
                <w:top w:val="none" w:sz="0" w:space="0" w:color="auto"/>
                <w:left w:val="none" w:sz="0" w:space="0" w:color="auto"/>
                <w:bottom w:val="none" w:sz="0" w:space="0" w:color="auto"/>
                <w:right w:val="none" w:sz="0" w:space="0" w:color="auto"/>
              </w:divBdr>
            </w:div>
            <w:div w:id="1733574565">
              <w:marLeft w:val="0"/>
              <w:marRight w:val="0"/>
              <w:marTop w:val="0"/>
              <w:marBottom w:val="0"/>
              <w:divBdr>
                <w:top w:val="none" w:sz="0" w:space="0" w:color="auto"/>
                <w:left w:val="none" w:sz="0" w:space="0" w:color="auto"/>
                <w:bottom w:val="none" w:sz="0" w:space="0" w:color="auto"/>
                <w:right w:val="none" w:sz="0" w:space="0" w:color="auto"/>
              </w:divBdr>
            </w:div>
            <w:div w:id="1771118041">
              <w:marLeft w:val="0"/>
              <w:marRight w:val="0"/>
              <w:marTop w:val="0"/>
              <w:marBottom w:val="0"/>
              <w:divBdr>
                <w:top w:val="none" w:sz="0" w:space="0" w:color="auto"/>
                <w:left w:val="none" w:sz="0" w:space="0" w:color="auto"/>
                <w:bottom w:val="none" w:sz="0" w:space="0" w:color="auto"/>
                <w:right w:val="none" w:sz="0" w:space="0" w:color="auto"/>
              </w:divBdr>
            </w:div>
            <w:div w:id="1826627594">
              <w:marLeft w:val="0"/>
              <w:marRight w:val="0"/>
              <w:marTop w:val="0"/>
              <w:marBottom w:val="0"/>
              <w:divBdr>
                <w:top w:val="none" w:sz="0" w:space="0" w:color="auto"/>
                <w:left w:val="none" w:sz="0" w:space="0" w:color="auto"/>
                <w:bottom w:val="none" w:sz="0" w:space="0" w:color="auto"/>
                <w:right w:val="none" w:sz="0" w:space="0" w:color="auto"/>
              </w:divBdr>
            </w:div>
            <w:div w:id="1840535657">
              <w:marLeft w:val="0"/>
              <w:marRight w:val="0"/>
              <w:marTop w:val="0"/>
              <w:marBottom w:val="0"/>
              <w:divBdr>
                <w:top w:val="none" w:sz="0" w:space="0" w:color="auto"/>
                <w:left w:val="none" w:sz="0" w:space="0" w:color="auto"/>
                <w:bottom w:val="none" w:sz="0" w:space="0" w:color="auto"/>
                <w:right w:val="none" w:sz="0" w:space="0" w:color="auto"/>
              </w:divBdr>
            </w:div>
            <w:div w:id="1970235938">
              <w:marLeft w:val="0"/>
              <w:marRight w:val="0"/>
              <w:marTop w:val="0"/>
              <w:marBottom w:val="0"/>
              <w:divBdr>
                <w:top w:val="none" w:sz="0" w:space="0" w:color="auto"/>
                <w:left w:val="none" w:sz="0" w:space="0" w:color="auto"/>
                <w:bottom w:val="none" w:sz="0" w:space="0" w:color="auto"/>
                <w:right w:val="none" w:sz="0" w:space="0" w:color="auto"/>
              </w:divBdr>
            </w:div>
            <w:div w:id="2135324300">
              <w:marLeft w:val="0"/>
              <w:marRight w:val="0"/>
              <w:marTop w:val="0"/>
              <w:marBottom w:val="0"/>
              <w:divBdr>
                <w:top w:val="none" w:sz="0" w:space="0" w:color="auto"/>
                <w:left w:val="none" w:sz="0" w:space="0" w:color="auto"/>
                <w:bottom w:val="none" w:sz="0" w:space="0" w:color="auto"/>
                <w:right w:val="none" w:sz="0" w:space="0" w:color="auto"/>
              </w:divBdr>
            </w:div>
          </w:divsChild>
        </w:div>
        <w:div w:id="1007709023">
          <w:marLeft w:val="0"/>
          <w:marRight w:val="0"/>
          <w:marTop w:val="0"/>
          <w:marBottom w:val="0"/>
          <w:divBdr>
            <w:top w:val="none" w:sz="0" w:space="0" w:color="auto"/>
            <w:left w:val="none" w:sz="0" w:space="0" w:color="auto"/>
            <w:bottom w:val="none" w:sz="0" w:space="0" w:color="auto"/>
            <w:right w:val="none" w:sz="0" w:space="0" w:color="auto"/>
          </w:divBdr>
          <w:divsChild>
            <w:div w:id="1680232265">
              <w:marLeft w:val="-75"/>
              <w:marRight w:val="0"/>
              <w:marTop w:val="30"/>
              <w:marBottom w:val="30"/>
              <w:divBdr>
                <w:top w:val="none" w:sz="0" w:space="0" w:color="auto"/>
                <w:left w:val="none" w:sz="0" w:space="0" w:color="auto"/>
                <w:bottom w:val="none" w:sz="0" w:space="0" w:color="auto"/>
                <w:right w:val="none" w:sz="0" w:space="0" w:color="auto"/>
              </w:divBdr>
              <w:divsChild>
                <w:div w:id="19168160">
                  <w:marLeft w:val="0"/>
                  <w:marRight w:val="0"/>
                  <w:marTop w:val="0"/>
                  <w:marBottom w:val="0"/>
                  <w:divBdr>
                    <w:top w:val="none" w:sz="0" w:space="0" w:color="auto"/>
                    <w:left w:val="none" w:sz="0" w:space="0" w:color="auto"/>
                    <w:bottom w:val="none" w:sz="0" w:space="0" w:color="auto"/>
                    <w:right w:val="none" w:sz="0" w:space="0" w:color="auto"/>
                  </w:divBdr>
                  <w:divsChild>
                    <w:div w:id="1451317531">
                      <w:marLeft w:val="0"/>
                      <w:marRight w:val="0"/>
                      <w:marTop w:val="0"/>
                      <w:marBottom w:val="0"/>
                      <w:divBdr>
                        <w:top w:val="none" w:sz="0" w:space="0" w:color="auto"/>
                        <w:left w:val="none" w:sz="0" w:space="0" w:color="auto"/>
                        <w:bottom w:val="none" w:sz="0" w:space="0" w:color="auto"/>
                        <w:right w:val="none" w:sz="0" w:space="0" w:color="auto"/>
                      </w:divBdr>
                    </w:div>
                  </w:divsChild>
                </w:div>
                <w:div w:id="308750498">
                  <w:marLeft w:val="0"/>
                  <w:marRight w:val="0"/>
                  <w:marTop w:val="0"/>
                  <w:marBottom w:val="0"/>
                  <w:divBdr>
                    <w:top w:val="none" w:sz="0" w:space="0" w:color="auto"/>
                    <w:left w:val="none" w:sz="0" w:space="0" w:color="auto"/>
                    <w:bottom w:val="none" w:sz="0" w:space="0" w:color="auto"/>
                    <w:right w:val="none" w:sz="0" w:space="0" w:color="auto"/>
                  </w:divBdr>
                  <w:divsChild>
                    <w:div w:id="791942026">
                      <w:marLeft w:val="0"/>
                      <w:marRight w:val="0"/>
                      <w:marTop w:val="0"/>
                      <w:marBottom w:val="0"/>
                      <w:divBdr>
                        <w:top w:val="none" w:sz="0" w:space="0" w:color="auto"/>
                        <w:left w:val="none" w:sz="0" w:space="0" w:color="auto"/>
                        <w:bottom w:val="none" w:sz="0" w:space="0" w:color="auto"/>
                        <w:right w:val="none" w:sz="0" w:space="0" w:color="auto"/>
                      </w:divBdr>
                    </w:div>
                  </w:divsChild>
                </w:div>
                <w:div w:id="310330524">
                  <w:marLeft w:val="0"/>
                  <w:marRight w:val="0"/>
                  <w:marTop w:val="0"/>
                  <w:marBottom w:val="0"/>
                  <w:divBdr>
                    <w:top w:val="none" w:sz="0" w:space="0" w:color="auto"/>
                    <w:left w:val="none" w:sz="0" w:space="0" w:color="auto"/>
                    <w:bottom w:val="none" w:sz="0" w:space="0" w:color="auto"/>
                    <w:right w:val="none" w:sz="0" w:space="0" w:color="auto"/>
                  </w:divBdr>
                  <w:divsChild>
                    <w:div w:id="1937324587">
                      <w:marLeft w:val="0"/>
                      <w:marRight w:val="0"/>
                      <w:marTop w:val="0"/>
                      <w:marBottom w:val="0"/>
                      <w:divBdr>
                        <w:top w:val="none" w:sz="0" w:space="0" w:color="auto"/>
                        <w:left w:val="none" w:sz="0" w:space="0" w:color="auto"/>
                        <w:bottom w:val="none" w:sz="0" w:space="0" w:color="auto"/>
                        <w:right w:val="none" w:sz="0" w:space="0" w:color="auto"/>
                      </w:divBdr>
                    </w:div>
                  </w:divsChild>
                </w:div>
                <w:div w:id="315456544">
                  <w:marLeft w:val="0"/>
                  <w:marRight w:val="0"/>
                  <w:marTop w:val="0"/>
                  <w:marBottom w:val="0"/>
                  <w:divBdr>
                    <w:top w:val="none" w:sz="0" w:space="0" w:color="auto"/>
                    <w:left w:val="none" w:sz="0" w:space="0" w:color="auto"/>
                    <w:bottom w:val="none" w:sz="0" w:space="0" w:color="auto"/>
                    <w:right w:val="none" w:sz="0" w:space="0" w:color="auto"/>
                  </w:divBdr>
                  <w:divsChild>
                    <w:div w:id="2133206639">
                      <w:marLeft w:val="0"/>
                      <w:marRight w:val="0"/>
                      <w:marTop w:val="0"/>
                      <w:marBottom w:val="0"/>
                      <w:divBdr>
                        <w:top w:val="none" w:sz="0" w:space="0" w:color="auto"/>
                        <w:left w:val="none" w:sz="0" w:space="0" w:color="auto"/>
                        <w:bottom w:val="none" w:sz="0" w:space="0" w:color="auto"/>
                        <w:right w:val="none" w:sz="0" w:space="0" w:color="auto"/>
                      </w:divBdr>
                    </w:div>
                  </w:divsChild>
                </w:div>
                <w:div w:id="715734704">
                  <w:marLeft w:val="0"/>
                  <w:marRight w:val="0"/>
                  <w:marTop w:val="0"/>
                  <w:marBottom w:val="0"/>
                  <w:divBdr>
                    <w:top w:val="none" w:sz="0" w:space="0" w:color="auto"/>
                    <w:left w:val="none" w:sz="0" w:space="0" w:color="auto"/>
                    <w:bottom w:val="none" w:sz="0" w:space="0" w:color="auto"/>
                    <w:right w:val="none" w:sz="0" w:space="0" w:color="auto"/>
                  </w:divBdr>
                  <w:divsChild>
                    <w:div w:id="1983381768">
                      <w:marLeft w:val="0"/>
                      <w:marRight w:val="0"/>
                      <w:marTop w:val="0"/>
                      <w:marBottom w:val="0"/>
                      <w:divBdr>
                        <w:top w:val="none" w:sz="0" w:space="0" w:color="auto"/>
                        <w:left w:val="none" w:sz="0" w:space="0" w:color="auto"/>
                        <w:bottom w:val="none" w:sz="0" w:space="0" w:color="auto"/>
                        <w:right w:val="none" w:sz="0" w:space="0" w:color="auto"/>
                      </w:divBdr>
                    </w:div>
                  </w:divsChild>
                </w:div>
                <w:div w:id="783353556">
                  <w:marLeft w:val="0"/>
                  <w:marRight w:val="0"/>
                  <w:marTop w:val="0"/>
                  <w:marBottom w:val="0"/>
                  <w:divBdr>
                    <w:top w:val="none" w:sz="0" w:space="0" w:color="auto"/>
                    <w:left w:val="none" w:sz="0" w:space="0" w:color="auto"/>
                    <w:bottom w:val="none" w:sz="0" w:space="0" w:color="auto"/>
                    <w:right w:val="none" w:sz="0" w:space="0" w:color="auto"/>
                  </w:divBdr>
                  <w:divsChild>
                    <w:div w:id="1479573297">
                      <w:marLeft w:val="0"/>
                      <w:marRight w:val="0"/>
                      <w:marTop w:val="0"/>
                      <w:marBottom w:val="0"/>
                      <w:divBdr>
                        <w:top w:val="none" w:sz="0" w:space="0" w:color="auto"/>
                        <w:left w:val="none" w:sz="0" w:space="0" w:color="auto"/>
                        <w:bottom w:val="none" w:sz="0" w:space="0" w:color="auto"/>
                        <w:right w:val="none" w:sz="0" w:space="0" w:color="auto"/>
                      </w:divBdr>
                    </w:div>
                  </w:divsChild>
                </w:div>
                <w:div w:id="926772734">
                  <w:marLeft w:val="0"/>
                  <w:marRight w:val="0"/>
                  <w:marTop w:val="0"/>
                  <w:marBottom w:val="0"/>
                  <w:divBdr>
                    <w:top w:val="none" w:sz="0" w:space="0" w:color="auto"/>
                    <w:left w:val="none" w:sz="0" w:space="0" w:color="auto"/>
                    <w:bottom w:val="none" w:sz="0" w:space="0" w:color="auto"/>
                    <w:right w:val="none" w:sz="0" w:space="0" w:color="auto"/>
                  </w:divBdr>
                  <w:divsChild>
                    <w:div w:id="2007244727">
                      <w:marLeft w:val="0"/>
                      <w:marRight w:val="0"/>
                      <w:marTop w:val="0"/>
                      <w:marBottom w:val="0"/>
                      <w:divBdr>
                        <w:top w:val="none" w:sz="0" w:space="0" w:color="auto"/>
                        <w:left w:val="none" w:sz="0" w:space="0" w:color="auto"/>
                        <w:bottom w:val="none" w:sz="0" w:space="0" w:color="auto"/>
                        <w:right w:val="none" w:sz="0" w:space="0" w:color="auto"/>
                      </w:divBdr>
                    </w:div>
                  </w:divsChild>
                </w:div>
                <w:div w:id="1109737494">
                  <w:marLeft w:val="0"/>
                  <w:marRight w:val="0"/>
                  <w:marTop w:val="0"/>
                  <w:marBottom w:val="0"/>
                  <w:divBdr>
                    <w:top w:val="none" w:sz="0" w:space="0" w:color="auto"/>
                    <w:left w:val="none" w:sz="0" w:space="0" w:color="auto"/>
                    <w:bottom w:val="none" w:sz="0" w:space="0" w:color="auto"/>
                    <w:right w:val="none" w:sz="0" w:space="0" w:color="auto"/>
                  </w:divBdr>
                  <w:divsChild>
                    <w:div w:id="1336884480">
                      <w:marLeft w:val="0"/>
                      <w:marRight w:val="0"/>
                      <w:marTop w:val="0"/>
                      <w:marBottom w:val="0"/>
                      <w:divBdr>
                        <w:top w:val="none" w:sz="0" w:space="0" w:color="auto"/>
                        <w:left w:val="none" w:sz="0" w:space="0" w:color="auto"/>
                        <w:bottom w:val="none" w:sz="0" w:space="0" w:color="auto"/>
                        <w:right w:val="none" w:sz="0" w:space="0" w:color="auto"/>
                      </w:divBdr>
                    </w:div>
                  </w:divsChild>
                </w:div>
                <w:div w:id="1264530812">
                  <w:marLeft w:val="0"/>
                  <w:marRight w:val="0"/>
                  <w:marTop w:val="0"/>
                  <w:marBottom w:val="0"/>
                  <w:divBdr>
                    <w:top w:val="none" w:sz="0" w:space="0" w:color="auto"/>
                    <w:left w:val="none" w:sz="0" w:space="0" w:color="auto"/>
                    <w:bottom w:val="none" w:sz="0" w:space="0" w:color="auto"/>
                    <w:right w:val="none" w:sz="0" w:space="0" w:color="auto"/>
                  </w:divBdr>
                  <w:divsChild>
                    <w:div w:id="1188909904">
                      <w:marLeft w:val="0"/>
                      <w:marRight w:val="0"/>
                      <w:marTop w:val="0"/>
                      <w:marBottom w:val="0"/>
                      <w:divBdr>
                        <w:top w:val="none" w:sz="0" w:space="0" w:color="auto"/>
                        <w:left w:val="none" w:sz="0" w:space="0" w:color="auto"/>
                        <w:bottom w:val="none" w:sz="0" w:space="0" w:color="auto"/>
                        <w:right w:val="none" w:sz="0" w:space="0" w:color="auto"/>
                      </w:divBdr>
                    </w:div>
                  </w:divsChild>
                </w:div>
                <w:div w:id="1298992114">
                  <w:marLeft w:val="0"/>
                  <w:marRight w:val="0"/>
                  <w:marTop w:val="0"/>
                  <w:marBottom w:val="0"/>
                  <w:divBdr>
                    <w:top w:val="none" w:sz="0" w:space="0" w:color="auto"/>
                    <w:left w:val="none" w:sz="0" w:space="0" w:color="auto"/>
                    <w:bottom w:val="none" w:sz="0" w:space="0" w:color="auto"/>
                    <w:right w:val="none" w:sz="0" w:space="0" w:color="auto"/>
                  </w:divBdr>
                  <w:divsChild>
                    <w:div w:id="2000425130">
                      <w:marLeft w:val="0"/>
                      <w:marRight w:val="0"/>
                      <w:marTop w:val="0"/>
                      <w:marBottom w:val="0"/>
                      <w:divBdr>
                        <w:top w:val="none" w:sz="0" w:space="0" w:color="auto"/>
                        <w:left w:val="none" w:sz="0" w:space="0" w:color="auto"/>
                        <w:bottom w:val="none" w:sz="0" w:space="0" w:color="auto"/>
                        <w:right w:val="none" w:sz="0" w:space="0" w:color="auto"/>
                      </w:divBdr>
                    </w:div>
                  </w:divsChild>
                </w:div>
                <w:div w:id="1313287887">
                  <w:marLeft w:val="0"/>
                  <w:marRight w:val="0"/>
                  <w:marTop w:val="0"/>
                  <w:marBottom w:val="0"/>
                  <w:divBdr>
                    <w:top w:val="none" w:sz="0" w:space="0" w:color="auto"/>
                    <w:left w:val="none" w:sz="0" w:space="0" w:color="auto"/>
                    <w:bottom w:val="none" w:sz="0" w:space="0" w:color="auto"/>
                    <w:right w:val="none" w:sz="0" w:space="0" w:color="auto"/>
                  </w:divBdr>
                  <w:divsChild>
                    <w:div w:id="2060545594">
                      <w:marLeft w:val="0"/>
                      <w:marRight w:val="0"/>
                      <w:marTop w:val="0"/>
                      <w:marBottom w:val="0"/>
                      <w:divBdr>
                        <w:top w:val="none" w:sz="0" w:space="0" w:color="auto"/>
                        <w:left w:val="none" w:sz="0" w:space="0" w:color="auto"/>
                        <w:bottom w:val="none" w:sz="0" w:space="0" w:color="auto"/>
                        <w:right w:val="none" w:sz="0" w:space="0" w:color="auto"/>
                      </w:divBdr>
                    </w:div>
                  </w:divsChild>
                </w:div>
                <w:div w:id="1341009949">
                  <w:marLeft w:val="0"/>
                  <w:marRight w:val="0"/>
                  <w:marTop w:val="0"/>
                  <w:marBottom w:val="0"/>
                  <w:divBdr>
                    <w:top w:val="none" w:sz="0" w:space="0" w:color="auto"/>
                    <w:left w:val="none" w:sz="0" w:space="0" w:color="auto"/>
                    <w:bottom w:val="none" w:sz="0" w:space="0" w:color="auto"/>
                    <w:right w:val="none" w:sz="0" w:space="0" w:color="auto"/>
                  </w:divBdr>
                  <w:divsChild>
                    <w:div w:id="84964279">
                      <w:marLeft w:val="0"/>
                      <w:marRight w:val="0"/>
                      <w:marTop w:val="0"/>
                      <w:marBottom w:val="0"/>
                      <w:divBdr>
                        <w:top w:val="none" w:sz="0" w:space="0" w:color="auto"/>
                        <w:left w:val="none" w:sz="0" w:space="0" w:color="auto"/>
                        <w:bottom w:val="none" w:sz="0" w:space="0" w:color="auto"/>
                        <w:right w:val="none" w:sz="0" w:space="0" w:color="auto"/>
                      </w:divBdr>
                    </w:div>
                  </w:divsChild>
                </w:div>
                <w:div w:id="1417550467">
                  <w:marLeft w:val="0"/>
                  <w:marRight w:val="0"/>
                  <w:marTop w:val="0"/>
                  <w:marBottom w:val="0"/>
                  <w:divBdr>
                    <w:top w:val="none" w:sz="0" w:space="0" w:color="auto"/>
                    <w:left w:val="none" w:sz="0" w:space="0" w:color="auto"/>
                    <w:bottom w:val="none" w:sz="0" w:space="0" w:color="auto"/>
                    <w:right w:val="none" w:sz="0" w:space="0" w:color="auto"/>
                  </w:divBdr>
                  <w:divsChild>
                    <w:div w:id="1381055544">
                      <w:marLeft w:val="0"/>
                      <w:marRight w:val="0"/>
                      <w:marTop w:val="0"/>
                      <w:marBottom w:val="0"/>
                      <w:divBdr>
                        <w:top w:val="none" w:sz="0" w:space="0" w:color="auto"/>
                        <w:left w:val="none" w:sz="0" w:space="0" w:color="auto"/>
                        <w:bottom w:val="none" w:sz="0" w:space="0" w:color="auto"/>
                        <w:right w:val="none" w:sz="0" w:space="0" w:color="auto"/>
                      </w:divBdr>
                    </w:div>
                  </w:divsChild>
                </w:div>
                <w:div w:id="1568029019">
                  <w:marLeft w:val="0"/>
                  <w:marRight w:val="0"/>
                  <w:marTop w:val="0"/>
                  <w:marBottom w:val="0"/>
                  <w:divBdr>
                    <w:top w:val="none" w:sz="0" w:space="0" w:color="auto"/>
                    <w:left w:val="none" w:sz="0" w:space="0" w:color="auto"/>
                    <w:bottom w:val="none" w:sz="0" w:space="0" w:color="auto"/>
                    <w:right w:val="none" w:sz="0" w:space="0" w:color="auto"/>
                  </w:divBdr>
                  <w:divsChild>
                    <w:div w:id="292830862">
                      <w:marLeft w:val="0"/>
                      <w:marRight w:val="0"/>
                      <w:marTop w:val="0"/>
                      <w:marBottom w:val="0"/>
                      <w:divBdr>
                        <w:top w:val="none" w:sz="0" w:space="0" w:color="auto"/>
                        <w:left w:val="none" w:sz="0" w:space="0" w:color="auto"/>
                        <w:bottom w:val="none" w:sz="0" w:space="0" w:color="auto"/>
                        <w:right w:val="none" w:sz="0" w:space="0" w:color="auto"/>
                      </w:divBdr>
                    </w:div>
                  </w:divsChild>
                </w:div>
                <w:div w:id="1582183004">
                  <w:marLeft w:val="0"/>
                  <w:marRight w:val="0"/>
                  <w:marTop w:val="0"/>
                  <w:marBottom w:val="0"/>
                  <w:divBdr>
                    <w:top w:val="none" w:sz="0" w:space="0" w:color="auto"/>
                    <w:left w:val="none" w:sz="0" w:space="0" w:color="auto"/>
                    <w:bottom w:val="none" w:sz="0" w:space="0" w:color="auto"/>
                    <w:right w:val="none" w:sz="0" w:space="0" w:color="auto"/>
                  </w:divBdr>
                  <w:divsChild>
                    <w:div w:id="479426811">
                      <w:marLeft w:val="0"/>
                      <w:marRight w:val="0"/>
                      <w:marTop w:val="0"/>
                      <w:marBottom w:val="0"/>
                      <w:divBdr>
                        <w:top w:val="none" w:sz="0" w:space="0" w:color="auto"/>
                        <w:left w:val="none" w:sz="0" w:space="0" w:color="auto"/>
                        <w:bottom w:val="none" w:sz="0" w:space="0" w:color="auto"/>
                        <w:right w:val="none" w:sz="0" w:space="0" w:color="auto"/>
                      </w:divBdr>
                    </w:div>
                  </w:divsChild>
                </w:div>
                <w:div w:id="1788115729">
                  <w:marLeft w:val="0"/>
                  <w:marRight w:val="0"/>
                  <w:marTop w:val="0"/>
                  <w:marBottom w:val="0"/>
                  <w:divBdr>
                    <w:top w:val="none" w:sz="0" w:space="0" w:color="auto"/>
                    <w:left w:val="none" w:sz="0" w:space="0" w:color="auto"/>
                    <w:bottom w:val="none" w:sz="0" w:space="0" w:color="auto"/>
                    <w:right w:val="none" w:sz="0" w:space="0" w:color="auto"/>
                  </w:divBdr>
                  <w:divsChild>
                    <w:div w:id="1481074911">
                      <w:marLeft w:val="0"/>
                      <w:marRight w:val="0"/>
                      <w:marTop w:val="0"/>
                      <w:marBottom w:val="0"/>
                      <w:divBdr>
                        <w:top w:val="none" w:sz="0" w:space="0" w:color="auto"/>
                        <w:left w:val="none" w:sz="0" w:space="0" w:color="auto"/>
                        <w:bottom w:val="none" w:sz="0" w:space="0" w:color="auto"/>
                        <w:right w:val="none" w:sz="0" w:space="0" w:color="auto"/>
                      </w:divBdr>
                    </w:div>
                  </w:divsChild>
                </w:div>
                <w:div w:id="2020816680">
                  <w:marLeft w:val="0"/>
                  <w:marRight w:val="0"/>
                  <w:marTop w:val="0"/>
                  <w:marBottom w:val="0"/>
                  <w:divBdr>
                    <w:top w:val="none" w:sz="0" w:space="0" w:color="auto"/>
                    <w:left w:val="none" w:sz="0" w:space="0" w:color="auto"/>
                    <w:bottom w:val="none" w:sz="0" w:space="0" w:color="auto"/>
                    <w:right w:val="none" w:sz="0" w:space="0" w:color="auto"/>
                  </w:divBdr>
                  <w:divsChild>
                    <w:div w:id="113331765">
                      <w:marLeft w:val="0"/>
                      <w:marRight w:val="0"/>
                      <w:marTop w:val="0"/>
                      <w:marBottom w:val="0"/>
                      <w:divBdr>
                        <w:top w:val="none" w:sz="0" w:space="0" w:color="auto"/>
                        <w:left w:val="none" w:sz="0" w:space="0" w:color="auto"/>
                        <w:bottom w:val="none" w:sz="0" w:space="0" w:color="auto"/>
                        <w:right w:val="none" w:sz="0" w:space="0" w:color="auto"/>
                      </w:divBdr>
                    </w:div>
                  </w:divsChild>
                </w:div>
                <w:div w:id="2106533857">
                  <w:marLeft w:val="0"/>
                  <w:marRight w:val="0"/>
                  <w:marTop w:val="0"/>
                  <w:marBottom w:val="0"/>
                  <w:divBdr>
                    <w:top w:val="none" w:sz="0" w:space="0" w:color="auto"/>
                    <w:left w:val="none" w:sz="0" w:space="0" w:color="auto"/>
                    <w:bottom w:val="none" w:sz="0" w:space="0" w:color="auto"/>
                    <w:right w:val="none" w:sz="0" w:space="0" w:color="auto"/>
                  </w:divBdr>
                  <w:divsChild>
                    <w:div w:id="168724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8861">
          <w:marLeft w:val="0"/>
          <w:marRight w:val="0"/>
          <w:marTop w:val="0"/>
          <w:marBottom w:val="0"/>
          <w:divBdr>
            <w:top w:val="none" w:sz="0" w:space="0" w:color="auto"/>
            <w:left w:val="none" w:sz="0" w:space="0" w:color="auto"/>
            <w:bottom w:val="none" w:sz="0" w:space="0" w:color="auto"/>
            <w:right w:val="none" w:sz="0" w:space="0" w:color="auto"/>
          </w:divBdr>
        </w:div>
        <w:div w:id="1477145701">
          <w:marLeft w:val="0"/>
          <w:marRight w:val="0"/>
          <w:marTop w:val="0"/>
          <w:marBottom w:val="0"/>
          <w:divBdr>
            <w:top w:val="none" w:sz="0" w:space="0" w:color="auto"/>
            <w:left w:val="none" w:sz="0" w:space="0" w:color="auto"/>
            <w:bottom w:val="none" w:sz="0" w:space="0" w:color="auto"/>
            <w:right w:val="none" w:sz="0" w:space="0" w:color="auto"/>
          </w:divBdr>
        </w:div>
        <w:div w:id="1560478246">
          <w:marLeft w:val="0"/>
          <w:marRight w:val="0"/>
          <w:marTop w:val="0"/>
          <w:marBottom w:val="0"/>
          <w:divBdr>
            <w:top w:val="none" w:sz="0" w:space="0" w:color="auto"/>
            <w:left w:val="none" w:sz="0" w:space="0" w:color="auto"/>
            <w:bottom w:val="none" w:sz="0" w:space="0" w:color="auto"/>
            <w:right w:val="none" w:sz="0" w:space="0" w:color="auto"/>
          </w:divBdr>
        </w:div>
        <w:div w:id="1682273167">
          <w:marLeft w:val="0"/>
          <w:marRight w:val="0"/>
          <w:marTop w:val="0"/>
          <w:marBottom w:val="0"/>
          <w:divBdr>
            <w:top w:val="none" w:sz="0" w:space="0" w:color="auto"/>
            <w:left w:val="none" w:sz="0" w:space="0" w:color="auto"/>
            <w:bottom w:val="none" w:sz="0" w:space="0" w:color="auto"/>
            <w:right w:val="none" w:sz="0" w:space="0" w:color="auto"/>
          </w:divBdr>
          <w:divsChild>
            <w:div w:id="50544787">
              <w:marLeft w:val="0"/>
              <w:marRight w:val="0"/>
              <w:marTop w:val="0"/>
              <w:marBottom w:val="0"/>
              <w:divBdr>
                <w:top w:val="none" w:sz="0" w:space="0" w:color="auto"/>
                <w:left w:val="none" w:sz="0" w:space="0" w:color="auto"/>
                <w:bottom w:val="none" w:sz="0" w:space="0" w:color="auto"/>
                <w:right w:val="none" w:sz="0" w:space="0" w:color="auto"/>
              </w:divBdr>
            </w:div>
            <w:div w:id="198906426">
              <w:marLeft w:val="0"/>
              <w:marRight w:val="0"/>
              <w:marTop w:val="0"/>
              <w:marBottom w:val="0"/>
              <w:divBdr>
                <w:top w:val="none" w:sz="0" w:space="0" w:color="auto"/>
                <w:left w:val="none" w:sz="0" w:space="0" w:color="auto"/>
                <w:bottom w:val="none" w:sz="0" w:space="0" w:color="auto"/>
                <w:right w:val="none" w:sz="0" w:space="0" w:color="auto"/>
              </w:divBdr>
            </w:div>
            <w:div w:id="354306982">
              <w:marLeft w:val="0"/>
              <w:marRight w:val="0"/>
              <w:marTop w:val="0"/>
              <w:marBottom w:val="0"/>
              <w:divBdr>
                <w:top w:val="none" w:sz="0" w:space="0" w:color="auto"/>
                <w:left w:val="none" w:sz="0" w:space="0" w:color="auto"/>
                <w:bottom w:val="none" w:sz="0" w:space="0" w:color="auto"/>
                <w:right w:val="none" w:sz="0" w:space="0" w:color="auto"/>
              </w:divBdr>
            </w:div>
            <w:div w:id="429351856">
              <w:marLeft w:val="0"/>
              <w:marRight w:val="0"/>
              <w:marTop w:val="0"/>
              <w:marBottom w:val="0"/>
              <w:divBdr>
                <w:top w:val="none" w:sz="0" w:space="0" w:color="auto"/>
                <w:left w:val="none" w:sz="0" w:space="0" w:color="auto"/>
                <w:bottom w:val="none" w:sz="0" w:space="0" w:color="auto"/>
                <w:right w:val="none" w:sz="0" w:space="0" w:color="auto"/>
              </w:divBdr>
            </w:div>
            <w:div w:id="743769667">
              <w:marLeft w:val="0"/>
              <w:marRight w:val="0"/>
              <w:marTop w:val="0"/>
              <w:marBottom w:val="0"/>
              <w:divBdr>
                <w:top w:val="none" w:sz="0" w:space="0" w:color="auto"/>
                <w:left w:val="none" w:sz="0" w:space="0" w:color="auto"/>
                <w:bottom w:val="none" w:sz="0" w:space="0" w:color="auto"/>
                <w:right w:val="none" w:sz="0" w:space="0" w:color="auto"/>
              </w:divBdr>
            </w:div>
            <w:div w:id="881020299">
              <w:marLeft w:val="0"/>
              <w:marRight w:val="0"/>
              <w:marTop w:val="0"/>
              <w:marBottom w:val="0"/>
              <w:divBdr>
                <w:top w:val="none" w:sz="0" w:space="0" w:color="auto"/>
                <w:left w:val="none" w:sz="0" w:space="0" w:color="auto"/>
                <w:bottom w:val="none" w:sz="0" w:space="0" w:color="auto"/>
                <w:right w:val="none" w:sz="0" w:space="0" w:color="auto"/>
              </w:divBdr>
            </w:div>
            <w:div w:id="922645729">
              <w:marLeft w:val="0"/>
              <w:marRight w:val="0"/>
              <w:marTop w:val="0"/>
              <w:marBottom w:val="0"/>
              <w:divBdr>
                <w:top w:val="none" w:sz="0" w:space="0" w:color="auto"/>
                <w:left w:val="none" w:sz="0" w:space="0" w:color="auto"/>
                <w:bottom w:val="none" w:sz="0" w:space="0" w:color="auto"/>
                <w:right w:val="none" w:sz="0" w:space="0" w:color="auto"/>
              </w:divBdr>
            </w:div>
            <w:div w:id="932543665">
              <w:marLeft w:val="0"/>
              <w:marRight w:val="0"/>
              <w:marTop w:val="0"/>
              <w:marBottom w:val="0"/>
              <w:divBdr>
                <w:top w:val="none" w:sz="0" w:space="0" w:color="auto"/>
                <w:left w:val="none" w:sz="0" w:space="0" w:color="auto"/>
                <w:bottom w:val="none" w:sz="0" w:space="0" w:color="auto"/>
                <w:right w:val="none" w:sz="0" w:space="0" w:color="auto"/>
              </w:divBdr>
            </w:div>
            <w:div w:id="1085499189">
              <w:marLeft w:val="0"/>
              <w:marRight w:val="0"/>
              <w:marTop w:val="0"/>
              <w:marBottom w:val="0"/>
              <w:divBdr>
                <w:top w:val="none" w:sz="0" w:space="0" w:color="auto"/>
                <w:left w:val="none" w:sz="0" w:space="0" w:color="auto"/>
                <w:bottom w:val="none" w:sz="0" w:space="0" w:color="auto"/>
                <w:right w:val="none" w:sz="0" w:space="0" w:color="auto"/>
              </w:divBdr>
            </w:div>
            <w:div w:id="1234927553">
              <w:marLeft w:val="0"/>
              <w:marRight w:val="0"/>
              <w:marTop w:val="0"/>
              <w:marBottom w:val="0"/>
              <w:divBdr>
                <w:top w:val="none" w:sz="0" w:space="0" w:color="auto"/>
                <w:left w:val="none" w:sz="0" w:space="0" w:color="auto"/>
                <w:bottom w:val="none" w:sz="0" w:space="0" w:color="auto"/>
                <w:right w:val="none" w:sz="0" w:space="0" w:color="auto"/>
              </w:divBdr>
            </w:div>
            <w:div w:id="1267733840">
              <w:marLeft w:val="0"/>
              <w:marRight w:val="0"/>
              <w:marTop w:val="0"/>
              <w:marBottom w:val="0"/>
              <w:divBdr>
                <w:top w:val="none" w:sz="0" w:space="0" w:color="auto"/>
                <w:left w:val="none" w:sz="0" w:space="0" w:color="auto"/>
                <w:bottom w:val="none" w:sz="0" w:space="0" w:color="auto"/>
                <w:right w:val="none" w:sz="0" w:space="0" w:color="auto"/>
              </w:divBdr>
            </w:div>
            <w:div w:id="1469976030">
              <w:marLeft w:val="0"/>
              <w:marRight w:val="0"/>
              <w:marTop w:val="0"/>
              <w:marBottom w:val="0"/>
              <w:divBdr>
                <w:top w:val="none" w:sz="0" w:space="0" w:color="auto"/>
                <w:left w:val="none" w:sz="0" w:space="0" w:color="auto"/>
                <w:bottom w:val="none" w:sz="0" w:space="0" w:color="auto"/>
                <w:right w:val="none" w:sz="0" w:space="0" w:color="auto"/>
              </w:divBdr>
            </w:div>
            <w:div w:id="1554610775">
              <w:marLeft w:val="0"/>
              <w:marRight w:val="0"/>
              <w:marTop w:val="0"/>
              <w:marBottom w:val="0"/>
              <w:divBdr>
                <w:top w:val="none" w:sz="0" w:space="0" w:color="auto"/>
                <w:left w:val="none" w:sz="0" w:space="0" w:color="auto"/>
                <w:bottom w:val="none" w:sz="0" w:space="0" w:color="auto"/>
                <w:right w:val="none" w:sz="0" w:space="0" w:color="auto"/>
              </w:divBdr>
            </w:div>
            <w:div w:id="1564754447">
              <w:marLeft w:val="0"/>
              <w:marRight w:val="0"/>
              <w:marTop w:val="0"/>
              <w:marBottom w:val="0"/>
              <w:divBdr>
                <w:top w:val="none" w:sz="0" w:space="0" w:color="auto"/>
                <w:left w:val="none" w:sz="0" w:space="0" w:color="auto"/>
                <w:bottom w:val="none" w:sz="0" w:space="0" w:color="auto"/>
                <w:right w:val="none" w:sz="0" w:space="0" w:color="auto"/>
              </w:divBdr>
            </w:div>
            <w:div w:id="1601833910">
              <w:marLeft w:val="0"/>
              <w:marRight w:val="0"/>
              <w:marTop w:val="0"/>
              <w:marBottom w:val="0"/>
              <w:divBdr>
                <w:top w:val="none" w:sz="0" w:space="0" w:color="auto"/>
                <w:left w:val="none" w:sz="0" w:space="0" w:color="auto"/>
                <w:bottom w:val="none" w:sz="0" w:space="0" w:color="auto"/>
                <w:right w:val="none" w:sz="0" w:space="0" w:color="auto"/>
              </w:divBdr>
            </w:div>
            <w:div w:id="1686398462">
              <w:marLeft w:val="0"/>
              <w:marRight w:val="0"/>
              <w:marTop w:val="0"/>
              <w:marBottom w:val="0"/>
              <w:divBdr>
                <w:top w:val="none" w:sz="0" w:space="0" w:color="auto"/>
                <w:left w:val="none" w:sz="0" w:space="0" w:color="auto"/>
                <w:bottom w:val="none" w:sz="0" w:space="0" w:color="auto"/>
                <w:right w:val="none" w:sz="0" w:space="0" w:color="auto"/>
              </w:divBdr>
            </w:div>
            <w:div w:id="1994947250">
              <w:marLeft w:val="0"/>
              <w:marRight w:val="0"/>
              <w:marTop w:val="0"/>
              <w:marBottom w:val="0"/>
              <w:divBdr>
                <w:top w:val="none" w:sz="0" w:space="0" w:color="auto"/>
                <w:left w:val="none" w:sz="0" w:space="0" w:color="auto"/>
                <w:bottom w:val="none" w:sz="0" w:space="0" w:color="auto"/>
                <w:right w:val="none" w:sz="0" w:space="0" w:color="auto"/>
              </w:divBdr>
            </w:div>
          </w:divsChild>
        </w:div>
        <w:div w:id="1694108403">
          <w:marLeft w:val="0"/>
          <w:marRight w:val="0"/>
          <w:marTop w:val="0"/>
          <w:marBottom w:val="0"/>
          <w:divBdr>
            <w:top w:val="none" w:sz="0" w:space="0" w:color="auto"/>
            <w:left w:val="none" w:sz="0" w:space="0" w:color="auto"/>
            <w:bottom w:val="none" w:sz="0" w:space="0" w:color="auto"/>
            <w:right w:val="none" w:sz="0" w:space="0" w:color="auto"/>
          </w:divBdr>
        </w:div>
        <w:div w:id="1722559664">
          <w:marLeft w:val="0"/>
          <w:marRight w:val="0"/>
          <w:marTop w:val="0"/>
          <w:marBottom w:val="0"/>
          <w:divBdr>
            <w:top w:val="none" w:sz="0" w:space="0" w:color="auto"/>
            <w:left w:val="none" w:sz="0" w:space="0" w:color="auto"/>
            <w:bottom w:val="none" w:sz="0" w:space="0" w:color="auto"/>
            <w:right w:val="none" w:sz="0" w:space="0" w:color="auto"/>
          </w:divBdr>
        </w:div>
        <w:div w:id="1752576371">
          <w:marLeft w:val="0"/>
          <w:marRight w:val="0"/>
          <w:marTop w:val="0"/>
          <w:marBottom w:val="0"/>
          <w:divBdr>
            <w:top w:val="none" w:sz="0" w:space="0" w:color="auto"/>
            <w:left w:val="none" w:sz="0" w:space="0" w:color="auto"/>
            <w:bottom w:val="none" w:sz="0" w:space="0" w:color="auto"/>
            <w:right w:val="none" w:sz="0" w:space="0" w:color="auto"/>
          </w:divBdr>
        </w:div>
        <w:div w:id="1841848861">
          <w:marLeft w:val="0"/>
          <w:marRight w:val="0"/>
          <w:marTop w:val="0"/>
          <w:marBottom w:val="0"/>
          <w:divBdr>
            <w:top w:val="none" w:sz="0" w:space="0" w:color="auto"/>
            <w:left w:val="none" w:sz="0" w:space="0" w:color="auto"/>
            <w:bottom w:val="none" w:sz="0" w:space="0" w:color="auto"/>
            <w:right w:val="none" w:sz="0" w:space="0" w:color="auto"/>
          </w:divBdr>
          <w:divsChild>
            <w:div w:id="1550536419">
              <w:marLeft w:val="-75"/>
              <w:marRight w:val="0"/>
              <w:marTop w:val="30"/>
              <w:marBottom w:val="30"/>
              <w:divBdr>
                <w:top w:val="none" w:sz="0" w:space="0" w:color="auto"/>
                <w:left w:val="none" w:sz="0" w:space="0" w:color="auto"/>
                <w:bottom w:val="none" w:sz="0" w:space="0" w:color="auto"/>
                <w:right w:val="none" w:sz="0" w:space="0" w:color="auto"/>
              </w:divBdr>
              <w:divsChild>
                <w:div w:id="271131753">
                  <w:marLeft w:val="0"/>
                  <w:marRight w:val="0"/>
                  <w:marTop w:val="0"/>
                  <w:marBottom w:val="0"/>
                  <w:divBdr>
                    <w:top w:val="none" w:sz="0" w:space="0" w:color="auto"/>
                    <w:left w:val="none" w:sz="0" w:space="0" w:color="auto"/>
                    <w:bottom w:val="none" w:sz="0" w:space="0" w:color="auto"/>
                    <w:right w:val="none" w:sz="0" w:space="0" w:color="auto"/>
                  </w:divBdr>
                  <w:divsChild>
                    <w:div w:id="370082900">
                      <w:marLeft w:val="0"/>
                      <w:marRight w:val="0"/>
                      <w:marTop w:val="0"/>
                      <w:marBottom w:val="0"/>
                      <w:divBdr>
                        <w:top w:val="none" w:sz="0" w:space="0" w:color="auto"/>
                        <w:left w:val="none" w:sz="0" w:space="0" w:color="auto"/>
                        <w:bottom w:val="none" w:sz="0" w:space="0" w:color="auto"/>
                        <w:right w:val="none" w:sz="0" w:space="0" w:color="auto"/>
                      </w:divBdr>
                    </w:div>
                  </w:divsChild>
                </w:div>
                <w:div w:id="287395517">
                  <w:marLeft w:val="0"/>
                  <w:marRight w:val="0"/>
                  <w:marTop w:val="0"/>
                  <w:marBottom w:val="0"/>
                  <w:divBdr>
                    <w:top w:val="none" w:sz="0" w:space="0" w:color="auto"/>
                    <w:left w:val="none" w:sz="0" w:space="0" w:color="auto"/>
                    <w:bottom w:val="none" w:sz="0" w:space="0" w:color="auto"/>
                    <w:right w:val="none" w:sz="0" w:space="0" w:color="auto"/>
                  </w:divBdr>
                  <w:divsChild>
                    <w:div w:id="2055078442">
                      <w:marLeft w:val="0"/>
                      <w:marRight w:val="0"/>
                      <w:marTop w:val="0"/>
                      <w:marBottom w:val="0"/>
                      <w:divBdr>
                        <w:top w:val="none" w:sz="0" w:space="0" w:color="auto"/>
                        <w:left w:val="none" w:sz="0" w:space="0" w:color="auto"/>
                        <w:bottom w:val="none" w:sz="0" w:space="0" w:color="auto"/>
                        <w:right w:val="none" w:sz="0" w:space="0" w:color="auto"/>
                      </w:divBdr>
                    </w:div>
                  </w:divsChild>
                </w:div>
                <w:div w:id="448086833">
                  <w:marLeft w:val="0"/>
                  <w:marRight w:val="0"/>
                  <w:marTop w:val="0"/>
                  <w:marBottom w:val="0"/>
                  <w:divBdr>
                    <w:top w:val="none" w:sz="0" w:space="0" w:color="auto"/>
                    <w:left w:val="none" w:sz="0" w:space="0" w:color="auto"/>
                    <w:bottom w:val="none" w:sz="0" w:space="0" w:color="auto"/>
                    <w:right w:val="none" w:sz="0" w:space="0" w:color="auto"/>
                  </w:divBdr>
                  <w:divsChild>
                    <w:div w:id="1033925460">
                      <w:marLeft w:val="0"/>
                      <w:marRight w:val="0"/>
                      <w:marTop w:val="0"/>
                      <w:marBottom w:val="0"/>
                      <w:divBdr>
                        <w:top w:val="none" w:sz="0" w:space="0" w:color="auto"/>
                        <w:left w:val="none" w:sz="0" w:space="0" w:color="auto"/>
                        <w:bottom w:val="none" w:sz="0" w:space="0" w:color="auto"/>
                        <w:right w:val="none" w:sz="0" w:space="0" w:color="auto"/>
                      </w:divBdr>
                    </w:div>
                  </w:divsChild>
                </w:div>
                <w:div w:id="514684835">
                  <w:marLeft w:val="0"/>
                  <w:marRight w:val="0"/>
                  <w:marTop w:val="0"/>
                  <w:marBottom w:val="0"/>
                  <w:divBdr>
                    <w:top w:val="none" w:sz="0" w:space="0" w:color="auto"/>
                    <w:left w:val="none" w:sz="0" w:space="0" w:color="auto"/>
                    <w:bottom w:val="none" w:sz="0" w:space="0" w:color="auto"/>
                    <w:right w:val="none" w:sz="0" w:space="0" w:color="auto"/>
                  </w:divBdr>
                  <w:divsChild>
                    <w:div w:id="2131971568">
                      <w:marLeft w:val="0"/>
                      <w:marRight w:val="0"/>
                      <w:marTop w:val="0"/>
                      <w:marBottom w:val="0"/>
                      <w:divBdr>
                        <w:top w:val="none" w:sz="0" w:space="0" w:color="auto"/>
                        <w:left w:val="none" w:sz="0" w:space="0" w:color="auto"/>
                        <w:bottom w:val="none" w:sz="0" w:space="0" w:color="auto"/>
                        <w:right w:val="none" w:sz="0" w:space="0" w:color="auto"/>
                      </w:divBdr>
                    </w:div>
                  </w:divsChild>
                </w:div>
                <w:div w:id="573467321">
                  <w:marLeft w:val="0"/>
                  <w:marRight w:val="0"/>
                  <w:marTop w:val="0"/>
                  <w:marBottom w:val="0"/>
                  <w:divBdr>
                    <w:top w:val="none" w:sz="0" w:space="0" w:color="auto"/>
                    <w:left w:val="none" w:sz="0" w:space="0" w:color="auto"/>
                    <w:bottom w:val="none" w:sz="0" w:space="0" w:color="auto"/>
                    <w:right w:val="none" w:sz="0" w:space="0" w:color="auto"/>
                  </w:divBdr>
                  <w:divsChild>
                    <w:div w:id="1911037498">
                      <w:marLeft w:val="0"/>
                      <w:marRight w:val="0"/>
                      <w:marTop w:val="0"/>
                      <w:marBottom w:val="0"/>
                      <w:divBdr>
                        <w:top w:val="none" w:sz="0" w:space="0" w:color="auto"/>
                        <w:left w:val="none" w:sz="0" w:space="0" w:color="auto"/>
                        <w:bottom w:val="none" w:sz="0" w:space="0" w:color="auto"/>
                        <w:right w:val="none" w:sz="0" w:space="0" w:color="auto"/>
                      </w:divBdr>
                    </w:div>
                  </w:divsChild>
                </w:div>
                <w:div w:id="656768205">
                  <w:marLeft w:val="0"/>
                  <w:marRight w:val="0"/>
                  <w:marTop w:val="0"/>
                  <w:marBottom w:val="0"/>
                  <w:divBdr>
                    <w:top w:val="none" w:sz="0" w:space="0" w:color="auto"/>
                    <w:left w:val="none" w:sz="0" w:space="0" w:color="auto"/>
                    <w:bottom w:val="none" w:sz="0" w:space="0" w:color="auto"/>
                    <w:right w:val="none" w:sz="0" w:space="0" w:color="auto"/>
                  </w:divBdr>
                  <w:divsChild>
                    <w:div w:id="773594322">
                      <w:marLeft w:val="0"/>
                      <w:marRight w:val="0"/>
                      <w:marTop w:val="0"/>
                      <w:marBottom w:val="0"/>
                      <w:divBdr>
                        <w:top w:val="none" w:sz="0" w:space="0" w:color="auto"/>
                        <w:left w:val="none" w:sz="0" w:space="0" w:color="auto"/>
                        <w:bottom w:val="none" w:sz="0" w:space="0" w:color="auto"/>
                        <w:right w:val="none" w:sz="0" w:space="0" w:color="auto"/>
                      </w:divBdr>
                    </w:div>
                  </w:divsChild>
                </w:div>
                <w:div w:id="897277692">
                  <w:marLeft w:val="0"/>
                  <w:marRight w:val="0"/>
                  <w:marTop w:val="0"/>
                  <w:marBottom w:val="0"/>
                  <w:divBdr>
                    <w:top w:val="none" w:sz="0" w:space="0" w:color="auto"/>
                    <w:left w:val="none" w:sz="0" w:space="0" w:color="auto"/>
                    <w:bottom w:val="none" w:sz="0" w:space="0" w:color="auto"/>
                    <w:right w:val="none" w:sz="0" w:space="0" w:color="auto"/>
                  </w:divBdr>
                  <w:divsChild>
                    <w:div w:id="1695957064">
                      <w:marLeft w:val="0"/>
                      <w:marRight w:val="0"/>
                      <w:marTop w:val="0"/>
                      <w:marBottom w:val="0"/>
                      <w:divBdr>
                        <w:top w:val="none" w:sz="0" w:space="0" w:color="auto"/>
                        <w:left w:val="none" w:sz="0" w:space="0" w:color="auto"/>
                        <w:bottom w:val="none" w:sz="0" w:space="0" w:color="auto"/>
                        <w:right w:val="none" w:sz="0" w:space="0" w:color="auto"/>
                      </w:divBdr>
                    </w:div>
                  </w:divsChild>
                </w:div>
                <w:div w:id="1253390376">
                  <w:marLeft w:val="0"/>
                  <w:marRight w:val="0"/>
                  <w:marTop w:val="0"/>
                  <w:marBottom w:val="0"/>
                  <w:divBdr>
                    <w:top w:val="none" w:sz="0" w:space="0" w:color="auto"/>
                    <w:left w:val="none" w:sz="0" w:space="0" w:color="auto"/>
                    <w:bottom w:val="none" w:sz="0" w:space="0" w:color="auto"/>
                    <w:right w:val="none" w:sz="0" w:space="0" w:color="auto"/>
                  </w:divBdr>
                  <w:divsChild>
                    <w:div w:id="1742285592">
                      <w:marLeft w:val="0"/>
                      <w:marRight w:val="0"/>
                      <w:marTop w:val="0"/>
                      <w:marBottom w:val="0"/>
                      <w:divBdr>
                        <w:top w:val="none" w:sz="0" w:space="0" w:color="auto"/>
                        <w:left w:val="none" w:sz="0" w:space="0" w:color="auto"/>
                        <w:bottom w:val="none" w:sz="0" w:space="0" w:color="auto"/>
                        <w:right w:val="none" w:sz="0" w:space="0" w:color="auto"/>
                      </w:divBdr>
                    </w:div>
                  </w:divsChild>
                </w:div>
                <w:div w:id="1279990283">
                  <w:marLeft w:val="0"/>
                  <w:marRight w:val="0"/>
                  <w:marTop w:val="0"/>
                  <w:marBottom w:val="0"/>
                  <w:divBdr>
                    <w:top w:val="none" w:sz="0" w:space="0" w:color="auto"/>
                    <w:left w:val="none" w:sz="0" w:space="0" w:color="auto"/>
                    <w:bottom w:val="none" w:sz="0" w:space="0" w:color="auto"/>
                    <w:right w:val="none" w:sz="0" w:space="0" w:color="auto"/>
                  </w:divBdr>
                  <w:divsChild>
                    <w:div w:id="812526370">
                      <w:marLeft w:val="0"/>
                      <w:marRight w:val="0"/>
                      <w:marTop w:val="0"/>
                      <w:marBottom w:val="0"/>
                      <w:divBdr>
                        <w:top w:val="none" w:sz="0" w:space="0" w:color="auto"/>
                        <w:left w:val="none" w:sz="0" w:space="0" w:color="auto"/>
                        <w:bottom w:val="none" w:sz="0" w:space="0" w:color="auto"/>
                        <w:right w:val="none" w:sz="0" w:space="0" w:color="auto"/>
                      </w:divBdr>
                    </w:div>
                  </w:divsChild>
                </w:div>
                <w:div w:id="1492330952">
                  <w:marLeft w:val="0"/>
                  <w:marRight w:val="0"/>
                  <w:marTop w:val="0"/>
                  <w:marBottom w:val="0"/>
                  <w:divBdr>
                    <w:top w:val="none" w:sz="0" w:space="0" w:color="auto"/>
                    <w:left w:val="none" w:sz="0" w:space="0" w:color="auto"/>
                    <w:bottom w:val="none" w:sz="0" w:space="0" w:color="auto"/>
                    <w:right w:val="none" w:sz="0" w:space="0" w:color="auto"/>
                  </w:divBdr>
                  <w:divsChild>
                    <w:div w:id="1207058889">
                      <w:marLeft w:val="0"/>
                      <w:marRight w:val="0"/>
                      <w:marTop w:val="0"/>
                      <w:marBottom w:val="0"/>
                      <w:divBdr>
                        <w:top w:val="none" w:sz="0" w:space="0" w:color="auto"/>
                        <w:left w:val="none" w:sz="0" w:space="0" w:color="auto"/>
                        <w:bottom w:val="none" w:sz="0" w:space="0" w:color="auto"/>
                        <w:right w:val="none" w:sz="0" w:space="0" w:color="auto"/>
                      </w:divBdr>
                    </w:div>
                  </w:divsChild>
                </w:div>
                <w:div w:id="1598640075">
                  <w:marLeft w:val="0"/>
                  <w:marRight w:val="0"/>
                  <w:marTop w:val="0"/>
                  <w:marBottom w:val="0"/>
                  <w:divBdr>
                    <w:top w:val="none" w:sz="0" w:space="0" w:color="auto"/>
                    <w:left w:val="none" w:sz="0" w:space="0" w:color="auto"/>
                    <w:bottom w:val="none" w:sz="0" w:space="0" w:color="auto"/>
                    <w:right w:val="none" w:sz="0" w:space="0" w:color="auto"/>
                  </w:divBdr>
                  <w:divsChild>
                    <w:div w:id="735736455">
                      <w:marLeft w:val="0"/>
                      <w:marRight w:val="0"/>
                      <w:marTop w:val="0"/>
                      <w:marBottom w:val="0"/>
                      <w:divBdr>
                        <w:top w:val="none" w:sz="0" w:space="0" w:color="auto"/>
                        <w:left w:val="none" w:sz="0" w:space="0" w:color="auto"/>
                        <w:bottom w:val="none" w:sz="0" w:space="0" w:color="auto"/>
                        <w:right w:val="none" w:sz="0" w:space="0" w:color="auto"/>
                      </w:divBdr>
                    </w:div>
                  </w:divsChild>
                </w:div>
                <w:div w:id="1642266863">
                  <w:marLeft w:val="0"/>
                  <w:marRight w:val="0"/>
                  <w:marTop w:val="0"/>
                  <w:marBottom w:val="0"/>
                  <w:divBdr>
                    <w:top w:val="none" w:sz="0" w:space="0" w:color="auto"/>
                    <w:left w:val="none" w:sz="0" w:space="0" w:color="auto"/>
                    <w:bottom w:val="none" w:sz="0" w:space="0" w:color="auto"/>
                    <w:right w:val="none" w:sz="0" w:space="0" w:color="auto"/>
                  </w:divBdr>
                  <w:divsChild>
                    <w:div w:id="1392998498">
                      <w:marLeft w:val="0"/>
                      <w:marRight w:val="0"/>
                      <w:marTop w:val="0"/>
                      <w:marBottom w:val="0"/>
                      <w:divBdr>
                        <w:top w:val="none" w:sz="0" w:space="0" w:color="auto"/>
                        <w:left w:val="none" w:sz="0" w:space="0" w:color="auto"/>
                        <w:bottom w:val="none" w:sz="0" w:space="0" w:color="auto"/>
                        <w:right w:val="none" w:sz="0" w:space="0" w:color="auto"/>
                      </w:divBdr>
                    </w:div>
                  </w:divsChild>
                </w:div>
                <w:div w:id="1726490708">
                  <w:marLeft w:val="0"/>
                  <w:marRight w:val="0"/>
                  <w:marTop w:val="0"/>
                  <w:marBottom w:val="0"/>
                  <w:divBdr>
                    <w:top w:val="none" w:sz="0" w:space="0" w:color="auto"/>
                    <w:left w:val="none" w:sz="0" w:space="0" w:color="auto"/>
                    <w:bottom w:val="none" w:sz="0" w:space="0" w:color="auto"/>
                    <w:right w:val="none" w:sz="0" w:space="0" w:color="auto"/>
                  </w:divBdr>
                  <w:divsChild>
                    <w:div w:id="2085029381">
                      <w:marLeft w:val="0"/>
                      <w:marRight w:val="0"/>
                      <w:marTop w:val="0"/>
                      <w:marBottom w:val="0"/>
                      <w:divBdr>
                        <w:top w:val="none" w:sz="0" w:space="0" w:color="auto"/>
                        <w:left w:val="none" w:sz="0" w:space="0" w:color="auto"/>
                        <w:bottom w:val="none" w:sz="0" w:space="0" w:color="auto"/>
                        <w:right w:val="none" w:sz="0" w:space="0" w:color="auto"/>
                      </w:divBdr>
                    </w:div>
                  </w:divsChild>
                </w:div>
                <w:div w:id="1841846081">
                  <w:marLeft w:val="0"/>
                  <w:marRight w:val="0"/>
                  <w:marTop w:val="0"/>
                  <w:marBottom w:val="0"/>
                  <w:divBdr>
                    <w:top w:val="none" w:sz="0" w:space="0" w:color="auto"/>
                    <w:left w:val="none" w:sz="0" w:space="0" w:color="auto"/>
                    <w:bottom w:val="none" w:sz="0" w:space="0" w:color="auto"/>
                    <w:right w:val="none" w:sz="0" w:space="0" w:color="auto"/>
                  </w:divBdr>
                  <w:divsChild>
                    <w:div w:id="1731734203">
                      <w:marLeft w:val="0"/>
                      <w:marRight w:val="0"/>
                      <w:marTop w:val="0"/>
                      <w:marBottom w:val="0"/>
                      <w:divBdr>
                        <w:top w:val="none" w:sz="0" w:space="0" w:color="auto"/>
                        <w:left w:val="none" w:sz="0" w:space="0" w:color="auto"/>
                        <w:bottom w:val="none" w:sz="0" w:space="0" w:color="auto"/>
                        <w:right w:val="none" w:sz="0" w:space="0" w:color="auto"/>
                      </w:divBdr>
                    </w:div>
                  </w:divsChild>
                </w:div>
                <w:div w:id="1856536351">
                  <w:marLeft w:val="0"/>
                  <w:marRight w:val="0"/>
                  <w:marTop w:val="0"/>
                  <w:marBottom w:val="0"/>
                  <w:divBdr>
                    <w:top w:val="none" w:sz="0" w:space="0" w:color="auto"/>
                    <w:left w:val="none" w:sz="0" w:space="0" w:color="auto"/>
                    <w:bottom w:val="none" w:sz="0" w:space="0" w:color="auto"/>
                    <w:right w:val="none" w:sz="0" w:space="0" w:color="auto"/>
                  </w:divBdr>
                  <w:divsChild>
                    <w:div w:id="1639531120">
                      <w:marLeft w:val="0"/>
                      <w:marRight w:val="0"/>
                      <w:marTop w:val="0"/>
                      <w:marBottom w:val="0"/>
                      <w:divBdr>
                        <w:top w:val="none" w:sz="0" w:space="0" w:color="auto"/>
                        <w:left w:val="none" w:sz="0" w:space="0" w:color="auto"/>
                        <w:bottom w:val="none" w:sz="0" w:space="0" w:color="auto"/>
                        <w:right w:val="none" w:sz="0" w:space="0" w:color="auto"/>
                      </w:divBdr>
                    </w:div>
                  </w:divsChild>
                </w:div>
                <w:div w:id="1903130412">
                  <w:marLeft w:val="0"/>
                  <w:marRight w:val="0"/>
                  <w:marTop w:val="0"/>
                  <w:marBottom w:val="0"/>
                  <w:divBdr>
                    <w:top w:val="none" w:sz="0" w:space="0" w:color="auto"/>
                    <w:left w:val="none" w:sz="0" w:space="0" w:color="auto"/>
                    <w:bottom w:val="none" w:sz="0" w:space="0" w:color="auto"/>
                    <w:right w:val="none" w:sz="0" w:space="0" w:color="auto"/>
                  </w:divBdr>
                  <w:divsChild>
                    <w:div w:id="1359698209">
                      <w:marLeft w:val="0"/>
                      <w:marRight w:val="0"/>
                      <w:marTop w:val="0"/>
                      <w:marBottom w:val="0"/>
                      <w:divBdr>
                        <w:top w:val="none" w:sz="0" w:space="0" w:color="auto"/>
                        <w:left w:val="none" w:sz="0" w:space="0" w:color="auto"/>
                        <w:bottom w:val="none" w:sz="0" w:space="0" w:color="auto"/>
                        <w:right w:val="none" w:sz="0" w:space="0" w:color="auto"/>
                      </w:divBdr>
                    </w:div>
                  </w:divsChild>
                </w:div>
                <w:div w:id="2085956799">
                  <w:marLeft w:val="0"/>
                  <w:marRight w:val="0"/>
                  <w:marTop w:val="0"/>
                  <w:marBottom w:val="0"/>
                  <w:divBdr>
                    <w:top w:val="none" w:sz="0" w:space="0" w:color="auto"/>
                    <w:left w:val="none" w:sz="0" w:space="0" w:color="auto"/>
                    <w:bottom w:val="none" w:sz="0" w:space="0" w:color="auto"/>
                    <w:right w:val="none" w:sz="0" w:space="0" w:color="auto"/>
                  </w:divBdr>
                  <w:divsChild>
                    <w:div w:id="188614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919148">
          <w:marLeft w:val="0"/>
          <w:marRight w:val="0"/>
          <w:marTop w:val="0"/>
          <w:marBottom w:val="0"/>
          <w:divBdr>
            <w:top w:val="none" w:sz="0" w:space="0" w:color="auto"/>
            <w:left w:val="none" w:sz="0" w:space="0" w:color="auto"/>
            <w:bottom w:val="none" w:sz="0" w:space="0" w:color="auto"/>
            <w:right w:val="none" w:sz="0" w:space="0" w:color="auto"/>
          </w:divBdr>
        </w:div>
      </w:divsChild>
    </w:div>
    <w:div w:id="1553881606">
      <w:bodyDiv w:val="1"/>
      <w:marLeft w:val="0"/>
      <w:marRight w:val="0"/>
      <w:marTop w:val="0"/>
      <w:marBottom w:val="0"/>
      <w:divBdr>
        <w:top w:val="none" w:sz="0" w:space="0" w:color="auto"/>
        <w:left w:val="none" w:sz="0" w:space="0" w:color="auto"/>
        <w:bottom w:val="none" w:sz="0" w:space="0" w:color="auto"/>
        <w:right w:val="none" w:sz="0" w:space="0" w:color="auto"/>
      </w:divBdr>
    </w:div>
    <w:div w:id="1618486967">
      <w:bodyDiv w:val="1"/>
      <w:marLeft w:val="0"/>
      <w:marRight w:val="0"/>
      <w:marTop w:val="0"/>
      <w:marBottom w:val="0"/>
      <w:divBdr>
        <w:top w:val="none" w:sz="0" w:space="0" w:color="auto"/>
        <w:left w:val="none" w:sz="0" w:space="0" w:color="auto"/>
        <w:bottom w:val="none" w:sz="0" w:space="0" w:color="auto"/>
        <w:right w:val="none" w:sz="0" w:space="0" w:color="auto"/>
      </w:divBdr>
    </w:div>
    <w:div w:id="1742023211">
      <w:bodyDiv w:val="1"/>
      <w:marLeft w:val="0"/>
      <w:marRight w:val="0"/>
      <w:marTop w:val="0"/>
      <w:marBottom w:val="0"/>
      <w:divBdr>
        <w:top w:val="none" w:sz="0" w:space="0" w:color="auto"/>
        <w:left w:val="none" w:sz="0" w:space="0" w:color="auto"/>
        <w:bottom w:val="none" w:sz="0" w:space="0" w:color="auto"/>
        <w:right w:val="none" w:sz="0" w:space="0" w:color="auto"/>
      </w:divBdr>
    </w:div>
    <w:div w:id="1817725795">
      <w:bodyDiv w:val="1"/>
      <w:marLeft w:val="0"/>
      <w:marRight w:val="0"/>
      <w:marTop w:val="0"/>
      <w:marBottom w:val="0"/>
      <w:divBdr>
        <w:top w:val="none" w:sz="0" w:space="0" w:color="auto"/>
        <w:left w:val="none" w:sz="0" w:space="0" w:color="auto"/>
        <w:bottom w:val="none" w:sz="0" w:space="0" w:color="auto"/>
        <w:right w:val="none" w:sz="0" w:space="0" w:color="auto"/>
      </w:divBdr>
      <w:divsChild>
        <w:div w:id="1872567057">
          <w:marLeft w:val="0"/>
          <w:marRight w:val="0"/>
          <w:marTop w:val="0"/>
          <w:marBottom w:val="0"/>
          <w:divBdr>
            <w:top w:val="none" w:sz="0" w:space="0" w:color="auto"/>
            <w:left w:val="none" w:sz="0" w:space="0" w:color="auto"/>
            <w:bottom w:val="none" w:sz="0" w:space="0" w:color="auto"/>
            <w:right w:val="none" w:sz="0" w:space="0" w:color="auto"/>
          </w:divBdr>
        </w:div>
        <w:div w:id="2079161125">
          <w:marLeft w:val="0"/>
          <w:marRight w:val="0"/>
          <w:marTop w:val="0"/>
          <w:marBottom w:val="0"/>
          <w:divBdr>
            <w:top w:val="none" w:sz="0" w:space="0" w:color="auto"/>
            <w:left w:val="none" w:sz="0" w:space="0" w:color="auto"/>
            <w:bottom w:val="none" w:sz="0" w:space="0" w:color="auto"/>
            <w:right w:val="none" w:sz="0" w:space="0" w:color="auto"/>
          </w:divBdr>
        </w:div>
      </w:divsChild>
    </w:div>
    <w:div w:id="1837384011">
      <w:bodyDiv w:val="1"/>
      <w:marLeft w:val="0"/>
      <w:marRight w:val="0"/>
      <w:marTop w:val="0"/>
      <w:marBottom w:val="0"/>
      <w:divBdr>
        <w:top w:val="none" w:sz="0" w:space="0" w:color="auto"/>
        <w:left w:val="none" w:sz="0" w:space="0" w:color="auto"/>
        <w:bottom w:val="none" w:sz="0" w:space="0" w:color="auto"/>
        <w:right w:val="none" w:sz="0" w:space="0" w:color="auto"/>
      </w:divBdr>
    </w:div>
    <w:div w:id="1873420157">
      <w:bodyDiv w:val="1"/>
      <w:marLeft w:val="0"/>
      <w:marRight w:val="0"/>
      <w:marTop w:val="0"/>
      <w:marBottom w:val="0"/>
      <w:divBdr>
        <w:top w:val="none" w:sz="0" w:space="0" w:color="auto"/>
        <w:left w:val="none" w:sz="0" w:space="0" w:color="auto"/>
        <w:bottom w:val="none" w:sz="0" w:space="0" w:color="auto"/>
        <w:right w:val="none" w:sz="0" w:space="0" w:color="auto"/>
      </w:divBdr>
    </w:div>
    <w:div w:id="1893694749">
      <w:bodyDiv w:val="1"/>
      <w:marLeft w:val="0"/>
      <w:marRight w:val="0"/>
      <w:marTop w:val="0"/>
      <w:marBottom w:val="0"/>
      <w:divBdr>
        <w:top w:val="none" w:sz="0" w:space="0" w:color="auto"/>
        <w:left w:val="none" w:sz="0" w:space="0" w:color="auto"/>
        <w:bottom w:val="none" w:sz="0" w:space="0" w:color="auto"/>
        <w:right w:val="none" w:sz="0" w:space="0" w:color="auto"/>
      </w:divBdr>
    </w:div>
    <w:div w:id="1895769629">
      <w:bodyDiv w:val="1"/>
      <w:marLeft w:val="0"/>
      <w:marRight w:val="0"/>
      <w:marTop w:val="0"/>
      <w:marBottom w:val="0"/>
      <w:divBdr>
        <w:top w:val="none" w:sz="0" w:space="0" w:color="auto"/>
        <w:left w:val="none" w:sz="0" w:space="0" w:color="auto"/>
        <w:bottom w:val="none" w:sz="0" w:space="0" w:color="auto"/>
        <w:right w:val="none" w:sz="0" w:space="0" w:color="auto"/>
      </w:divBdr>
    </w:div>
    <w:div w:id="1982539395">
      <w:bodyDiv w:val="1"/>
      <w:marLeft w:val="0"/>
      <w:marRight w:val="0"/>
      <w:marTop w:val="0"/>
      <w:marBottom w:val="0"/>
      <w:divBdr>
        <w:top w:val="none" w:sz="0" w:space="0" w:color="auto"/>
        <w:left w:val="none" w:sz="0" w:space="0" w:color="auto"/>
        <w:bottom w:val="none" w:sz="0" w:space="0" w:color="auto"/>
        <w:right w:val="none" w:sz="0" w:space="0" w:color="auto"/>
      </w:divBdr>
      <w:divsChild>
        <w:div w:id="362676617">
          <w:marLeft w:val="0"/>
          <w:marRight w:val="0"/>
          <w:marTop w:val="0"/>
          <w:marBottom w:val="0"/>
          <w:divBdr>
            <w:top w:val="none" w:sz="0" w:space="0" w:color="auto"/>
            <w:left w:val="none" w:sz="0" w:space="0" w:color="auto"/>
            <w:bottom w:val="none" w:sz="0" w:space="0" w:color="auto"/>
            <w:right w:val="none" w:sz="0" w:space="0" w:color="auto"/>
          </w:divBdr>
        </w:div>
        <w:div w:id="2098167515">
          <w:marLeft w:val="0"/>
          <w:marRight w:val="0"/>
          <w:marTop w:val="0"/>
          <w:marBottom w:val="0"/>
          <w:divBdr>
            <w:top w:val="none" w:sz="0" w:space="0" w:color="auto"/>
            <w:left w:val="none" w:sz="0" w:space="0" w:color="auto"/>
            <w:bottom w:val="none" w:sz="0" w:space="0" w:color="auto"/>
            <w:right w:val="none" w:sz="0" w:space="0" w:color="auto"/>
          </w:divBdr>
        </w:div>
      </w:divsChild>
    </w:div>
    <w:div w:id="2081323842">
      <w:bodyDiv w:val="1"/>
      <w:marLeft w:val="0"/>
      <w:marRight w:val="0"/>
      <w:marTop w:val="0"/>
      <w:marBottom w:val="0"/>
      <w:divBdr>
        <w:top w:val="none" w:sz="0" w:space="0" w:color="auto"/>
        <w:left w:val="none" w:sz="0" w:space="0" w:color="auto"/>
        <w:bottom w:val="none" w:sz="0" w:space="0" w:color="auto"/>
        <w:right w:val="none" w:sz="0" w:space="0" w:color="auto"/>
      </w:divBdr>
    </w:div>
    <w:div w:id="2082024453">
      <w:bodyDiv w:val="1"/>
      <w:marLeft w:val="0"/>
      <w:marRight w:val="0"/>
      <w:marTop w:val="0"/>
      <w:marBottom w:val="0"/>
      <w:divBdr>
        <w:top w:val="none" w:sz="0" w:space="0" w:color="auto"/>
        <w:left w:val="none" w:sz="0" w:space="0" w:color="auto"/>
        <w:bottom w:val="none" w:sz="0" w:space="0" w:color="auto"/>
        <w:right w:val="none" w:sz="0" w:space="0" w:color="auto"/>
      </w:divBdr>
    </w:div>
    <w:div w:id="2126996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jpeg"/><Relationship Id="rId84" Type="http://schemas.openxmlformats.org/officeDocument/2006/relationships/image" Target="media/image65.png"/><Relationship Id="rId138" Type="http://schemas.openxmlformats.org/officeDocument/2006/relationships/hyperlink" Target="https://usc-word-edit.officeapps.live.com/we/wordeditorframe.aspx?ui=es-ES&amp;rs=es-ES&amp;wopisrc=https%3A%2F%2Fbomberosbog-my.sharepoint.com%2Fpersonal%2Fetorres_bomberosbogota_gov_co%2F_vti_bin%2Fwopi.ashx%2Ffiles%2F69825228deae4c499b72dcb1ef59e0d7&amp;wdenableroaming=1&amp;mscc=1&amp;wdodb=1&amp;hid=B6293AAD-9EDE-4C5F-87A8-114F84EB5287.0&amp;uih=sharepointcom&amp;wdlcid=es-ES&amp;jsapi=1&amp;jsapiver=v2&amp;corrid=28a85e82-928b-8ced-8454-f43cc7b3f91c&amp;usid=28a85e82-928b-8ced-8454-f43cc7b3f91c&amp;newsession=1&amp;sftc=1&amp;uihit=docaspx&amp;muv=1&amp;ats=PairwiseBroker&amp;cac=1&amp;sams=1&amp;mtf=1&amp;sfp=1&amp;sdp=1&amp;hch=1&amp;hwfh=1&amp;dchat=1&amp;sc=%7B%22pmo%22%3A%22https%3A%2F%2Fbomberosbog-my.sharepoint.com%22%2C%22pmshare%22%3Atrue%7D&amp;ctp=LeastProtected&amp;rct=Normal&amp;wdorigin=OWA-NT-Mail.Sharing.ServerTransfer&amp;wdhostclicktime=1767824164642&amp;afdflight=25&amp;csiro=1&amp;instantedit=1&amp;wopicomplete=1&amp;wdredirectionreason=Unified_SingleFlush" TargetMode="External"/><Relationship Id="rId159" Type="http://schemas.openxmlformats.org/officeDocument/2006/relationships/image" Target="media/image137.png"/><Relationship Id="rId170" Type="http://schemas.openxmlformats.org/officeDocument/2006/relationships/hyperlink" Target="https://www.bomberosbogota.gov.co/content/mapa-riesgos-gesti%C3%B3n-entidad-v3" TargetMode="External"/><Relationship Id="rId107" Type="http://schemas.openxmlformats.org/officeDocument/2006/relationships/image" Target="media/image88.png"/><Relationship Id="rId11" Type="http://schemas.openxmlformats.org/officeDocument/2006/relationships/image" Target="media/image1.jpeg"/><Relationship Id="rId32" Type="http://schemas.openxmlformats.org/officeDocument/2006/relationships/image" Target="media/image21.png"/><Relationship Id="rId53" Type="http://schemas.openxmlformats.org/officeDocument/2006/relationships/image" Target="media/image41.jpg"/><Relationship Id="rId74" Type="http://schemas.openxmlformats.org/officeDocument/2006/relationships/image" Target="media/image61.jpeg"/><Relationship Id="rId128" Type="http://schemas.openxmlformats.org/officeDocument/2006/relationships/hyperlink" Target="https://www.sen.gov.co/servicios/plan-capacitacion" TargetMode="External"/><Relationship Id="rId149" Type="http://schemas.openxmlformats.org/officeDocument/2006/relationships/image" Target="media/image127.png"/><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138.png"/><Relationship Id="rId181" Type="http://schemas.microsoft.com/office/2019/05/relationships/documenttasks" Target="documenttasks/documenttasks1.xml"/><Relationship Id="rId22" Type="http://schemas.openxmlformats.org/officeDocument/2006/relationships/image" Target="media/image11.png"/><Relationship Id="rId43" Type="http://schemas.openxmlformats.org/officeDocument/2006/relationships/hyperlink" Target="https://bomberosbog-my.sharepoint.com/:f:/g/personal/jelopez_bomberosbogota_gov_co/IgDukCAuwMflTL1jCIDUAizMAZfTuXZuve1KW3z8f1jKV3Q?e=3U8lNW" TargetMode="External"/><Relationship Id="rId64" Type="http://schemas.openxmlformats.org/officeDocument/2006/relationships/image" Target="media/image52.jpe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media/image66.png"/><Relationship Id="rId150" Type="http://schemas.openxmlformats.org/officeDocument/2006/relationships/image" Target="media/image128.png"/><Relationship Id="rId171" Type="http://schemas.openxmlformats.org/officeDocument/2006/relationships/hyperlink" Target="https://www.bomberosbogota.gov.co/transparencia/control/informes-auditorias-seguimientos" TargetMode="External"/><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89.png"/><Relationship Id="rId129" Type="http://schemas.openxmlformats.org/officeDocument/2006/relationships/image" Target="media/image109.png"/><Relationship Id="rId54" Type="http://schemas.openxmlformats.org/officeDocument/2006/relationships/image" Target="media/image42.png"/><Relationship Id="rId75" Type="http://schemas.openxmlformats.org/officeDocument/2006/relationships/image" Target="media/image62.jpeg"/><Relationship Id="rId96" Type="http://schemas.openxmlformats.org/officeDocument/2006/relationships/image" Target="media/image77.png"/><Relationship Id="rId140" Type="http://schemas.openxmlformats.org/officeDocument/2006/relationships/image" Target="media/image118.png"/><Relationship Id="rId161" Type="http://schemas.openxmlformats.org/officeDocument/2006/relationships/image" Target="media/image139.png"/><Relationship Id="rId182" Type="http://schemas.microsoft.com/office/2020/10/relationships/intelligence" Target="intelligence2.xml"/><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0.pn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67.png"/><Relationship Id="rId130" Type="http://schemas.openxmlformats.org/officeDocument/2006/relationships/image" Target="media/image110.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header" Target="header2.xml"/><Relationship Id="rId172" Type="http://schemas.openxmlformats.org/officeDocument/2006/relationships/image" Target="media/image148.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5.png"/><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image" Target="media/image73.png"/><Relationship Id="rId162" Type="http://schemas.openxmlformats.org/officeDocument/2006/relationships/image" Target="media/image14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hyperlink" Target="https://bomberosbog-my.sharepoint.com/:v:/g/personal/mcastillo_bomberosbogota_gov_co/IQClSC5OlaiZTpg0AOe2wRIeAe52TWqQZaca9fR59JNuFuk?e=srtXgd&amp;nav=eyJyZWZlcnJhbEluZm8iOnsicmVmZXJyYWxBcHAiOiJTdHJlYW1XZWJBcHAiLCJyZWZlcnJhbE1vZGUiOiJtaXMiLCJyZWZlcnJhbFZpZXciOiJwb3N0cm9sbC1jb3B5bGluayIsInJlZmVycmFsUGxheWJhY2tTZXNzaW9uSWQiOiIyNmJjYTUxMi1mZTk2LTQ1MGItYTlkNS1kOGEzOTgyNTNjOGMifX0%3D" TargetMode="External"/><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footer" Target="footer2.xm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0.png"/><Relationship Id="rId173" Type="http://schemas.openxmlformats.org/officeDocument/2006/relationships/image" Target="media/image149.png"/><Relationship Id="rId19" Type="http://schemas.openxmlformats.org/officeDocument/2006/relationships/image" Target="media/image8.png"/><Relationship Id="rId14" Type="http://schemas.openxmlformats.org/officeDocument/2006/relationships/hyperlink" Target="https://www.bomberosbogota.gov.co/transparencia/procesos/sistemas-gestion"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5.png"/><Relationship Id="rId168" Type="http://schemas.openxmlformats.org/officeDocument/2006/relationships/image" Target="media/image146.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0.png"/><Relationship Id="rId163" Type="http://schemas.openxmlformats.org/officeDocument/2006/relationships/image" Target="media/image141.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97.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jpeg"/><Relationship Id="rId179"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jpg"/><Relationship Id="rId73" Type="http://schemas.openxmlformats.org/officeDocument/2006/relationships/image" Target="media/image60.jpeg"/><Relationship Id="rId78" Type="http://schemas.openxmlformats.org/officeDocument/2006/relationships/image" Target="media/image66.jpe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2.png"/><Relationship Id="rId169" Type="http://schemas.openxmlformats.org/officeDocument/2006/relationships/image" Target="media/image14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header" Target="header1.xml"/><Relationship Id="rId16" Type="http://schemas.openxmlformats.org/officeDocument/2006/relationships/image" Target="media/image5.jp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2.png"/><Relationship Id="rId90" Type="http://schemas.openxmlformats.org/officeDocument/2006/relationships/image" Target="media/image71.png"/><Relationship Id="rId165" Type="http://schemas.openxmlformats.org/officeDocument/2006/relationships/image" Target="media/image143.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94.png"/><Relationship Id="rId134" Type="http://schemas.openxmlformats.org/officeDocument/2006/relationships/image" Target="media/image113.png"/><Relationship Id="rId80" Type="http://schemas.openxmlformats.org/officeDocument/2006/relationships/image" Target="media/image68.jpeg"/><Relationship Id="rId155" Type="http://schemas.openxmlformats.org/officeDocument/2006/relationships/image" Target="media/image133.png"/><Relationship Id="rId176" Type="http://schemas.openxmlformats.org/officeDocument/2006/relationships/footer" Target="footer1.xml"/><Relationship Id="rId17" Type="http://schemas.openxmlformats.org/officeDocument/2006/relationships/image" Target="media/image6.png"/><Relationship Id="rId38" Type="http://schemas.openxmlformats.org/officeDocument/2006/relationships/image" Target="media/image27.jpeg"/><Relationship Id="rId59" Type="http://schemas.openxmlformats.org/officeDocument/2006/relationships/image" Target="media/image47.jpeg"/><Relationship Id="rId103" Type="http://schemas.openxmlformats.org/officeDocument/2006/relationships/image" Target="media/image84.jpg"/><Relationship Id="rId124" Type="http://schemas.openxmlformats.org/officeDocument/2006/relationships/image" Target="media/image105.png"/><Relationship Id="rId70" Type="http://schemas.openxmlformats.org/officeDocument/2006/relationships/image" Target="media/image58.jpeg"/><Relationship Id="rId91" Type="http://schemas.openxmlformats.org/officeDocument/2006/relationships/image" Target="media/image72.png"/><Relationship Id="rId145" Type="http://schemas.openxmlformats.org/officeDocument/2006/relationships/image" Target="media/image123.png"/><Relationship Id="rId166" Type="http://schemas.openxmlformats.org/officeDocument/2006/relationships/image" Target="media/image144.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5.png"/></Relationships>
</file>

<file path=word/_rels/footer1.xml.rels><?xml version="1.0" encoding="UTF-8" standalone="yes"?>
<Relationships xmlns="http://schemas.openxmlformats.org/package/2006/relationships"><Relationship Id="rId1" Type="http://schemas.openxmlformats.org/officeDocument/2006/relationships/image" Target="media/image153.png"/></Relationships>
</file>

<file path=word/_rels/footer2.xml.rels><?xml version="1.0" encoding="UTF-8" standalone="yes"?>
<Relationships xmlns="http://schemas.openxmlformats.org/package/2006/relationships"><Relationship Id="rId1" Type="http://schemas.openxmlformats.org/officeDocument/2006/relationships/image" Target="media/image154.png"/></Relationships>
</file>

<file path=word/_rels/footnotes.xml.rels><?xml version="1.0" encoding="UTF-8" standalone="yes"?>
<Relationships xmlns="http://schemas.openxmlformats.org/package/2006/relationships"><Relationship Id="rId2" Type="http://schemas.openxmlformats.org/officeDocument/2006/relationships/hyperlink" Target="https://www.contraincendio.com.ve/espumas-contra-incendio/" TargetMode="External"/><Relationship Id="rId1" Type="http://schemas.openxmlformats.org/officeDocument/2006/relationships/hyperlink" Target="https://usc-word-edit.officeapps.live.com/we/wordeditorframe.aspx?ui=es-ES&amp;rs=es-ES&amp;wopisrc=https%3A%2F%2Fbomberosbog-my.sharepoint.com%2Fpersonal%2Fetorres_bomberosbogota_gov_co%2F_vti_bin%2Fwopi.ashx%2Ffiles%2F69825228deae4c499b72dcb1ef59e0d7&amp;wdenableroaming=1&amp;mscc=1&amp;wdodb=1&amp;hid=B6293AAD-9EDE-4C5F-87A8-114F84EB5287.0&amp;uih=sharepointcom&amp;wdlcid=es-ES&amp;jsapi=1&amp;jsapiver=v2&amp;corrid=28a85e82-928b-8ced-8454-f43cc7b3f91c&amp;usid=28a85e82-928b-8ced-8454-f43cc7b3f91c&amp;newsession=1&amp;sftc=1&amp;uihit=docaspx&amp;muv=1&amp;ats=PairwiseBroker&amp;cac=1&amp;sams=1&amp;mtf=1&amp;sfp=1&amp;sdp=1&amp;hch=1&amp;hwfh=1&amp;dchat=1&amp;sc=%7B%22pmo%22%3A%22https%3A%2F%2Fbomberosbog-my.sharepoint.com%22%2C%22pmshare%22%3Atrue%7D&amp;ctp=LeastProtected&amp;rct=Normal&amp;wdorigin=OWA-NT-Mail.Sharing.ServerTransfer&amp;wdhostclicktime=1767824164642&amp;afdflight=25&amp;csiro=1&amp;instantedit=1&amp;wopicomplete=1&amp;wdredirectionreason=Unified_SingleFlush"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52.png"/><Relationship Id="rId1" Type="http://schemas.openxmlformats.org/officeDocument/2006/relationships/image" Target="media/image151.png"/></Relationships>
</file>

<file path=word/documenttasks/documenttasks1.xml><?xml version="1.0" encoding="utf-8"?>
<t:Tasks xmlns:t="http://schemas.microsoft.com/office/tasks/2019/documenttasks" xmlns:oel="http://schemas.microsoft.com/office/2019/extlst">
  <t:Task id="{AADFE863-1DE0-4EA0-ADA7-81837847EE25}">
    <t:Anchor>
      <t:Comment id="492882494"/>
    </t:Anchor>
    <t:History>
      <t:Event id="{8F9F4975-059E-4D32-9A63-522344386F7D}" time="2025-01-25T00:07:43.939Z">
        <t:Attribution userId="S::irojas@bomberosbogota.gov.co::ab0170df-2acb-49b2-8bd7-7090ba941f19" userProvider="AD" userName="Iveet Saudy Rojas Paez"/>
        <t:Anchor>
          <t:Comment id="492882494"/>
        </t:Anchor>
        <t:Create/>
      </t:Event>
      <t:Event id="{49CEB5E9-4CB6-4F9C-9808-DEE66B5BAA84}" time="2025-01-25T00:07:43.939Z">
        <t:Attribution userId="S::irojas@bomberosbogota.gov.co::ab0170df-2acb-49b2-8bd7-7090ba941f19" userProvider="AD" userName="Iveet Saudy Rojas Paez"/>
        <t:Anchor>
          <t:Comment id="492882494"/>
        </t:Anchor>
        <t:Assign userId="S::lusarmiento@bomberosbogota.gov.co::4fc7336f-9fb0-4381-a59a-cfff2543b51e" userProvider="AD" userName="Luz Mery Sarmiento Rodriguez"/>
      </t:Event>
      <t:Event id="{FB0CFF6C-1C23-4C6A-B94C-39BBAE5BC259}" time="2025-01-25T00:07:43.939Z">
        <t:Attribution userId="S::irojas@bomberosbogota.gov.co::ab0170df-2acb-49b2-8bd7-7090ba941f19" userProvider="AD" userName="Iveet Saudy Rojas Paez"/>
        <t:Anchor>
          <t:Comment id="492882494"/>
        </t:Anchor>
        <t:SetTitle title="@Luz Mery Sarmiento Rodriguez Por favor reemplazar la imagen por la gráfica original dado que la información no es accesible (Lineamientos de accesibilidad"/>
      </t:Event>
    </t:History>
  </t:Task>
  <t:Task id="{1825E7BA-81F4-49E3-A482-88B2778BA535}">
    <t:Anchor>
      <t:Comment id="535642088"/>
    </t:Anchor>
    <t:History>
      <t:Event id="{72AA6517-7475-4F59-BC81-1070FB421324}" time="2025-01-24T18:45:11.429Z">
        <t:Attribution userId="S::irojas@bomberosbogota.gov.co::ab0170df-2acb-49b2-8bd7-7090ba941f19" userProvider="AD" userName="Iveet Saudy Rojas Paez"/>
        <t:Anchor>
          <t:Comment id="535642088"/>
        </t:Anchor>
        <t:Create/>
      </t:Event>
      <t:Event id="{61EF0303-AD56-4950-BBAC-7B99168490DB}" time="2025-01-24T18:45:11.429Z">
        <t:Attribution userId="S::irojas@bomberosbogota.gov.co::ab0170df-2acb-49b2-8bd7-7090ba941f19" userProvider="AD" userName="Iveet Saudy Rojas Paez"/>
        <t:Anchor>
          <t:Comment id="535642088"/>
        </t:Anchor>
        <t:Assign userId="S::jvaldes@bomberosbogota.gov.co::e9edf5fc-e0c0-424f-845b-e50dcf94848a" userProvider="AD" userName="Julio Cesar Valdes Silva"/>
      </t:Event>
      <t:Event id="{0D739717-65E1-4E47-B8BB-C6B093A32188}" time="2025-01-24T18:45:11.429Z">
        <t:Attribution userId="S::irojas@bomberosbogota.gov.co::ab0170df-2acb-49b2-8bd7-7090ba941f19" userProvider="AD" userName="Iveet Saudy Rojas Paez"/>
        <t:Anchor>
          <t:Comment id="535642088"/>
        </t:Anchor>
        <t:SetTitle title="@Julio Cesar Valdes Silva Por favor insertar título, fuente y texto alternativo de la imagen"/>
      </t:Event>
    </t:History>
  </t:Task>
  <t:Task id="{12A8CA7D-0D3A-454F-9979-50C9C6CFB2FC}">
    <t:Anchor>
      <t:Comment id="569962729"/>
    </t:Anchor>
    <t:History>
      <t:Event id="{EF1602A1-FC9C-4681-AACB-50AA981B4F84}" time="2025-01-24T18:44:01.434Z">
        <t:Attribution userId="S::irojas@bomberosbogota.gov.co::ab0170df-2acb-49b2-8bd7-7090ba941f19" userProvider="AD" userName="Iveet Saudy Rojas Paez"/>
        <t:Anchor>
          <t:Comment id="569962729"/>
        </t:Anchor>
        <t:Create/>
      </t:Event>
      <t:Event id="{DD741253-CC43-45B0-9082-CFAF1BB85C98}" time="2025-01-24T18:44:01.434Z">
        <t:Attribution userId="S::irojas@bomberosbogota.gov.co::ab0170df-2acb-49b2-8bd7-7090ba941f19" userProvider="AD" userName="Iveet Saudy Rojas Paez"/>
        <t:Anchor>
          <t:Comment id="569962729"/>
        </t:Anchor>
        <t:Assign userId="S::jvaldes@bomberosbogota.gov.co::e9edf5fc-e0c0-424f-845b-e50dcf94848a" userProvider="AD" userName="Julio Cesar Valdes Silva"/>
      </t:Event>
      <t:Event id="{007CB0EF-7F45-4828-9275-470308B66BBD}" time="2025-01-24T18:44:01.434Z">
        <t:Attribution userId="S::irojas@bomberosbogota.gov.co::ab0170df-2acb-49b2-8bd7-7090ba941f19" userProvider="AD" userName="Iveet Saudy Rojas Paez"/>
        <t:Anchor>
          <t:Comment id="569962729"/>
        </t:Anchor>
        <t:SetTitle title="@Julio Cesar Valdes Silva Esta información no es accesible (Res. 1519 de 2020) Debe utilizarse gráficos editables o usar como imagen pero incluir un texto que informe sobre el contenido de las imágenes"/>
      </t:Event>
    </t:History>
  </t:Task>
  <t:Task id="{B5B1A1E5-53A6-4542-9231-EE8D60E8D2E4}">
    <t:Anchor>
      <t:Comment id="796578372"/>
    </t:Anchor>
    <t:History>
      <t:Event id="{3E614335-EA58-451F-9EDF-23E1122ACBEA}" time="2025-01-14T20:50:26.953Z">
        <t:Attribution userId="S::irojas@bomberosbogota.gov.co::ab0170df-2acb-49b2-8bd7-7090ba941f19" userProvider="AD" userName="Iveet Saudy Rojas Paez"/>
        <t:Anchor>
          <t:Comment id="796578372"/>
        </t:Anchor>
        <t:Create/>
      </t:Event>
      <t:Event id="{4114257D-51AE-49CD-B4AE-5537EA973EF2}" time="2025-01-14T20:50:26.953Z">
        <t:Attribution userId="S::irojas@bomberosbogota.gov.co::ab0170df-2acb-49b2-8bd7-7090ba941f19" userProvider="AD" userName="Iveet Saudy Rojas Paez"/>
        <t:Anchor>
          <t:Comment id="796578372"/>
        </t:Anchor>
        <t:Assign userId="S::etorres@bomberosbogota.gov.co::55f75260-588d-4169-9974-e320a2da6c43" userProvider="AD" userName="Eduardo Torres Lugo"/>
      </t:Event>
      <t:Event id="{6BE64628-EE48-4D35-B48F-3805C7BDABDD}" time="2025-01-14T20:50:26.953Z">
        <t:Attribution userId="S::irojas@bomberosbogota.gov.co::ab0170df-2acb-49b2-8bd7-7090ba941f19" userProvider="AD" userName="Iveet Saudy Rojas Paez"/>
        <t:Anchor>
          <t:Comment id="796578372"/>
        </t:Anchor>
        <t:SetTitle title="@Eduardo Torres Lugo Por favor incluir Título, fuente y texto alternativo de la imagen"/>
      </t:Event>
      <t:Event id="{9FB2F5B4-F159-4374-84C7-00600EEE44BE}" time="2025-01-24T21:05:44.311Z">
        <t:Attribution userId="S::etorres@bomberosbogota.gov.co::55f75260-588d-4169-9974-e320a2da6c43" userProvider="AD" userName="Eduardo Torres Lugo"/>
        <t:Progress percentComplete="100"/>
      </t:Event>
    </t:History>
  </t:Task>
  <t:Task id="{FD8B4C6F-68AB-4467-9F8A-2DF16BF69B1B}">
    <t:Anchor>
      <t:Comment id="1021959404"/>
    </t:Anchor>
    <t:History>
      <t:Event id="{3ECDA9A1-C06C-44CF-B751-8D7FC0AB2DFC}" time="2025-01-24T17:59:13.04Z">
        <t:Attribution userId="S::irojas@bomberosbogota.gov.co::ab0170df-2acb-49b2-8bd7-7090ba941f19" userProvider="AD" userName="Iveet Saudy Rojas Paez"/>
        <t:Anchor>
          <t:Comment id="1021959404"/>
        </t:Anchor>
        <t:Create/>
      </t:Event>
      <t:Event id="{A84CF284-C272-4E79-8190-6ADEA552A895}" time="2025-01-24T17:59:13.04Z">
        <t:Attribution userId="S::irojas@bomberosbogota.gov.co::ab0170df-2acb-49b2-8bd7-7090ba941f19" userProvider="AD" userName="Iveet Saudy Rojas Paez"/>
        <t:Anchor>
          <t:Comment id="1021959404"/>
        </t:Anchor>
        <t:Assign userId="S::srojas@bomberosbogota.gov.co::ef9a50bb-3e6d-45d0-b0d3-02111b492b29" userProvider="AD" userName="Sandra Milena Rojas Quintero"/>
      </t:Event>
      <t:Event id="{D9292F77-76B7-481B-BFC5-979A193314E6}" time="2025-01-24T17:59:13.04Z">
        <t:Attribution userId="S::irojas@bomberosbogota.gov.co::ab0170df-2acb-49b2-8bd7-7090ba941f19" userProvider="AD" userName="Iveet Saudy Rojas Paez"/>
        <t:Anchor>
          <t:Comment id="1021959404"/>
        </t:Anchor>
        <t:SetTitle title="@Sandra Milena Rojas Quintero por favor actualizar a 31 de diciembre"/>
      </t:Event>
    </t:History>
  </t:Task>
  <t:Task id="{8B48E1A1-3166-44AC-9353-3724C81CFAA8}">
    <t:Anchor>
      <t:Comment id="684015288"/>
    </t:Anchor>
    <t:History>
      <t:Event id="{3FCB83D6-2BE8-4B4D-8491-BB568146C35B}" time="2025-01-13T22:47:04.128Z">
        <t:Attribution userId="S::irojas@bomberosbogota.gov.co::ab0170df-2acb-49b2-8bd7-7090ba941f19" userProvider="AD" userName="Iveet Saudy Rojas Paez"/>
        <t:Anchor>
          <t:Comment id="684015288"/>
        </t:Anchor>
        <t:Create/>
      </t:Event>
      <t:Event id="{88D86CEC-2EF4-44F0-8003-70217DE364CB}" time="2025-01-13T22:47:04.128Z">
        <t:Attribution userId="S::irojas@bomberosbogota.gov.co::ab0170df-2acb-49b2-8bd7-7090ba941f19" userProvider="AD" userName="Iveet Saudy Rojas Paez"/>
        <t:Anchor>
          <t:Comment id="684015288"/>
        </t:Anchor>
        <t:Assign userId="S::ycadena@bomberosbogota.gov.co::55736bc5-9f34-47a9-af48-4042d7e60aa0" userProvider="AD" userName="Yecenia Cadena Serrano"/>
      </t:Event>
      <t:Event id="{0B8B198C-92D5-44B8-BC2B-FC280B7A7E18}" time="2025-01-13T22:47:04.128Z">
        <t:Attribution userId="S::irojas@bomberosbogota.gov.co::ab0170df-2acb-49b2-8bd7-7090ba941f19" userProvider="AD" userName="Iveet Saudy Rojas Paez"/>
        <t:Anchor>
          <t:Comment id="684015288"/>
        </t:Anchor>
        <t:SetTitle title="@Yecenia Cadena Serrano Incluir título parte superior"/>
      </t:Event>
      <t:Event id="{B1779E68-4998-4C00-B253-3598C16220D8}" time="2025-01-24T20:40:01.048Z">
        <t:Attribution userId="S::irojas@bomberosbogota.gov.co::ab0170df-2acb-49b2-8bd7-7090ba941f19" userProvider="AD" userName="Iveet Saudy Rojas Paez"/>
        <t:Progress percentComplete="100"/>
      </t:Event>
    </t:History>
  </t:Task>
  <t:Task id="{4D7F2BB5-6DB1-4851-9906-8371B70413C5}">
    <t:Anchor>
      <t:Comment id="1731304846"/>
    </t:Anchor>
    <t:History>
      <t:Event id="{51DF1429-D1F2-446C-BE48-9F0856867AFC}" time="2025-01-24T17:57:38.315Z">
        <t:Attribution userId="S::irojas@bomberosbogota.gov.co::ab0170df-2acb-49b2-8bd7-7090ba941f19" userProvider="AD" userName="Iveet Saudy Rojas Paez"/>
        <t:Anchor>
          <t:Comment id="1731304846"/>
        </t:Anchor>
        <t:Create/>
      </t:Event>
      <t:Event id="{9379FE13-EF7C-41BF-93E4-6FF065D012A7}" time="2025-01-24T17:57:38.315Z">
        <t:Attribution userId="S::irojas@bomberosbogota.gov.co::ab0170df-2acb-49b2-8bd7-7090ba941f19" userProvider="AD" userName="Iveet Saudy Rojas Paez"/>
        <t:Anchor>
          <t:Comment id="1731304846"/>
        </t:Anchor>
        <t:Assign userId="S::etorres@bomberosbogota.gov.co::55f75260-588d-4169-9974-e320a2da6c43" userProvider="AD" userName="Eduardo Torres Lugo"/>
      </t:Event>
      <t:Event id="{337EE62C-EF5F-408F-9226-FBD14E54A1CD}" time="2025-01-24T17:57:38.315Z">
        <t:Attribution userId="S::irojas@bomberosbogota.gov.co::ab0170df-2acb-49b2-8bd7-7090ba941f19" userProvider="AD" userName="Iveet Saudy Rojas Paez"/>
        <t:Anchor>
          <t:Comment id="1731304846"/>
        </t:Anchor>
        <t:SetTitle title="@Eduardo Torres Lugo Esta imagen no cumple con criterios de accesibilidad en tanto que la información que contiene no es legible para el lector inmersivo. Se debe insertar el gráfico legible o incluir un párrafo con la información que contiene y …"/>
      </t:Event>
    </t:History>
  </t:Task>
  <t:Task id="{4BE12439-45C7-49F8-B238-D09441029D6B}">
    <t:Anchor>
      <t:Comment id="1576389892"/>
    </t:Anchor>
    <t:History>
      <t:Event id="{7323EAC2-BB0B-41B8-8B05-E731DAE30851}" time="2025-01-13T22:28:27.663Z">
        <t:Attribution userId="S::irojas@bomberosbogota.gov.co::ab0170df-2acb-49b2-8bd7-7090ba941f19" userProvider="AD" userName="Iveet Saudy Rojas Paez"/>
        <t:Anchor>
          <t:Comment id="1576389892"/>
        </t:Anchor>
        <t:Create/>
      </t:Event>
      <t:Event id="{E1ACCE4F-F9A5-4057-8386-E1CEAB260F88}" time="2025-01-13T22:28:27.663Z">
        <t:Attribution userId="S::irojas@bomberosbogota.gov.co::ab0170df-2acb-49b2-8bd7-7090ba941f19" userProvider="AD" userName="Iveet Saudy Rojas Paez"/>
        <t:Anchor>
          <t:Comment id="1576389892"/>
        </t:Anchor>
        <t:Assign userId="S::ycadena@bomberosbogota.gov.co::55736bc5-9f34-47a9-af48-4042d7e60aa0" userProvider="AD" userName="Yecenia Cadena Serrano"/>
      </t:Event>
      <t:Event id="{4BDDE1E1-0019-4F00-82C6-ADEEEB325D3A}" time="2025-01-13T22:28:27.663Z">
        <t:Attribution userId="S::irojas@bomberosbogota.gov.co::ab0170df-2acb-49b2-8bd7-7090ba941f19" userProvider="AD" userName="Iveet Saudy Rojas Paez"/>
        <t:Anchor>
          <t:Comment id="1576389892"/>
        </t:Anchor>
        <t:SetTitle title="@Yecenia Cadena Serrano Título de la imagen en la parte superior y fuente: Subdirección Corporativa parte inferior de la imagen"/>
      </t:Event>
    </t:History>
  </t:Task>
  <t:Task id="{F69ED8FF-388B-4654-B608-F650C1E49F41}">
    <t:Anchor>
      <t:Comment id="1812955092"/>
    </t:Anchor>
    <t:History>
      <t:Event id="{6A4CBDB4-C239-4A27-9C4C-938898440636}" time="2025-01-25T00:01:43.232Z">
        <t:Attribution userId="S::irojas@bomberosbogota.gov.co::ab0170df-2acb-49b2-8bd7-7090ba941f19" userProvider="AD" userName="Iveet Saudy Rojas Paez"/>
        <t:Anchor>
          <t:Comment id="1812955092"/>
        </t:Anchor>
        <t:Create/>
      </t:Event>
      <t:Event id="{F395100C-C6A8-43AC-A79E-CE2363599870}" time="2025-01-25T00:01:43.232Z">
        <t:Attribution userId="S::irojas@bomberosbogota.gov.co::ab0170df-2acb-49b2-8bd7-7090ba941f19" userProvider="AD" userName="Iveet Saudy Rojas Paez"/>
        <t:Anchor>
          <t:Comment id="1812955092"/>
        </t:Anchor>
        <t:Assign userId="S::jdgarzon@bomberosbogota.gov.co::6ba7e979-5fd6-43b9-9583-7daabff41987" userProvider="AD" userName="Juan David Garzón Burbano"/>
      </t:Event>
      <t:Event id="{0E6E6A4F-B8D7-45F7-9FDA-3EA869BF515D}" time="2025-01-25T00:01:43.232Z">
        <t:Attribution userId="S::irojas@bomberosbogota.gov.co::ab0170df-2acb-49b2-8bd7-7090ba941f19" userProvider="AD" userName="Iveet Saudy Rojas Paez"/>
        <t:Anchor>
          <t:Comment id="1812955092"/>
        </t:Anchor>
        <t:SetTitle title="@Juan David Garzón Burbano @Isabel Cristina Ruiz Cordoba Se debe reemplazar la imagen por la tabla editable original para cumplir lineamientos de accesibilidad (Res. 1519 de 2020"/>
      </t:Event>
    </t:History>
  </t:Task>
</t:Task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871D04ED2A4025479675BCE4317C0A82" ma:contentTypeVersion="14" ma:contentTypeDescription="Crear nuevo documento." ma:contentTypeScope="" ma:versionID="7996fcd64124516ef22a1ad52d1fcce2">
  <xsd:schema xmlns:xsd="http://www.w3.org/2001/XMLSchema" xmlns:xs="http://www.w3.org/2001/XMLSchema" xmlns:p="http://schemas.microsoft.com/office/2006/metadata/properties" xmlns:ns2="704b3b4b-4e21-44b9-92d5-db56f1567575" xmlns:ns3="39d4898d-b8b3-4ac1-ace1-a9b70335f79a" targetNamespace="http://schemas.microsoft.com/office/2006/metadata/properties" ma:root="true" ma:fieldsID="95312c29e4eabf546e86b75cc6506c6c" ns2:_="" ns3:_="">
    <xsd:import namespace="704b3b4b-4e21-44b9-92d5-db56f1567575"/>
    <xsd:import namespace="39d4898d-b8b3-4ac1-ace1-a9b70335f7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4b3b4b-4e21-44b9-92d5-db56f15675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b01f8420-bb92-4e25-a85f-5fdb7c6e6f4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d4898d-b8b3-4ac1-ace1-a9b70335f7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1158921-7a02-44f5-837a-cadcce9eb73e}" ma:internalName="TaxCatchAll" ma:showField="CatchAllData" ma:web="39d4898d-b8b3-4ac1-ace1-a9b70335f79a">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04b3b4b-4e21-44b9-92d5-db56f1567575">
      <Terms xmlns="http://schemas.microsoft.com/office/infopath/2007/PartnerControls"/>
    </lcf76f155ced4ddcb4097134ff3c332f>
    <TaxCatchAll xmlns="39d4898d-b8b3-4ac1-ace1-a9b70335f79a" xsi:nil="true"/>
  </documentManagement>
</p:properties>
</file>

<file path=customXml/itemProps1.xml><?xml version="1.0" encoding="utf-8"?>
<ds:datastoreItem xmlns:ds="http://schemas.openxmlformats.org/officeDocument/2006/customXml" ds:itemID="{9799DA38-D47F-4C35-B9C2-8E875EE563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4b3b4b-4e21-44b9-92d5-db56f1567575"/>
    <ds:schemaRef ds:uri="39d4898d-b8b3-4ac1-ace1-a9b70335f7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A40828-B730-471F-9D1C-6BB7F5986184}">
  <ds:schemaRefs>
    <ds:schemaRef ds:uri="http://schemas.microsoft.com/sharepoint/v3/contenttype/forms"/>
  </ds:schemaRefs>
</ds:datastoreItem>
</file>

<file path=customXml/itemProps3.xml><?xml version="1.0" encoding="utf-8"?>
<ds:datastoreItem xmlns:ds="http://schemas.openxmlformats.org/officeDocument/2006/customXml" ds:itemID="{401B155D-0AD7-4751-99DF-105A28B9FE19}">
  <ds:schemaRefs>
    <ds:schemaRef ds:uri="http://schemas.openxmlformats.org/officeDocument/2006/bibliography"/>
  </ds:schemaRefs>
</ds:datastoreItem>
</file>

<file path=customXml/itemProps4.xml><?xml version="1.0" encoding="utf-8"?>
<ds:datastoreItem xmlns:ds="http://schemas.openxmlformats.org/officeDocument/2006/customXml" ds:itemID="{C5670D9C-1670-43BD-AB46-962098EB0C68}">
  <ds:schemaRefs>
    <ds:schemaRef ds:uri="http://schemas.microsoft.com/office/2006/metadata/properties"/>
    <ds:schemaRef ds:uri="http://schemas.microsoft.com/office/infopath/2007/PartnerControls"/>
    <ds:schemaRef ds:uri="704b3b4b-4e21-44b9-92d5-db56f1567575"/>
    <ds:schemaRef ds:uri="39d4898d-b8b3-4ac1-ace1-a9b70335f79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254</Pages>
  <Words>70447</Words>
  <Characters>387459</Characters>
  <Application>Microsoft Office Word</Application>
  <DocSecurity>0</DocSecurity>
  <Lines>3228</Lines>
  <Paragraphs>913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456993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Camilo Suarez Herrera</dc:creator>
  <cp:keywords/>
  <dc:description/>
  <cp:lastModifiedBy>Olga Milena Carantonio Marquez</cp:lastModifiedBy>
  <cp:revision>2</cp:revision>
  <cp:lastPrinted>2026-01-15T20:31:00Z</cp:lastPrinted>
  <dcterms:created xsi:type="dcterms:W3CDTF">2026-03-02T20:05:00Z</dcterms:created>
  <dcterms:modified xsi:type="dcterms:W3CDTF">2026-03-02T20:05:00Z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0x010100871D04ED2A4025479675BCE4317C0A82</vt:lpwstr>
  </property>
</Properties>
</file>