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286BF" w14:textId="77777777" w:rsidR="00B86314" w:rsidRDefault="00F77979">
      <w:pPr>
        <w:spacing w:line="276" w:lineRule="auto"/>
        <w:jc w:val="both"/>
        <w:rPr>
          <w:rFonts w:ascii="Arial Narrow" w:hAnsi="Arial Narrow" w:cs="Arial Narrow"/>
          <w:sz w:val="22"/>
          <w:szCs w:val="22"/>
        </w:rPr>
      </w:pPr>
      <w:r>
        <w:rPr>
          <w:rFonts w:ascii="Arial Narrow" w:hAnsi="Arial Narrow" w:cs="Arial Narrow"/>
          <w:sz w:val="22"/>
          <w:szCs w:val="22"/>
        </w:rPr>
        <w:t>Bogotá D.C.,  </w:t>
      </w:r>
    </w:p>
    <w:p w14:paraId="13B84101" w14:textId="77777777" w:rsidR="00B86314" w:rsidRDefault="00B86314">
      <w:pPr>
        <w:spacing w:line="276" w:lineRule="auto"/>
        <w:jc w:val="center"/>
        <w:rPr>
          <w:rFonts w:ascii="Arial Narrow" w:hAnsi="Arial Narrow" w:cs="Arial Narrow"/>
          <w:b/>
          <w:sz w:val="22"/>
          <w:szCs w:val="22"/>
        </w:rPr>
      </w:pPr>
    </w:p>
    <w:tbl>
      <w:tblPr>
        <w:tblW w:w="92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279"/>
      </w:tblGrid>
      <w:tr w:rsidR="00B86314" w14:paraId="010B7F61" w14:textId="77777777">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1EA28155" w14:textId="77777777" w:rsidR="00B86314" w:rsidRDefault="00F77979">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EXPEDIENTE:</w:t>
            </w:r>
            <w:r>
              <w:rPr>
                <w:rStyle w:val="eop"/>
                <w:rFonts w:ascii="Arial Narrow" w:hAnsi="Arial Narrow" w:cs="Arial Narrow"/>
                <w:sz w:val="22"/>
                <w:szCs w:val="22"/>
              </w:rPr>
              <w:t> </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5B4855AC" w14:textId="77777777" w:rsidR="00B86314" w:rsidRDefault="00F77979">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color w:val="00000A"/>
                <w:sz w:val="22"/>
                <w:szCs w:val="22"/>
              </w:rPr>
              <w:t>XXX de XXXX</w:t>
            </w:r>
          </w:p>
        </w:tc>
      </w:tr>
      <w:tr w:rsidR="00B86314" w14:paraId="7E188073" w14:textId="77777777">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31226230" w14:textId="77777777" w:rsidR="00B86314" w:rsidRDefault="00F77979">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ORIGEN DE LA ACTUACIÓN:</w:t>
            </w:r>
            <w:r>
              <w:rPr>
                <w:rStyle w:val="eop"/>
                <w:rFonts w:ascii="Arial Narrow" w:hAnsi="Arial Narrow" w:cs="Arial Narrow"/>
                <w:sz w:val="22"/>
                <w:szCs w:val="22"/>
              </w:rPr>
              <w:t> </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0F1D9CE4" w14:textId="77777777" w:rsidR="00B86314" w:rsidRDefault="00F77979">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sz w:val="22"/>
                <w:szCs w:val="22"/>
              </w:rPr>
              <w:t>DE OFICIO /</w:t>
            </w:r>
            <w:r>
              <w:rPr>
                <w:rFonts w:ascii="Arial Narrow" w:hAnsi="Arial Narrow" w:cs="Arial Narrow"/>
                <w:bCs/>
                <w:sz w:val="22"/>
                <w:szCs w:val="22"/>
              </w:rPr>
              <w:t>QUEJOSO/ INFORMANTE</w:t>
            </w:r>
            <w:r>
              <w:rPr>
                <w:rFonts w:ascii="Arial Narrow" w:hAnsi="Arial Narrow" w:cs="Arial Narrow"/>
                <w:sz w:val="22"/>
                <w:szCs w:val="22"/>
              </w:rPr>
              <w:t> </w:t>
            </w:r>
          </w:p>
        </w:tc>
      </w:tr>
      <w:tr w:rsidR="00B86314" w14:paraId="2D4FFC44" w14:textId="77777777">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0D04A504" w14:textId="77777777" w:rsidR="00B86314" w:rsidRDefault="00F77979">
            <w:pPr>
              <w:pStyle w:val="paragraph"/>
              <w:spacing w:before="0" w:beforeAutospacing="0" w:after="0" w:afterAutospacing="0"/>
              <w:jc w:val="both"/>
              <w:textAlignment w:val="baseline"/>
              <w:rPr>
                <w:rStyle w:val="normaltextrun"/>
                <w:rFonts w:ascii="Arial Narrow" w:hAnsi="Arial Narrow" w:cs="Arial Narrow"/>
                <w:b/>
                <w:bCs/>
                <w:sz w:val="22"/>
                <w:szCs w:val="22"/>
              </w:rPr>
            </w:pPr>
            <w:r>
              <w:rPr>
                <w:rFonts w:ascii="Arial Narrow" w:hAnsi="Arial Narrow" w:cs="Arial Narrow"/>
                <w:b/>
                <w:bCs/>
                <w:sz w:val="22"/>
                <w:szCs w:val="22"/>
              </w:rPr>
              <w:t>INFORMANTE /QUEJOSO:</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063B559C" w14:textId="77777777" w:rsidR="00B86314" w:rsidRDefault="00F77979">
            <w:pPr>
              <w:pStyle w:val="paragraph"/>
              <w:spacing w:before="0" w:beforeAutospacing="0" w:after="0" w:afterAutospacing="0"/>
              <w:jc w:val="both"/>
              <w:textAlignment w:val="baseline"/>
              <w:rPr>
                <w:rStyle w:val="normaltextrun"/>
                <w:rFonts w:ascii="Arial Narrow" w:hAnsi="Arial Narrow" w:cs="Arial Narrow"/>
                <w:sz w:val="22"/>
                <w:szCs w:val="22"/>
              </w:rPr>
            </w:pPr>
            <w:r>
              <w:rPr>
                <w:rStyle w:val="normaltextrun"/>
                <w:rFonts w:ascii="Arial Narrow" w:hAnsi="Arial Narrow" w:cs="Arial Narrow"/>
                <w:sz w:val="22"/>
                <w:szCs w:val="22"/>
              </w:rPr>
              <w:t>XXXXXXX</w:t>
            </w:r>
          </w:p>
        </w:tc>
      </w:tr>
      <w:tr w:rsidR="00B86314" w14:paraId="3FE6789B" w14:textId="77777777">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708D9830" w14:textId="77777777" w:rsidR="00B86314" w:rsidRDefault="00F77979">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b/>
                <w:sz w:val="22"/>
                <w:szCs w:val="22"/>
              </w:rPr>
              <w:t>DISCIPLINABLE:</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03146154" w14:textId="77777777" w:rsidR="00B86314" w:rsidRDefault="00F77979">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hAnsi="Arial Narrow" w:cs="Arial Narrow"/>
                <w:color w:val="00000A"/>
                <w:sz w:val="22"/>
                <w:szCs w:val="22"/>
              </w:rPr>
              <w:t>XXXXXXX</w:t>
            </w:r>
          </w:p>
        </w:tc>
      </w:tr>
      <w:tr w:rsidR="00B86314" w14:paraId="64B49FED" w14:textId="77777777">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07ADA8C8" w14:textId="77777777" w:rsidR="00B86314" w:rsidRDefault="00F77979">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b/>
                <w:bCs/>
                <w:sz w:val="22"/>
                <w:szCs w:val="22"/>
              </w:rPr>
              <w:t>CARGO:</w:t>
            </w:r>
            <w:r>
              <w:rPr>
                <w:rStyle w:val="eop"/>
                <w:rFonts w:ascii="Arial Narrow" w:hAnsi="Arial Narrow" w:cs="Arial Narrow"/>
                <w:sz w:val="22"/>
                <w:szCs w:val="22"/>
              </w:rPr>
              <w:t> </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2C30BC4D" w14:textId="77777777" w:rsidR="00B86314" w:rsidRDefault="00F77979">
            <w:pPr>
              <w:pStyle w:val="paragraph"/>
              <w:spacing w:before="0" w:beforeAutospacing="0" w:after="0" w:afterAutospacing="0"/>
              <w:jc w:val="both"/>
              <w:textAlignment w:val="baseline"/>
              <w:rPr>
                <w:rFonts w:ascii="Arial Narrow" w:hAnsi="Arial Narrow" w:cs="Arial Narrow"/>
                <w:color w:val="00000A"/>
                <w:sz w:val="22"/>
                <w:szCs w:val="22"/>
              </w:rPr>
            </w:pPr>
            <w:r>
              <w:rPr>
                <w:rStyle w:val="normaltextrun"/>
                <w:rFonts w:ascii="Arial Narrow" w:hAnsi="Arial Narrow" w:cs="Arial Narrow"/>
                <w:sz w:val="22"/>
                <w:szCs w:val="22"/>
              </w:rPr>
              <w:t>XXXXXXX</w:t>
            </w:r>
            <w:r>
              <w:rPr>
                <w:rStyle w:val="eop"/>
                <w:rFonts w:ascii="Arial Narrow" w:hAnsi="Arial Narrow" w:cs="Arial Narrow"/>
                <w:sz w:val="22"/>
                <w:szCs w:val="22"/>
              </w:rPr>
              <w:t> </w:t>
            </w:r>
          </w:p>
        </w:tc>
      </w:tr>
      <w:tr w:rsidR="00B86314" w14:paraId="644CBFAD" w14:textId="77777777">
        <w:trPr>
          <w:trHeight w:val="30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00682BA8" w14:textId="77777777" w:rsidR="00B86314" w:rsidRDefault="00F77979">
            <w:pPr>
              <w:pStyle w:val="paragraph"/>
              <w:spacing w:before="0" w:beforeAutospacing="0" w:after="0" w:afterAutospacing="0"/>
              <w:jc w:val="both"/>
              <w:textAlignment w:val="baseline"/>
              <w:rPr>
                <w:rFonts w:ascii="Arial Narrow" w:hAnsi="Arial Narrow" w:cs="Arial Narrow"/>
                <w:color w:val="00000A"/>
                <w:sz w:val="22"/>
                <w:szCs w:val="22"/>
                <w:highlight w:val="yellow"/>
              </w:rPr>
            </w:pPr>
            <w:r>
              <w:rPr>
                <w:rStyle w:val="normaltextrun"/>
                <w:rFonts w:ascii="Arial Narrow" w:hAnsi="Arial Narrow" w:cs="Arial Narrow"/>
                <w:b/>
                <w:bCs/>
                <w:sz w:val="22"/>
                <w:szCs w:val="22"/>
                <w:highlight w:val="yellow"/>
              </w:rPr>
              <w:t>HECHOS:</w:t>
            </w:r>
            <w:r>
              <w:rPr>
                <w:rStyle w:val="eop"/>
                <w:rFonts w:ascii="Arial Narrow" w:hAnsi="Arial Narrow" w:cs="Arial Narrow"/>
                <w:sz w:val="22"/>
                <w:szCs w:val="22"/>
                <w:highlight w:val="yellow"/>
              </w:rPr>
              <w:t> </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375F765E" w14:textId="77777777" w:rsidR="00B86314" w:rsidRDefault="00F77979">
            <w:pPr>
              <w:pStyle w:val="paragraph"/>
              <w:spacing w:before="0" w:beforeAutospacing="0" w:after="0" w:afterAutospacing="0"/>
              <w:jc w:val="both"/>
              <w:textAlignment w:val="baseline"/>
              <w:rPr>
                <w:rFonts w:ascii="Arial Narrow" w:hAnsi="Arial Narrow" w:cs="Arial Narrow"/>
                <w:color w:val="00000A"/>
                <w:sz w:val="22"/>
                <w:szCs w:val="22"/>
                <w:highlight w:val="yellow"/>
              </w:rPr>
            </w:pPr>
            <w:r>
              <w:rPr>
                <w:rFonts w:ascii="Arial Narrow" w:hAnsi="Arial Narrow" w:cs="Arial Narrow"/>
                <w:color w:val="000000"/>
                <w:sz w:val="22"/>
                <w:szCs w:val="22"/>
                <w:highlight w:val="yellow"/>
              </w:rPr>
              <w:t>Descripción sucinta de los hechos</w:t>
            </w:r>
          </w:p>
        </w:tc>
      </w:tr>
      <w:tr w:rsidR="00B86314" w14:paraId="2F017DF9" w14:textId="77777777">
        <w:trPr>
          <w:trHeight w:val="42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6F623BAB" w14:textId="77777777" w:rsidR="00B86314" w:rsidRDefault="00F77979">
            <w:pPr>
              <w:pStyle w:val="paragraph"/>
              <w:spacing w:before="0" w:beforeAutospacing="0" w:after="0" w:afterAutospacing="0"/>
              <w:jc w:val="both"/>
              <w:textAlignment w:val="baseline"/>
              <w:rPr>
                <w:rFonts w:ascii="Arial Narrow" w:hAnsi="Arial Narrow" w:cs="Arial Narrow"/>
                <w:color w:val="00000A"/>
                <w:sz w:val="22"/>
                <w:szCs w:val="22"/>
                <w:highlight w:val="yellow"/>
              </w:rPr>
            </w:pPr>
            <w:r>
              <w:rPr>
                <w:rStyle w:val="normaltextrun"/>
                <w:rFonts w:ascii="Arial Narrow" w:hAnsi="Arial Narrow" w:cs="Arial Narrow"/>
                <w:b/>
                <w:bCs/>
                <w:sz w:val="22"/>
                <w:szCs w:val="22"/>
                <w:highlight w:val="yellow"/>
              </w:rPr>
              <w:t>FECHA DE LOS HECHOS:</w:t>
            </w:r>
            <w:r>
              <w:rPr>
                <w:rStyle w:val="eop"/>
                <w:rFonts w:ascii="Arial Narrow" w:hAnsi="Arial Narrow" w:cs="Arial Narrow"/>
                <w:sz w:val="22"/>
                <w:szCs w:val="22"/>
                <w:highlight w:val="yellow"/>
              </w:rPr>
              <w:t> </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2697F793" w14:textId="77777777" w:rsidR="00B86314" w:rsidRDefault="00F77979">
            <w:pPr>
              <w:pStyle w:val="paragraph"/>
              <w:spacing w:before="0" w:beforeAutospacing="0" w:after="0" w:afterAutospacing="0"/>
              <w:jc w:val="both"/>
              <w:textAlignment w:val="baseline"/>
              <w:rPr>
                <w:rFonts w:ascii="Arial Narrow" w:hAnsi="Arial Narrow" w:cs="Arial Narrow"/>
                <w:color w:val="00000A"/>
                <w:sz w:val="22"/>
                <w:szCs w:val="22"/>
              </w:rPr>
            </w:pPr>
            <w:r>
              <w:rPr>
                <w:rFonts w:ascii="Arial Narrow" w:eastAsia="Calibri" w:hAnsi="Arial Narrow" w:cs="Arial Narrow"/>
                <w:sz w:val="22"/>
                <w:szCs w:val="22"/>
                <w:highlight w:val="yellow"/>
                <w:lang w:eastAsia="es-ES"/>
              </w:rPr>
              <w:t xml:space="preserve">Día / Mes y </w:t>
            </w:r>
            <w:r>
              <w:rPr>
                <w:rFonts w:ascii="Arial Narrow" w:eastAsia="Calibri" w:hAnsi="Arial Narrow" w:cs="Arial Narrow"/>
                <w:sz w:val="22"/>
                <w:szCs w:val="22"/>
                <w:highlight w:val="yellow"/>
                <w:lang w:eastAsia="es-ES"/>
              </w:rPr>
              <w:t>Año</w:t>
            </w:r>
          </w:p>
        </w:tc>
      </w:tr>
      <w:tr w:rsidR="00B86314" w14:paraId="7DF126E4" w14:textId="77777777">
        <w:trPr>
          <w:trHeight w:val="420"/>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674A7C71" w14:textId="77777777" w:rsidR="00B86314" w:rsidRDefault="00F77979">
            <w:pPr>
              <w:pStyle w:val="paragraph"/>
              <w:spacing w:before="0" w:beforeAutospacing="0" w:after="0" w:afterAutospacing="0"/>
              <w:jc w:val="both"/>
              <w:textAlignment w:val="baseline"/>
              <w:rPr>
                <w:rStyle w:val="normaltextrun"/>
                <w:rFonts w:ascii="Arial Narrow" w:hAnsi="Arial Narrow" w:cs="Arial Narrow"/>
                <w:b/>
                <w:bCs/>
                <w:sz w:val="22"/>
                <w:szCs w:val="22"/>
                <w:highlight w:val="yellow"/>
              </w:rPr>
            </w:pPr>
            <w:r>
              <w:rPr>
                <w:rStyle w:val="normaltextrun"/>
                <w:rFonts w:ascii="Arial Narrow" w:hAnsi="Arial Narrow" w:cs="Arial Narrow"/>
                <w:b/>
                <w:bCs/>
                <w:sz w:val="22"/>
                <w:szCs w:val="22"/>
              </w:rPr>
              <w:t>FECHA DE LA QUEJA Y/O INFORME</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2F94E3BA" w14:textId="77777777" w:rsidR="00B86314" w:rsidRDefault="00F77979">
            <w:pPr>
              <w:pStyle w:val="paragraph"/>
              <w:spacing w:before="0" w:beforeAutospacing="0" w:after="0" w:afterAutospacing="0"/>
              <w:jc w:val="both"/>
              <w:textAlignment w:val="baseline"/>
              <w:rPr>
                <w:rFonts w:ascii="Arial Narrow" w:eastAsia="Calibri" w:hAnsi="Arial Narrow" w:cs="Arial Narrow"/>
                <w:sz w:val="22"/>
                <w:szCs w:val="22"/>
                <w:highlight w:val="yellow"/>
                <w:lang w:eastAsia="es-ES"/>
              </w:rPr>
            </w:pPr>
            <w:r>
              <w:rPr>
                <w:rFonts w:ascii="Arial Narrow" w:eastAsia="Calibri" w:hAnsi="Arial Narrow" w:cs="Arial Narrow"/>
                <w:sz w:val="22"/>
                <w:szCs w:val="22"/>
                <w:lang w:eastAsia="es-ES"/>
              </w:rPr>
              <w:t>Día / Mes y Año</w:t>
            </w:r>
          </w:p>
        </w:tc>
      </w:tr>
      <w:tr w:rsidR="00B86314" w14:paraId="69674BC5" w14:textId="77777777">
        <w:trPr>
          <w:trHeight w:val="819"/>
          <w:jc w:val="center"/>
        </w:trPr>
        <w:tc>
          <w:tcPr>
            <w:tcW w:w="3961" w:type="dxa"/>
            <w:tcBorders>
              <w:top w:val="single" w:sz="6" w:space="0" w:color="auto"/>
              <w:left w:val="single" w:sz="6" w:space="0" w:color="auto"/>
              <w:bottom w:val="single" w:sz="6" w:space="0" w:color="auto"/>
              <w:right w:val="single" w:sz="6" w:space="0" w:color="auto"/>
            </w:tcBorders>
            <w:shd w:val="clear" w:color="auto" w:fill="auto"/>
          </w:tcPr>
          <w:p w14:paraId="276DEE3E" w14:textId="77777777" w:rsidR="00B86314" w:rsidRDefault="00F77979">
            <w:pPr>
              <w:pStyle w:val="paragraph"/>
              <w:spacing w:before="0" w:beforeAutospacing="0" w:after="0" w:afterAutospacing="0"/>
              <w:jc w:val="both"/>
              <w:textAlignment w:val="baseline"/>
              <w:rPr>
                <w:rStyle w:val="normaltextrun"/>
                <w:rFonts w:ascii="Arial Narrow" w:hAnsi="Arial Narrow" w:cs="Arial Narrow"/>
                <w:b/>
                <w:bCs/>
                <w:sz w:val="22"/>
                <w:szCs w:val="22"/>
              </w:rPr>
            </w:pPr>
            <w:r>
              <w:rPr>
                <w:rStyle w:val="normaltextrun"/>
                <w:rFonts w:ascii="Arial Narrow" w:hAnsi="Arial Narrow" w:cs="Arial Narrow"/>
                <w:b/>
                <w:bCs/>
                <w:sz w:val="22"/>
                <w:szCs w:val="22"/>
              </w:rPr>
              <w:t>AUTO:</w:t>
            </w:r>
          </w:p>
        </w:tc>
        <w:tc>
          <w:tcPr>
            <w:tcW w:w="5279" w:type="dxa"/>
            <w:tcBorders>
              <w:top w:val="single" w:sz="6" w:space="0" w:color="auto"/>
              <w:left w:val="single" w:sz="6" w:space="0" w:color="auto"/>
              <w:bottom w:val="single" w:sz="6" w:space="0" w:color="auto"/>
              <w:right w:val="single" w:sz="6" w:space="0" w:color="auto"/>
            </w:tcBorders>
            <w:shd w:val="clear" w:color="auto" w:fill="auto"/>
          </w:tcPr>
          <w:p w14:paraId="3F598C47" w14:textId="77777777" w:rsidR="00B86314" w:rsidRDefault="00F77979">
            <w:pPr>
              <w:pStyle w:val="paragraph"/>
              <w:spacing w:before="0" w:beforeAutospacing="0" w:after="0" w:afterAutospacing="0"/>
              <w:jc w:val="both"/>
              <w:textAlignment w:val="baseline"/>
              <w:rPr>
                <w:rStyle w:val="normaltextrun"/>
                <w:rFonts w:ascii="Arial Narrow" w:hAnsi="Arial Narrow" w:cs="Arial Narrow"/>
                <w:sz w:val="22"/>
                <w:szCs w:val="22"/>
              </w:rPr>
            </w:pPr>
            <w:r>
              <w:rPr>
                <w:rFonts w:ascii="Arial Narrow" w:hAnsi="Arial Narrow" w:cs="Arial Narrow"/>
                <w:sz w:val="22"/>
                <w:szCs w:val="22"/>
              </w:rPr>
              <w:t xml:space="preserve">Auto que ordena </w:t>
            </w:r>
            <w:r>
              <w:rPr>
                <w:rFonts w:ascii="Arial Narrow" w:hAnsi="Arial Narrow" w:cs="Arial Narrow"/>
                <w:b/>
                <w:bCs/>
                <w:sz w:val="22"/>
                <w:szCs w:val="22"/>
                <w:lang w:val="es-ES"/>
              </w:rPr>
              <w:t>INHIBIRSE de iniciar actuación disciplinaria</w:t>
            </w:r>
            <w:r>
              <w:rPr>
                <w:rFonts w:ascii="Arial Narrow" w:hAnsi="Arial Narrow" w:cs="Arial Narrow"/>
                <w:b/>
                <w:bCs/>
                <w:sz w:val="22"/>
                <w:szCs w:val="22"/>
              </w:rPr>
              <w:t xml:space="preserve"> </w:t>
            </w:r>
            <w:r>
              <w:rPr>
                <w:rFonts w:ascii="Arial Narrow" w:hAnsi="Arial Narrow" w:cs="Arial Narrow"/>
                <w:sz w:val="22"/>
                <w:szCs w:val="22"/>
              </w:rPr>
              <w:t xml:space="preserve">(Artículo 209 </w:t>
            </w:r>
            <w:r>
              <w:rPr>
                <w:rFonts w:ascii="Arial Narrow" w:hAnsi="Arial Narrow" w:cs="Arial Narrow"/>
                <w:bCs/>
                <w:sz w:val="22"/>
                <w:szCs w:val="22"/>
              </w:rPr>
              <w:t>de la Ley 1952 de 2019</w:t>
            </w:r>
            <w:r>
              <w:rPr>
                <w:rFonts w:ascii="Arial Narrow" w:hAnsi="Arial Narrow" w:cs="Arial Narrow"/>
                <w:sz w:val="22"/>
                <w:szCs w:val="22"/>
              </w:rPr>
              <w:t xml:space="preserve">). </w:t>
            </w:r>
          </w:p>
        </w:tc>
      </w:tr>
    </w:tbl>
    <w:p w14:paraId="3AD2A573" w14:textId="77777777" w:rsidR="00B86314" w:rsidRDefault="00B86314">
      <w:pPr>
        <w:pStyle w:val="Sangradetextonormal"/>
        <w:ind w:left="0"/>
        <w:rPr>
          <w:rFonts w:ascii="Arial Narrow" w:hAnsi="Arial Narrow" w:cs="Arial Narrow"/>
        </w:rPr>
      </w:pPr>
    </w:p>
    <w:p w14:paraId="3E22014C" w14:textId="77777777" w:rsidR="00B86314" w:rsidRDefault="00F77979">
      <w:pPr>
        <w:pStyle w:val="paragraph"/>
        <w:numPr>
          <w:ilvl w:val="0"/>
          <w:numId w:val="1"/>
        </w:numPr>
        <w:spacing w:before="0" w:beforeAutospacing="0" w:after="0" w:afterAutospacing="0"/>
        <w:ind w:right="45"/>
        <w:jc w:val="center"/>
        <w:textAlignment w:val="baseline"/>
        <w:rPr>
          <w:rStyle w:val="eop"/>
          <w:rFonts w:ascii="Arial Narrow" w:hAnsi="Arial Narrow" w:cs="Arial Narrow"/>
          <w:sz w:val="22"/>
          <w:szCs w:val="22"/>
        </w:rPr>
      </w:pPr>
      <w:r>
        <w:rPr>
          <w:rStyle w:val="normaltextrun"/>
          <w:rFonts w:ascii="Arial Narrow" w:hAnsi="Arial Narrow" w:cs="Arial Narrow"/>
          <w:b/>
          <w:bCs/>
          <w:sz w:val="22"/>
          <w:szCs w:val="22"/>
        </w:rPr>
        <w:t>COMPETENCIA</w:t>
      </w:r>
    </w:p>
    <w:p w14:paraId="39989641" w14:textId="77777777" w:rsidR="00B86314" w:rsidRDefault="00B86314">
      <w:pPr>
        <w:keepNext/>
        <w:keepLines/>
        <w:overflowPunct w:val="0"/>
        <w:autoSpaceDE w:val="0"/>
        <w:autoSpaceDN w:val="0"/>
        <w:adjustRightInd w:val="0"/>
        <w:jc w:val="both"/>
        <w:textAlignment w:val="baseline"/>
        <w:outlineLvl w:val="1"/>
        <w:rPr>
          <w:rFonts w:ascii="Arial" w:hAnsi="Arial" w:cs="Arial"/>
          <w:color w:val="000000" w:themeColor="text1"/>
          <w:sz w:val="22"/>
          <w:szCs w:val="22"/>
          <w:lang w:val="es-ES"/>
        </w:rPr>
      </w:pPr>
    </w:p>
    <w:p w14:paraId="2DC906B1" w14:textId="26C96214" w:rsidR="00B86314" w:rsidRDefault="6CA03A30" w:rsidP="6CA03A30">
      <w:pPr>
        <w:keepNext/>
        <w:keepLines/>
        <w:overflowPunct w:val="0"/>
        <w:autoSpaceDE w:val="0"/>
        <w:autoSpaceDN w:val="0"/>
        <w:adjustRightInd w:val="0"/>
        <w:jc w:val="both"/>
        <w:textAlignment w:val="baseline"/>
        <w:outlineLvl w:val="1"/>
        <w:rPr>
          <w:rFonts w:ascii="Arial Narrow" w:hAnsi="Arial Narrow" w:cs="Arial Narrow"/>
          <w:color w:val="000000" w:themeColor="text1"/>
          <w:sz w:val="22"/>
          <w:szCs w:val="22"/>
          <w:lang w:val="es-ES"/>
        </w:rPr>
      </w:pPr>
      <w:r>
        <w:rPr>
          <w:rFonts w:ascii="Arial Narrow" w:hAnsi="Arial Narrow" w:cs="Arial Narrow"/>
          <w:color w:val="000000" w:themeColor="text1"/>
          <w:sz w:val="22"/>
          <w:szCs w:val="22"/>
        </w:rPr>
        <w:t xml:space="preserve">La Jefe de la Oficina de Control Disciplinario Interno de la Unidad Administrativa Especial del Cuerpo Oficial de Bomberos de Bogotá – </w:t>
      </w:r>
      <w:r>
        <w:rPr>
          <w:rFonts w:ascii="Arial Narrow" w:hAnsi="Arial Narrow" w:cs="Arial Narrow"/>
          <w:color w:val="000000" w:themeColor="text1"/>
          <w:sz w:val="22"/>
          <w:szCs w:val="22"/>
          <w:lang w:val="es-ES"/>
        </w:rPr>
        <w:t xml:space="preserve">en adelante </w:t>
      </w:r>
      <w:r>
        <w:rPr>
          <w:rFonts w:ascii="Arial Narrow" w:hAnsi="Arial Narrow" w:cs="Arial Narrow"/>
          <w:color w:val="000000" w:themeColor="text1"/>
          <w:sz w:val="22"/>
          <w:szCs w:val="22"/>
        </w:rPr>
        <w:t>UAECOB en uso de las atribuciones otorgadas por el artículo 1° de la Resolución interna 1122</w:t>
      </w:r>
      <w:r>
        <w:rPr>
          <w:rFonts w:ascii="Arial Narrow" w:hAnsi="Arial Narrow" w:cs="Arial Narrow"/>
          <w:color w:val="000000" w:themeColor="text1"/>
          <w:sz w:val="22"/>
          <w:szCs w:val="22"/>
          <w:vertAlign w:val="superscript"/>
        </w:rPr>
        <w:footnoteReference w:id="1"/>
      </w:r>
      <w:r>
        <w:rPr>
          <w:rFonts w:ascii="Arial Narrow" w:hAnsi="Arial Narrow" w:cs="Arial Narrow"/>
          <w:color w:val="000000" w:themeColor="text1"/>
          <w:sz w:val="22"/>
          <w:szCs w:val="22"/>
        </w:rPr>
        <w:t xml:space="preserve"> de 2022 y conforme a los Decretos Distritales 509</w:t>
      </w:r>
      <w:r>
        <w:rPr>
          <w:rFonts w:ascii="Arial Narrow" w:hAnsi="Arial Narrow" w:cs="Arial Narrow"/>
          <w:color w:val="000000" w:themeColor="text1"/>
          <w:sz w:val="22"/>
          <w:szCs w:val="22"/>
          <w:vertAlign w:val="superscript"/>
        </w:rPr>
        <w:footnoteReference w:id="2"/>
      </w:r>
      <w:r>
        <w:rPr>
          <w:rFonts w:ascii="Arial Narrow" w:hAnsi="Arial Narrow" w:cs="Arial Narrow"/>
          <w:color w:val="000000" w:themeColor="text1"/>
          <w:sz w:val="22"/>
          <w:szCs w:val="22"/>
        </w:rPr>
        <w:t xml:space="preserve"> y 510</w:t>
      </w:r>
      <w:r>
        <w:rPr>
          <w:rFonts w:ascii="Arial Narrow" w:hAnsi="Arial Narrow" w:cs="Arial Narrow"/>
          <w:color w:val="000000" w:themeColor="text1"/>
          <w:sz w:val="22"/>
          <w:szCs w:val="22"/>
          <w:vertAlign w:val="superscript"/>
        </w:rPr>
        <w:footnoteReference w:id="3"/>
      </w:r>
      <w:r>
        <w:rPr>
          <w:rFonts w:ascii="Arial Narrow" w:hAnsi="Arial Narrow" w:cs="Arial Narrow"/>
          <w:color w:val="000000" w:themeColor="text1"/>
          <w:sz w:val="22"/>
          <w:szCs w:val="22"/>
        </w:rPr>
        <w:t xml:space="preserve"> de 2023, y a lo establecido en</w:t>
      </w:r>
      <w:r>
        <w:rPr>
          <w:rFonts w:ascii="Arial Narrow" w:hAnsi="Arial Narrow" w:cs="Arial Narrow"/>
          <w:color w:val="000000" w:themeColor="text1"/>
          <w:sz w:val="22"/>
          <w:szCs w:val="22"/>
          <w:lang w:val="es-ES"/>
        </w:rPr>
        <w:t xml:space="preserve"> el artículos 2</w:t>
      </w:r>
      <w:r>
        <w:rPr>
          <w:rFonts w:ascii="Arial Narrow" w:hAnsi="Arial Narrow" w:cs="Arial Narrow"/>
          <w:color w:val="000000" w:themeColor="text1"/>
          <w:sz w:val="22"/>
          <w:szCs w:val="22"/>
          <w:vertAlign w:val="superscript"/>
          <w:lang w:val="es-ES"/>
        </w:rPr>
        <w:footnoteReference w:id="4"/>
      </w:r>
      <w:r>
        <w:rPr>
          <w:rFonts w:ascii="Arial Narrow" w:hAnsi="Arial Narrow" w:cs="Arial Narrow"/>
          <w:color w:val="000000" w:themeColor="text1"/>
          <w:sz w:val="22"/>
          <w:szCs w:val="22"/>
          <w:lang w:val="es-ES"/>
        </w:rPr>
        <w:t>, 83,84, 93</w:t>
      </w:r>
      <w:r>
        <w:rPr>
          <w:rFonts w:ascii="Arial Narrow" w:hAnsi="Arial Narrow" w:cs="Arial Narrow"/>
          <w:color w:val="000000" w:themeColor="text1"/>
          <w:sz w:val="22"/>
          <w:szCs w:val="22"/>
          <w:vertAlign w:val="superscript"/>
          <w:lang w:val="es-ES"/>
        </w:rPr>
        <w:footnoteReference w:id="5"/>
      </w:r>
      <w:r>
        <w:rPr>
          <w:rFonts w:ascii="Arial Narrow" w:hAnsi="Arial Narrow" w:cs="Arial Narrow"/>
          <w:color w:val="000000" w:themeColor="text1"/>
          <w:sz w:val="22"/>
          <w:szCs w:val="22"/>
          <w:lang w:val="es-ES"/>
        </w:rPr>
        <w:t xml:space="preserve"> y siguientes de la Ley 1952 de 2019 </w:t>
      </w:r>
      <w:r>
        <w:rPr>
          <w:rFonts w:ascii="Arial Narrow" w:hAnsi="Arial Narrow" w:cs="Arial Narrow"/>
          <w:color w:val="000000" w:themeColor="text1"/>
          <w:sz w:val="22"/>
          <w:szCs w:val="22"/>
        </w:rPr>
        <w:t>en el rol de instrucción determinado en el inciso 2° del artículo 12</w:t>
      </w:r>
      <w:r>
        <w:rPr>
          <w:rFonts w:ascii="Arial Narrow" w:hAnsi="Arial Narrow" w:cs="Arial Narrow"/>
          <w:color w:val="000000" w:themeColor="text1"/>
          <w:sz w:val="22"/>
          <w:szCs w:val="22"/>
          <w:vertAlign w:val="superscript"/>
        </w:rPr>
        <w:footnoteReference w:id="6"/>
      </w:r>
      <w:r>
        <w:rPr>
          <w:rFonts w:ascii="Arial Narrow" w:hAnsi="Arial Narrow" w:cs="Arial Narrow"/>
          <w:color w:val="000000" w:themeColor="text1"/>
          <w:sz w:val="22"/>
          <w:szCs w:val="22"/>
        </w:rPr>
        <w:t xml:space="preserve"> ibidem,</w:t>
      </w:r>
      <w:r>
        <w:rPr>
          <w:rFonts w:ascii="Arial Narrow" w:hAnsi="Arial Narrow" w:cs="Arial Narrow"/>
          <w:color w:val="000000" w:themeColor="text1"/>
          <w:sz w:val="22"/>
          <w:szCs w:val="22"/>
          <w:lang w:val="es"/>
        </w:rPr>
        <w:t xml:space="preserve"> modificado por el artículo 3º de la Ley 2094 de 2021</w:t>
      </w:r>
      <w:r>
        <w:rPr>
          <w:rFonts w:ascii="Arial Narrow" w:hAnsi="Arial Narrow" w:cs="Arial Narrow"/>
          <w:color w:val="000000" w:themeColor="text1"/>
          <w:sz w:val="22"/>
          <w:szCs w:val="22"/>
          <w:lang w:val="es-ES"/>
        </w:rPr>
        <w:t xml:space="preserve">, </w:t>
      </w:r>
      <w:r>
        <w:rPr>
          <w:rFonts w:ascii="Arial Narrow" w:hAnsi="Arial Narrow" w:cs="Arial Narrow"/>
          <w:color w:val="000000" w:themeColor="text1"/>
          <w:sz w:val="22"/>
          <w:szCs w:val="22"/>
        </w:rPr>
        <w:t>procede a ordenar lo que en derecho corresponda frente a los hechos objeto de la presente actuación, en atención a los siguientes:</w:t>
      </w:r>
    </w:p>
    <w:p w14:paraId="779E6B29" w14:textId="77777777" w:rsidR="00B86314" w:rsidRDefault="00B86314">
      <w:pPr>
        <w:pStyle w:val="Sinespaciado"/>
        <w:jc w:val="center"/>
        <w:rPr>
          <w:rFonts w:ascii="Arial" w:hAnsi="Arial" w:cs="Arial"/>
          <w:b/>
          <w:lang w:val="es-ES"/>
        </w:rPr>
      </w:pPr>
    </w:p>
    <w:p w14:paraId="13820479" w14:textId="77777777" w:rsidR="00B86314" w:rsidRDefault="00F77979">
      <w:pPr>
        <w:pStyle w:val="Sinespaciado"/>
        <w:numPr>
          <w:ilvl w:val="0"/>
          <w:numId w:val="1"/>
        </w:numPr>
        <w:jc w:val="center"/>
        <w:rPr>
          <w:rFonts w:ascii="Arial Narrow" w:hAnsi="Arial Narrow" w:cs="Arial Narrow"/>
          <w:b/>
          <w:bCs/>
          <w:lang w:val="es-ES"/>
        </w:rPr>
      </w:pPr>
      <w:r>
        <w:rPr>
          <w:rFonts w:ascii="Arial Narrow" w:hAnsi="Arial Narrow" w:cs="Arial Narrow"/>
          <w:b/>
          <w:bCs/>
          <w:lang w:val="es-ES"/>
        </w:rPr>
        <w:t xml:space="preserve">HECHOS </w:t>
      </w:r>
    </w:p>
    <w:p w14:paraId="7DF2641B" w14:textId="77777777" w:rsidR="00B86314" w:rsidRDefault="00B86314">
      <w:pPr>
        <w:jc w:val="center"/>
        <w:rPr>
          <w:rFonts w:ascii="Arial Narrow" w:hAnsi="Arial Narrow" w:cs="Arial Narrow"/>
          <w:b/>
          <w:spacing w:val="-3"/>
          <w:sz w:val="22"/>
          <w:szCs w:val="22"/>
          <w:lang w:val="es-ES"/>
        </w:rPr>
      </w:pPr>
    </w:p>
    <w:p w14:paraId="56F74AF4" w14:textId="77777777" w:rsidR="00B86314" w:rsidRDefault="00F77979">
      <w:pPr>
        <w:pStyle w:val="Prrafodelista"/>
        <w:numPr>
          <w:ilvl w:val="0"/>
          <w:numId w:val="2"/>
        </w:numPr>
        <w:ind w:left="567" w:hanging="567"/>
        <w:jc w:val="both"/>
        <w:rPr>
          <w:rFonts w:ascii="Arial Narrow" w:hAnsi="Arial Narrow" w:cs="Arial Narrow"/>
          <w:b/>
          <w:sz w:val="22"/>
          <w:szCs w:val="22"/>
        </w:rPr>
      </w:pPr>
      <w:r>
        <w:rPr>
          <w:rFonts w:ascii="Arial Narrow" w:hAnsi="Arial Narrow" w:cs="Arial Narrow"/>
          <w:b/>
          <w:sz w:val="22"/>
          <w:szCs w:val="22"/>
        </w:rPr>
        <w:t>DE LA NOTICIA DISCIPLINARIA</w:t>
      </w:r>
    </w:p>
    <w:p w14:paraId="6E7BDF29" w14:textId="77777777" w:rsidR="00B86314" w:rsidRDefault="00B86314">
      <w:pPr>
        <w:pStyle w:val="Sinespaciado"/>
        <w:jc w:val="both"/>
        <w:rPr>
          <w:rFonts w:ascii="Arial Narrow" w:hAnsi="Arial Narrow" w:cs="Arial Narrow"/>
        </w:rPr>
      </w:pPr>
    </w:p>
    <w:p w14:paraId="342FCC54" w14:textId="77777777" w:rsidR="00B86314" w:rsidRDefault="00F77979">
      <w:pPr>
        <w:suppressAutoHyphens/>
        <w:jc w:val="both"/>
        <w:rPr>
          <w:rFonts w:ascii="Arial Narrow" w:eastAsia="Calibri" w:hAnsi="Arial Narrow" w:cs="Arial Narrow"/>
          <w:color w:val="auto"/>
          <w:sz w:val="22"/>
          <w:szCs w:val="22"/>
          <w:lang w:eastAsia="en-US"/>
        </w:rPr>
      </w:pPr>
      <w:r>
        <w:rPr>
          <w:rFonts w:ascii="Arial Narrow" w:eastAsia="Calibri" w:hAnsi="Arial Narrow" w:cs="Arial Narrow"/>
          <w:color w:val="auto"/>
          <w:sz w:val="22"/>
          <w:szCs w:val="22"/>
          <w:lang w:eastAsia="en-US"/>
        </w:rPr>
        <w:t xml:space="preserve">Mediante </w:t>
      </w:r>
      <w:r>
        <w:rPr>
          <w:rFonts w:ascii="Arial Narrow" w:eastAsia="Calibri" w:hAnsi="Arial Narrow" w:cs="Arial Narrow"/>
          <w:color w:val="auto"/>
          <w:sz w:val="22"/>
          <w:szCs w:val="22"/>
          <w:highlight w:val="lightGray"/>
          <w:lang w:eastAsia="en-US"/>
        </w:rPr>
        <w:t>queja / informe</w:t>
      </w:r>
      <w:r>
        <w:rPr>
          <w:rFonts w:ascii="Arial Narrow" w:eastAsia="Calibri" w:hAnsi="Arial Narrow" w:cs="Arial Narrow"/>
          <w:color w:val="auto"/>
          <w:sz w:val="22"/>
          <w:szCs w:val="22"/>
          <w:lang w:eastAsia="en-US"/>
        </w:rPr>
        <w:t xml:space="preserve">, referenciada con el número </w:t>
      </w:r>
      <w:r>
        <w:rPr>
          <w:rFonts w:ascii="Arial Narrow" w:eastAsia="Calibri" w:hAnsi="Arial Narrow" w:cs="Arial Narrow"/>
          <w:color w:val="auto"/>
          <w:sz w:val="22"/>
          <w:szCs w:val="22"/>
          <w:highlight w:val="lightGray"/>
          <w:lang w:eastAsia="en-US"/>
        </w:rPr>
        <w:t>No. XXXXX</w:t>
      </w:r>
      <w:r>
        <w:rPr>
          <w:rFonts w:ascii="Arial Narrow" w:eastAsia="Calibri" w:hAnsi="Arial Narrow" w:cs="Arial Narrow"/>
          <w:color w:val="auto"/>
          <w:sz w:val="22"/>
          <w:szCs w:val="22"/>
          <w:lang w:eastAsia="en-US"/>
        </w:rPr>
        <w:t xml:space="preserve"> del </w:t>
      </w:r>
      <w:r>
        <w:rPr>
          <w:rFonts w:ascii="Arial Narrow" w:eastAsia="Calibri" w:hAnsi="Arial Narrow" w:cs="Arial Narrow"/>
          <w:color w:val="auto"/>
          <w:sz w:val="22"/>
          <w:szCs w:val="22"/>
          <w:highlight w:val="lightGray"/>
          <w:lang w:eastAsia="en-US"/>
        </w:rPr>
        <w:t xml:space="preserve">día de mes </w:t>
      </w:r>
      <w:r>
        <w:rPr>
          <w:rFonts w:ascii="Arial Narrow" w:eastAsia="Calibri" w:hAnsi="Arial Narrow" w:cs="Arial Narrow"/>
          <w:color w:val="auto"/>
          <w:sz w:val="22"/>
          <w:szCs w:val="22"/>
          <w:lang w:eastAsia="en-US"/>
        </w:rPr>
        <w:t xml:space="preserve">de </w:t>
      </w:r>
      <w:r>
        <w:rPr>
          <w:rFonts w:ascii="Arial Narrow" w:eastAsia="Calibri" w:hAnsi="Arial Narrow" w:cs="Arial Narrow"/>
          <w:color w:val="auto"/>
          <w:sz w:val="22"/>
          <w:szCs w:val="22"/>
          <w:highlight w:val="lightGray"/>
          <w:lang w:eastAsia="en-US"/>
        </w:rPr>
        <w:t>año,</w:t>
      </w:r>
      <w:r>
        <w:rPr>
          <w:rFonts w:ascii="Arial Narrow" w:eastAsia="Calibri" w:hAnsi="Arial Narrow" w:cs="Arial Narrow"/>
          <w:b/>
          <w:bCs/>
          <w:color w:val="auto"/>
          <w:sz w:val="22"/>
          <w:szCs w:val="22"/>
          <w:lang w:eastAsia="en-US"/>
        </w:rPr>
        <w:t xml:space="preserve"> </w:t>
      </w:r>
      <w:r>
        <w:rPr>
          <w:rFonts w:ascii="Arial Narrow" w:eastAsia="Calibri" w:hAnsi="Arial Narrow" w:cs="Arial Narrow"/>
          <w:color w:val="auto"/>
          <w:sz w:val="22"/>
          <w:szCs w:val="22"/>
          <w:lang w:eastAsia="en-US"/>
        </w:rPr>
        <w:t xml:space="preserve">suscrito por </w:t>
      </w:r>
      <w:r>
        <w:rPr>
          <w:rFonts w:ascii="Arial Narrow" w:eastAsia="Calibri" w:hAnsi="Arial Narrow" w:cs="Arial Narrow"/>
          <w:color w:val="auto"/>
          <w:sz w:val="22"/>
          <w:szCs w:val="22"/>
          <w:highlight w:val="lightGray"/>
          <w:lang w:eastAsia="en-US"/>
        </w:rPr>
        <w:t>XXXX</w:t>
      </w:r>
      <w:r>
        <w:rPr>
          <w:rFonts w:ascii="Arial Narrow" w:eastAsia="Calibri" w:hAnsi="Arial Narrow" w:cs="Arial Narrow"/>
          <w:color w:val="auto"/>
          <w:sz w:val="22"/>
          <w:szCs w:val="22"/>
          <w:lang w:eastAsia="en-US"/>
        </w:rPr>
        <w:t xml:space="preserve"> en su calidad de </w:t>
      </w:r>
      <w:r>
        <w:rPr>
          <w:rFonts w:ascii="Arial Narrow" w:eastAsia="Calibri" w:hAnsi="Arial Narrow" w:cs="Arial Narrow"/>
          <w:color w:val="auto"/>
          <w:sz w:val="22"/>
          <w:szCs w:val="22"/>
          <w:highlight w:val="lightGray"/>
          <w:lang w:eastAsia="en-US"/>
        </w:rPr>
        <w:t>XXXX</w:t>
      </w:r>
      <w:r>
        <w:rPr>
          <w:rFonts w:ascii="Arial Narrow" w:eastAsia="Calibri" w:hAnsi="Arial Narrow" w:cs="Arial Narrow"/>
          <w:color w:val="auto"/>
          <w:sz w:val="22"/>
          <w:szCs w:val="22"/>
          <w:lang w:eastAsia="en-US"/>
        </w:rPr>
        <w:t xml:space="preserve">, pone de presente la presunta comisión de los siguientes hechos </w:t>
      </w:r>
      <w:r>
        <w:rPr>
          <w:rFonts w:ascii="Arial Narrow" w:eastAsia="Calibri" w:hAnsi="Arial Narrow" w:cs="Arial Narrow"/>
          <w:color w:val="auto"/>
          <w:sz w:val="22"/>
          <w:szCs w:val="22"/>
          <w:highlight w:val="lightGray"/>
          <w:lang w:eastAsia="en-US"/>
        </w:rPr>
        <w:t>XXXXX</w:t>
      </w:r>
      <w:r>
        <w:rPr>
          <w:rFonts w:ascii="Arial Narrow" w:eastAsia="Calibri" w:hAnsi="Arial Narrow" w:cs="Arial Narrow"/>
          <w:color w:val="auto"/>
          <w:sz w:val="22"/>
          <w:szCs w:val="22"/>
          <w:lang w:eastAsia="en-US"/>
        </w:rPr>
        <w:t>, refiriendo lo siguiente:</w:t>
      </w:r>
    </w:p>
    <w:p w14:paraId="2EB9EC26" w14:textId="77777777" w:rsidR="00B86314" w:rsidRDefault="00B86314">
      <w:pPr>
        <w:tabs>
          <w:tab w:val="left" w:pos="567"/>
        </w:tabs>
        <w:suppressAutoHyphens/>
        <w:jc w:val="both"/>
        <w:rPr>
          <w:rFonts w:ascii="Arial Narrow" w:eastAsia="Calibri" w:hAnsi="Arial Narrow" w:cs="Arial Narrow"/>
          <w:sz w:val="22"/>
          <w:szCs w:val="22"/>
          <w:lang w:eastAsia="es-ES"/>
        </w:rPr>
      </w:pPr>
    </w:p>
    <w:p w14:paraId="2DA53E81" w14:textId="77777777" w:rsidR="00B86314" w:rsidRDefault="00F77979">
      <w:pPr>
        <w:tabs>
          <w:tab w:val="left" w:pos="567"/>
        </w:tabs>
        <w:suppressAutoHyphens/>
        <w:ind w:left="567" w:right="618"/>
        <w:jc w:val="both"/>
        <w:rPr>
          <w:rFonts w:ascii="Arial Narrow" w:eastAsia="Calibri" w:hAnsi="Arial Narrow" w:cs="Arial Narrow"/>
          <w:i/>
          <w:sz w:val="22"/>
          <w:szCs w:val="22"/>
          <w:lang w:eastAsia="es-ES"/>
        </w:rPr>
      </w:pPr>
      <w:r>
        <w:rPr>
          <w:rFonts w:ascii="Arial Narrow" w:eastAsia="Calibri" w:hAnsi="Arial Narrow" w:cs="Arial Narrow"/>
          <w:i/>
          <w:sz w:val="22"/>
          <w:szCs w:val="22"/>
          <w:highlight w:val="lightGray"/>
          <w:lang w:eastAsia="es-ES"/>
        </w:rPr>
        <w:t>“(…) se copia un extracto del informe, queja o noticias disciplinaria (…)” (folio 00).</w:t>
      </w:r>
    </w:p>
    <w:p w14:paraId="3B63602F" w14:textId="77777777" w:rsidR="00B86314" w:rsidRDefault="00B86314">
      <w:pPr>
        <w:ind w:right="51"/>
        <w:jc w:val="both"/>
        <w:rPr>
          <w:rFonts w:ascii="Arial Narrow" w:hAnsi="Arial Narrow" w:cs="Arial Narrow"/>
          <w:sz w:val="22"/>
          <w:szCs w:val="22"/>
        </w:rPr>
      </w:pPr>
    </w:p>
    <w:p w14:paraId="01D0EA2D" w14:textId="77777777" w:rsidR="00B86314" w:rsidRDefault="00F77979">
      <w:pPr>
        <w:pStyle w:val="Sinespaciado"/>
        <w:numPr>
          <w:ilvl w:val="0"/>
          <w:numId w:val="1"/>
        </w:numPr>
        <w:jc w:val="center"/>
        <w:rPr>
          <w:rFonts w:ascii="Arial Narrow" w:hAnsi="Arial Narrow" w:cs="Arial Narrow"/>
          <w:b/>
          <w:bCs/>
          <w:lang w:val="es-ES"/>
        </w:rPr>
      </w:pPr>
      <w:r>
        <w:rPr>
          <w:rFonts w:ascii="Arial Narrow" w:hAnsi="Arial Narrow" w:cs="Arial Narrow"/>
          <w:b/>
          <w:bCs/>
          <w:lang w:val="es-ES"/>
        </w:rPr>
        <w:t>CONSIDERACIONES DEL DESPACHO</w:t>
      </w:r>
    </w:p>
    <w:p w14:paraId="75F98E7D" w14:textId="77777777" w:rsidR="00B86314" w:rsidRDefault="00B86314">
      <w:pPr>
        <w:spacing w:line="257" w:lineRule="auto"/>
        <w:jc w:val="center"/>
        <w:rPr>
          <w:rFonts w:ascii="Arial Narrow" w:eastAsia="Calibri" w:hAnsi="Arial Narrow" w:cs="Arial Narrow"/>
          <w:i/>
          <w:iCs/>
          <w:sz w:val="22"/>
          <w:szCs w:val="22"/>
          <w:lang w:val="es-ES"/>
        </w:rPr>
      </w:pPr>
    </w:p>
    <w:p w14:paraId="2AC02191" w14:textId="77777777" w:rsidR="00B86314" w:rsidRDefault="00F77979">
      <w:pPr>
        <w:spacing w:line="257" w:lineRule="auto"/>
        <w:jc w:val="both"/>
        <w:rPr>
          <w:rFonts w:ascii="Arial Narrow" w:eastAsia="Calibri" w:hAnsi="Arial Narrow" w:cs="Arial Narrow"/>
          <w:b/>
          <w:bCs/>
          <w:i/>
          <w:iCs/>
          <w:sz w:val="22"/>
          <w:szCs w:val="22"/>
          <w:highlight w:val="yellow"/>
          <w:lang w:val="es-ES"/>
        </w:rPr>
      </w:pPr>
      <w:r>
        <w:rPr>
          <w:rFonts w:ascii="Arial Narrow" w:eastAsia="Calibri" w:hAnsi="Arial Narrow" w:cs="Arial Narrow"/>
          <w:b/>
          <w:bCs/>
          <w:i/>
          <w:iCs/>
          <w:sz w:val="22"/>
          <w:szCs w:val="22"/>
          <w:highlight w:val="yellow"/>
          <w:lang w:val="es-ES"/>
        </w:rPr>
        <w:t>SUJETO A CAMBIO CONFORME PROCEDA</w:t>
      </w:r>
    </w:p>
    <w:p w14:paraId="46B47B3E" w14:textId="77777777" w:rsidR="00B86314" w:rsidRDefault="00B86314">
      <w:pPr>
        <w:pStyle w:val="Sinespaciado"/>
        <w:jc w:val="both"/>
        <w:rPr>
          <w:rFonts w:ascii="Arial Narrow" w:hAnsi="Arial Narrow" w:cs="Arial Narrow"/>
          <w:lang w:val="es-ES"/>
        </w:rPr>
      </w:pPr>
    </w:p>
    <w:p w14:paraId="08C5BF89" w14:textId="650E2683" w:rsidR="00B86314" w:rsidRDefault="6CA03A30">
      <w:pPr>
        <w:pStyle w:val="Sinespaciado"/>
        <w:jc w:val="both"/>
        <w:rPr>
          <w:rFonts w:ascii="Arial Narrow" w:hAnsi="Arial Narrow" w:cs="Arial Narrow"/>
        </w:rPr>
      </w:pPr>
      <w:r w:rsidRPr="6CA03A30">
        <w:rPr>
          <w:rFonts w:ascii="Arial Narrow" w:hAnsi="Arial Narrow" w:cs="Arial Narrow"/>
        </w:rPr>
        <w:t xml:space="preserve">De la lectura de la queja considera el Despacho improcedente iniciar actuación disciplinaria alguna, por cuanto se trata de una queja sin firma, sin nombre o identificación de su autor. La Ley 190 de 1995 artículo 38, consagra que solo proceden los anónimos si tienen medios probatorios suficientes para adelantar una actuación de oficio. Esto es, que contenga datos o elementos claros o determinantes que permitan adelantar una indagación o investigación disciplinaria. </w:t>
      </w:r>
    </w:p>
    <w:p w14:paraId="42516DEA" w14:textId="77777777" w:rsidR="00B86314" w:rsidRDefault="00B86314">
      <w:pPr>
        <w:pStyle w:val="Sinespaciado"/>
        <w:jc w:val="both"/>
        <w:rPr>
          <w:rFonts w:ascii="Arial Narrow" w:hAnsi="Arial Narrow" w:cs="Arial Narrow"/>
          <w:lang w:val="es-ES"/>
        </w:rPr>
      </w:pPr>
    </w:p>
    <w:p w14:paraId="2DA62112" w14:textId="77777777" w:rsidR="00B86314" w:rsidRDefault="00F77979">
      <w:pPr>
        <w:pStyle w:val="Sinespaciado"/>
        <w:jc w:val="both"/>
        <w:rPr>
          <w:rFonts w:ascii="Arial Narrow" w:hAnsi="Arial Narrow" w:cs="Arial Narrow"/>
          <w:i/>
          <w:iCs/>
          <w:lang w:val="es-ES"/>
        </w:rPr>
      </w:pPr>
      <w:r>
        <w:rPr>
          <w:rFonts w:ascii="Arial Narrow" w:hAnsi="Arial Narrow" w:cs="Arial Narrow"/>
          <w:lang w:val="es-ES"/>
        </w:rPr>
        <w:t>El artículo 86 de la Ley 1952 de 2019, estipula lo siguiente:</w:t>
      </w:r>
      <w:r>
        <w:rPr>
          <w:rFonts w:ascii="Arial Narrow" w:hAnsi="Arial Narrow" w:cs="Arial Narrow"/>
          <w:i/>
          <w:iCs/>
          <w:lang w:val="es-ES"/>
        </w:rPr>
        <w:t xml:space="preserve"> </w:t>
      </w:r>
    </w:p>
    <w:p w14:paraId="594F87E1" w14:textId="77777777" w:rsidR="00B86314" w:rsidRDefault="00B86314">
      <w:pPr>
        <w:pStyle w:val="Sinespaciado"/>
        <w:jc w:val="both"/>
        <w:rPr>
          <w:rFonts w:ascii="Arial Narrow" w:hAnsi="Arial Narrow" w:cs="Arial Narrow"/>
          <w:i/>
          <w:iCs/>
          <w:sz w:val="20"/>
          <w:szCs w:val="20"/>
          <w:lang w:val="es-ES"/>
        </w:rPr>
      </w:pPr>
    </w:p>
    <w:p w14:paraId="5B1CA27F" w14:textId="77777777" w:rsidR="00B86314" w:rsidRDefault="00F77979">
      <w:pPr>
        <w:suppressAutoHyphens/>
        <w:ind w:left="851" w:right="901"/>
        <w:jc w:val="both"/>
        <w:rPr>
          <w:rFonts w:ascii="Arial Narrow" w:hAnsi="Arial Narrow" w:cs="Arial Narrow"/>
          <w:iCs/>
          <w:sz w:val="20"/>
          <w:szCs w:val="20"/>
          <w:lang w:val="es-ES"/>
        </w:rPr>
      </w:pPr>
      <w:r>
        <w:rPr>
          <w:rFonts w:ascii="Arial Narrow" w:hAnsi="Arial Narrow" w:cs="Arial Narrow"/>
          <w:iCs/>
          <w:sz w:val="20"/>
          <w:szCs w:val="20"/>
          <w:lang w:val="es-ES"/>
        </w:rPr>
        <w:t xml:space="preserve">“La acción disciplinaria se iniciará y adelantará de oficio, o por información proveniente de servidor público </w:t>
      </w:r>
      <w:r>
        <w:rPr>
          <w:rFonts w:ascii="Arial Narrow" w:hAnsi="Arial Narrow" w:cs="Arial Narrow"/>
          <w:b/>
          <w:iCs/>
          <w:sz w:val="20"/>
          <w:szCs w:val="20"/>
          <w:lang w:val="es-ES"/>
        </w:rPr>
        <w:t xml:space="preserve">o de otro medio </w:t>
      </w:r>
      <w:r>
        <w:rPr>
          <w:rFonts w:ascii="Arial Narrow" w:hAnsi="Arial Narrow" w:cs="Arial Narrow"/>
          <w:b/>
          <w:bCs/>
          <w:iCs/>
          <w:sz w:val="20"/>
          <w:szCs w:val="20"/>
          <w:lang w:val="es-ES"/>
        </w:rPr>
        <w:t>que amerite credibilidad</w:t>
      </w:r>
      <w:r>
        <w:rPr>
          <w:rFonts w:ascii="Arial Narrow" w:hAnsi="Arial Narrow" w:cs="Arial Narrow"/>
          <w:iCs/>
          <w:sz w:val="20"/>
          <w:szCs w:val="20"/>
          <w:lang w:val="es-ES"/>
        </w:rPr>
        <w:t xml:space="preserve">, o por queja formulada por cualquier persona, </w:t>
      </w:r>
      <w:r>
        <w:rPr>
          <w:rFonts w:ascii="Arial Narrow" w:hAnsi="Arial Narrow" w:cs="Arial Narrow"/>
          <w:b/>
          <w:bCs/>
          <w:iCs/>
          <w:sz w:val="20"/>
          <w:szCs w:val="20"/>
          <w:lang w:val="es-ES"/>
        </w:rPr>
        <w:t>y no procederá por anónimos</w:t>
      </w:r>
      <w:r>
        <w:rPr>
          <w:rFonts w:ascii="Arial Narrow" w:hAnsi="Arial Narrow" w:cs="Arial Narrow"/>
          <w:iCs/>
          <w:sz w:val="20"/>
          <w:szCs w:val="20"/>
          <w:lang w:val="es-ES"/>
        </w:rPr>
        <w:t xml:space="preserve">, </w:t>
      </w:r>
      <w:r>
        <w:rPr>
          <w:rFonts w:ascii="Arial Narrow" w:hAnsi="Arial Narrow" w:cs="Arial Narrow"/>
          <w:b/>
          <w:iCs/>
          <w:sz w:val="20"/>
          <w:szCs w:val="20"/>
          <w:lang w:val="es-ES"/>
        </w:rPr>
        <w:t>salvo en los eventos en que cumpla con los requisitos mínimos consagrados</w:t>
      </w:r>
      <w:r>
        <w:rPr>
          <w:rFonts w:ascii="Arial Narrow" w:hAnsi="Arial Narrow" w:cs="Arial Narrow"/>
          <w:iCs/>
          <w:sz w:val="20"/>
          <w:szCs w:val="20"/>
          <w:lang w:val="es-ES"/>
        </w:rPr>
        <w:t xml:space="preserve"> en los artículos 38 de la Ley 190 de 1995 y 27 de la Ley 24 de 1992.” (Resaltado fuera del texto).</w:t>
      </w:r>
    </w:p>
    <w:p w14:paraId="1B3A549E" w14:textId="77777777" w:rsidR="00B86314" w:rsidRDefault="00B86314">
      <w:pPr>
        <w:suppressAutoHyphens/>
        <w:ind w:left="851" w:right="901"/>
        <w:jc w:val="both"/>
        <w:rPr>
          <w:rFonts w:ascii="Arial Narrow" w:hAnsi="Arial Narrow" w:cs="Arial Narrow"/>
          <w:iCs/>
          <w:sz w:val="22"/>
          <w:szCs w:val="22"/>
          <w:lang w:val="es-ES"/>
        </w:rPr>
      </w:pPr>
    </w:p>
    <w:p w14:paraId="6F34ECB5" w14:textId="77777777" w:rsidR="00B86314" w:rsidRDefault="00F77979">
      <w:pPr>
        <w:pStyle w:val="Sinespaciado"/>
        <w:jc w:val="both"/>
        <w:rPr>
          <w:rFonts w:ascii="Arial Narrow" w:hAnsi="Arial Narrow" w:cs="Arial Narrow"/>
        </w:rPr>
      </w:pPr>
      <w:r>
        <w:rPr>
          <w:rFonts w:ascii="Arial Narrow" w:hAnsi="Arial Narrow" w:cs="Arial Narrow"/>
        </w:rPr>
        <w:lastRenderedPageBreak/>
        <w:t>El mencionado artículo 38 de la Ley 190 de 1995 preceptúa: “Lo dispuesto en el artículo 27 numeral 1 de la Ley 24 de 1992 se aplicará en materia penal y disciplinaria, a menos que existan medios probatorios suficientes sobre la comisión de un delito o infracción disciplinaria que permitan adelantar la actuación de oficio”.</w:t>
      </w:r>
    </w:p>
    <w:p w14:paraId="6741049D" w14:textId="77777777" w:rsidR="00B86314" w:rsidRDefault="00B86314">
      <w:pPr>
        <w:pStyle w:val="Sinespaciado"/>
        <w:jc w:val="both"/>
        <w:rPr>
          <w:rFonts w:ascii="Arial Narrow" w:hAnsi="Arial Narrow" w:cs="Arial Narrow"/>
        </w:rPr>
      </w:pPr>
    </w:p>
    <w:p w14:paraId="610F3D4C" w14:textId="77777777" w:rsidR="00B86314" w:rsidRDefault="00F77979">
      <w:pPr>
        <w:widowControl w:val="0"/>
        <w:autoSpaceDE w:val="0"/>
        <w:autoSpaceDN w:val="0"/>
        <w:adjustRightInd w:val="0"/>
        <w:jc w:val="both"/>
        <w:rPr>
          <w:rFonts w:ascii="Arial Narrow" w:hAnsi="Arial Narrow" w:cs="Arial Narrow"/>
          <w:sz w:val="22"/>
          <w:szCs w:val="22"/>
        </w:rPr>
      </w:pPr>
      <w:r>
        <w:rPr>
          <w:rFonts w:ascii="Arial Narrow" w:hAnsi="Arial Narrow" w:cs="Arial Narrow"/>
          <w:sz w:val="22"/>
          <w:szCs w:val="22"/>
        </w:rPr>
        <w:t>A su vez el referido artículo 27 de la Ley 24 de 1992, estipula: “(…) Para la atención y trámite de quejas esta Oficina se ceñirá a las siguientes reglas:</w:t>
      </w:r>
    </w:p>
    <w:p w14:paraId="20AF797B" w14:textId="77777777" w:rsidR="00B86314" w:rsidRDefault="00B86314">
      <w:pPr>
        <w:widowControl w:val="0"/>
        <w:autoSpaceDE w:val="0"/>
        <w:autoSpaceDN w:val="0"/>
        <w:adjustRightInd w:val="0"/>
        <w:jc w:val="both"/>
        <w:rPr>
          <w:rFonts w:ascii="Arial Narrow" w:hAnsi="Arial Narrow" w:cs="Arial Narrow"/>
          <w:sz w:val="22"/>
          <w:szCs w:val="22"/>
        </w:rPr>
      </w:pPr>
    </w:p>
    <w:p w14:paraId="06D43A9B" w14:textId="77777777" w:rsidR="00B86314" w:rsidRDefault="00F77979">
      <w:pPr>
        <w:widowControl w:val="0"/>
        <w:autoSpaceDE w:val="0"/>
        <w:autoSpaceDN w:val="0"/>
        <w:adjustRightInd w:val="0"/>
        <w:jc w:val="both"/>
        <w:rPr>
          <w:rFonts w:ascii="Arial Narrow" w:hAnsi="Arial Narrow" w:cs="Arial Narrow"/>
          <w:sz w:val="22"/>
          <w:szCs w:val="22"/>
        </w:rPr>
      </w:pPr>
      <w:r>
        <w:rPr>
          <w:rFonts w:ascii="Arial Narrow" w:hAnsi="Arial Narrow" w:cs="Arial Narrow"/>
          <w:sz w:val="22"/>
          <w:szCs w:val="22"/>
        </w:rPr>
        <w:t>1. Inadmitirá quejas que sean anónimas o aquellas que carezcan de fundamento (…)”.</w:t>
      </w:r>
    </w:p>
    <w:p w14:paraId="3D1AB546" w14:textId="77777777" w:rsidR="00B86314" w:rsidRDefault="00F77979">
      <w:pPr>
        <w:widowControl w:val="0"/>
        <w:autoSpaceDE w:val="0"/>
        <w:autoSpaceDN w:val="0"/>
        <w:adjustRightInd w:val="0"/>
        <w:jc w:val="both"/>
        <w:rPr>
          <w:rFonts w:ascii="Arial Narrow" w:hAnsi="Arial Narrow" w:cs="Arial Narrow"/>
          <w:sz w:val="22"/>
          <w:szCs w:val="22"/>
        </w:rPr>
      </w:pPr>
      <w:r>
        <w:rPr>
          <w:rFonts w:ascii="Arial Narrow" w:hAnsi="Arial Narrow" w:cs="Arial Narrow"/>
          <w:sz w:val="22"/>
          <w:szCs w:val="22"/>
        </w:rPr>
        <w:t>En igual sentido, el contenido del artículo 81 de la Ley 962 de 2005, contempla: “Ninguna denuncia o queja anónima podrá promover acción jurisdiccional, penal, disciplinaria, fiscal, o actuación de la autoridad administrativa competente (excepto cuando se acredite, por lo menos sumariamente la veracidad de los hechos denunciados) o cuando se refiera en concreto a hechos o personas claramente identificables”.</w:t>
      </w:r>
    </w:p>
    <w:p w14:paraId="44A915B9" w14:textId="77777777" w:rsidR="00B86314" w:rsidRDefault="00B86314">
      <w:pPr>
        <w:widowControl w:val="0"/>
        <w:autoSpaceDE w:val="0"/>
        <w:autoSpaceDN w:val="0"/>
        <w:adjustRightInd w:val="0"/>
        <w:jc w:val="both"/>
        <w:rPr>
          <w:rFonts w:ascii="Arial Narrow" w:hAnsi="Arial Narrow" w:cs="Arial Narrow"/>
          <w:sz w:val="22"/>
          <w:szCs w:val="22"/>
        </w:rPr>
      </w:pPr>
    </w:p>
    <w:p w14:paraId="283F605F" w14:textId="3A791C23" w:rsidR="00B86314" w:rsidRDefault="6CA03A30" w:rsidP="6CA03A30">
      <w:pPr>
        <w:spacing w:line="276" w:lineRule="auto"/>
        <w:jc w:val="both"/>
        <w:rPr>
          <w:rFonts w:ascii="Arial" w:eastAsia="Arial" w:hAnsi="Arial" w:cs="Arial"/>
          <w:b/>
          <w:bCs/>
          <w:i/>
          <w:iCs/>
          <w:sz w:val="24"/>
          <w:szCs w:val="24"/>
        </w:rPr>
      </w:pPr>
      <w:r w:rsidRPr="6CA03A30">
        <w:rPr>
          <w:rFonts w:ascii="Arial Narrow" w:hAnsi="Arial Narrow" w:cs="Arial Narrow"/>
          <w:sz w:val="22"/>
          <w:szCs w:val="22"/>
        </w:rPr>
        <w:t xml:space="preserve">Como en el caso en concreto XXXXX </w:t>
      </w:r>
      <w:r w:rsidRPr="6CA03A30">
        <w:rPr>
          <w:rFonts w:ascii="Arial Narrow" w:hAnsi="Arial Narrow" w:cs="Arial Narrow"/>
          <w:sz w:val="22"/>
          <w:szCs w:val="22"/>
          <w:highlight w:val="yellow"/>
        </w:rPr>
        <w:t>Analizar según el caso (</w:t>
      </w:r>
      <w:r w:rsidRPr="6CA03A30">
        <w:rPr>
          <w:rFonts w:ascii="Arial Narrow" w:eastAsia="Arial" w:hAnsi="Arial Narrow" w:cs="Arial Narrow"/>
          <w:b/>
          <w:bCs/>
          <w:i/>
          <w:iCs/>
          <w:sz w:val="22"/>
          <w:szCs w:val="22"/>
        </w:rPr>
        <w:t>Fundamentar la decisión inhibitoria de acuerdo con las causales previstas en el artículo 209 del CGD)</w:t>
      </w:r>
    </w:p>
    <w:p w14:paraId="13A510D9" w14:textId="77777777" w:rsidR="00B86314" w:rsidRDefault="00B86314">
      <w:pPr>
        <w:widowControl w:val="0"/>
        <w:autoSpaceDE w:val="0"/>
        <w:autoSpaceDN w:val="0"/>
        <w:adjustRightInd w:val="0"/>
        <w:jc w:val="both"/>
        <w:rPr>
          <w:rFonts w:ascii="Arial Narrow" w:hAnsi="Arial Narrow" w:cs="Arial Narrow"/>
          <w:sz w:val="22"/>
          <w:szCs w:val="22"/>
        </w:rPr>
      </w:pPr>
    </w:p>
    <w:p w14:paraId="0F3370CD" w14:textId="77777777" w:rsidR="00B86314" w:rsidRDefault="00B86314">
      <w:pPr>
        <w:pStyle w:val="Sinespaciado"/>
        <w:jc w:val="both"/>
        <w:rPr>
          <w:rFonts w:ascii="Arial Narrow" w:hAnsi="Arial Narrow" w:cs="Arial Narrow"/>
        </w:rPr>
      </w:pPr>
    </w:p>
    <w:p w14:paraId="7A98AA82" w14:textId="77777777" w:rsidR="00B86314" w:rsidRDefault="00F77979">
      <w:pPr>
        <w:pStyle w:val="Sinespaciado"/>
        <w:jc w:val="both"/>
        <w:rPr>
          <w:rFonts w:ascii="Arial Narrow" w:hAnsi="Arial Narrow" w:cs="Arial Narrow"/>
          <w:lang w:val="es-ES"/>
        </w:rPr>
      </w:pPr>
      <w:r>
        <w:rPr>
          <w:rFonts w:ascii="Arial Narrow" w:hAnsi="Arial Narrow" w:cs="Arial Narrow"/>
          <w:lang w:val="es-ES"/>
        </w:rPr>
        <w:t xml:space="preserve">En concordancia con lo anterior, el artículo 209 de la Ley </w:t>
      </w:r>
      <w:r>
        <w:rPr>
          <w:rFonts w:ascii="Arial Narrow" w:hAnsi="Arial Narrow" w:cs="Arial Narrow"/>
          <w:lang w:eastAsia="ar-SA"/>
        </w:rPr>
        <w:t>1952 de 2019</w:t>
      </w:r>
      <w:r>
        <w:rPr>
          <w:rFonts w:ascii="Arial Narrow" w:hAnsi="Arial Narrow" w:cs="Arial Narrow"/>
          <w:lang w:val="es-ES"/>
        </w:rPr>
        <w:t xml:space="preserve"> dispone lo siguiente:</w:t>
      </w:r>
    </w:p>
    <w:p w14:paraId="4DD225AD" w14:textId="77777777" w:rsidR="00B86314" w:rsidRDefault="00B86314">
      <w:pPr>
        <w:pStyle w:val="Sinespaciado"/>
        <w:jc w:val="both"/>
        <w:rPr>
          <w:rFonts w:ascii="Arial Narrow" w:hAnsi="Arial Narrow" w:cs="Arial Narrow"/>
          <w:b/>
          <w:bCs/>
          <w:color w:val="BE9E55"/>
        </w:rPr>
      </w:pPr>
    </w:p>
    <w:p w14:paraId="11FC3FC8" w14:textId="77777777" w:rsidR="00B86314" w:rsidRDefault="00F77979">
      <w:pPr>
        <w:suppressAutoHyphens/>
        <w:ind w:left="851" w:right="901"/>
        <w:jc w:val="both"/>
        <w:rPr>
          <w:rFonts w:ascii="Arial Narrow" w:hAnsi="Arial Narrow" w:cs="Arial Narrow"/>
          <w:iCs/>
          <w:sz w:val="20"/>
          <w:szCs w:val="20"/>
          <w:lang w:val="es-ES"/>
        </w:rPr>
      </w:pPr>
      <w:r>
        <w:rPr>
          <w:rFonts w:ascii="Arial Narrow" w:hAnsi="Arial Narrow" w:cs="Arial Narrow"/>
          <w:iCs/>
          <w:sz w:val="20"/>
          <w:szCs w:val="20"/>
        </w:rPr>
        <w:t>“</w:t>
      </w:r>
      <w:r>
        <w:rPr>
          <w:rFonts w:ascii="Arial Narrow" w:hAnsi="Arial Narrow" w:cs="Arial Narrow"/>
          <w:iCs/>
          <w:sz w:val="20"/>
          <w:szCs w:val="20"/>
          <w:lang w:val="es-ES"/>
        </w:rPr>
        <w:t xml:space="preserve">ARTÍCULO 209. Decisión inhibitoria. Cuando la información o queja sea maniﬁestamente temeraria o se reﬁera a </w:t>
      </w:r>
      <w:r>
        <w:rPr>
          <w:rFonts w:ascii="Arial Narrow" w:hAnsi="Arial Narrow" w:cs="Arial Narrow"/>
          <w:bCs/>
          <w:iCs/>
          <w:sz w:val="20"/>
          <w:szCs w:val="20"/>
          <w:lang w:val="es-ES"/>
        </w:rPr>
        <w:t>hechos disciplinariamente irrelevante</w:t>
      </w:r>
      <w:r>
        <w:rPr>
          <w:rFonts w:ascii="Arial Narrow" w:hAnsi="Arial Narrow" w:cs="Arial Narrow"/>
          <w:iCs/>
          <w:sz w:val="20"/>
          <w:szCs w:val="20"/>
          <w:lang w:val="es-ES"/>
        </w:rPr>
        <w:t>s o de imposible ocurrencia o sean presentados de manera absolutamente inconcreta o difusa, o cuando la acción no puede iniciarse, el funcionario de plano se inhibirá de iniciar actuación alguna. Contra esta decisión no procede recurso.”</w:t>
      </w:r>
    </w:p>
    <w:p w14:paraId="20B672E6" w14:textId="77777777" w:rsidR="00B86314" w:rsidRDefault="00B86314">
      <w:pPr>
        <w:suppressAutoHyphens/>
        <w:ind w:left="851" w:right="901"/>
        <w:jc w:val="both"/>
        <w:rPr>
          <w:rFonts w:ascii="Arial Narrow" w:hAnsi="Arial Narrow" w:cs="Arial Narrow"/>
          <w:i/>
          <w:iCs/>
          <w:sz w:val="22"/>
          <w:szCs w:val="22"/>
          <w:lang w:val="es-ES"/>
        </w:rPr>
      </w:pPr>
    </w:p>
    <w:p w14:paraId="40BEE5ED" w14:textId="77777777" w:rsidR="00B86314" w:rsidRDefault="00F77979">
      <w:pPr>
        <w:pStyle w:val="Sinespaciado"/>
        <w:jc w:val="both"/>
        <w:rPr>
          <w:rFonts w:ascii="Arial Narrow" w:hAnsi="Arial Narrow" w:cs="Arial Narrow"/>
        </w:rPr>
      </w:pPr>
      <w:r>
        <w:rPr>
          <w:rFonts w:ascii="Arial Narrow" w:hAnsi="Arial Narrow" w:cs="Arial Narrow"/>
          <w:lang w:val="es-ES"/>
        </w:rPr>
        <w:t xml:space="preserve">De manera que, </w:t>
      </w:r>
      <w:r>
        <w:rPr>
          <w:rFonts w:ascii="Arial Narrow" w:hAnsi="Arial Narrow" w:cs="Arial Narrow"/>
        </w:rPr>
        <w:t>tal como se ha explicado, la queja no reúne los elementos mínimos de prueba que permitan establecer ilícito disciplinario que amerite la actuación oficiosa por parte de la Oficina de Control Disciplinario Interno de la UAECOB. Por tal motivo, estes Despacho se inhibirá para avocar el conocimiento de la queja.</w:t>
      </w:r>
    </w:p>
    <w:p w14:paraId="550F61E2" w14:textId="77777777" w:rsidR="00B86314" w:rsidRDefault="00B86314">
      <w:pPr>
        <w:suppressAutoHyphens/>
        <w:jc w:val="both"/>
        <w:rPr>
          <w:rFonts w:ascii="Arial Narrow" w:hAnsi="Arial Narrow" w:cs="Arial Narrow"/>
          <w:sz w:val="22"/>
          <w:szCs w:val="22"/>
        </w:rPr>
      </w:pPr>
    </w:p>
    <w:p w14:paraId="46B6D631" w14:textId="77777777" w:rsidR="00B86314" w:rsidRDefault="6CA03A30">
      <w:pPr>
        <w:suppressAutoHyphens/>
        <w:jc w:val="both"/>
        <w:rPr>
          <w:rFonts w:ascii="Arial Narrow" w:hAnsi="Arial Narrow" w:cs="Arial Narrow"/>
          <w:sz w:val="22"/>
          <w:szCs w:val="22"/>
        </w:rPr>
      </w:pPr>
      <w:bookmarkStart w:id="0" w:name="_Int_iEHIUIrA"/>
      <w:r w:rsidRPr="6CA03A30">
        <w:rPr>
          <w:rFonts w:ascii="Arial Narrow" w:hAnsi="Arial Narrow" w:cs="Arial Narrow"/>
          <w:sz w:val="22"/>
          <w:szCs w:val="22"/>
        </w:rPr>
        <w:t xml:space="preserve">En este sentido, sería un despropósito accionar el aparato disciplinario </w:t>
      </w:r>
      <w:r w:rsidRPr="6CA03A30">
        <w:rPr>
          <w:rFonts w:ascii="Arial Narrow" w:hAnsi="Arial Narrow" w:cs="Arial Narrow"/>
          <w:sz w:val="22"/>
          <w:szCs w:val="22"/>
          <w:highlight w:val="darkGray"/>
        </w:rPr>
        <w:t>cuando no se precisan por lo menos las circunstancias de tiempo, modo y lugar,</w:t>
      </w:r>
      <w:r w:rsidRPr="6CA03A30">
        <w:rPr>
          <w:rFonts w:ascii="Arial Narrow" w:hAnsi="Arial Narrow" w:cs="Arial Narrow"/>
          <w:sz w:val="22"/>
          <w:szCs w:val="22"/>
        </w:rPr>
        <w:t xml:space="preserve"> entrando a realizar una exhaustiva investigación examinando todos los comportamientos del servidor con el fin de encontrar alguna irregularidad y así reunir los elementos que constituyan mérito para investigar, lo cual a toda luz carece de fundamento legal, y revalúa el concepto de la potestad disciplinaria y la normativa que lo regula el proceso.</w:t>
      </w:r>
      <w:bookmarkEnd w:id="0"/>
    </w:p>
    <w:p w14:paraId="1D1BB2B4" w14:textId="77777777" w:rsidR="00B86314" w:rsidRDefault="00B86314">
      <w:pPr>
        <w:suppressAutoHyphens/>
        <w:jc w:val="both"/>
        <w:rPr>
          <w:rFonts w:ascii="Arial Narrow" w:hAnsi="Arial Narrow" w:cs="Arial Narrow"/>
          <w:sz w:val="22"/>
          <w:szCs w:val="22"/>
        </w:rPr>
      </w:pPr>
    </w:p>
    <w:p w14:paraId="6C84C4A8" w14:textId="65FF680E" w:rsidR="00B86314" w:rsidRDefault="1B7C4453">
      <w:pPr>
        <w:suppressAutoHyphens/>
        <w:jc w:val="both"/>
        <w:rPr>
          <w:rFonts w:ascii="Arial Narrow" w:hAnsi="Arial Narrow" w:cs="Arial Narrow"/>
          <w:sz w:val="22"/>
          <w:szCs w:val="22"/>
        </w:rPr>
      </w:pPr>
      <w:r w:rsidRPr="6CA03A30">
        <w:rPr>
          <w:rFonts w:ascii="Arial Narrow" w:hAnsi="Arial Narrow" w:cs="Arial Narrow"/>
          <w:sz w:val="22"/>
          <w:szCs w:val="22"/>
        </w:rPr>
        <w:t xml:space="preserve">Es dable recordar que las actuaciones disciplinarias pretenden proteger la función pública, pero que estas definan la situación disciplinaria de los servidores públicos investigados, garantizando y aplicando el debido proceso y las normas que rigen el proceso disciplinario. </w:t>
      </w:r>
    </w:p>
    <w:p w14:paraId="2E52166D" w14:textId="77777777" w:rsidR="00B86314" w:rsidRDefault="00B86314">
      <w:pPr>
        <w:suppressAutoHyphens/>
        <w:jc w:val="both"/>
        <w:rPr>
          <w:rFonts w:ascii="Arial Narrow" w:hAnsi="Arial Narrow" w:cs="Arial Narrow"/>
          <w:sz w:val="22"/>
          <w:szCs w:val="22"/>
        </w:rPr>
      </w:pPr>
    </w:p>
    <w:p w14:paraId="54C71434" w14:textId="77777777" w:rsidR="00B86314" w:rsidRDefault="6CA03A30">
      <w:pPr>
        <w:suppressAutoHyphens/>
        <w:jc w:val="both"/>
        <w:rPr>
          <w:rFonts w:ascii="Arial Narrow" w:hAnsi="Arial Narrow" w:cs="Arial Narrow"/>
          <w:sz w:val="22"/>
          <w:szCs w:val="22"/>
        </w:rPr>
      </w:pPr>
      <w:bookmarkStart w:id="1" w:name="_Int_BYQYiqdT"/>
      <w:r w:rsidRPr="6CA03A30">
        <w:rPr>
          <w:rFonts w:ascii="Arial Narrow" w:hAnsi="Arial Narrow" w:cs="Arial Narrow"/>
          <w:sz w:val="22"/>
          <w:szCs w:val="22"/>
          <w:highlight w:val="lightGray"/>
        </w:rPr>
        <w:t>Ahora lo que si se hace necesario es que esta decisión inhibitoria sea comunicada a los correos de contacto suministrados en cada una de las quejas, para que tengan conocimiento del análisis realizado en este Despacho y las razones tenidas en cuenta para decidir en este sentido.</w:t>
      </w:r>
      <w:bookmarkEnd w:id="1"/>
      <w:r w:rsidRPr="6CA03A30">
        <w:rPr>
          <w:rFonts w:ascii="Arial Narrow" w:hAnsi="Arial Narrow" w:cs="Arial Narrow"/>
          <w:sz w:val="22"/>
          <w:szCs w:val="22"/>
          <w:highlight w:val="lightGray"/>
        </w:rPr>
        <w:t xml:space="preserve"> Especialmente para que tengan en cuenta los requisitos mínimos que debe reunir los escritos-quejas que tienen como propósito poner en conocimiento presuntas irregularidades.</w:t>
      </w:r>
    </w:p>
    <w:p w14:paraId="1C428FE0" w14:textId="77777777" w:rsidR="00B86314" w:rsidRDefault="00B86314">
      <w:pPr>
        <w:tabs>
          <w:tab w:val="left" w:pos="8222"/>
        </w:tabs>
        <w:suppressAutoHyphens/>
        <w:ind w:right="-91"/>
        <w:jc w:val="both"/>
        <w:rPr>
          <w:rFonts w:ascii="Arial Narrow" w:hAnsi="Arial Narrow" w:cs="Arial Narrow"/>
          <w:sz w:val="22"/>
          <w:szCs w:val="22"/>
        </w:rPr>
      </w:pPr>
    </w:p>
    <w:p w14:paraId="5FB841C2" w14:textId="77777777" w:rsidR="00B86314" w:rsidRDefault="00F77979">
      <w:pPr>
        <w:tabs>
          <w:tab w:val="left" w:pos="8222"/>
        </w:tabs>
        <w:suppressAutoHyphens/>
        <w:ind w:right="-91"/>
        <w:jc w:val="both"/>
        <w:rPr>
          <w:rFonts w:ascii="Arial Narrow" w:hAnsi="Arial Narrow" w:cs="Arial Narrow"/>
          <w:sz w:val="22"/>
          <w:szCs w:val="22"/>
        </w:rPr>
      </w:pPr>
      <w:r>
        <w:rPr>
          <w:rFonts w:ascii="Arial Narrow" w:hAnsi="Arial Narrow" w:cs="Arial Narrow"/>
          <w:sz w:val="22"/>
          <w:szCs w:val="22"/>
        </w:rPr>
        <w:t xml:space="preserve">En consecuencia, este Despacho se declarará inhibido para iniciar actuación disciplinaria por tratarse de </w:t>
      </w:r>
      <w:r>
        <w:rPr>
          <w:rFonts w:ascii="Arial Narrow" w:hAnsi="Arial Narrow" w:cs="Arial Narrow"/>
          <w:sz w:val="22"/>
          <w:szCs w:val="22"/>
          <w:highlight w:val="darkGray"/>
        </w:rPr>
        <w:t>(MOTIVACION PARA LA DECLARATORIA DE INHIBICIÓN ejemplo: quejas presentadas de manera absolutamente inconcreta y difusa</w:t>
      </w:r>
      <w:r>
        <w:rPr>
          <w:rFonts w:ascii="Arial Narrow" w:hAnsi="Arial Narrow" w:cs="Arial Narrow"/>
          <w:sz w:val="22"/>
          <w:szCs w:val="22"/>
        </w:rPr>
        <w:t>, lo cual impide iniciarse la acción tal como lo prevé el artículo 209 de la Ley 1952 de 2019, y lo indicado en la parte motiva.</w:t>
      </w:r>
    </w:p>
    <w:p w14:paraId="64C2C021" w14:textId="77777777" w:rsidR="00B86314" w:rsidRDefault="00B86314">
      <w:pPr>
        <w:tabs>
          <w:tab w:val="left" w:pos="8222"/>
        </w:tabs>
        <w:suppressAutoHyphens/>
        <w:ind w:right="-91"/>
        <w:jc w:val="both"/>
        <w:rPr>
          <w:rFonts w:ascii="Arial Narrow" w:hAnsi="Arial Narrow" w:cs="Arial Narrow"/>
          <w:sz w:val="22"/>
          <w:szCs w:val="22"/>
        </w:rPr>
      </w:pPr>
    </w:p>
    <w:p w14:paraId="3B1736BF" w14:textId="77777777" w:rsidR="00B86314" w:rsidRDefault="00F77979">
      <w:pPr>
        <w:suppressAutoHyphens/>
        <w:jc w:val="both"/>
        <w:rPr>
          <w:rFonts w:ascii="Arial Narrow" w:hAnsi="Arial Narrow" w:cs="Arial Narrow"/>
          <w:sz w:val="22"/>
          <w:szCs w:val="22"/>
          <w:lang w:eastAsia="ar-SA"/>
        </w:rPr>
      </w:pPr>
      <w:r>
        <w:rPr>
          <w:rFonts w:ascii="Arial Narrow" w:hAnsi="Arial Narrow" w:cs="Arial Narrow"/>
          <w:sz w:val="22"/>
          <w:szCs w:val="22"/>
          <w:lang w:eastAsia="ar-SA"/>
        </w:rPr>
        <w:t xml:space="preserve">Sin embargo, es de anotar que si en el futuro se aportan serios elementos de juicio que permitan la iniciación de la acción disciplinaria, se podrán reabrir las diligencias. </w:t>
      </w:r>
    </w:p>
    <w:p w14:paraId="3DE76A34" w14:textId="77777777" w:rsidR="00B86314" w:rsidRDefault="00B86314">
      <w:pPr>
        <w:tabs>
          <w:tab w:val="left" w:pos="8222"/>
        </w:tabs>
        <w:suppressAutoHyphens/>
        <w:ind w:right="-91"/>
        <w:jc w:val="both"/>
        <w:rPr>
          <w:rFonts w:ascii="Arial Narrow" w:hAnsi="Arial Narrow" w:cs="Arial Narrow"/>
          <w:sz w:val="22"/>
          <w:szCs w:val="22"/>
        </w:rPr>
      </w:pPr>
    </w:p>
    <w:p w14:paraId="346830B2" w14:textId="77777777" w:rsidR="00B86314" w:rsidRDefault="00F77979">
      <w:pPr>
        <w:suppressAutoHyphens/>
        <w:jc w:val="both"/>
        <w:rPr>
          <w:rFonts w:ascii="Arial Narrow" w:hAnsi="Arial Narrow" w:cs="Arial Narrow"/>
          <w:color w:val="auto"/>
          <w:sz w:val="22"/>
          <w:szCs w:val="22"/>
          <w:lang w:val="es-ES" w:eastAsia="ar-SA"/>
        </w:rPr>
      </w:pPr>
      <w:r>
        <w:rPr>
          <w:rFonts w:ascii="Arial Narrow" w:hAnsi="Arial Narrow" w:cs="Arial Narrow"/>
          <w:color w:val="auto"/>
          <w:sz w:val="22"/>
          <w:szCs w:val="22"/>
          <w:lang w:val="es-ES" w:eastAsia="ar-SA"/>
        </w:rPr>
        <w:t xml:space="preserve">En mérito de lo expuesto, la Jefe de la Oficina de Control Disciplinario Interno con funciones de Instrucción, </w:t>
      </w:r>
    </w:p>
    <w:p w14:paraId="59C1E553" w14:textId="77777777" w:rsidR="00B86314" w:rsidRDefault="00F77979">
      <w:pPr>
        <w:suppressAutoHyphens/>
        <w:jc w:val="both"/>
        <w:rPr>
          <w:rFonts w:ascii="Arial Narrow" w:hAnsi="Arial Narrow" w:cs="Arial Narrow"/>
          <w:color w:val="auto"/>
          <w:sz w:val="22"/>
          <w:szCs w:val="22"/>
          <w:lang w:val="es-ES" w:eastAsia="ar-SA"/>
        </w:rPr>
      </w:pPr>
      <w:r>
        <w:rPr>
          <w:rFonts w:ascii="Arial Narrow" w:hAnsi="Arial Narrow" w:cs="Arial Narrow"/>
          <w:color w:val="auto"/>
          <w:sz w:val="22"/>
          <w:szCs w:val="22"/>
          <w:lang w:val="es-ES" w:eastAsia="ar-SA"/>
        </w:rPr>
        <w:t xml:space="preserve"> </w:t>
      </w:r>
    </w:p>
    <w:p w14:paraId="675E6951" w14:textId="77777777" w:rsidR="00B86314" w:rsidRDefault="00F77979">
      <w:pPr>
        <w:pStyle w:val="Sinespaciado"/>
        <w:jc w:val="center"/>
        <w:rPr>
          <w:rFonts w:ascii="Arial Narrow" w:hAnsi="Arial Narrow" w:cs="Arial Narrow"/>
          <w:b/>
          <w:lang w:val="es-ES"/>
        </w:rPr>
      </w:pPr>
      <w:r>
        <w:rPr>
          <w:rFonts w:ascii="Arial Narrow" w:hAnsi="Arial Narrow" w:cs="Arial Narrow"/>
          <w:b/>
          <w:lang w:val="es-ES"/>
        </w:rPr>
        <w:t>RESUELVE:</w:t>
      </w:r>
    </w:p>
    <w:p w14:paraId="2BFB38F8" w14:textId="77777777" w:rsidR="00B86314" w:rsidRDefault="00B86314">
      <w:pPr>
        <w:pStyle w:val="Sinespaciado"/>
        <w:rPr>
          <w:rFonts w:ascii="Arial Narrow" w:hAnsi="Arial Narrow" w:cs="Arial Narrow"/>
          <w:b/>
          <w:lang w:val="es-ES"/>
        </w:rPr>
      </w:pPr>
    </w:p>
    <w:p w14:paraId="5FC55530" w14:textId="77777777" w:rsidR="00B86314" w:rsidRDefault="00F77979">
      <w:pPr>
        <w:pStyle w:val="Sinespaciado"/>
        <w:jc w:val="both"/>
        <w:rPr>
          <w:rFonts w:ascii="Arial Narrow" w:hAnsi="Arial Narrow" w:cs="Arial Narrow"/>
          <w:lang w:val="es-ES"/>
        </w:rPr>
      </w:pPr>
      <w:r>
        <w:rPr>
          <w:rFonts w:ascii="Arial Narrow" w:hAnsi="Arial Narrow" w:cs="Arial Narrow"/>
          <w:b/>
          <w:bCs/>
          <w:lang w:val="es-ES"/>
        </w:rPr>
        <w:t xml:space="preserve">PRIMERO: INHIBIRSE </w:t>
      </w:r>
      <w:r>
        <w:rPr>
          <w:rFonts w:ascii="Arial Narrow" w:hAnsi="Arial Narrow" w:cs="Arial Narrow"/>
          <w:lang w:val="es-ES"/>
        </w:rPr>
        <w:t xml:space="preserve">de iniciar actuación disciplinaria alguna dentro de las diligencias adelantadas bajo el radicado </w:t>
      </w:r>
      <w:r>
        <w:rPr>
          <w:rFonts w:ascii="Arial Narrow" w:hAnsi="Arial Narrow" w:cs="Arial Narrow"/>
          <w:b/>
          <w:bCs/>
          <w:highlight w:val="darkGray"/>
          <w:lang w:val="es-ES"/>
        </w:rPr>
        <w:t>N° XXX-20XX</w:t>
      </w:r>
      <w:r>
        <w:rPr>
          <w:rFonts w:ascii="Arial Narrow" w:hAnsi="Arial Narrow" w:cs="Arial Narrow"/>
          <w:lang w:val="es-ES"/>
        </w:rPr>
        <w:t xml:space="preserve"> de conformidad con lo expuesto en la parte motiva de este proveído, </w:t>
      </w:r>
      <w:r>
        <w:rPr>
          <w:rFonts w:ascii="Arial Narrow" w:hAnsi="Arial Narrow" w:cs="Arial Narrow"/>
        </w:rPr>
        <w:t xml:space="preserve">disponiendo en consecuencia el archivo de la </w:t>
      </w:r>
      <w:r>
        <w:rPr>
          <w:rFonts w:ascii="Arial Narrow" w:hAnsi="Arial Narrow" w:cs="Arial Narrow"/>
          <w:highlight w:val="lightGray"/>
        </w:rPr>
        <w:t>queja y/o informe (ajustar conforme proceda).</w:t>
      </w:r>
      <w:r>
        <w:rPr>
          <w:rFonts w:ascii="Arial Narrow" w:hAnsi="Arial Narrow" w:cs="Arial Narrow"/>
          <w:lang w:val="es-ES"/>
        </w:rPr>
        <w:t xml:space="preserve"> </w:t>
      </w:r>
    </w:p>
    <w:p w14:paraId="3061FD23" w14:textId="77777777" w:rsidR="00B86314" w:rsidRDefault="00B86314">
      <w:pPr>
        <w:pStyle w:val="Sinespaciado"/>
        <w:jc w:val="both"/>
        <w:rPr>
          <w:rFonts w:ascii="Arial Narrow" w:hAnsi="Arial Narrow" w:cs="Arial Narrow"/>
          <w:lang w:val="es-ES"/>
        </w:rPr>
      </w:pPr>
    </w:p>
    <w:p w14:paraId="5DB1A14B" w14:textId="77777777" w:rsidR="00B86314" w:rsidRDefault="00F77979">
      <w:pPr>
        <w:widowControl w:val="0"/>
        <w:autoSpaceDE w:val="0"/>
        <w:autoSpaceDN w:val="0"/>
        <w:adjustRightInd w:val="0"/>
        <w:jc w:val="both"/>
        <w:rPr>
          <w:rFonts w:ascii="Arial Narrow" w:hAnsi="Arial Narrow" w:cs="Arial Narrow"/>
          <w:sz w:val="22"/>
          <w:szCs w:val="22"/>
        </w:rPr>
      </w:pPr>
      <w:r>
        <w:rPr>
          <w:rFonts w:ascii="Arial Narrow" w:hAnsi="Arial Narrow" w:cs="Arial Narrow"/>
          <w:b/>
          <w:sz w:val="22"/>
          <w:szCs w:val="22"/>
          <w:lang w:val="es-ES"/>
        </w:rPr>
        <w:t xml:space="preserve">SEGUNDO: </w:t>
      </w:r>
      <w:r>
        <w:rPr>
          <w:rFonts w:ascii="Arial Narrow" w:hAnsi="Arial Narrow" w:cs="Arial Narrow"/>
          <w:sz w:val="22"/>
          <w:szCs w:val="22"/>
          <w:lang w:val="es-ES"/>
        </w:rPr>
        <w:t>Contra la presente decisión no procede recurso alguno, conforme a lo dispuesto en el artículo 209 de la Ley 1952 de 2019,</w:t>
      </w:r>
      <w:r>
        <w:rPr>
          <w:rFonts w:ascii="Arial Narrow" w:eastAsiaTheme="minorEastAsia" w:hAnsi="Arial Narrow" w:cs="Arial Narrow"/>
          <w:sz w:val="22"/>
          <w:szCs w:val="22"/>
        </w:rPr>
        <w:t xml:space="preserve"> </w:t>
      </w:r>
      <w:r>
        <w:rPr>
          <w:rFonts w:ascii="Arial Narrow" w:hAnsi="Arial Narrow" w:cs="Arial Narrow"/>
          <w:sz w:val="22"/>
          <w:szCs w:val="22"/>
        </w:rPr>
        <w:t xml:space="preserve">advirtiéndose que la misma no constituye cosa juzgada, por cuanto de encontrarse o aportarse material nuevo </w:t>
      </w:r>
      <w:r>
        <w:rPr>
          <w:rFonts w:ascii="Arial Narrow" w:hAnsi="Arial Narrow" w:cs="Arial Narrow"/>
          <w:sz w:val="22"/>
          <w:szCs w:val="22"/>
        </w:rPr>
        <w:lastRenderedPageBreak/>
        <w:t>que permita disponer el accionar del aparato disciplinario, se procederá de conformidad.</w:t>
      </w:r>
    </w:p>
    <w:p w14:paraId="028594FD" w14:textId="77777777" w:rsidR="00B86314" w:rsidRDefault="00B86314">
      <w:pPr>
        <w:widowControl w:val="0"/>
        <w:autoSpaceDE w:val="0"/>
        <w:autoSpaceDN w:val="0"/>
        <w:adjustRightInd w:val="0"/>
        <w:jc w:val="both"/>
        <w:rPr>
          <w:rFonts w:ascii="Arial Narrow" w:hAnsi="Arial Narrow" w:cs="Arial Narrow"/>
          <w:sz w:val="22"/>
          <w:szCs w:val="22"/>
        </w:rPr>
      </w:pPr>
    </w:p>
    <w:p w14:paraId="36038D05" w14:textId="77777777" w:rsidR="00B86314" w:rsidRDefault="00B86314">
      <w:pPr>
        <w:widowControl w:val="0"/>
        <w:autoSpaceDE w:val="0"/>
        <w:autoSpaceDN w:val="0"/>
        <w:adjustRightInd w:val="0"/>
        <w:rPr>
          <w:rFonts w:ascii="Arial Narrow" w:hAnsi="Arial Narrow" w:cs="Arial Narrow"/>
          <w:sz w:val="22"/>
          <w:szCs w:val="22"/>
          <w:lang w:val="es-ES"/>
        </w:rPr>
      </w:pPr>
    </w:p>
    <w:p w14:paraId="7649E884" w14:textId="77777777" w:rsidR="00B86314" w:rsidRDefault="00F77979">
      <w:pPr>
        <w:widowControl w:val="0"/>
        <w:autoSpaceDE w:val="0"/>
        <w:autoSpaceDN w:val="0"/>
        <w:adjustRightInd w:val="0"/>
        <w:jc w:val="both"/>
        <w:rPr>
          <w:rFonts w:ascii="Arial Narrow" w:hAnsi="Arial Narrow" w:cs="Arial Narrow"/>
          <w:sz w:val="22"/>
          <w:szCs w:val="22"/>
          <w:lang w:val="es-ES"/>
        </w:rPr>
      </w:pPr>
      <w:r>
        <w:rPr>
          <w:rFonts w:ascii="Arial Narrow" w:hAnsi="Arial Narrow" w:cs="Arial Narrow"/>
          <w:b/>
          <w:bCs/>
          <w:sz w:val="22"/>
          <w:szCs w:val="22"/>
          <w:lang w:val="es-ES"/>
        </w:rPr>
        <w:t xml:space="preserve">TERCERO: </w:t>
      </w:r>
      <w:r>
        <w:rPr>
          <w:rFonts w:ascii="Arial Narrow" w:eastAsia="Arial" w:hAnsi="Arial Narrow" w:cs="Arial Narrow"/>
          <w:color w:val="000000" w:themeColor="text1"/>
          <w:sz w:val="22"/>
          <w:szCs w:val="22"/>
          <w:lang w:val="es-ES"/>
        </w:rPr>
        <w:t>Por Secretaría de esta Oficina de Control Disciplinario Interno, procédase de conformidad</w:t>
      </w:r>
      <w:r>
        <w:rPr>
          <w:rFonts w:ascii="Arial Narrow" w:hAnsi="Arial Narrow" w:cs="Arial Narrow"/>
          <w:sz w:val="22"/>
          <w:szCs w:val="22"/>
          <w:lang w:val="es-ES"/>
        </w:rPr>
        <w:t>.</w:t>
      </w:r>
    </w:p>
    <w:p w14:paraId="780B4109" w14:textId="77777777" w:rsidR="00B86314" w:rsidRDefault="00B86314">
      <w:pPr>
        <w:widowControl w:val="0"/>
        <w:autoSpaceDE w:val="0"/>
        <w:autoSpaceDN w:val="0"/>
        <w:adjustRightInd w:val="0"/>
        <w:jc w:val="both"/>
        <w:rPr>
          <w:rFonts w:ascii="Arial Narrow" w:hAnsi="Arial Narrow" w:cs="Arial Narrow"/>
          <w:sz w:val="22"/>
          <w:szCs w:val="22"/>
          <w:lang w:val="es-ES"/>
        </w:rPr>
      </w:pPr>
    </w:p>
    <w:p w14:paraId="26611989" w14:textId="77777777" w:rsidR="00B86314" w:rsidRDefault="00F77979">
      <w:pPr>
        <w:widowControl w:val="0"/>
        <w:jc w:val="both"/>
        <w:rPr>
          <w:rFonts w:ascii="Arial Narrow" w:hAnsi="Arial Narrow" w:cs="Arial Narrow"/>
          <w:sz w:val="22"/>
          <w:szCs w:val="22"/>
          <w:lang w:val="es-ES"/>
        </w:rPr>
      </w:pPr>
      <w:r>
        <w:rPr>
          <w:rFonts w:ascii="Arial Narrow" w:hAnsi="Arial Narrow" w:cs="Arial Narrow"/>
          <w:sz w:val="22"/>
          <w:szCs w:val="22"/>
          <w:lang w:val="es-ES"/>
        </w:rPr>
        <w:t xml:space="preserve">(Comuníquese cuando exista quejoso) </w:t>
      </w:r>
    </w:p>
    <w:p w14:paraId="777CADEE" w14:textId="77777777" w:rsidR="00B86314" w:rsidRDefault="00B86314">
      <w:pPr>
        <w:widowControl w:val="0"/>
        <w:autoSpaceDE w:val="0"/>
        <w:autoSpaceDN w:val="0"/>
        <w:adjustRightInd w:val="0"/>
        <w:jc w:val="both"/>
        <w:rPr>
          <w:rFonts w:ascii="Arial Narrow" w:hAnsi="Arial Narrow" w:cs="Arial Narrow"/>
          <w:sz w:val="22"/>
          <w:szCs w:val="22"/>
          <w:lang w:val="es-ES"/>
        </w:rPr>
      </w:pPr>
    </w:p>
    <w:p w14:paraId="15A43D3C" w14:textId="77777777" w:rsidR="00B86314" w:rsidRDefault="00F77979">
      <w:pPr>
        <w:pStyle w:val="Sinespaciado"/>
        <w:jc w:val="center"/>
        <w:rPr>
          <w:rFonts w:ascii="Arial Narrow" w:hAnsi="Arial Narrow" w:cs="Arial Narrow"/>
          <w:b/>
          <w:bCs/>
          <w:lang w:val="es-ES"/>
        </w:rPr>
      </w:pPr>
      <w:r>
        <w:rPr>
          <w:rFonts w:ascii="Arial Narrow" w:hAnsi="Arial Narrow" w:cs="Arial Narrow"/>
          <w:b/>
          <w:bCs/>
          <w:highlight w:val="lightGray"/>
          <w:lang w:val="es-ES"/>
        </w:rPr>
        <w:t>COMUNÍQUESE Y</w:t>
      </w:r>
      <w:r>
        <w:rPr>
          <w:rFonts w:ascii="Arial Narrow" w:hAnsi="Arial Narrow" w:cs="Arial Narrow"/>
          <w:b/>
          <w:bCs/>
          <w:lang w:val="es-ES"/>
        </w:rPr>
        <w:t xml:space="preserve"> CÚMPLASE</w:t>
      </w:r>
    </w:p>
    <w:p w14:paraId="58CDD733" w14:textId="77777777" w:rsidR="00B86314" w:rsidRDefault="00B86314">
      <w:pPr>
        <w:pStyle w:val="Sinespaciado"/>
        <w:jc w:val="both"/>
        <w:rPr>
          <w:rFonts w:ascii="Arial Narrow" w:hAnsi="Arial Narrow" w:cs="Arial Narrow"/>
          <w:lang w:val="es-ES"/>
        </w:rPr>
      </w:pPr>
    </w:p>
    <w:p w14:paraId="188DA652" w14:textId="77777777" w:rsidR="00B86314" w:rsidRDefault="00B86314">
      <w:pPr>
        <w:pStyle w:val="Sinespaciado"/>
        <w:jc w:val="both"/>
        <w:rPr>
          <w:rFonts w:ascii="Arial Narrow" w:hAnsi="Arial Narrow" w:cs="Arial Narrow"/>
          <w:lang w:val="es-ES"/>
        </w:rPr>
      </w:pPr>
    </w:p>
    <w:p w14:paraId="0D3256A8" w14:textId="77777777" w:rsidR="00B86314" w:rsidRDefault="00B86314">
      <w:pPr>
        <w:pStyle w:val="Sinespaciado"/>
        <w:jc w:val="both"/>
        <w:rPr>
          <w:rFonts w:ascii="Arial Narrow" w:hAnsi="Arial Narrow" w:cs="Arial Narrow"/>
          <w:lang w:val="es-ES"/>
        </w:rPr>
      </w:pPr>
    </w:p>
    <w:p w14:paraId="65413681" w14:textId="77777777" w:rsidR="00B86314" w:rsidRDefault="00B86314">
      <w:pPr>
        <w:tabs>
          <w:tab w:val="left" w:pos="7005"/>
        </w:tabs>
        <w:suppressAutoHyphens/>
        <w:jc w:val="both"/>
        <w:rPr>
          <w:rFonts w:ascii="Arial Narrow" w:hAnsi="Arial Narrow" w:cs="Arial Narrow"/>
          <w:color w:val="auto"/>
          <w:sz w:val="22"/>
          <w:szCs w:val="22"/>
          <w:lang w:val="es-ES" w:eastAsia="ar-SA"/>
        </w:rPr>
      </w:pPr>
    </w:p>
    <w:p w14:paraId="11D4D1E0" w14:textId="77777777" w:rsidR="00B86314" w:rsidRDefault="00F77979">
      <w:pPr>
        <w:jc w:val="center"/>
        <w:rPr>
          <w:rFonts w:ascii="Arial Narrow" w:hAnsi="Arial Narrow" w:cs="Arial Narrow"/>
          <w:b/>
          <w:bCs/>
          <w:color w:val="auto"/>
          <w:sz w:val="22"/>
          <w:szCs w:val="22"/>
          <w:lang w:eastAsia="ar-SA"/>
        </w:rPr>
      </w:pPr>
      <w:r>
        <w:rPr>
          <w:rFonts w:ascii="Arial Narrow" w:hAnsi="Arial Narrow" w:cs="Arial Narrow"/>
          <w:b/>
          <w:bCs/>
          <w:color w:val="auto"/>
          <w:sz w:val="22"/>
          <w:szCs w:val="22"/>
          <w:highlight w:val="darkGray"/>
          <w:lang w:eastAsia="ar-SA"/>
        </w:rPr>
        <w:t>XXXXXXX</w:t>
      </w:r>
    </w:p>
    <w:p w14:paraId="2C843E24" w14:textId="77777777" w:rsidR="00B86314" w:rsidRDefault="00F77979">
      <w:pPr>
        <w:jc w:val="center"/>
        <w:rPr>
          <w:rFonts w:ascii="Arial Narrow" w:hAnsi="Arial Narrow" w:cs="Arial Narrow"/>
          <w:bCs/>
          <w:color w:val="auto"/>
          <w:sz w:val="22"/>
          <w:szCs w:val="22"/>
          <w:lang w:eastAsia="es-ES"/>
        </w:rPr>
      </w:pPr>
      <w:r>
        <w:rPr>
          <w:rFonts w:ascii="Arial Narrow" w:hAnsi="Arial Narrow" w:cs="Arial Narrow"/>
          <w:bCs/>
          <w:color w:val="auto"/>
          <w:sz w:val="22"/>
          <w:szCs w:val="22"/>
          <w:lang w:eastAsia="es-ES"/>
        </w:rPr>
        <w:t>Jefe de Oficina</w:t>
      </w:r>
    </w:p>
    <w:p w14:paraId="6850B4A8" w14:textId="77777777" w:rsidR="00B86314" w:rsidRDefault="00F77979">
      <w:pPr>
        <w:jc w:val="center"/>
        <w:rPr>
          <w:rFonts w:ascii="Arial Narrow" w:hAnsi="Arial Narrow" w:cs="Arial Narrow"/>
          <w:bCs/>
          <w:color w:val="auto"/>
          <w:sz w:val="22"/>
          <w:szCs w:val="22"/>
          <w:lang w:val="es-ES" w:eastAsia="es-ES"/>
        </w:rPr>
      </w:pPr>
      <w:r>
        <w:rPr>
          <w:rFonts w:ascii="Arial Narrow" w:hAnsi="Arial Narrow" w:cs="Arial Narrow"/>
          <w:bCs/>
          <w:color w:val="auto"/>
          <w:sz w:val="22"/>
          <w:szCs w:val="22"/>
          <w:lang w:val="es-ES" w:eastAsia="es-ES"/>
        </w:rPr>
        <w:t xml:space="preserve">Control Disciplinario Interno </w:t>
      </w:r>
    </w:p>
    <w:p w14:paraId="7B2F791A" w14:textId="77777777" w:rsidR="00B86314" w:rsidRDefault="00F77979">
      <w:pPr>
        <w:jc w:val="center"/>
        <w:rPr>
          <w:rFonts w:ascii="Arial Narrow" w:hAnsi="Arial Narrow" w:cs="Arial Narrow"/>
          <w:bCs/>
          <w:color w:val="auto"/>
          <w:sz w:val="22"/>
          <w:szCs w:val="22"/>
          <w:lang w:val="es-ES" w:eastAsia="es-ES"/>
        </w:rPr>
      </w:pPr>
      <w:r>
        <w:rPr>
          <w:rFonts w:ascii="Arial Narrow" w:hAnsi="Arial Narrow" w:cs="Arial Narrow"/>
          <w:bCs/>
          <w:color w:val="auto"/>
          <w:sz w:val="22"/>
          <w:szCs w:val="22"/>
          <w:lang w:val="es-ES" w:eastAsia="es-ES"/>
        </w:rPr>
        <w:t>UAE Cuerpo Oficial de Bomberos</w:t>
      </w:r>
    </w:p>
    <w:p w14:paraId="6745E61C" w14:textId="77777777" w:rsidR="00B86314" w:rsidRDefault="00B86314">
      <w:pPr>
        <w:rPr>
          <w:rFonts w:ascii="Arial Narrow" w:eastAsia="Calibri" w:hAnsi="Arial Narrow" w:cs="Arial Narrow"/>
          <w:b/>
          <w:color w:val="auto"/>
          <w:sz w:val="22"/>
          <w:szCs w:val="22"/>
          <w:lang w:eastAsia="en-US"/>
        </w:rPr>
      </w:pPr>
    </w:p>
    <w:p w14:paraId="7289252D" w14:textId="77777777" w:rsidR="00B86314" w:rsidRDefault="00B86314">
      <w:pPr>
        <w:ind w:left="851" w:hanging="851"/>
        <w:rPr>
          <w:rFonts w:ascii="Arial Narrow" w:eastAsia="Calibri" w:hAnsi="Arial Narrow" w:cs="Arial Narrow"/>
          <w:color w:val="auto"/>
          <w:sz w:val="16"/>
          <w:szCs w:val="16"/>
          <w:highlight w:val="lightGray"/>
          <w:lang w:eastAsia="en-US"/>
        </w:rPr>
      </w:pPr>
    </w:p>
    <w:p w14:paraId="6B55CEB5" w14:textId="77777777" w:rsidR="00B86314" w:rsidRDefault="00F77979">
      <w:pPr>
        <w:pStyle w:val="Sinespaciado"/>
        <w:jc w:val="both"/>
        <w:rPr>
          <w:rFonts w:ascii="Arial Narrow" w:hAnsi="Arial Narrow" w:cs="Arial Narrow"/>
          <w:sz w:val="16"/>
          <w:szCs w:val="16"/>
          <w:lang w:eastAsia="ar-SA"/>
        </w:rPr>
      </w:pPr>
      <w:r>
        <w:rPr>
          <w:rFonts w:ascii="Arial Narrow" w:hAnsi="Arial Narrow" w:cs="Arial Narrow"/>
          <w:sz w:val="16"/>
          <w:szCs w:val="16"/>
          <w:lang w:eastAsia="ar-SA"/>
        </w:rPr>
        <w:t>Aprobó: (Nombre y cargo)</w:t>
      </w:r>
    </w:p>
    <w:p w14:paraId="55E7F8CD" w14:textId="77777777" w:rsidR="00B86314" w:rsidRDefault="00F77979">
      <w:pPr>
        <w:pStyle w:val="Sinespaciado"/>
        <w:jc w:val="both"/>
        <w:rPr>
          <w:rFonts w:ascii="Arial Narrow" w:hAnsi="Arial Narrow" w:cs="Arial Narrow"/>
          <w:sz w:val="16"/>
          <w:szCs w:val="16"/>
        </w:rPr>
      </w:pPr>
      <w:r>
        <w:rPr>
          <w:rFonts w:ascii="Arial Narrow" w:hAnsi="Arial Narrow" w:cs="Arial Narrow"/>
          <w:sz w:val="16"/>
          <w:szCs w:val="16"/>
          <w:lang w:eastAsia="ar-SA"/>
        </w:rPr>
        <w:t>Reviso:   XXXXX – Profesional XX- OCDI</w:t>
      </w:r>
    </w:p>
    <w:p w14:paraId="3F40C4D6" w14:textId="77777777" w:rsidR="00B86314" w:rsidRDefault="00F77979">
      <w:pPr>
        <w:pStyle w:val="Sinespaciado"/>
        <w:jc w:val="both"/>
        <w:rPr>
          <w:rFonts w:ascii="Arial Narrow" w:hAnsi="Arial Narrow" w:cs="Arial Narrow"/>
          <w:sz w:val="16"/>
          <w:szCs w:val="16"/>
          <w:lang w:eastAsia="ar-SA"/>
        </w:rPr>
      </w:pPr>
      <w:r>
        <w:rPr>
          <w:rFonts w:ascii="Arial Narrow" w:hAnsi="Arial Narrow" w:cs="Arial Narrow"/>
          <w:sz w:val="16"/>
          <w:szCs w:val="16"/>
          <w:lang w:eastAsia="ar-SA"/>
        </w:rPr>
        <w:t xml:space="preserve">Proyectó:  XXXX - Profesional Contratista- OCDI </w:t>
      </w:r>
    </w:p>
    <w:p w14:paraId="259F9524" w14:textId="77777777" w:rsidR="00B86314" w:rsidRDefault="00B86314">
      <w:pPr>
        <w:pStyle w:val="Sinespaciado"/>
        <w:jc w:val="both"/>
        <w:rPr>
          <w:rFonts w:ascii="Arial Narrow" w:hAnsi="Arial Narrow" w:cs="Arial Narrow"/>
        </w:rPr>
      </w:pPr>
    </w:p>
    <w:p w14:paraId="27208D9A" w14:textId="77777777" w:rsidR="00B86314" w:rsidRDefault="00B86314">
      <w:pPr>
        <w:jc w:val="center"/>
        <w:rPr>
          <w:rFonts w:ascii="Arial" w:hAnsi="Arial" w:cs="Arial"/>
          <w:sz w:val="24"/>
          <w:szCs w:val="24"/>
        </w:rPr>
      </w:pPr>
    </w:p>
    <w:sectPr w:rsidR="00B86314">
      <w:headerReference w:type="default" r:id="rId8"/>
      <w:footerReference w:type="default" r:id="rId9"/>
      <w:pgSz w:w="12242" w:h="18722"/>
      <w:pgMar w:top="1701" w:right="1185" w:bottom="993" w:left="1134" w:header="680" w:footer="68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CC357" w14:textId="77777777" w:rsidR="00566290" w:rsidRDefault="00566290">
      <w:r>
        <w:separator/>
      </w:r>
    </w:p>
  </w:endnote>
  <w:endnote w:type="continuationSeparator" w:id="0">
    <w:p w14:paraId="7FEC5AE9" w14:textId="77777777" w:rsidR="00566290" w:rsidRDefault="0056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A28F8" w14:textId="77777777" w:rsidR="00B86314" w:rsidRDefault="00F77979">
    <w:pPr>
      <w:spacing w:before="29" w:line="225" w:lineRule="auto"/>
      <w:ind w:left="586" w:hanging="567"/>
      <w:jc w:val="center"/>
      <w:rPr>
        <w:rFonts w:ascii="Arial" w:hAnsi="Arial" w:cs="Arial"/>
        <w:i/>
        <w:sz w:val="16"/>
        <w:szCs w:val="16"/>
      </w:rPr>
    </w:pPr>
    <w:r>
      <w:rPr>
        <w:rFonts w:ascii="Arial" w:hAnsi="Arial" w:cs="Arial"/>
        <w:b/>
        <w:i/>
        <w:sz w:val="16"/>
        <w:szCs w:val="16"/>
      </w:rPr>
      <w:t>Nota:</w:t>
    </w:r>
    <w:r>
      <w:rPr>
        <w:rFonts w:ascii="Arial" w:hAnsi="Arial" w:cs="Arial"/>
        <w:b/>
        <w:i/>
        <w:spacing w:val="13"/>
        <w:sz w:val="16"/>
        <w:szCs w:val="16"/>
      </w:rPr>
      <w:t xml:space="preserve"> </w:t>
    </w:r>
    <w:r>
      <w:rPr>
        <w:rFonts w:ascii="Arial" w:hAnsi="Arial" w:cs="Arial"/>
        <w:i/>
        <w:sz w:val="16"/>
        <w:szCs w:val="16"/>
      </w:rPr>
      <w:t>Si</w:t>
    </w:r>
    <w:r>
      <w:rPr>
        <w:rFonts w:ascii="Arial" w:hAnsi="Arial" w:cs="Arial"/>
        <w:i/>
        <w:spacing w:val="-28"/>
        <w:sz w:val="16"/>
        <w:szCs w:val="16"/>
      </w:rPr>
      <w:t xml:space="preserve"> </w:t>
    </w:r>
    <w:r>
      <w:rPr>
        <w:rFonts w:ascii="Arial" w:hAnsi="Arial" w:cs="Arial"/>
        <w:i/>
        <w:sz w:val="16"/>
        <w:szCs w:val="16"/>
      </w:rPr>
      <w:t>usted</w:t>
    </w:r>
    <w:r>
      <w:rPr>
        <w:rFonts w:ascii="Arial" w:hAnsi="Arial" w:cs="Arial"/>
        <w:i/>
        <w:spacing w:val="-27"/>
        <w:sz w:val="16"/>
        <w:szCs w:val="16"/>
      </w:rPr>
      <w:t xml:space="preserve"> </w:t>
    </w:r>
    <w:r>
      <w:rPr>
        <w:rFonts w:ascii="Arial" w:hAnsi="Arial" w:cs="Arial"/>
        <w:i/>
        <w:sz w:val="16"/>
        <w:szCs w:val="16"/>
      </w:rPr>
      <w:t>imprime</w:t>
    </w:r>
    <w:r>
      <w:rPr>
        <w:rFonts w:ascii="Arial" w:hAnsi="Arial" w:cs="Arial"/>
        <w:i/>
        <w:spacing w:val="-28"/>
        <w:sz w:val="16"/>
        <w:szCs w:val="16"/>
      </w:rPr>
      <w:t xml:space="preserve"> </w:t>
    </w:r>
    <w:r>
      <w:rPr>
        <w:rFonts w:ascii="Arial" w:hAnsi="Arial" w:cs="Arial"/>
        <w:i/>
        <w:sz w:val="16"/>
        <w:szCs w:val="16"/>
      </w:rPr>
      <w:t>este</w:t>
    </w:r>
    <w:r>
      <w:rPr>
        <w:rFonts w:ascii="Arial" w:hAnsi="Arial" w:cs="Arial"/>
        <w:i/>
        <w:spacing w:val="-27"/>
        <w:sz w:val="16"/>
        <w:szCs w:val="16"/>
      </w:rPr>
      <w:t xml:space="preserve"> </w:t>
    </w:r>
    <w:r>
      <w:rPr>
        <w:rFonts w:ascii="Arial" w:hAnsi="Arial" w:cs="Arial"/>
        <w:i/>
        <w:sz w:val="16"/>
        <w:szCs w:val="16"/>
      </w:rPr>
      <w:t>documento</w:t>
    </w:r>
    <w:r>
      <w:rPr>
        <w:rFonts w:ascii="Arial" w:hAnsi="Arial" w:cs="Arial"/>
        <w:i/>
        <w:spacing w:val="-27"/>
        <w:sz w:val="16"/>
        <w:szCs w:val="16"/>
      </w:rPr>
      <w:t xml:space="preserve"> </w:t>
    </w:r>
    <w:r>
      <w:rPr>
        <w:rFonts w:ascii="Arial" w:hAnsi="Arial" w:cs="Arial"/>
        <w:i/>
        <w:sz w:val="16"/>
        <w:szCs w:val="16"/>
      </w:rPr>
      <w:t>se</w:t>
    </w:r>
    <w:r>
      <w:rPr>
        <w:rFonts w:ascii="Arial" w:hAnsi="Arial" w:cs="Arial"/>
        <w:i/>
        <w:spacing w:val="-27"/>
        <w:sz w:val="16"/>
        <w:szCs w:val="16"/>
      </w:rPr>
      <w:t xml:space="preserve"> </w:t>
    </w:r>
    <w:r>
      <w:rPr>
        <w:rFonts w:ascii="Arial" w:hAnsi="Arial" w:cs="Arial"/>
        <w:i/>
        <w:sz w:val="16"/>
        <w:szCs w:val="16"/>
      </w:rPr>
      <w:t>considera</w:t>
    </w:r>
    <w:r>
      <w:rPr>
        <w:rFonts w:ascii="Arial" w:hAnsi="Arial" w:cs="Arial"/>
        <w:i/>
        <w:spacing w:val="-28"/>
        <w:sz w:val="16"/>
        <w:szCs w:val="16"/>
      </w:rPr>
      <w:t xml:space="preserve"> </w:t>
    </w:r>
    <w:r>
      <w:rPr>
        <w:rFonts w:ascii="Arial" w:hAnsi="Arial" w:cs="Arial"/>
        <w:i/>
        <w:sz w:val="16"/>
        <w:szCs w:val="16"/>
      </w:rPr>
      <w:t>“Copia</w:t>
    </w:r>
    <w:r>
      <w:rPr>
        <w:rFonts w:ascii="Arial" w:hAnsi="Arial" w:cs="Arial"/>
        <w:i/>
        <w:spacing w:val="-27"/>
        <w:sz w:val="16"/>
        <w:szCs w:val="16"/>
      </w:rPr>
      <w:t xml:space="preserve"> </w:t>
    </w:r>
    <w:r>
      <w:rPr>
        <w:rFonts w:ascii="Arial" w:hAnsi="Arial" w:cs="Arial"/>
        <w:i/>
        <w:sz w:val="16"/>
        <w:szCs w:val="16"/>
      </w:rPr>
      <w:t>No</w:t>
    </w:r>
    <w:r>
      <w:rPr>
        <w:rFonts w:ascii="Arial" w:hAnsi="Arial" w:cs="Arial"/>
        <w:i/>
        <w:spacing w:val="-27"/>
        <w:sz w:val="16"/>
        <w:szCs w:val="16"/>
      </w:rPr>
      <w:t xml:space="preserve"> </w:t>
    </w:r>
    <w:r>
      <w:rPr>
        <w:rFonts w:ascii="Arial" w:hAnsi="Arial" w:cs="Arial"/>
        <w:i/>
        <w:sz w:val="16"/>
        <w:szCs w:val="16"/>
      </w:rPr>
      <w:t>Controlada”</w:t>
    </w:r>
    <w:r>
      <w:rPr>
        <w:rFonts w:ascii="Arial" w:hAnsi="Arial" w:cs="Arial"/>
        <w:i/>
        <w:spacing w:val="-28"/>
        <w:sz w:val="16"/>
        <w:szCs w:val="16"/>
      </w:rPr>
      <w:t xml:space="preserve"> </w:t>
    </w:r>
    <w:r>
      <w:rPr>
        <w:rFonts w:ascii="Arial" w:hAnsi="Arial" w:cs="Arial"/>
        <w:i/>
        <w:sz w:val="16"/>
        <w:szCs w:val="16"/>
      </w:rPr>
      <w:t>por</w:t>
    </w:r>
    <w:r>
      <w:rPr>
        <w:rFonts w:ascii="Arial" w:hAnsi="Arial" w:cs="Arial"/>
        <w:i/>
        <w:spacing w:val="-27"/>
        <w:sz w:val="16"/>
        <w:szCs w:val="16"/>
      </w:rPr>
      <w:t xml:space="preserve"> </w:t>
    </w:r>
    <w:r>
      <w:rPr>
        <w:rFonts w:ascii="Arial" w:hAnsi="Arial" w:cs="Arial"/>
        <w:i/>
        <w:sz w:val="16"/>
        <w:szCs w:val="16"/>
      </w:rPr>
      <w:t>lo</w:t>
    </w:r>
    <w:r>
      <w:rPr>
        <w:rFonts w:ascii="Arial" w:hAnsi="Arial" w:cs="Arial"/>
        <w:i/>
        <w:spacing w:val="-27"/>
        <w:sz w:val="16"/>
        <w:szCs w:val="16"/>
      </w:rPr>
      <w:t xml:space="preserve"> </w:t>
    </w:r>
    <w:r>
      <w:rPr>
        <w:rFonts w:ascii="Arial" w:hAnsi="Arial" w:cs="Arial"/>
        <w:i/>
        <w:sz w:val="16"/>
        <w:szCs w:val="16"/>
      </w:rPr>
      <w:t>tanto</w:t>
    </w:r>
    <w:r>
      <w:rPr>
        <w:rFonts w:ascii="Arial" w:hAnsi="Arial" w:cs="Arial"/>
        <w:i/>
        <w:spacing w:val="-28"/>
        <w:sz w:val="16"/>
        <w:szCs w:val="16"/>
      </w:rPr>
      <w:t xml:space="preserve"> </w:t>
    </w:r>
    <w:r>
      <w:rPr>
        <w:rFonts w:ascii="Arial" w:hAnsi="Arial" w:cs="Arial"/>
        <w:i/>
        <w:sz w:val="16"/>
        <w:szCs w:val="16"/>
      </w:rPr>
      <w:t>debe</w:t>
    </w:r>
    <w:r>
      <w:rPr>
        <w:rFonts w:ascii="Arial" w:hAnsi="Arial" w:cs="Arial"/>
        <w:i/>
        <w:spacing w:val="-28"/>
        <w:sz w:val="16"/>
        <w:szCs w:val="16"/>
      </w:rPr>
      <w:t xml:space="preserve"> </w:t>
    </w:r>
    <w:r>
      <w:rPr>
        <w:rFonts w:ascii="Arial" w:hAnsi="Arial" w:cs="Arial"/>
        <w:i/>
        <w:sz w:val="16"/>
        <w:szCs w:val="16"/>
      </w:rPr>
      <w:t>consultar</w:t>
    </w:r>
    <w:r>
      <w:rPr>
        <w:rFonts w:ascii="Arial" w:hAnsi="Arial" w:cs="Arial"/>
        <w:i/>
        <w:spacing w:val="-27"/>
        <w:sz w:val="16"/>
        <w:szCs w:val="16"/>
      </w:rPr>
      <w:t xml:space="preserve"> </w:t>
    </w:r>
    <w:r>
      <w:rPr>
        <w:rFonts w:ascii="Arial" w:hAnsi="Arial" w:cs="Arial"/>
        <w:i/>
        <w:sz w:val="16"/>
        <w:szCs w:val="16"/>
      </w:rPr>
      <w:t>la</w:t>
    </w:r>
    <w:r>
      <w:rPr>
        <w:rFonts w:ascii="Arial" w:hAnsi="Arial" w:cs="Arial"/>
        <w:i/>
        <w:spacing w:val="-27"/>
        <w:sz w:val="16"/>
        <w:szCs w:val="16"/>
      </w:rPr>
      <w:t xml:space="preserve"> </w:t>
    </w:r>
    <w:r>
      <w:rPr>
        <w:rFonts w:ascii="Arial" w:hAnsi="Arial" w:cs="Arial"/>
        <w:i/>
        <w:sz w:val="16"/>
        <w:szCs w:val="16"/>
      </w:rPr>
      <w:t>versión</w:t>
    </w:r>
    <w:r>
      <w:rPr>
        <w:rFonts w:ascii="Arial" w:hAnsi="Arial" w:cs="Arial"/>
        <w:i/>
        <w:spacing w:val="-28"/>
        <w:sz w:val="16"/>
        <w:szCs w:val="16"/>
      </w:rPr>
      <w:t xml:space="preserve"> </w:t>
    </w:r>
    <w:r>
      <w:rPr>
        <w:rFonts w:ascii="Arial" w:hAnsi="Arial" w:cs="Arial"/>
        <w:i/>
        <w:sz w:val="16"/>
        <w:szCs w:val="16"/>
      </w:rPr>
      <w:t>vigente</w:t>
    </w:r>
    <w:r>
      <w:rPr>
        <w:rFonts w:ascii="Arial" w:hAnsi="Arial" w:cs="Arial"/>
        <w:i/>
        <w:spacing w:val="-28"/>
        <w:sz w:val="16"/>
        <w:szCs w:val="16"/>
      </w:rPr>
      <w:t xml:space="preserve"> </w:t>
    </w:r>
    <w:r>
      <w:rPr>
        <w:rFonts w:ascii="Arial" w:hAnsi="Arial" w:cs="Arial"/>
        <w:i/>
        <w:sz w:val="16"/>
        <w:szCs w:val="16"/>
      </w:rPr>
      <w:t>en</w:t>
    </w:r>
    <w:r>
      <w:rPr>
        <w:rFonts w:ascii="Arial" w:hAnsi="Arial" w:cs="Arial"/>
        <w:i/>
        <w:spacing w:val="-27"/>
        <w:sz w:val="16"/>
        <w:szCs w:val="16"/>
      </w:rPr>
      <w:t xml:space="preserve"> </w:t>
    </w:r>
    <w:r>
      <w:rPr>
        <w:rFonts w:ascii="Arial" w:hAnsi="Arial" w:cs="Arial"/>
        <w:i/>
        <w:sz w:val="16"/>
        <w:szCs w:val="16"/>
      </w:rPr>
      <w:t>el</w:t>
    </w:r>
    <w:r>
      <w:rPr>
        <w:rFonts w:ascii="Arial" w:hAnsi="Arial" w:cs="Arial"/>
        <w:i/>
        <w:spacing w:val="-28"/>
        <w:sz w:val="16"/>
        <w:szCs w:val="16"/>
      </w:rPr>
      <w:t xml:space="preserve"> </w:t>
    </w:r>
    <w:r>
      <w:rPr>
        <w:rFonts w:ascii="Arial" w:hAnsi="Arial" w:cs="Arial"/>
        <w:i/>
        <w:sz w:val="16"/>
        <w:szCs w:val="16"/>
      </w:rPr>
      <w:t>sitio oficial de los documentos</w:t>
    </w:r>
    <w:r>
      <w:rPr>
        <w:noProof/>
      </w:rPr>
      <w:drawing>
        <wp:anchor distT="0" distB="0" distL="114300" distR="114300" simplePos="0" relativeHeight="251659264" behindDoc="1" locked="0" layoutInCell="1" allowOverlap="1" wp14:anchorId="6CBD5060" wp14:editId="58B0CFC1">
          <wp:simplePos x="0" y="0"/>
          <wp:positionH relativeFrom="margin">
            <wp:posOffset>5989320</wp:posOffset>
          </wp:positionH>
          <wp:positionV relativeFrom="paragraph">
            <wp:posOffset>8610600</wp:posOffset>
          </wp:positionV>
          <wp:extent cx="1773555" cy="1461135"/>
          <wp:effectExtent l="0" t="0" r="0" b="0"/>
          <wp:wrapNone/>
          <wp:docPr id="36" name="Imagen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n 3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42D13" w14:textId="77777777" w:rsidR="00566290" w:rsidRDefault="00566290">
      <w:r>
        <w:separator/>
      </w:r>
    </w:p>
  </w:footnote>
  <w:footnote w:type="continuationSeparator" w:id="0">
    <w:p w14:paraId="32A3D4BF" w14:textId="77777777" w:rsidR="00566290" w:rsidRDefault="00566290">
      <w:r>
        <w:continuationSeparator/>
      </w:r>
    </w:p>
  </w:footnote>
  <w:footnote w:id="1">
    <w:p w14:paraId="21FFE31C" w14:textId="77777777" w:rsidR="00B86314" w:rsidRDefault="00F77979">
      <w:pPr>
        <w:pStyle w:val="Textonotapie"/>
        <w:jc w:val="both"/>
        <w:rPr>
          <w:rFonts w:ascii="Arial Narrow" w:hAnsi="Arial Narrow" w:cs="Arial"/>
          <w:sz w:val="16"/>
          <w:szCs w:val="16"/>
          <w:lang w:val="es-MX"/>
        </w:rPr>
      </w:pPr>
      <w:r>
        <w:rPr>
          <w:rStyle w:val="Refdenotaalpie"/>
          <w:rFonts w:ascii="Arial Narrow" w:hAnsi="Arial Narrow" w:cs="Arial"/>
          <w:sz w:val="16"/>
          <w:szCs w:val="16"/>
        </w:rPr>
        <w:footnoteRef/>
      </w:r>
      <w:r>
        <w:rPr>
          <w:rFonts w:ascii="Arial Narrow" w:hAnsi="Arial Narrow" w:cs="Arial"/>
          <w:sz w:val="16"/>
          <w:szCs w:val="16"/>
        </w:rPr>
        <w:t xml:space="preserve"> “Por la cual se modifica el Manual Específico de Funciones y Competencias Laborales para los empleos de la Unidad Administrativa Especial Cuerpo Oficial de Bomberos”</w:t>
      </w:r>
    </w:p>
  </w:footnote>
  <w:footnote w:id="2">
    <w:p w14:paraId="70B87991" w14:textId="77777777" w:rsidR="00B86314" w:rsidRDefault="00F77979">
      <w:pPr>
        <w:pStyle w:val="Textonotapie"/>
        <w:jc w:val="both"/>
        <w:rPr>
          <w:rFonts w:ascii="Arial Narrow" w:hAnsi="Arial Narrow"/>
          <w:sz w:val="16"/>
          <w:szCs w:val="16"/>
        </w:rPr>
      </w:pPr>
      <w:r>
        <w:rPr>
          <w:rStyle w:val="Refdenotaalpie"/>
          <w:rFonts w:ascii="Arial Narrow" w:hAnsi="Arial Narrow" w:cs="Arial"/>
          <w:sz w:val="16"/>
          <w:szCs w:val="16"/>
        </w:rPr>
        <w:footnoteRef/>
      </w:r>
      <w:r>
        <w:rPr>
          <w:rFonts w:ascii="Arial Narrow" w:hAnsi="Arial Narrow" w:cs="Arial"/>
          <w:sz w:val="16"/>
          <w:szCs w:val="16"/>
        </w:rPr>
        <w:t xml:space="preserve"> </w:t>
      </w:r>
      <w:r>
        <w:rPr>
          <w:rFonts w:ascii="Arial Narrow" w:eastAsia="Arial" w:hAnsi="Arial Narrow" w:cs="Arial"/>
          <w:color w:val="000000" w:themeColor="text1"/>
          <w:sz w:val="16"/>
          <w:szCs w:val="16"/>
        </w:rPr>
        <w:t>Decreto Distrital N° 509 de 2023 “Por medio del cual se modifica la estructura organizacional de Unidad Administrativa Cuerpo Oficial de Bomberos.”</w:t>
      </w:r>
    </w:p>
  </w:footnote>
  <w:footnote w:id="3">
    <w:p w14:paraId="701CAC0E" w14:textId="77777777" w:rsidR="00B86314" w:rsidRDefault="00F77979">
      <w:pPr>
        <w:pStyle w:val="Textonotapie"/>
        <w:jc w:val="both"/>
        <w:rPr>
          <w:rFonts w:ascii="Arial Narrow" w:hAnsi="Arial Narrow"/>
          <w:sz w:val="16"/>
          <w:szCs w:val="16"/>
        </w:rPr>
      </w:pPr>
      <w:r>
        <w:rPr>
          <w:rStyle w:val="Refdenotaalpie"/>
          <w:rFonts w:ascii="Arial Narrow" w:hAnsi="Arial Narrow" w:cs="Arial"/>
          <w:sz w:val="16"/>
          <w:szCs w:val="16"/>
        </w:rPr>
        <w:footnoteRef/>
      </w:r>
      <w:r>
        <w:rPr>
          <w:rFonts w:ascii="Arial Narrow" w:hAnsi="Arial Narrow" w:cs="Arial"/>
          <w:sz w:val="16"/>
          <w:szCs w:val="16"/>
        </w:rPr>
        <w:t xml:space="preserve"> </w:t>
      </w:r>
      <w:r>
        <w:rPr>
          <w:rFonts w:ascii="Arial Narrow" w:eastAsia="Arial" w:hAnsi="Arial Narrow" w:cs="Arial"/>
          <w:color w:val="000000" w:themeColor="text1"/>
          <w:sz w:val="16"/>
          <w:szCs w:val="16"/>
        </w:rPr>
        <w:t>Decreto Distrital N° 510 de 2023 “Por medio del cual se modifica la planta de empleos de la Unidad Administrativa Especial Cuerpo Oficial de Bomberos."</w:t>
      </w:r>
    </w:p>
  </w:footnote>
  <w:footnote w:id="4">
    <w:p w14:paraId="17018302" w14:textId="77777777" w:rsidR="00B86314" w:rsidRDefault="00F77979">
      <w:pPr>
        <w:pStyle w:val="Textonotapie"/>
        <w:jc w:val="both"/>
        <w:rPr>
          <w:rFonts w:ascii="Arial Narrow" w:hAnsi="Arial Narrow" w:cs="Arial"/>
          <w:sz w:val="16"/>
          <w:szCs w:val="16"/>
          <w:lang w:val="es-ES"/>
        </w:rPr>
      </w:pPr>
      <w:r>
        <w:rPr>
          <w:rStyle w:val="Refdenotaalpie"/>
          <w:rFonts w:ascii="Arial Narrow" w:hAnsi="Arial Narrow" w:cs="Arial"/>
          <w:sz w:val="16"/>
          <w:szCs w:val="16"/>
        </w:rPr>
        <w:footnoteRef/>
      </w:r>
      <w:r>
        <w:rPr>
          <w:rFonts w:ascii="Arial Narrow" w:hAnsi="Arial Narrow" w:cs="Arial"/>
          <w:sz w:val="16"/>
          <w:szCs w:val="16"/>
        </w:rPr>
        <w:t xml:space="preserve"> </w:t>
      </w:r>
      <w:r>
        <w:rPr>
          <w:rFonts w:ascii="Arial Narrow" w:hAnsi="Arial Narrow" w:cs="Arial"/>
          <w:sz w:val="16"/>
          <w:szCs w:val="16"/>
          <w:lang w:val="es-ES"/>
        </w:rPr>
        <w:t xml:space="preserve">Modificado.L.2094/2021, artículo 1. Titularidad de la potestad disciplinaria. Inciso cuarto. </w:t>
      </w:r>
      <w:r>
        <w:rPr>
          <w:rFonts w:ascii="Arial Narrow" w:hAnsi="Arial Narrow" w:cs="Arial"/>
          <w:sz w:val="16"/>
          <w:szCs w:val="16"/>
        </w:rPr>
        <w:t>corresponde a las oficinas de control disciplinario interno y a los funcionarios con potestad disciplinaria de las ramas, órganos y entidades del Estado, conocer de los asuntos disciplinarios contra los servidores públicos de sus dependencias.</w:t>
      </w:r>
    </w:p>
  </w:footnote>
  <w:footnote w:id="5">
    <w:p w14:paraId="300BA930" w14:textId="77777777" w:rsidR="00B86314" w:rsidRDefault="00F77979">
      <w:pPr>
        <w:pStyle w:val="Textonotapie"/>
        <w:jc w:val="both"/>
        <w:rPr>
          <w:rFonts w:ascii="Arial Narrow" w:hAnsi="Arial Narrow"/>
          <w:sz w:val="16"/>
          <w:szCs w:val="16"/>
          <w:lang w:val="es-ES"/>
        </w:rPr>
      </w:pPr>
      <w:r>
        <w:rPr>
          <w:rStyle w:val="Refdenotaalpie"/>
          <w:rFonts w:ascii="Arial Narrow" w:hAnsi="Arial Narrow"/>
          <w:sz w:val="16"/>
          <w:szCs w:val="16"/>
        </w:rPr>
        <w:footnoteRef/>
      </w:r>
      <w:r>
        <w:rPr>
          <w:rFonts w:ascii="Arial Narrow" w:hAnsi="Arial Narrow"/>
          <w:sz w:val="16"/>
          <w:szCs w:val="16"/>
        </w:rPr>
        <w:t xml:space="preserve"> </w:t>
      </w:r>
      <w:r>
        <w:rPr>
          <w:rFonts w:ascii="Arial Narrow" w:hAnsi="Arial Narrow" w:cs="Arial"/>
          <w:sz w:val="16"/>
          <w:szCs w:val="16"/>
          <w:lang w:val="es-ES"/>
        </w:rPr>
        <w:t xml:space="preserve">Modificado.L.2094/2021, artículo. 14. Control Disciplinario Interno </w:t>
      </w:r>
    </w:p>
  </w:footnote>
  <w:footnote w:id="6">
    <w:p w14:paraId="4A665886" w14:textId="77777777" w:rsidR="00B86314" w:rsidRDefault="00F77979">
      <w:pPr>
        <w:pStyle w:val="Textonotapie"/>
        <w:jc w:val="both"/>
        <w:rPr>
          <w:lang w:val="es-MX"/>
        </w:rPr>
      </w:pPr>
      <w:r>
        <w:rPr>
          <w:rStyle w:val="Refdenotaalpie"/>
          <w:rFonts w:ascii="Arial Narrow" w:hAnsi="Arial Narrow" w:cs="Arial"/>
          <w:sz w:val="16"/>
          <w:szCs w:val="16"/>
        </w:rPr>
        <w:footnoteRef/>
      </w:r>
      <w:r>
        <w:rPr>
          <w:rFonts w:ascii="Arial Narrow" w:hAnsi="Arial Narrow" w:cs="Arial"/>
          <w:sz w:val="16"/>
          <w:szCs w:val="16"/>
        </w:rPr>
        <w:t xml:space="preserve"> Ley 1952 de 2019 Por medio de la cual se expide el Código General Disciplinario se derogan la ley 734 de 2002 y algunas disposiciones de la Ley 1474 de 2011, relacionadas con el derecho disciplinario. ARTÍCULO 12. DEBIDO PROCESO modificado por el artículo 3° de la Ley 2094 de 2021.</w:t>
      </w:r>
      <w:r>
        <w:rPr>
          <w:rFonts w:ascii="Arial Narrow" w:hAnsi="Arial Narrow"/>
          <w:sz w:val="16"/>
          <w:szCs w:val="16"/>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1E733" w14:textId="77777777" w:rsidR="00B86314" w:rsidRDefault="00B86314">
    <w:pPr>
      <w:pStyle w:val="Encabezado"/>
      <w:rPr>
        <w:sz w:val="22"/>
        <w:szCs w:val="22"/>
      </w:rPr>
    </w:pPr>
  </w:p>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7"/>
      <w:gridCol w:w="2572"/>
    </w:tblGrid>
    <w:tr w:rsidR="00B86314" w14:paraId="0645FFE2" w14:textId="77777777" w:rsidTr="079BE163">
      <w:trPr>
        <w:trHeight w:val="1267"/>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AF7953" w14:textId="77777777" w:rsidR="00B86314" w:rsidRDefault="00F77979">
          <w:pPr>
            <w:pStyle w:val="Encabezado"/>
          </w:pPr>
          <w:r>
            <w:rPr>
              <w:noProof/>
            </w:rPr>
            <w:drawing>
              <wp:inline distT="0" distB="0" distL="0" distR="0" wp14:anchorId="412D12EF" wp14:editId="07777777">
                <wp:extent cx="878205" cy="714375"/>
                <wp:effectExtent l="0" t="0" r="0" b="9525"/>
                <wp:docPr id="35" name="Imagen 35"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8205" cy="714375"/>
                        </a:xfrm>
                        <a:prstGeom prst="rect">
                          <a:avLst/>
                        </a:prstGeom>
                        <a:noFill/>
                        <a:ln>
                          <a:noFill/>
                        </a:ln>
                      </pic:spPr>
                    </pic:pic>
                  </a:graphicData>
                </a:graphic>
              </wp:inline>
            </w:drawing>
          </w:r>
        </w:p>
      </w:tc>
      <w:tc>
        <w:tcPr>
          <w:tcW w:w="58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CE5146" w14:textId="77777777" w:rsidR="00B86314" w:rsidRDefault="00F77979">
          <w:pPr>
            <w:rPr>
              <w:rFonts w:ascii="Arial" w:hAnsi="Arial" w:cs="Arial"/>
              <w:color w:val="BFBFBF"/>
              <w:sz w:val="16"/>
              <w:szCs w:val="16"/>
            </w:rPr>
          </w:pPr>
          <w:r>
            <w:rPr>
              <w:rFonts w:ascii="Arial" w:hAnsi="Arial" w:cs="Arial"/>
              <w:sz w:val="16"/>
              <w:szCs w:val="16"/>
            </w:rPr>
            <w:t>Nombre del Procedimiento</w:t>
          </w:r>
        </w:p>
        <w:p w14:paraId="7610C863" w14:textId="77777777" w:rsidR="00B86314" w:rsidRDefault="00F77979">
          <w:pPr>
            <w:jc w:val="center"/>
            <w:rPr>
              <w:rFonts w:ascii="Arial" w:hAnsi="Arial" w:cs="Arial"/>
              <w:b/>
              <w:sz w:val="22"/>
              <w:szCs w:val="22"/>
            </w:rPr>
          </w:pPr>
          <w:r>
            <w:rPr>
              <w:rFonts w:ascii="Arial" w:hAnsi="Arial" w:cs="Arial"/>
              <w:b/>
              <w:sz w:val="22"/>
              <w:szCs w:val="22"/>
            </w:rPr>
            <w:t>CONTROL DISCIPLINARIO INTERNO</w:t>
          </w:r>
        </w:p>
        <w:p w14:paraId="7CE4759F" w14:textId="77777777" w:rsidR="00B86314" w:rsidRDefault="00F77979">
          <w:pPr>
            <w:jc w:val="center"/>
            <w:rPr>
              <w:rFonts w:ascii="Arial" w:hAnsi="Arial" w:cs="Arial"/>
              <w:b/>
              <w:sz w:val="22"/>
              <w:szCs w:val="22"/>
            </w:rPr>
          </w:pPr>
          <w:r>
            <w:rPr>
              <w:rFonts w:ascii="Arial" w:hAnsi="Arial" w:cs="Arial"/>
              <w:b/>
              <w:sz w:val="22"/>
              <w:szCs w:val="22"/>
            </w:rPr>
            <w:t>ETAPA DE INSTRUCCIÓN</w:t>
          </w:r>
        </w:p>
        <w:p w14:paraId="6381581C" w14:textId="77777777" w:rsidR="00B86314" w:rsidRDefault="00B86314">
          <w:pPr>
            <w:rPr>
              <w:rFonts w:ascii="Arial" w:hAnsi="Arial" w:cs="Arial"/>
              <w:sz w:val="16"/>
              <w:szCs w:val="16"/>
            </w:rPr>
          </w:pPr>
        </w:p>
        <w:p w14:paraId="741E140B" w14:textId="77777777" w:rsidR="00B86314" w:rsidRDefault="00F77979">
          <w:pPr>
            <w:rPr>
              <w:rFonts w:ascii="Arial" w:hAnsi="Arial" w:cs="Arial"/>
              <w:color w:val="BFBFBF"/>
              <w:sz w:val="16"/>
              <w:szCs w:val="16"/>
            </w:rPr>
          </w:pPr>
          <w:r>
            <w:rPr>
              <w:rFonts w:ascii="Arial" w:hAnsi="Arial" w:cs="Arial"/>
              <w:sz w:val="16"/>
              <w:szCs w:val="16"/>
            </w:rPr>
            <w:t>Nombre del Formato</w:t>
          </w:r>
        </w:p>
        <w:p w14:paraId="40F3DD16" w14:textId="77777777" w:rsidR="00B86314" w:rsidRDefault="00F77979">
          <w:pPr>
            <w:pStyle w:val="Encabezado"/>
            <w:jc w:val="center"/>
            <w:rPr>
              <w:sz w:val="24"/>
              <w:szCs w:val="24"/>
            </w:rPr>
          </w:pPr>
          <w:r>
            <w:rPr>
              <w:rFonts w:ascii="Arial" w:hAnsi="Arial" w:cs="Arial"/>
              <w:b/>
              <w:sz w:val="24"/>
              <w:szCs w:val="24"/>
            </w:rPr>
            <w:t>AUTO INHIBITORIO</w:t>
          </w:r>
        </w:p>
      </w:tc>
      <w:tc>
        <w:tcPr>
          <w:tcW w:w="2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756ED4" w14:textId="77777777" w:rsidR="00B86314" w:rsidRDefault="00F77979">
          <w:pPr>
            <w:pStyle w:val="Encabezado"/>
            <w:rPr>
              <w:rFonts w:ascii="Arial" w:hAnsi="Arial" w:cs="Arial"/>
              <w:sz w:val="20"/>
              <w:szCs w:val="20"/>
            </w:rPr>
          </w:pPr>
          <w:r>
            <w:rPr>
              <w:rFonts w:ascii="Arial" w:hAnsi="Arial" w:cs="Arial"/>
              <w:sz w:val="20"/>
              <w:szCs w:val="20"/>
            </w:rPr>
            <w:t xml:space="preserve">Código: </w:t>
          </w:r>
          <w:bookmarkStart w:id="2" w:name="_Hlk94192212"/>
          <w:r>
            <w:rPr>
              <w:rFonts w:ascii="Arial" w:hAnsi="Arial" w:cs="Arial"/>
              <w:sz w:val="20"/>
              <w:szCs w:val="20"/>
              <w:shd w:val="clear" w:color="auto" w:fill="FFFFFF"/>
            </w:rPr>
            <w:t>EC-PR03-FT01</w:t>
          </w:r>
        </w:p>
        <w:bookmarkEnd w:id="2"/>
        <w:p w14:paraId="4229B30D" w14:textId="77777777" w:rsidR="00B86314" w:rsidRDefault="00B86314">
          <w:pPr>
            <w:rPr>
              <w:rFonts w:ascii="Arial" w:hAnsi="Arial" w:cs="Arial"/>
              <w:sz w:val="20"/>
              <w:szCs w:val="20"/>
            </w:rPr>
          </w:pPr>
        </w:p>
        <w:p w14:paraId="54C6D31C" w14:textId="77777777" w:rsidR="00B86314" w:rsidRDefault="00F77979">
          <w:pPr>
            <w:rPr>
              <w:rFonts w:ascii="Arial" w:hAnsi="Arial" w:cs="Arial"/>
              <w:sz w:val="20"/>
              <w:szCs w:val="20"/>
              <w:lang w:val="es-ES"/>
            </w:rPr>
          </w:pPr>
          <w:r>
            <w:rPr>
              <w:rFonts w:ascii="Arial" w:hAnsi="Arial" w:cs="Arial"/>
              <w:sz w:val="20"/>
              <w:szCs w:val="20"/>
            </w:rPr>
            <w:t>Versión:0</w:t>
          </w:r>
          <w:r>
            <w:rPr>
              <w:rFonts w:ascii="Arial" w:hAnsi="Arial" w:cs="Arial"/>
              <w:sz w:val="20"/>
              <w:szCs w:val="20"/>
              <w:lang w:val="es-ES"/>
            </w:rPr>
            <w:t>3</w:t>
          </w:r>
        </w:p>
        <w:p w14:paraId="6A9DCDC2" w14:textId="77777777" w:rsidR="00B86314" w:rsidRDefault="00B86314">
          <w:pPr>
            <w:rPr>
              <w:rFonts w:ascii="Arial" w:hAnsi="Arial" w:cs="Arial"/>
              <w:sz w:val="20"/>
              <w:szCs w:val="20"/>
            </w:rPr>
          </w:pPr>
        </w:p>
        <w:p w14:paraId="42EB7D98" w14:textId="6FCC667C" w:rsidR="00B86314" w:rsidRDefault="079BE163">
          <w:pPr>
            <w:rPr>
              <w:rFonts w:ascii="Arial" w:hAnsi="Arial" w:cs="Arial"/>
              <w:sz w:val="20"/>
              <w:szCs w:val="20"/>
            </w:rPr>
          </w:pPr>
          <w:r w:rsidRPr="079BE163">
            <w:rPr>
              <w:rFonts w:ascii="Arial" w:hAnsi="Arial" w:cs="Arial"/>
              <w:sz w:val="20"/>
              <w:szCs w:val="20"/>
            </w:rPr>
            <w:t>Vigencia: 11/09/2024</w:t>
          </w:r>
        </w:p>
        <w:p w14:paraId="5F3DFC32" w14:textId="77777777" w:rsidR="00B86314" w:rsidRDefault="00B86314">
          <w:pPr>
            <w:pStyle w:val="Encabezado"/>
            <w:rPr>
              <w:rFonts w:ascii="Arial" w:hAnsi="Arial" w:cs="Arial"/>
              <w:sz w:val="20"/>
              <w:szCs w:val="20"/>
            </w:rPr>
          </w:pPr>
        </w:p>
        <w:p w14:paraId="6800EB0B" w14:textId="77777777" w:rsidR="00B86314" w:rsidRDefault="00F77979">
          <w:pPr>
            <w:pStyle w:val="Encabezado"/>
          </w:pPr>
          <w:r>
            <w:rPr>
              <w:rFonts w:ascii="Arial" w:hAnsi="Arial" w:cs="Arial"/>
              <w:sz w:val="20"/>
              <w:szCs w:val="20"/>
            </w:rPr>
            <w:t xml:space="preserve">Página </w:t>
          </w:r>
          <w:r>
            <w:rPr>
              <w:rFonts w:ascii="Arial" w:hAnsi="Arial" w:cs="Arial"/>
              <w:b/>
              <w:bCs/>
              <w:sz w:val="20"/>
              <w:szCs w:val="20"/>
            </w:rPr>
            <w:fldChar w:fldCharType="begin"/>
          </w:r>
          <w:r>
            <w:rPr>
              <w:rFonts w:ascii="Arial" w:hAnsi="Arial" w:cs="Arial"/>
              <w:b/>
              <w:bCs/>
              <w:sz w:val="20"/>
              <w:szCs w:val="20"/>
            </w:rPr>
            <w:instrText xml:space="preserve">PAGE  </w:instrText>
          </w:r>
          <w:r>
            <w:rPr>
              <w:rFonts w:ascii="Arial" w:hAnsi="Arial" w:cs="Arial"/>
              <w:b/>
              <w:bCs/>
              <w:sz w:val="20"/>
              <w:szCs w:val="20"/>
            </w:rPr>
            <w:instrText>\* Arabic  \* MERGEFORMAT</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  \* Arabic  \* MERGEFORMAT</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p>
      </w:tc>
    </w:tr>
  </w:tbl>
  <w:p w14:paraId="5A56E3BC" w14:textId="77777777" w:rsidR="00B86314" w:rsidRDefault="00B86314">
    <w:pPr>
      <w:spacing w:line="276" w:lineRule="auto"/>
      <w:rPr>
        <w:sz w:val="16"/>
        <w:lang w:val="es-MX"/>
      </w:rPr>
    </w:pPr>
  </w:p>
</w:hdr>
</file>

<file path=word/intelligence2.xml><?xml version="1.0" encoding="utf-8"?>
<int2:intelligence xmlns:int2="http://schemas.microsoft.com/office/intelligence/2020/intelligence" xmlns:oel="http://schemas.microsoft.com/office/2019/extlst">
  <int2:observations>
    <int2:textHash int2:hashCode="SsDlE0nlXKXE0V" int2:id="GCPH3ihb">
      <int2:state int2:value="Rejected" int2:type="AugLoop_Text_Critique"/>
    </int2:textHash>
    <int2:textHash int2:hashCode="QZX8WNXWIUUCgG" int2:id="SBSjK986">
      <int2:state int2:value="Rejected" int2:type="AugLoop_Text_Critique"/>
    </int2:textHash>
    <int2:bookmark int2:bookmarkName="_Int_BYQYiqdT" int2:invalidationBookmarkName="" int2:hashCode="+7HvbMmFwdAonE" int2:id="JTiUXxvZ">
      <int2:state int2:value="Rejected" int2:type="AugLoop_Text_Critique"/>
    </int2:bookmark>
    <int2:bookmark int2:bookmarkName="_Int_iEHIUIrA" int2:invalidationBookmarkName="" int2:hashCode="y+Pzdb9niu9y3g" int2:id="XMrmUBr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F719D"/>
    <w:multiLevelType w:val="multilevel"/>
    <w:tmpl w:val="33BF719D"/>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30D41A1"/>
    <w:multiLevelType w:val="multilevel"/>
    <w:tmpl w:val="630D41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59393571">
    <w:abstractNumId w:val="0"/>
  </w:num>
  <w:num w:numId="2" w16cid:durableId="426850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C0"/>
    <w:rsid w:val="0000066C"/>
    <w:rsid w:val="00016DFE"/>
    <w:rsid w:val="00037385"/>
    <w:rsid w:val="00045C99"/>
    <w:rsid w:val="00056C74"/>
    <w:rsid w:val="000723A9"/>
    <w:rsid w:val="00075707"/>
    <w:rsid w:val="00077BF5"/>
    <w:rsid w:val="00080849"/>
    <w:rsid w:val="00084A03"/>
    <w:rsid w:val="00096465"/>
    <w:rsid w:val="00097709"/>
    <w:rsid w:val="000A2C8E"/>
    <w:rsid w:val="000F0580"/>
    <w:rsid w:val="000F5ED4"/>
    <w:rsid w:val="00105692"/>
    <w:rsid w:val="0013217A"/>
    <w:rsid w:val="0013353A"/>
    <w:rsid w:val="001366A2"/>
    <w:rsid w:val="00142E2D"/>
    <w:rsid w:val="00145CC6"/>
    <w:rsid w:val="0014604B"/>
    <w:rsid w:val="00150B16"/>
    <w:rsid w:val="00151D2D"/>
    <w:rsid w:val="00152740"/>
    <w:rsid w:val="00154503"/>
    <w:rsid w:val="00162D9E"/>
    <w:rsid w:val="0016525E"/>
    <w:rsid w:val="00183183"/>
    <w:rsid w:val="001A77E5"/>
    <w:rsid w:val="001C282D"/>
    <w:rsid w:val="001E592E"/>
    <w:rsid w:val="001E74E2"/>
    <w:rsid w:val="001F11AE"/>
    <w:rsid w:val="001F7C84"/>
    <w:rsid w:val="002028E6"/>
    <w:rsid w:val="00202FB0"/>
    <w:rsid w:val="00204C67"/>
    <w:rsid w:val="00214AC0"/>
    <w:rsid w:val="00222003"/>
    <w:rsid w:val="00230216"/>
    <w:rsid w:val="002304E0"/>
    <w:rsid w:val="00231756"/>
    <w:rsid w:val="00237F8F"/>
    <w:rsid w:val="002416C7"/>
    <w:rsid w:val="0024367B"/>
    <w:rsid w:val="00252E3D"/>
    <w:rsid w:val="0026390D"/>
    <w:rsid w:val="002644F6"/>
    <w:rsid w:val="00266C38"/>
    <w:rsid w:val="00287F45"/>
    <w:rsid w:val="0029214D"/>
    <w:rsid w:val="002A7612"/>
    <w:rsid w:val="002B5626"/>
    <w:rsid w:val="002B6142"/>
    <w:rsid w:val="002C72BC"/>
    <w:rsid w:val="002D0144"/>
    <w:rsid w:val="002D05FE"/>
    <w:rsid w:val="002D156D"/>
    <w:rsid w:val="002E3FFC"/>
    <w:rsid w:val="002E6130"/>
    <w:rsid w:val="002E7528"/>
    <w:rsid w:val="002F359D"/>
    <w:rsid w:val="00316D9A"/>
    <w:rsid w:val="00347483"/>
    <w:rsid w:val="003523FF"/>
    <w:rsid w:val="003563F1"/>
    <w:rsid w:val="00357D9C"/>
    <w:rsid w:val="00365DBA"/>
    <w:rsid w:val="00372ABD"/>
    <w:rsid w:val="0037764D"/>
    <w:rsid w:val="00377D42"/>
    <w:rsid w:val="00380261"/>
    <w:rsid w:val="003872FF"/>
    <w:rsid w:val="003C4047"/>
    <w:rsid w:val="0040049A"/>
    <w:rsid w:val="00426FB9"/>
    <w:rsid w:val="00434D0E"/>
    <w:rsid w:val="004875D2"/>
    <w:rsid w:val="0049058F"/>
    <w:rsid w:val="00497FD1"/>
    <w:rsid w:val="004A5EFF"/>
    <w:rsid w:val="004B1550"/>
    <w:rsid w:val="004D0365"/>
    <w:rsid w:val="004D4C08"/>
    <w:rsid w:val="004D4D9B"/>
    <w:rsid w:val="004E44DD"/>
    <w:rsid w:val="00504785"/>
    <w:rsid w:val="00510EED"/>
    <w:rsid w:val="00511CE0"/>
    <w:rsid w:val="0051456F"/>
    <w:rsid w:val="00515DC1"/>
    <w:rsid w:val="0053388C"/>
    <w:rsid w:val="00566290"/>
    <w:rsid w:val="00566474"/>
    <w:rsid w:val="00571D37"/>
    <w:rsid w:val="005733A8"/>
    <w:rsid w:val="00576B89"/>
    <w:rsid w:val="005A6F32"/>
    <w:rsid w:val="005B6AE7"/>
    <w:rsid w:val="005D02DC"/>
    <w:rsid w:val="005D0EB9"/>
    <w:rsid w:val="005D3D8D"/>
    <w:rsid w:val="005E4AAD"/>
    <w:rsid w:val="005F2439"/>
    <w:rsid w:val="005F322D"/>
    <w:rsid w:val="00623D46"/>
    <w:rsid w:val="006269DA"/>
    <w:rsid w:val="0063736E"/>
    <w:rsid w:val="0065031A"/>
    <w:rsid w:val="00651E49"/>
    <w:rsid w:val="00657032"/>
    <w:rsid w:val="00673DDA"/>
    <w:rsid w:val="006950C9"/>
    <w:rsid w:val="006A43CA"/>
    <w:rsid w:val="006D6A9C"/>
    <w:rsid w:val="006E2D92"/>
    <w:rsid w:val="006F2B7C"/>
    <w:rsid w:val="00702AFC"/>
    <w:rsid w:val="00706A75"/>
    <w:rsid w:val="007155E1"/>
    <w:rsid w:val="00722D4C"/>
    <w:rsid w:val="00723FA6"/>
    <w:rsid w:val="0073219C"/>
    <w:rsid w:val="0073432E"/>
    <w:rsid w:val="00742FC5"/>
    <w:rsid w:val="007476C8"/>
    <w:rsid w:val="007627EA"/>
    <w:rsid w:val="00762EAA"/>
    <w:rsid w:val="00771297"/>
    <w:rsid w:val="00772BC0"/>
    <w:rsid w:val="00774C6B"/>
    <w:rsid w:val="00784548"/>
    <w:rsid w:val="007B71FE"/>
    <w:rsid w:val="007B7F6A"/>
    <w:rsid w:val="007D273B"/>
    <w:rsid w:val="007E0C5E"/>
    <w:rsid w:val="007E777E"/>
    <w:rsid w:val="007F6E7C"/>
    <w:rsid w:val="008253B7"/>
    <w:rsid w:val="00832266"/>
    <w:rsid w:val="00852558"/>
    <w:rsid w:val="00860F33"/>
    <w:rsid w:val="008663A9"/>
    <w:rsid w:val="00872AE3"/>
    <w:rsid w:val="0087533D"/>
    <w:rsid w:val="0088066B"/>
    <w:rsid w:val="00887EA6"/>
    <w:rsid w:val="00891E8F"/>
    <w:rsid w:val="008A3F08"/>
    <w:rsid w:val="008A49BA"/>
    <w:rsid w:val="008A6474"/>
    <w:rsid w:val="008B3891"/>
    <w:rsid w:val="008D2B1B"/>
    <w:rsid w:val="009126E8"/>
    <w:rsid w:val="009170CE"/>
    <w:rsid w:val="00927190"/>
    <w:rsid w:val="00941D99"/>
    <w:rsid w:val="00953B69"/>
    <w:rsid w:val="00961E3F"/>
    <w:rsid w:val="00973CE5"/>
    <w:rsid w:val="00974354"/>
    <w:rsid w:val="00976F68"/>
    <w:rsid w:val="00983861"/>
    <w:rsid w:val="009944A1"/>
    <w:rsid w:val="009A7E51"/>
    <w:rsid w:val="009B2572"/>
    <w:rsid w:val="009D16F2"/>
    <w:rsid w:val="009D23B8"/>
    <w:rsid w:val="009F3E51"/>
    <w:rsid w:val="00A24DA7"/>
    <w:rsid w:val="00A32919"/>
    <w:rsid w:val="00A33724"/>
    <w:rsid w:val="00A33A4D"/>
    <w:rsid w:val="00A34FE6"/>
    <w:rsid w:val="00A40A80"/>
    <w:rsid w:val="00A533C7"/>
    <w:rsid w:val="00A76B23"/>
    <w:rsid w:val="00A77F1E"/>
    <w:rsid w:val="00A82538"/>
    <w:rsid w:val="00A82829"/>
    <w:rsid w:val="00A869F9"/>
    <w:rsid w:val="00AA5369"/>
    <w:rsid w:val="00AB1A96"/>
    <w:rsid w:val="00AB344B"/>
    <w:rsid w:val="00AD594F"/>
    <w:rsid w:val="00AF4EBC"/>
    <w:rsid w:val="00AF528B"/>
    <w:rsid w:val="00B00EAC"/>
    <w:rsid w:val="00B140BB"/>
    <w:rsid w:val="00B224A7"/>
    <w:rsid w:val="00B50624"/>
    <w:rsid w:val="00B5400E"/>
    <w:rsid w:val="00B86314"/>
    <w:rsid w:val="00B9185F"/>
    <w:rsid w:val="00B9212C"/>
    <w:rsid w:val="00BA66F1"/>
    <w:rsid w:val="00BA7544"/>
    <w:rsid w:val="00BC7803"/>
    <w:rsid w:val="00BE2489"/>
    <w:rsid w:val="00BF6ABB"/>
    <w:rsid w:val="00BF6FAC"/>
    <w:rsid w:val="00C442C1"/>
    <w:rsid w:val="00C45A22"/>
    <w:rsid w:val="00C46664"/>
    <w:rsid w:val="00C52182"/>
    <w:rsid w:val="00C55BBE"/>
    <w:rsid w:val="00C57677"/>
    <w:rsid w:val="00C647D3"/>
    <w:rsid w:val="00C72EA9"/>
    <w:rsid w:val="00C81099"/>
    <w:rsid w:val="00CA77F6"/>
    <w:rsid w:val="00CE3F68"/>
    <w:rsid w:val="00CF0C6C"/>
    <w:rsid w:val="00CF2752"/>
    <w:rsid w:val="00CF4D70"/>
    <w:rsid w:val="00CF7876"/>
    <w:rsid w:val="00CF7C1D"/>
    <w:rsid w:val="00D073EE"/>
    <w:rsid w:val="00D2056F"/>
    <w:rsid w:val="00D24FA8"/>
    <w:rsid w:val="00D33655"/>
    <w:rsid w:val="00D34F8E"/>
    <w:rsid w:val="00D445F9"/>
    <w:rsid w:val="00D44E5C"/>
    <w:rsid w:val="00D468CF"/>
    <w:rsid w:val="00D473E6"/>
    <w:rsid w:val="00D50C3C"/>
    <w:rsid w:val="00D601D2"/>
    <w:rsid w:val="00D6197F"/>
    <w:rsid w:val="00D74A64"/>
    <w:rsid w:val="00D85828"/>
    <w:rsid w:val="00D87BF1"/>
    <w:rsid w:val="00D93925"/>
    <w:rsid w:val="00DA4056"/>
    <w:rsid w:val="00DB35D5"/>
    <w:rsid w:val="00DC0400"/>
    <w:rsid w:val="00DD0309"/>
    <w:rsid w:val="00DD6746"/>
    <w:rsid w:val="00DF2D63"/>
    <w:rsid w:val="00DF7D3F"/>
    <w:rsid w:val="00E05A8C"/>
    <w:rsid w:val="00E219A8"/>
    <w:rsid w:val="00E2549B"/>
    <w:rsid w:val="00E30AFA"/>
    <w:rsid w:val="00E312B0"/>
    <w:rsid w:val="00E40991"/>
    <w:rsid w:val="00E45190"/>
    <w:rsid w:val="00E47A48"/>
    <w:rsid w:val="00E47F82"/>
    <w:rsid w:val="00E5078B"/>
    <w:rsid w:val="00E538F5"/>
    <w:rsid w:val="00E57A3B"/>
    <w:rsid w:val="00E62706"/>
    <w:rsid w:val="00E64259"/>
    <w:rsid w:val="00E71BED"/>
    <w:rsid w:val="00E73A94"/>
    <w:rsid w:val="00E83165"/>
    <w:rsid w:val="00E8458E"/>
    <w:rsid w:val="00E85423"/>
    <w:rsid w:val="00E86C2A"/>
    <w:rsid w:val="00E87993"/>
    <w:rsid w:val="00E93120"/>
    <w:rsid w:val="00EA1AC9"/>
    <w:rsid w:val="00EA44BB"/>
    <w:rsid w:val="00EC5F73"/>
    <w:rsid w:val="00EC6A9B"/>
    <w:rsid w:val="00EE424B"/>
    <w:rsid w:val="00F04EC3"/>
    <w:rsid w:val="00F11B13"/>
    <w:rsid w:val="00F151EB"/>
    <w:rsid w:val="00F21A71"/>
    <w:rsid w:val="00F2670B"/>
    <w:rsid w:val="00F35010"/>
    <w:rsid w:val="00F43EF3"/>
    <w:rsid w:val="00F77979"/>
    <w:rsid w:val="00F82361"/>
    <w:rsid w:val="00F91900"/>
    <w:rsid w:val="00FA327F"/>
    <w:rsid w:val="00FB7B6B"/>
    <w:rsid w:val="00FC7DA5"/>
    <w:rsid w:val="00FD0C8C"/>
    <w:rsid w:val="00FE3EA5"/>
    <w:rsid w:val="00FE7CFE"/>
    <w:rsid w:val="00FE7F87"/>
    <w:rsid w:val="00FF1C6F"/>
    <w:rsid w:val="00FF76D4"/>
    <w:rsid w:val="00FF77CA"/>
    <w:rsid w:val="014BBD32"/>
    <w:rsid w:val="078FBD8F"/>
    <w:rsid w:val="079BE163"/>
    <w:rsid w:val="0997BD6F"/>
    <w:rsid w:val="09AA1FF8"/>
    <w:rsid w:val="0AA52826"/>
    <w:rsid w:val="0D23AFE5"/>
    <w:rsid w:val="0DB5675B"/>
    <w:rsid w:val="0E4A59A0"/>
    <w:rsid w:val="1061CF3C"/>
    <w:rsid w:val="153B5EE5"/>
    <w:rsid w:val="16B09C63"/>
    <w:rsid w:val="1940C886"/>
    <w:rsid w:val="195006B3"/>
    <w:rsid w:val="1AD61E86"/>
    <w:rsid w:val="1B7C4453"/>
    <w:rsid w:val="22D208D0"/>
    <w:rsid w:val="25057E4B"/>
    <w:rsid w:val="25FA1311"/>
    <w:rsid w:val="27599BE8"/>
    <w:rsid w:val="2D85CBFB"/>
    <w:rsid w:val="2D9A5811"/>
    <w:rsid w:val="30795A93"/>
    <w:rsid w:val="3083E489"/>
    <w:rsid w:val="33728754"/>
    <w:rsid w:val="37A5E99E"/>
    <w:rsid w:val="39280809"/>
    <w:rsid w:val="3975323C"/>
    <w:rsid w:val="3BC7D57F"/>
    <w:rsid w:val="3C125191"/>
    <w:rsid w:val="49CE4A30"/>
    <w:rsid w:val="4AA79EDA"/>
    <w:rsid w:val="4B024F1E"/>
    <w:rsid w:val="4B2C58F0"/>
    <w:rsid w:val="4B33D276"/>
    <w:rsid w:val="4DF827EA"/>
    <w:rsid w:val="4E16BE40"/>
    <w:rsid w:val="4FDCB33A"/>
    <w:rsid w:val="518D38A6"/>
    <w:rsid w:val="519A68DA"/>
    <w:rsid w:val="54430AE6"/>
    <w:rsid w:val="548E6E93"/>
    <w:rsid w:val="55A84A8C"/>
    <w:rsid w:val="598D83FC"/>
    <w:rsid w:val="59DC128A"/>
    <w:rsid w:val="5D7F595E"/>
    <w:rsid w:val="5DBD3645"/>
    <w:rsid w:val="5E5C84A5"/>
    <w:rsid w:val="5E9E536B"/>
    <w:rsid w:val="6290C517"/>
    <w:rsid w:val="62A2433A"/>
    <w:rsid w:val="6421BF82"/>
    <w:rsid w:val="64EAFC37"/>
    <w:rsid w:val="659FDD34"/>
    <w:rsid w:val="69AB954C"/>
    <w:rsid w:val="6A2175A1"/>
    <w:rsid w:val="6A5273CA"/>
    <w:rsid w:val="6AD05DBA"/>
    <w:rsid w:val="6BC5A2C1"/>
    <w:rsid w:val="6CA03A30"/>
    <w:rsid w:val="6D3D62E8"/>
    <w:rsid w:val="6D4C0228"/>
    <w:rsid w:val="6EB195F4"/>
    <w:rsid w:val="7B8A491C"/>
    <w:rsid w:val="7BAF9243"/>
    <w:rsid w:val="7EB42E06"/>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F5D1"/>
  <w15:docId w15:val="{E88EB7F9-223A-42A8-8D15-11546BD8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extoindependiente">
    <w:name w:val="Body Text"/>
    <w:basedOn w:val="Normal"/>
    <w:link w:val="TextoindependienteCar"/>
    <w:pPr>
      <w:jc w:val="both"/>
    </w:pPr>
    <w:rPr>
      <w:rFonts w:ascii="Arial" w:hAnsi="Arial" w:cs="Arial"/>
      <w:i/>
      <w:sz w:val="24"/>
      <w:szCs w:val="24"/>
    </w:rPr>
  </w:style>
  <w:style w:type="paragraph" w:styleId="Sangradetextonormal">
    <w:name w:val="Body Text Indent"/>
    <w:basedOn w:val="Normal"/>
    <w:link w:val="SangradetextonormalCar"/>
    <w:pPr>
      <w:ind w:left="426"/>
      <w:jc w:val="both"/>
    </w:pPr>
    <w:rPr>
      <w:rFonts w:ascii="Arial" w:hAnsi="Arial" w:cs="Arial"/>
      <w:sz w:val="22"/>
      <w:szCs w:val="22"/>
    </w:rPr>
  </w:style>
  <w:style w:type="paragraph" w:styleId="Piedepgina">
    <w:name w:val="footer"/>
    <w:basedOn w:val="Normal"/>
    <w:link w:val="PiedepginaCar"/>
    <w:uiPriority w:val="99"/>
    <w:pPr>
      <w:tabs>
        <w:tab w:val="center" w:pos="4419"/>
        <w:tab w:val="right" w:pos="8838"/>
      </w:tabs>
    </w:pPr>
  </w:style>
  <w:style w:type="character" w:styleId="Refdenotaalpie">
    <w:name w:val="footnote reference"/>
    <w:basedOn w:val="Fuentedeprrafopredeter"/>
    <w:link w:val="Piedepagina"/>
    <w:uiPriority w:val="99"/>
    <w:unhideWhenUsed/>
    <w:qFormat/>
    <w:rPr>
      <w:vertAlign w:val="superscript"/>
    </w:rPr>
  </w:style>
  <w:style w:type="paragraph" w:customStyle="1" w:styleId="Piedepagina">
    <w:name w:val="Pie de pagina"/>
    <w:basedOn w:val="Normal"/>
    <w:link w:val="Refdenotaalpie"/>
    <w:uiPriority w:val="99"/>
    <w:semiHidden/>
    <w:qFormat/>
    <w:pPr>
      <w:spacing w:after="160" w:line="240" w:lineRule="exact"/>
    </w:pPr>
    <w:rPr>
      <w:vertAlign w:val="superscript"/>
    </w:rPr>
  </w:style>
  <w:style w:type="paragraph" w:styleId="Textonotapie">
    <w:name w:val="footnote text"/>
    <w:basedOn w:val="Normal"/>
    <w:link w:val="TextonotapieCar"/>
    <w:uiPriority w:val="99"/>
    <w:unhideWhenUsed/>
    <w:qFormat/>
    <w:rPr>
      <w:sz w:val="20"/>
      <w:szCs w:val="20"/>
    </w:rPr>
  </w:style>
  <w:style w:type="paragraph" w:styleId="Encabezado">
    <w:name w:val="header"/>
    <w:basedOn w:val="Normal"/>
    <w:link w:val="EncabezadoCar"/>
    <w:uiPriority w:val="99"/>
    <w:pPr>
      <w:tabs>
        <w:tab w:val="center" w:pos="4419"/>
        <w:tab w:val="right" w:pos="8838"/>
      </w:tabs>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color w:val="auto"/>
      <w:sz w:val="24"/>
      <w:szCs w:val="24"/>
    </w:rPr>
  </w:style>
  <w:style w:type="table" w:styleId="Tablaconcuadrcula">
    <w:name w:val="Table Grid"/>
    <w:basedOn w:val="Tablanormal"/>
    <w:uiPriority w:val="39"/>
    <w:rPr>
      <w:rFonts w:ascii="Times New Roman" w:eastAsia="Times New Roman" w:hAnsi="Times New Roman" w:cs="Times New Roman"/>
      <w:color w:val="000000"/>
      <w:sz w:val="19"/>
      <w:szCs w:val="19"/>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character" w:customStyle="1" w:styleId="TextoindependienteCar">
    <w:name w:val="Texto independiente Car"/>
    <w:basedOn w:val="Fuentedeprrafopredeter"/>
    <w:link w:val="Textoindependiente"/>
    <w:qFormat/>
    <w:rPr>
      <w:rFonts w:ascii="Arial" w:eastAsia="Times New Roman" w:hAnsi="Arial" w:cs="Arial"/>
      <w:i/>
      <w:color w:val="000000"/>
      <w:sz w:val="24"/>
      <w:szCs w:val="24"/>
      <w:lang w:eastAsia="es-CO"/>
    </w:rPr>
  </w:style>
  <w:style w:type="character" w:customStyle="1" w:styleId="EncabezadoCar">
    <w:name w:val="Encabezado Car"/>
    <w:basedOn w:val="Fuentedeprrafopredeter"/>
    <w:link w:val="Encabezado"/>
    <w:rPr>
      <w:rFonts w:ascii="Times New Roman" w:eastAsia="Times New Roman" w:hAnsi="Times New Roman" w:cs="Times New Roman"/>
      <w:color w:val="000000"/>
      <w:sz w:val="19"/>
      <w:szCs w:val="19"/>
      <w:lang w:eastAsia="es-CO"/>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color w:val="000000"/>
      <w:sz w:val="19"/>
      <w:szCs w:val="19"/>
      <w:lang w:eastAsia="es-CO"/>
    </w:rPr>
  </w:style>
  <w:style w:type="character" w:customStyle="1" w:styleId="SangradetextonormalCar">
    <w:name w:val="Sangría de texto normal Car"/>
    <w:basedOn w:val="Fuentedeprrafopredeter"/>
    <w:link w:val="Sangradetextonormal"/>
    <w:qFormat/>
    <w:rPr>
      <w:rFonts w:ascii="Arial" w:eastAsia="Times New Roman" w:hAnsi="Arial" w:cs="Arial"/>
      <w:color w:val="000000"/>
      <w:lang w:eastAsia="es-CO"/>
    </w:rPr>
  </w:style>
  <w:style w:type="paragraph" w:styleId="Sinespaciado">
    <w:name w:val="No Spacing"/>
    <w:link w:val="SinespaciadoCar"/>
    <w:uiPriority w:val="1"/>
    <w:qFormat/>
    <w:rPr>
      <w:rFonts w:ascii="Calibri" w:eastAsia="Times New Roman" w:hAnsi="Calibri" w:cs="Calibri"/>
      <w:color w:val="000000"/>
      <w:sz w:val="22"/>
      <w:szCs w:val="22"/>
    </w:rPr>
  </w:style>
  <w:style w:type="character" w:customStyle="1" w:styleId="SinespaciadoCar">
    <w:name w:val="Sin espaciado Car"/>
    <w:link w:val="Sinespaciado"/>
    <w:uiPriority w:val="1"/>
    <w:qFormat/>
    <w:rPr>
      <w:rFonts w:ascii="Calibri" w:eastAsia="Times New Roman" w:hAnsi="Calibri" w:cs="Calibri"/>
      <w:color w:val="000000"/>
      <w:lang w:eastAsia="es-CO"/>
    </w:rPr>
  </w:style>
  <w:style w:type="paragraph" w:styleId="Prrafodelista">
    <w:name w:val="List Paragraph"/>
    <w:basedOn w:val="Normal"/>
    <w:uiPriority w:val="34"/>
    <w:qFormat/>
    <w:pPr>
      <w:suppressAutoHyphens/>
      <w:ind w:left="720"/>
      <w:contextualSpacing/>
    </w:pPr>
    <w:rPr>
      <w:color w:val="auto"/>
      <w:sz w:val="20"/>
      <w:szCs w:val="20"/>
      <w:lang w:val="es-ES" w:eastAsia="ar-SA"/>
    </w:rPr>
  </w:style>
  <w:style w:type="character" w:customStyle="1" w:styleId="A7">
    <w:name w:val="A7"/>
    <w:uiPriority w:val="99"/>
    <w:rPr>
      <w:i/>
      <w:iCs/>
      <w:color w:val="000000"/>
      <w:u w:val="single"/>
    </w:rPr>
  </w:style>
  <w:style w:type="character" w:customStyle="1" w:styleId="A0">
    <w:name w:val="A0"/>
    <w:uiPriority w:val="99"/>
    <w:qFormat/>
    <w:rPr>
      <w:color w:val="000000"/>
    </w:rPr>
  </w:style>
  <w:style w:type="character" w:customStyle="1" w:styleId="TextonotapieCar">
    <w:name w:val="Texto nota pie Car"/>
    <w:basedOn w:val="Fuentedeprrafopredeter"/>
    <w:link w:val="Textonotapie"/>
    <w:uiPriority w:val="99"/>
    <w:rPr>
      <w:rFonts w:ascii="Times New Roman" w:eastAsia="Times New Roman" w:hAnsi="Times New Roman" w:cs="Times New Roman"/>
      <w:color w:val="000000"/>
      <w:sz w:val="20"/>
      <w:szCs w:val="20"/>
      <w:lang w:eastAsia="es-CO"/>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color w:val="000000"/>
      <w:sz w:val="18"/>
      <w:szCs w:val="18"/>
      <w:lang w:eastAsia="es-CO"/>
    </w:rPr>
  </w:style>
  <w:style w:type="character" w:customStyle="1" w:styleId="EncabezadoCar1">
    <w:name w:val="Encabezado Car1"/>
    <w:basedOn w:val="Fuentedeprrafopredeter"/>
    <w:uiPriority w:val="99"/>
    <w:qFormat/>
  </w:style>
  <w:style w:type="character" w:customStyle="1" w:styleId="normaltextrun">
    <w:name w:val="normaltextrun"/>
    <w:basedOn w:val="Fuentedeprrafopredeter"/>
    <w:qFormat/>
  </w:style>
  <w:style w:type="character" w:customStyle="1" w:styleId="eop">
    <w:name w:val="eop"/>
    <w:basedOn w:val="Fuentedeprrafopredeter"/>
    <w:qFormat/>
  </w:style>
  <w:style w:type="paragraph" w:customStyle="1" w:styleId="paragraph">
    <w:name w:val="paragraph"/>
    <w:basedOn w:val="Normal"/>
    <w:qFormat/>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8E685-3DEE-4502-A349-B5BC3548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6143</Characters>
  <Application>Microsoft Office Word</Application>
  <DocSecurity>0</DocSecurity>
  <Lines>51</Lines>
  <Paragraphs>14</Paragraphs>
  <ScaleCrop>false</ScaleCrop>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Alexander Rappy Mayorga</dc:creator>
  <cp:lastModifiedBy>Jazmin Camacho Camacho</cp:lastModifiedBy>
  <cp:revision>3</cp:revision>
  <cp:lastPrinted>2022-03-03T20:15:00Z</cp:lastPrinted>
  <dcterms:created xsi:type="dcterms:W3CDTF">2024-09-10T15:40:00Z</dcterms:created>
  <dcterms:modified xsi:type="dcterms:W3CDTF">2024-09-12T00:33:00Z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515A6AD1E8D94C708F8FC60DA9A0D377_13</vt:lpwstr>
  </property>
</Properties>
</file>