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B60F0" w14:textId="77777777" w:rsidR="00A5553A" w:rsidRDefault="00000000">
      <w:pPr>
        <w:spacing w:after="0" w:line="240" w:lineRule="auto"/>
        <w:jc w:val="center"/>
        <w:rPr>
          <w:rFonts w:ascii="Arial Narrow" w:hAnsi="Arial Narrow" w:cs="Arial"/>
        </w:rPr>
      </w:pPr>
      <w:r>
        <w:rPr>
          <w:rFonts w:ascii="Arial Narrow" w:hAnsi="Arial Narrow" w:cs="Arial"/>
          <w:b/>
          <w:bCs/>
          <w:color w:val="000000" w:themeColor="text1"/>
          <w:lang w:eastAsia="es-ES"/>
        </w:rPr>
        <w:t xml:space="preserve">AUTO N° </w:t>
      </w:r>
    </w:p>
    <w:p w14:paraId="4AFFB547" w14:textId="77777777" w:rsidR="00A5553A" w:rsidRDefault="00A5553A">
      <w:pPr>
        <w:spacing w:after="0" w:line="240" w:lineRule="auto"/>
        <w:jc w:val="both"/>
        <w:rPr>
          <w:rFonts w:ascii="Arial Narrow" w:hAnsi="Arial Narrow" w:cs="Arial"/>
        </w:rPr>
      </w:pPr>
    </w:p>
    <w:p w14:paraId="3E01BC15" w14:textId="77777777" w:rsidR="00A5553A" w:rsidRDefault="00000000">
      <w:pPr>
        <w:spacing w:after="0" w:line="240" w:lineRule="auto"/>
        <w:jc w:val="both"/>
        <w:rPr>
          <w:rFonts w:ascii="Arial Narrow" w:hAnsi="Arial Narrow" w:cs="Arial"/>
        </w:rPr>
      </w:pPr>
      <w:r>
        <w:rPr>
          <w:rFonts w:ascii="Arial Narrow" w:hAnsi="Arial Narrow" w:cs="Arial"/>
        </w:rPr>
        <w:t>Bogotá D. C.,</w:t>
      </w:r>
    </w:p>
    <w:p w14:paraId="568372C5" w14:textId="77777777" w:rsidR="00A5553A" w:rsidRDefault="00A5553A">
      <w:pPr>
        <w:spacing w:after="0" w:line="240" w:lineRule="auto"/>
        <w:jc w:val="both"/>
        <w:rPr>
          <w:rFonts w:ascii="Arial Narrow" w:hAnsi="Arial Narrow" w:cs="Arial"/>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5387"/>
      </w:tblGrid>
      <w:tr w:rsidR="00A5553A" w14:paraId="1DB82BE3" w14:textId="77777777">
        <w:trPr>
          <w:trHeight w:val="300"/>
        </w:trPr>
        <w:tc>
          <w:tcPr>
            <w:tcW w:w="4528" w:type="dxa"/>
            <w:tcBorders>
              <w:top w:val="single" w:sz="6" w:space="0" w:color="auto"/>
              <w:left w:val="single" w:sz="6" w:space="0" w:color="auto"/>
              <w:bottom w:val="single" w:sz="6" w:space="0" w:color="auto"/>
              <w:right w:val="single" w:sz="6" w:space="0" w:color="auto"/>
            </w:tcBorders>
            <w:shd w:val="clear" w:color="auto" w:fill="auto"/>
          </w:tcPr>
          <w:p w14:paraId="070A0AF0"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b/>
                <w:bCs/>
                <w:lang w:eastAsia="es-CO"/>
              </w:rPr>
              <w:t>EXPEDIENTE</w:t>
            </w:r>
            <w:r>
              <w:rPr>
                <w:rFonts w:ascii="Arial Narrow" w:eastAsia="Times New Roman" w:hAnsi="Arial Narrow" w:cs="Arial"/>
                <w:lang w:eastAsia="es-CO"/>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27525CA0"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color w:val="00000A"/>
                <w:shd w:val="clear" w:color="auto" w:fill="C0C0C0"/>
                <w:lang w:eastAsia="es-CO"/>
              </w:rPr>
              <w:t>XXX de XXXX</w:t>
            </w:r>
            <w:r>
              <w:rPr>
                <w:rFonts w:ascii="Arial Narrow" w:eastAsia="Times New Roman" w:hAnsi="Arial Narrow" w:cs="Arial"/>
                <w:color w:val="00000A"/>
                <w:lang w:eastAsia="es-CO"/>
              </w:rPr>
              <w:t> </w:t>
            </w:r>
          </w:p>
        </w:tc>
      </w:tr>
      <w:tr w:rsidR="00A5553A" w14:paraId="35707D15" w14:textId="77777777">
        <w:trPr>
          <w:trHeight w:val="300"/>
        </w:trPr>
        <w:tc>
          <w:tcPr>
            <w:tcW w:w="4528" w:type="dxa"/>
            <w:tcBorders>
              <w:top w:val="single" w:sz="6" w:space="0" w:color="auto"/>
              <w:left w:val="single" w:sz="6" w:space="0" w:color="auto"/>
              <w:bottom w:val="single" w:sz="6" w:space="0" w:color="auto"/>
              <w:right w:val="single" w:sz="6" w:space="0" w:color="auto"/>
            </w:tcBorders>
            <w:shd w:val="clear" w:color="auto" w:fill="auto"/>
          </w:tcPr>
          <w:p w14:paraId="3D785B10"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b/>
                <w:bCs/>
                <w:lang w:eastAsia="es-CO"/>
              </w:rPr>
              <w:t>ORIGEN DE LA ACTUACIÓN</w:t>
            </w:r>
            <w:r>
              <w:rPr>
                <w:rFonts w:ascii="Arial Narrow" w:eastAsia="Times New Roman" w:hAnsi="Arial Narrow" w:cs="Arial"/>
                <w:lang w:eastAsia="es-CO"/>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4D4A461C"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shd w:val="clear" w:color="auto" w:fill="C0C0C0"/>
                <w:lang w:eastAsia="es-CO"/>
              </w:rPr>
              <w:t>DE OFICIO /QUEJOSO/ INFORMANTE</w:t>
            </w:r>
            <w:r>
              <w:rPr>
                <w:rFonts w:ascii="Arial" w:eastAsia="Times New Roman" w:hAnsi="Arial" w:cs="Arial"/>
                <w:shd w:val="clear" w:color="auto" w:fill="C0C0C0"/>
                <w:lang w:eastAsia="es-CO"/>
              </w:rPr>
              <w:t> </w:t>
            </w:r>
            <w:r>
              <w:rPr>
                <w:rFonts w:ascii="Arial Narrow" w:eastAsia="Times New Roman" w:hAnsi="Arial Narrow" w:cs="Arial"/>
                <w:lang w:eastAsia="es-CO"/>
              </w:rPr>
              <w:t> </w:t>
            </w:r>
          </w:p>
        </w:tc>
      </w:tr>
      <w:tr w:rsidR="00A5553A" w14:paraId="7C63CDF8" w14:textId="77777777">
        <w:trPr>
          <w:trHeight w:val="300"/>
        </w:trPr>
        <w:tc>
          <w:tcPr>
            <w:tcW w:w="4528" w:type="dxa"/>
            <w:tcBorders>
              <w:top w:val="single" w:sz="6" w:space="0" w:color="auto"/>
              <w:left w:val="single" w:sz="6" w:space="0" w:color="auto"/>
              <w:bottom w:val="single" w:sz="6" w:space="0" w:color="auto"/>
              <w:right w:val="single" w:sz="6" w:space="0" w:color="auto"/>
            </w:tcBorders>
            <w:shd w:val="clear" w:color="auto" w:fill="auto"/>
          </w:tcPr>
          <w:p w14:paraId="377B7176"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b/>
                <w:bCs/>
                <w:lang w:eastAsia="es-CO"/>
              </w:rPr>
              <w:t>INFORMANTE /QUEJOSO</w:t>
            </w:r>
            <w:r>
              <w:rPr>
                <w:rFonts w:ascii="Arial Narrow" w:eastAsia="Times New Roman" w:hAnsi="Arial Narrow" w:cs="Arial"/>
                <w:lang w:eastAsia="es-CO"/>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15BC85C0"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shd w:val="clear" w:color="auto" w:fill="C0C0C0"/>
                <w:lang w:eastAsia="es-CO"/>
              </w:rPr>
              <w:t>XXXXXXX</w:t>
            </w:r>
            <w:r>
              <w:rPr>
                <w:rFonts w:ascii="Arial Narrow" w:eastAsia="Times New Roman" w:hAnsi="Arial Narrow" w:cs="Arial"/>
                <w:lang w:eastAsia="es-CO"/>
              </w:rPr>
              <w:t> </w:t>
            </w:r>
          </w:p>
        </w:tc>
      </w:tr>
      <w:tr w:rsidR="00A5553A" w14:paraId="44D328DF" w14:textId="77777777">
        <w:trPr>
          <w:trHeight w:val="300"/>
        </w:trPr>
        <w:tc>
          <w:tcPr>
            <w:tcW w:w="4528" w:type="dxa"/>
            <w:tcBorders>
              <w:top w:val="single" w:sz="6" w:space="0" w:color="auto"/>
              <w:left w:val="single" w:sz="6" w:space="0" w:color="auto"/>
              <w:bottom w:val="single" w:sz="6" w:space="0" w:color="auto"/>
              <w:right w:val="single" w:sz="6" w:space="0" w:color="auto"/>
            </w:tcBorders>
            <w:shd w:val="clear" w:color="auto" w:fill="auto"/>
          </w:tcPr>
          <w:p w14:paraId="1BE19E47"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b/>
                <w:bCs/>
                <w:lang w:eastAsia="es-CO"/>
              </w:rPr>
              <w:t>DISCIPLINABLE</w:t>
            </w:r>
            <w:r>
              <w:rPr>
                <w:rFonts w:ascii="Arial Narrow" w:eastAsia="Times New Roman" w:hAnsi="Arial Narrow" w:cs="Arial"/>
                <w:lang w:eastAsia="es-CO"/>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3981D4F2"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color w:val="00000A"/>
                <w:shd w:val="clear" w:color="auto" w:fill="C0C0C0"/>
                <w:lang w:eastAsia="es-CO"/>
              </w:rPr>
              <w:t>XXXXXXX</w:t>
            </w:r>
            <w:r>
              <w:rPr>
                <w:rFonts w:ascii="Arial Narrow" w:eastAsia="Times New Roman" w:hAnsi="Arial Narrow" w:cs="Arial"/>
                <w:color w:val="00000A"/>
                <w:lang w:eastAsia="es-CO"/>
              </w:rPr>
              <w:t> </w:t>
            </w:r>
          </w:p>
        </w:tc>
      </w:tr>
      <w:tr w:rsidR="00A5553A" w14:paraId="38106FA2" w14:textId="77777777">
        <w:trPr>
          <w:trHeight w:val="300"/>
        </w:trPr>
        <w:tc>
          <w:tcPr>
            <w:tcW w:w="4528" w:type="dxa"/>
            <w:tcBorders>
              <w:top w:val="single" w:sz="6" w:space="0" w:color="auto"/>
              <w:left w:val="single" w:sz="6" w:space="0" w:color="auto"/>
              <w:bottom w:val="single" w:sz="6" w:space="0" w:color="auto"/>
              <w:right w:val="single" w:sz="6" w:space="0" w:color="auto"/>
            </w:tcBorders>
            <w:shd w:val="clear" w:color="auto" w:fill="auto"/>
          </w:tcPr>
          <w:p w14:paraId="73D3CE7F"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b/>
                <w:bCs/>
                <w:lang w:eastAsia="es-CO"/>
              </w:rPr>
              <w:t>CARGO</w:t>
            </w:r>
            <w:r>
              <w:rPr>
                <w:rFonts w:ascii="Arial Narrow" w:eastAsia="Times New Roman" w:hAnsi="Arial Narrow" w:cs="Arial"/>
                <w:lang w:eastAsia="es-CO"/>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1FA5D606"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shd w:val="clear" w:color="auto" w:fill="C0C0C0"/>
                <w:lang w:eastAsia="es-CO"/>
              </w:rPr>
              <w:t>XXXXXXX</w:t>
            </w:r>
            <w:r>
              <w:rPr>
                <w:rFonts w:ascii="Arial" w:eastAsia="Times New Roman" w:hAnsi="Arial" w:cs="Arial"/>
                <w:shd w:val="clear" w:color="auto" w:fill="C0C0C0"/>
                <w:lang w:eastAsia="es-CO"/>
              </w:rPr>
              <w:t> </w:t>
            </w:r>
            <w:r>
              <w:rPr>
                <w:rFonts w:ascii="Arial Narrow" w:eastAsia="Times New Roman" w:hAnsi="Arial Narrow" w:cs="Arial"/>
                <w:lang w:eastAsia="es-CO"/>
              </w:rPr>
              <w:t> </w:t>
            </w:r>
          </w:p>
        </w:tc>
      </w:tr>
      <w:tr w:rsidR="00A5553A" w14:paraId="71D672C4" w14:textId="77777777">
        <w:trPr>
          <w:trHeight w:val="300"/>
        </w:trPr>
        <w:tc>
          <w:tcPr>
            <w:tcW w:w="4528" w:type="dxa"/>
            <w:tcBorders>
              <w:top w:val="single" w:sz="6" w:space="0" w:color="auto"/>
              <w:left w:val="single" w:sz="6" w:space="0" w:color="auto"/>
              <w:bottom w:val="single" w:sz="6" w:space="0" w:color="auto"/>
              <w:right w:val="single" w:sz="6" w:space="0" w:color="auto"/>
            </w:tcBorders>
            <w:shd w:val="clear" w:color="auto" w:fill="auto"/>
          </w:tcPr>
          <w:p w14:paraId="69977051"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b/>
                <w:bCs/>
                <w:lang w:eastAsia="es-CO"/>
              </w:rPr>
              <w:t>HECHOS</w:t>
            </w:r>
            <w:r>
              <w:rPr>
                <w:rFonts w:ascii="Arial Narrow" w:eastAsia="Times New Roman" w:hAnsi="Arial Narrow" w:cs="Arial"/>
                <w:lang w:eastAsia="es-CO"/>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71BCC4CA"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shd w:val="clear" w:color="auto" w:fill="C0C0C0"/>
                <w:lang w:eastAsia="es-CO"/>
              </w:rPr>
              <w:t>Descripción sucinta de los hechos</w:t>
            </w:r>
            <w:r>
              <w:rPr>
                <w:rFonts w:ascii="Arial Narrow" w:eastAsia="Times New Roman" w:hAnsi="Arial Narrow" w:cs="Arial"/>
                <w:lang w:eastAsia="es-CO"/>
              </w:rPr>
              <w:t> </w:t>
            </w:r>
          </w:p>
        </w:tc>
      </w:tr>
      <w:tr w:rsidR="00A5553A" w14:paraId="30DF28F3" w14:textId="77777777">
        <w:trPr>
          <w:trHeight w:val="300"/>
        </w:trPr>
        <w:tc>
          <w:tcPr>
            <w:tcW w:w="4528" w:type="dxa"/>
            <w:tcBorders>
              <w:top w:val="single" w:sz="6" w:space="0" w:color="auto"/>
              <w:left w:val="single" w:sz="6" w:space="0" w:color="auto"/>
              <w:bottom w:val="single" w:sz="6" w:space="0" w:color="auto"/>
              <w:right w:val="single" w:sz="6" w:space="0" w:color="auto"/>
            </w:tcBorders>
            <w:shd w:val="clear" w:color="auto" w:fill="auto"/>
          </w:tcPr>
          <w:p w14:paraId="4AFDACEF"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b/>
                <w:bCs/>
                <w:lang w:eastAsia="es-CO"/>
              </w:rPr>
              <w:t>FECHA DE LOS HECHOS</w:t>
            </w:r>
            <w:r>
              <w:rPr>
                <w:rFonts w:ascii="Arial Narrow" w:eastAsia="Times New Roman" w:hAnsi="Arial Narrow" w:cs="Arial"/>
                <w:lang w:eastAsia="es-CO"/>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00E01DAD"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shd w:val="clear" w:color="auto" w:fill="C0C0C0"/>
                <w:lang w:eastAsia="es-CO"/>
              </w:rPr>
              <w:t>Día / Mes y Año</w:t>
            </w:r>
            <w:r>
              <w:rPr>
                <w:rFonts w:ascii="Arial Narrow" w:eastAsia="Times New Roman" w:hAnsi="Arial Narrow" w:cs="Arial"/>
                <w:lang w:eastAsia="es-CO"/>
              </w:rPr>
              <w:t> </w:t>
            </w:r>
          </w:p>
        </w:tc>
      </w:tr>
      <w:tr w:rsidR="00A5553A" w14:paraId="07768D66" w14:textId="77777777">
        <w:trPr>
          <w:trHeight w:val="300"/>
        </w:trPr>
        <w:tc>
          <w:tcPr>
            <w:tcW w:w="4528" w:type="dxa"/>
            <w:tcBorders>
              <w:top w:val="single" w:sz="6" w:space="0" w:color="auto"/>
              <w:left w:val="single" w:sz="6" w:space="0" w:color="auto"/>
              <w:bottom w:val="single" w:sz="6" w:space="0" w:color="auto"/>
              <w:right w:val="single" w:sz="6" w:space="0" w:color="auto"/>
            </w:tcBorders>
            <w:shd w:val="clear" w:color="auto" w:fill="auto"/>
          </w:tcPr>
          <w:p w14:paraId="7C32C778"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b/>
                <w:bCs/>
                <w:lang w:eastAsia="es-CO"/>
              </w:rPr>
              <w:t>FECHA DEL INFORME O QUEJA</w:t>
            </w:r>
            <w:r>
              <w:rPr>
                <w:rFonts w:ascii="Arial Narrow" w:eastAsia="Times New Roman" w:hAnsi="Arial Narrow" w:cs="Arial"/>
                <w:lang w:eastAsia="es-CO"/>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431B4017"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shd w:val="clear" w:color="auto" w:fill="C0C0C0"/>
                <w:lang w:eastAsia="es-CO"/>
              </w:rPr>
              <w:t>Día / Mes y Año</w:t>
            </w:r>
            <w:r>
              <w:rPr>
                <w:rFonts w:ascii="Arial Narrow" w:eastAsia="Times New Roman" w:hAnsi="Arial Narrow" w:cs="Arial"/>
                <w:lang w:eastAsia="es-CO"/>
              </w:rPr>
              <w:t> </w:t>
            </w:r>
          </w:p>
        </w:tc>
      </w:tr>
      <w:tr w:rsidR="00A5553A" w14:paraId="33000BD2" w14:textId="77777777">
        <w:trPr>
          <w:trHeight w:val="300"/>
        </w:trPr>
        <w:tc>
          <w:tcPr>
            <w:tcW w:w="4528" w:type="dxa"/>
            <w:tcBorders>
              <w:top w:val="single" w:sz="6" w:space="0" w:color="auto"/>
              <w:left w:val="single" w:sz="6" w:space="0" w:color="auto"/>
              <w:bottom w:val="single" w:sz="6" w:space="0" w:color="auto"/>
              <w:right w:val="single" w:sz="6" w:space="0" w:color="auto"/>
            </w:tcBorders>
            <w:shd w:val="clear" w:color="auto" w:fill="auto"/>
          </w:tcPr>
          <w:p w14:paraId="6A1B29C4"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eastAsia="Times New Roman" w:hAnsi="Arial Narrow" w:cs="Arial"/>
                <w:b/>
                <w:bCs/>
                <w:lang w:eastAsia="es-CO"/>
              </w:rPr>
              <w:t>AUTO:</w:t>
            </w:r>
            <w:r>
              <w:rPr>
                <w:rFonts w:ascii="Arial Narrow" w:eastAsia="Times New Roman" w:hAnsi="Arial Narrow" w:cs="Arial"/>
                <w:lang w:eastAsia="es-CO"/>
              </w:rPr>
              <w:t> </w:t>
            </w:r>
          </w:p>
        </w:tc>
        <w:tc>
          <w:tcPr>
            <w:tcW w:w="5387" w:type="dxa"/>
            <w:tcBorders>
              <w:top w:val="single" w:sz="6" w:space="0" w:color="auto"/>
              <w:left w:val="single" w:sz="6" w:space="0" w:color="auto"/>
              <w:bottom w:val="single" w:sz="6" w:space="0" w:color="auto"/>
              <w:right w:val="single" w:sz="6" w:space="0" w:color="auto"/>
            </w:tcBorders>
            <w:shd w:val="clear" w:color="auto" w:fill="auto"/>
          </w:tcPr>
          <w:p w14:paraId="2F1E2862" w14:textId="77777777" w:rsidR="00A5553A" w:rsidRDefault="00000000">
            <w:pPr>
              <w:spacing w:after="0" w:line="240" w:lineRule="auto"/>
              <w:jc w:val="both"/>
              <w:textAlignment w:val="baseline"/>
              <w:rPr>
                <w:rFonts w:ascii="Arial Narrow" w:eastAsia="Times New Roman" w:hAnsi="Arial Narrow" w:cs="Segoe UI"/>
                <w:lang w:eastAsia="es-CO"/>
              </w:rPr>
            </w:pPr>
            <w:r>
              <w:rPr>
                <w:rFonts w:ascii="Arial Narrow" w:hAnsi="Arial Narrow" w:cs="Arial"/>
                <w:b/>
              </w:rPr>
              <w:t>Auto de prórroga de investigación disciplinaria</w:t>
            </w:r>
            <w:r>
              <w:rPr>
                <w:rFonts w:ascii="Arial Narrow" w:eastAsia="Times New Roman" w:hAnsi="Arial Narrow" w:cs="Arial"/>
                <w:b/>
                <w:bCs/>
                <w:lang w:eastAsia="es-CO"/>
              </w:rPr>
              <w:t xml:space="preserve"> y ordena pruebas</w:t>
            </w:r>
            <w:r>
              <w:rPr>
                <w:rFonts w:ascii="Arial Narrow" w:eastAsia="Times New Roman" w:hAnsi="Arial Narrow" w:cs="Arial"/>
                <w:lang w:eastAsia="es-CO"/>
              </w:rPr>
              <w:t xml:space="preserve"> Artículos 147 y 213 de la Ley 1952 de 2019.  </w:t>
            </w:r>
          </w:p>
        </w:tc>
      </w:tr>
    </w:tbl>
    <w:p w14:paraId="4BBF9805" w14:textId="77777777" w:rsidR="00A5553A" w:rsidRDefault="00A5553A">
      <w:pPr>
        <w:spacing w:after="0" w:line="240" w:lineRule="auto"/>
        <w:jc w:val="both"/>
        <w:rPr>
          <w:rFonts w:ascii="Arial Narrow" w:hAnsi="Arial Narrow" w:cs="Arial"/>
        </w:rPr>
      </w:pPr>
    </w:p>
    <w:p w14:paraId="2B251725" w14:textId="77777777" w:rsidR="00A5553A" w:rsidRDefault="00000000">
      <w:pPr>
        <w:pStyle w:val="paragraph"/>
        <w:numPr>
          <w:ilvl w:val="0"/>
          <w:numId w:val="1"/>
        </w:numPr>
        <w:spacing w:before="0" w:beforeAutospacing="0" w:after="0" w:afterAutospacing="0"/>
        <w:ind w:left="1080" w:firstLine="0"/>
        <w:jc w:val="center"/>
        <w:textAlignment w:val="baseline"/>
        <w:rPr>
          <w:rFonts w:ascii="Arial Narrow" w:hAnsi="Arial Narrow" w:cs="Arial"/>
          <w:b/>
          <w:bCs/>
          <w:sz w:val="22"/>
          <w:szCs w:val="22"/>
        </w:rPr>
      </w:pPr>
      <w:r>
        <w:rPr>
          <w:rStyle w:val="normaltextrun"/>
          <w:rFonts w:ascii="Arial Narrow" w:hAnsi="Arial Narrow" w:cs="Arial"/>
          <w:b/>
          <w:bCs/>
          <w:sz w:val="22"/>
          <w:szCs w:val="22"/>
        </w:rPr>
        <w:t xml:space="preserve"> COMPETENCIA</w:t>
      </w:r>
      <w:r>
        <w:rPr>
          <w:rStyle w:val="eop"/>
          <w:rFonts w:ascii="Arial Narrow" w:hAnsi="Arial Narrow" w:cs="Arial"/>
          <w:b/>
          <w:bCs/>
          <w:sz w:val="22"/>
          <w:szCs w:val="22"/>
        </w:rPr>
        <w:t> </w:t>
      </w:r>
    </w:p>
    <w:p w14:paraId="48F5A575" w14:textId="77777777" w:rsidR="00A5553A" w:rsidRDefault="00000000">
      <w:pPr>
        <w:pStyle w:val="paragraph"/>
        <w:spacing w:before="0" w:beforeAutospacing="0" w:after="0" w:afterAutospacing="0"/>
        <w:textAlignment w:val="baseline"/>
        <w:rPr>
          <w:rFonts w:ascii="Arial Narrow" w:hAnsi="Arial Narrow" w:cs="Arial"/>
          <w:sz w:val="22"/>
          <w:szCs w:val="22"/>
        </w:rPr>
      </w:pPr>
      <w:r>
        <w:rPr>
          <w:rStyle w:val="eop"/>
          <w:rFonts w:ascii="Arial Narrow" w:hAnsi="Arial Narrow" w:cs="Arial"/>
          <w:color w:val="000000"/>
          <w:sz w:val="22"/>
          <w:szCs w:val="22"/>
        </w:rPr>
        <w:t> </w:t>
      </w:r>
    </w:p>
    <w:p w14:paraId="4EC08918" w14:textId="7AA0E9C9" w:rsidR="00A5553A" w:rsidRDefault="07BC8007" w:rsidP="07BC8007">
      <w:pPr>
        <w:keepNext/>
        <w:keepLines/>
        <w:overflowPunct w:val="0"/>
        <w:autoSpaceDE w:val="0"/>
        <w:autoSpaceDN w:val="0"/>
        <w:adjustRightInd w:val="0"/>
        <w:jc w:val="both"/>
        <w:textAlignment w:val="baseline"/>
        <w:outlineLvl w:val="1"/>
        <w:rPr>
          <w:rFonts w:ascii="Arial Narrow" w:hAnsi="Arial Narrow" w:cs="Arial"/>
          <w:color w:val="000000" w:themeColor="text1"/>
        </w:rPr>
      </w:pPr>
      <w:r>
        <w:rPr>
          <w:rFonts w:ascii="Arial Narrow" w:eastAsia="Calibri" w:hAnsi="Arial Narrow" w:cs="Arial"/>
        </w:rPr>
        <w:t xml:space="preserve">La Jefe de la Oficina de Control Disciplinario Interno de la Unidad Administrativa Especial del Cuerpo Oficial de Bomberos de Bogotá – </w:t>
      </w:r>
      <w:r>
        <w:rPr>
          <w:rFonts w:ascii="Arial Narrow" w:eastAsia="Calibri" w:hAnsi="Arial Narrow" w:cs="Arial"/>
          <w:lang w:val="es-ES"/>
        </w:rPr>
        <w:t xml:space="preserve">en adelante </w:t>
      </w:r>
      <w:r>
        <w:rPr>
          <w:rFonts w:ascii="Arial Narrow" w:eastAsia="Calibri" w:hAnsi="Arial Narrow" w:cs="Arial"/>
        </w:rPr>
        <w:t>UAECOB en uso de las atribuciones otorgadas por el artículo 1° de la Resolución interna 1122</w:t>
      </w:r>
      <w:r w:rsidR="00000000">
        <w:rPr>
          <w:rFonts w:ascii="Arial Narrow" w:eastAsia="Calibri" w:hAnsi="Arial Narrow" w:cs="Arial"/>
          <w:vertAlign w:val="superscript"/>
        </w:rPr>
        <w:footnoteReference w:id="1"/>
      </w:r>
      <w:r>
        <w:rPr>
          <w:rFonts w:ascii="Arial Narrow" w:eastAsia="Calibri" w:hAnsi="Arial Narrow" w:cs="Arial"/>
        </w:rPr>
        <w:t xml:space="preserve"> de 2022 y conforme a los Decretos Distritales 509</w:t>
      </w:r>
      <w:r w:rsidR="00000000">
        <w:rPr>
          <w:rFonts w:ascii="Arial Narrow" w:eastAsia="Calibri" w:hAnsi="Arial Narrow" w:cs="Arial"/>
          <w:vertAlign w:val="superscript"/>
        </w:rPr>
        <w:footnoteReference w:id="2"/>
      </w:r>
      <w:r>
        <w:rPr>
          <w:rFonts w:ascii="Arial Narrow" w:eastAsia="Calibri" w:hAnsi="Arial Narrow" w:cs="Arial"/>
        </w:rPr>
        <w:t xml:space="preserve"> y 510</w:t>
      </w:r>
      <w:r w:rsidR="00000000">
        <w:rPr>
          <w:rFonts w:ascii="Arial Narrow" w:eastAsia="Calibri" w:hAnsi="Arial Narrow" w:cs="Arial"/>
          <w:vertAlign w:val="superscript"/>
        </w:rPr>
        <w:footnoteReference w:id="3"/>
      </w:r>
      <w:r>
        <w:rPr>
          <w:rFonts w:ascii="Arial Narrow" w:eastAsia="Calibri" w:hAnsi="Arial Narrow" w:cs="Arial"/>
        </w:rPr>
        <w:t xml:space="preserve"> de 2023</w:t>
      </w:r>
      <w:r>
        <w:rPr>
          <w:rFonts w:ascii="Arial Narrow" w:hAnsi="Arial Narrow" w:cs="Arial"/>
          <w:color w:val="000000" w:themeColor="text1"/>
        </w:rPr>
        <w:t>, y a lo establecido en</w:t>
      </w:r>
      <w:r>
        <w:rPr>
          <w:rFonts w:ascii="Arial Narrow" w:hAnsi="Arial Narrow" w:cs="Arial"/>
          <w:color w:val="000000" w:themeColor="text1"/>
          <w:lang w:val="es-ES"/>
        </w:rPr>
        <w:t xml:space="preserve"> el artículos 2</w:t>
      </w:r>
      <w:r w:rsidR="00000000">
        <w:rPr>
          <w:rStyle w:val="Refdenotaalpie"/>
          <w:rFonts w:ascii="Arial Narrow" w:hAnsi="Arial Narrow" w:cs="Arial"/>
          <w:color w:val="000000" w:themeColor="text1"/>
          <w:lang w:val="es-ES"/>
        </w:rPr>
        <w:footnoteReference w:id="4"/>
      </w:r>
      <w:r>
        <w:rPr>
          <w:rFonts w:ascii="Arial Narrow" w:hAnsi="Arial Narrow" w:cs="Arial"/>
          <w:color w:val="000000" w:themeColor="text1"/>
          <w:lang w:val="es-ES"/>
        </w:rPr>
        <w:t>, 83,84, 93</w:t>
      </w:r>
      <w:r w:rsidR="00000000">
        <w:rPr>
          <w:rStyle w:val="Refdenotaalpie"/>
          <w:rFonts w:ascii="Arial Narrow" w:hAnsi="Arial Narrow" w:cs="Arial"/>
          <w:color w:val="000000" w:themeColor="text1"/>
          <w:lang w:val="es-ES"/>
        </w:rPr>
        <w:footnoteReference w:id="5"/>
      </w:r>
      <w:r>
        <w:rPr>
          <w:rFonts w:ascii="Arial Narrow" w:hAnsi="Arial Narrow" w:cs="Arial"/>
          <w:color w:val="000000" w:themeColor="text1"/>
          <w:lang w:val="es-ES"/>
        </w:rPr>
        <w:t xml:space="preserve"> y siguientes de la Ley 1952 de 2019, </w:t>
      </w:r>
      <w:r>
        <w:rPr>
          <w:rFonts w:ascii="Arial Narrow" w:hAnsi="Arial Narrow" w:cs="Arial"/>
          <w:color w:val="000000" w:themeColor="text1"/>
        </w:rPr>
        <w:t>en el rol de instrucción determinado en el inciso 2° del artículo 12</w:t>
      </w:r>
      <w:r w:rsidR="00000000">
        <w:rPr>
          <w:rFonts w:ascii="Arial Narrow" w:hAnsi="Arial Narrow" w:cs="Arial"/>
          <w:color w:val="000000" w:themeColor="text1"/>
          <w:vertAlign w:val="superscript"/>
        </w:rPr>
        <w:footnoteReference w:id="6"/>
      </w:r>
      <w:r>
        <w:rPr>
          <w:rFonts w:ascii="Arial Narrow" w:hAnsi="Arial Narrow" w:cs="Arial"/>
          <w:color w:val="000000" w:themeColor="text1"/>
        </w:rPr>
        <w:t xml:space="preserve"> ibidem,</w:t>
      </w:r>
      <w:r>
        <w:rPr>
          <w:rFonts w:ascii="Arial Narrow" w:hAnsi="Arial Narrow" w:cs="Arial"/>
          <w:color w:val="000000" w:themeColor="text1"/>
          <w:lang w:val="es"/>
        </w:rPr>
        <w:t xml:space="preserve"> modificado por el artículo 3º de la Ley 2094 de 2021</w:t>
      </w:r>
      <w:r>
        <w:rPr>
          <w:rFonts w:ascii="Arial Narrow" w:hAnsi="Arial Narrow" w:cs="Arial"/>
          <w:color w:val="000000" w:themeColor="text1"/>
          <w:lang w:val="es-ES"/>
        </w:rPr>
        <w:t xml:space="preserve">, </w:t>
      </w:r>
      <w:r>
        <w:rPr>
          <w:rFonts w:ascii="Arial Narrow" w:hAnsi="Arial Narrow" w:cs="Arial"/>
          <w:color w:val="000000" w:themeColor="text1"/>
        </w:rPr>
        <w:t>procede a ordenar lo que en derecho corresponda frente a los hechos objeto de la presente actuación, en atención a los siguientes:</w:t>
      </w:r>
    </w:p>
    <w:p w14:paraId="0B14D9BA" w14:textId="77777777" w:rsidR="00A5553A" w:rsidRDefault="00000000">
      <w:pPr>
        <w:pStyle w:val="paragraph"/>
        <w:numPr>
          <w:ilvl w:val="0"/>
          <w:numId w:val="1"/>
        </w:numPr>
        <w:spacing w:before="0" w:beforeAutospacing="0" w:after="0" w:afterAutospacing="0"/>
        <w:ind w:left="1080" w:firstLine="0"/>
        <w:jc w:val="center"/>
        <w:textAlignment w:val="baseline"/>
        <w:rPr>
          <w:rStyle w:val="normaltextrun"/>
          <w:rFonts w:ascii="Arial Narrow" w:hAnsi="Arial Narrow" w:cs="Arial"/>
          <w:b/>
          <w:bCs/>
          <w:sz w:val="22"/>
          <w:szCs w:val="22"/>
        </w:rPr>
      </w:pPr>
      <w:r>
        <w:rPr>
          <w:rStyle w:val="normaltextrun"/>
          <w:rFonts w:ascii="Arial Narrow" w:hAnsi="Arial Narrow" w:cs="Arial"/>
          <w:b/>
          <w:bCs/>
          <w:sz w:val="22"/>
          <w:szCs w:val="22"/>
        </w:rPr>
        <w:t xml:space="preserve"> ANTECEDENTES DISCIPLINARIOS</w:t>
      </w:r>
    </w:p>
    <w:p w14:paraId="0C2D4856" w14:textId="77777777" w:rsidR="00A5553A" w:rsidRDefault="00A5553A">
      <w:pPr>
        <w:spacing w:after="0" w:line="240" w:lineRule="auto"/>
        <w:jc w:val="both"/>
        <w:rPr>
          <w:rFonts w:ascii="Arial Narrow" w:hAnsi="Arial Narrow" w:cs="Arial"/>
          <w:b/>
          <w:bCs/>
        </w:rPr>
      </w:pPr>
      <w:bookmarkStart w:id="0" w:name="_Hlk38618964"/>
    </w:p>
    <w:p w14:paraId="74D9C553" w14:textId="77777777" w:rsidR="00A5553A" w:rsidRDefault="00000000">
      <w:pPr>
        <w:spacing w:after="0" w:line="240" w:lineRule="auto"/>
        <w:jc w:val="both"/>
        <w:rPr>
          <w:rFonts w:ascii="Arial Narrow" w:hAnsi="Arial Narrow" w:cs="Arial"/>
          <w:b/>
          <w:bCs/>
        </w:rPr>
      </w:pPr>
      <w:r>
        <w:rPr>
          <w:rFonts w:ascii="Arial Narrow" w:hAnsi="Arial Narrow" w:cs="Arial"/>
          <w:b/>
          <w:bCs/>
        </w:rPr>
        <w:t xml:space="preserve">2.1. QUEJA / INFORME- NOTICIA DISCIPLINARIA </w:t>
      </w:r>
    </w:p>
    <w:p w14:paraId="6173FA3C" w14:textId="77777777" w:rsidR="00A5553A" w:rsidRDefault="00A5553A">
      <w:pPr>
        <w:pStyle w:val="Prrafodelista"/>
        <w:spacing w:after="0" w:line="240" w:lineRule="auto"/>
        <w:ind w:left="1065"/>
        <w:jc w:val="both"/>
        <w:rPr>
          <w:rFonts w:ascii="Arial Narrow" w:hAnsi="Arial Narrow" w:cs="Arial"/>
        </w:rPr>
      </w:pPr>
    </w:p>
    <w:p w14:paraId="3953BE04" w14:textId="21CBB4D8" w:rsidR="00A5553A" w:rsidRDefault="07BC8007">
      <w:pPr>
        <w:autoSpaceDE w:val="0"/>
        <w:jc w:val="both"/>
        <w:rPr>
          <w:rFonts w:ascii="Arial Narrow" w:hAnsi="Arial Narrow" w:cs="Arial"/>
        </w:rPr>
      </w:pPr>
      <w:r w:rsidRPr="07BC8007">
        <w:rPr>
          <w:rFonts w:ascii="Arial Narrow" w:hAnsi="Arial Narrow" w:cs="Arial"/>
        </w:rPr>
        <w:t xml:space="preserve">El Señor XXXXXXX (nombre quejoso o informante), mediante queja radicada en esta oficina el día </w:t>
      </w:r>
      <w:r w:rsidRPr="07BC8007">
        <w:rPr>
          <w:rFonts w:ascii="Arial Narrow" w:hAnsi="Arial Narrow" w:cs="Arial"/>
          <w:highlight w:val="lightGray"/>
        </w:rPr>
        <w:t>(fecha queja o informe</w:t>
      </w:r>
      <w:r w:rsidRPr="07BC8007">
        <w:rPr>
          <w:rFonts w:ascii="Arial Narrow" w:hAnsi="Arial Narrow" w:cs="Arial"/>
        </w:rPr>
        <w:t>), solicitó se adelantara acción disciplinaria por la ocurrencia de presuntas irregularidades cometidas por el señor XXXXXXXX (nombre Disciplinado), quien desempeña el cargo de XXXXXXXX (cargo Disciplinado), consistentes en XXXXXX (precisa descripción de hechos disciplinariamente relevantes puestos en conocimiento) (Folios___).</w:t>
      </w:r>
    </w:p>
    <w:p w14:paraId="5CAD80B5" w14:textId="77777777" w:rsidR="00A5553A" w:rsidRDefault="00A5553A">
      <w:pPr>
        <w:spacing w:after="0" w:line="240" w:lineRule="auto"/>
        <w:jc w:val="both"/>
        <w:rPr>
          <w:rFonts w:ascii="Arial Narrow" w:hAnsi="Arial Narrow" w:cs="Arial"/>
        </w:rPr>
      </w:pPr>
    </w:p>
    <w:p w14:paraId="072F971E" w14:textId="77777777" w:rsidR="00A5553A" w:rsidRDefault="00000000">
      <w:pPr>
        <w:spacing w:after="0" w:line="240" w:lineRule="auto"/>
        <w:jc w:val="both"/>
        <w:rPr>
          <w:rFonts w:ascii="Arial Narrow" w:hAnsi="Arial Narrow" w:cs="Arial"/>
        </w:rPr>
      </w:pPr>
      <w:r>
        <w:rPr>
          <w:rFonts w:ascii="Arial Narrow" w:hAnsi="Arial Narrow" w:cs="Arial"/>
        </w:rPr>
        <w:t xml:space="preserve">Los documentos adjuntos con el citado informe de radicado </w:t>
      </w:r>
      <w:r>
        <w:rPr>
          <w:rFonts w:ascii="Arial Narrow" w:hAnsi="Arial Narrow" w:cs="Arial"/>
          <w:highlight w:val="lightGray"/>
        </w:rPr>
        <w:t>/</w:t>
      </w:r>
      <w:r>
        <w:rPr>
          <w:rFonts w:ascii="Arial Narrow" w:hAnsi="Arial Narrow" w:cs="Arial"/>
          <w:b/>
          <w:highlight w:val="lightGray"/>
        </w:rPr>
        <w:t>XXXXXXXX/</w:t>
      </w:r>
      <w:r>
        <w:rPr>
          <w:rFonts w:ascii="Arial Narrow" w:hAnsi="Arial Narrow" w:cs="Arial"/>
          <w:highlight w:val="lightGray"/>
        </w:rPr>
        <w:t>,</w:t>
      </w:r>
      <w:r>
        <w:rPr>
          <w:rFonts w:ascii="Arial Narrow" w:hAnsi="Arial Narrow" w:cs="Arial"/>
        </w:rPr>
        <w:t xml:space="preserve"> fue el siguiente:</w:t>
      </w:r>
    </w:p>
    <w:p w14:paraId="47C51AF0" w14:textId="77777777" w:rsidR="00A5553A" w:rsidRDefault="00A5553A">
      <w:pPr>
        <w:spacing w:after="0" w:line="240" w:lineRule="auto"/>
        <w:jc w:val="both"/>
        <w:rPr>
          <w:rFonts w:ascii="Arial Narrow" w:hAnsi="Arial Narrow" w:cs="Arial"/>
        </w:rPr>
      </w:pPr>
    </w:p>
    <w:p w14:paraId="6FA73623" w14:textId="77777777" w:rsidR="00A5553A" w:rsidRDefault="00000000">
      <w:pPr>
        <w:pStyle w:val="Prrafodelista"/>
        <w:numPr>
          <w:ilvl w:val="0"/>
          <w:numId w:val="2"/>
        </w:numPr>
        <w:spacing w:after="0" w:line="240" w:lineRule="auto"/>
        <w:jc w:val="both"/>
        <w:rPr>
          <w:rFonts w:ascii="Arial Narrow" w:hAnsi="Arial Narrow" w:cs="Arial"/>
        </w:rPr>
      </w:pPr>
      <w:r>
        <w:rPr>
          <w:rFonts w:ascii="Arial Narrow" w:hAnsi="Arial Narrow" w:cs="Arial"/>
        </w:rPr>
        <w:t>xxxxxx</w:t>
      </w:r>
    </w:p>
    <w:p w14:paraId="7CD4CB75" w14:textId="77777777" w:rsidR="00A5553A" w:rsidRDefault="00000000">
      <w:pPr>
        <w:pStyle w:val="Prrafodelista"/>
        <w:numPr>
          <w:ilvl w:val="0"/>
          <w:numId w:val="2"/>
        </w:numPr>
        <w:spacing w:after="0" w:line="240" w:lineRule="auto"/>
        <w:jc w:val="both"/>
        <w:rPr>
          <w:rFonts w:ascii="Arial Narrow" w:hAnsi="Arial Narrow" w:cs="Arial"/>
        </w:rPr>
      </w:pPr>
      <w:r>
        <w:rPr>
          <w:rFonts w:ascii="Arial Narrow" w:hAnsi="Arial Narrow" w:cs="Arial"/>
        </w:rPr>
        <w:t>xxxxxx</w:t>
      </w:r>
    </w:p>
    <w:p w14:paraId="0A8E3354" w14:textId="77777777" w:rsidR="00A5553A" w:rsidRDefault="00000000">
      <w:pPr>
        <w:pStyle w:val="Prrafodelista"/>
        <w:numPr>
          <w:ilvl w:val="0"/>
          <w:numId w:val="2"/>
        </w:numPr>
        <w:spacing w:after="0" w:line="240" w:lineRule="auto"/>
        <w:jc w:val="both"/>
        <w:rPr>
          <w:rFonts w:ascii="Arial Narrow" w:hAnsi="Arial Narrow" w:cs="Arial"/>
        </w:rPr>
      </w:pPr>
      <w:r>
        <w:rPr>
          <w:rFonts w:ascii="Arial Narrow" w:hAnsi="Arial Narrow" w:cs="Arial"/>
        </w:rPr>
        <w:t>xxxxxx</w:t>
      </w:r>
    </w:p>
    <w:p w14:paraId="0C53DFAE" w14:textId="77777777" w:rsidR="00A5553A" w:rsidRDefault="00000000">
      <w:pPr>
        <w:pStyle w:val="Prrafodelista"/>
        <w:numPr>
          <w:ilvl w:val="0"/>
          <w:numId w:val="2"/>
        </w:numPr>
        <w:spacing w:after="0" w:line="240" w:lineRule="auto"/>
        <w:jc w:val="both"/>
        <w:rPr>
          <w:rFonts w:ascii="Arial Narrow" w:hAnsi="Arial Narrow" w:cs="Arial"/>
        </w:rPr>
      </w:pPr>
      <w:r>
        <w:rPr>
          <w:rFonts w:ascii="Arial Narrow" w:hAnsi="Arial Narrow" w:cs="Arial"/>
        </w:rPr>
        <w:t>xxxxxxx</w:t>
      </w:r>
    </w:p>
    <w:p w14:paraId="08B8D89A" w14:textId="77777777" w:rsidR="00A5553A" w:rsidRDefault="00A5553A">
      <w:pPr>
        <w:spacing w:after="0" w:line="240" w:lineRule="auto"/>
        <w:jc w:val="both"/>
        <w:rPr>
          <w:rFonts w:ascii="Arial Narrow" w:hAnsi="Arial Narrow" w:cs="Arial"/>
        </w:rPr>
      </w:pPr>
    </w:p>
    <w:p w14:paraId="365A3CE0" w14:textId="77777777" w:rsidR="00A5553A" w:rsidRDefault="00000000">
      <w:pPr>
        <w:pStyle w:val="paragraph"/>
        <w:numPr>
          <w:ilvl w:val="0"/>
          <w:numId w:val="1"/>
        </w:numPr>
        <w:spacing w:before="0" w:beforeAutospacing="0" w:after="0" w:afterAutospacing="0"/>
        <w:jc w:val="center"/>
        <w:textAlignment w:val="baseline"/>
        <w:rPr>
          <w:rFonts w:ascii="Arial Narrow" w:hAnsi="Arial Narrow" w:cs="Arial"/>
          <w:b/>
          <w:bCs/>
          <w:sz w:val="22"/>
          <w:szCs w:val="22"/>
        </w:rPr>
      </w:pPr>
      <w:bookmarkStart w:id="1" w:name="_Hlk38619186"/>
      <w:r>
        <w:rPr>
          <w:rFonts w:ascii="Arial Narrow" w:hAnsi="Arial Narrow" w:cs="Arial"/>
          <w:b/>
          <w:bCs/>
          <w:sz w:val="22"/>
          <w:szCs w:val="22"/>
        </w:rPr>
        <w:t>ACTUACIÓN PROCESAL</w:t>
      </w:r>
    </w:p>
    <w:p w14:paraId="3EDE284E" w14:textId="77777777" w:rsidR="00A5553A" w:rsidRDefault="00A5553A">
      <w:pPr>
        <w:pStyle w:val="paragraph"/>
        <w:spacing w:before="0" w:beforeAutospacing="0" w:after="0" w:afterAutospacing="0"/>
        <w:ind w:left="720"/>
        <w:textAlignment w:val="baseline"/>
        <w:rPr>
          <w:rFonts w:ascii="Arial Narrow" w:hAnsi="Arial Narrow" w:cs="Arial"/>
          <w:b/>
          <w:bCs/>
          <w:sz w:val="22"/>
          <w:szCs w:val="22"/>
        </w:rPr>
      </w:pPr>
    </w:p>
    <w:p w14:paraId="6BBD0463" w14:textId="77777777" w:rsidR="00A5553A" w:rsidRDefault="07BC8007">
      <w:pPr>
        <w:spacing w:after="0" w:line="240" w:lineRule="auto"/>
        <w:jc w:val="both"/>
        <w:rPr>
          <w:rFonts w:ascii="Arial Narrow" w:hAnsi="Arial Narrow" w:cs="Arial"/>
          <w:b/>
          <w:bCs/>
        </w:rPr>
      </w:pPr>
      <w:r w:rsidRPr="07BC8007">
        <w:rPr>
          <w:rFonts w:ascii="Arial Narrow" w:hAnsi="Arial Narrow" w:cs="Arial"/>
          <w:b/>
          <w:bCs/>
        </w:rPr>
        <w:t>3.1. INDAGACIÓN PREVIA</w:t>
      </w:r>
    </w:p>
    <w:p w14:paraId="75A21DE1" w14:textId="07DBED2A" w:rsidR="07BC8007" w:rsidRDefault="07BC8007" w:rsidP="07BC8007">
      <w:pPr>
        <w:spacing w:after="0" w:line="240" w:lineRule="auto"/>
        <w:jc w:val="both"/>
        <w:rPr>
          <w:rFonts w:ascii="Arial Narrow" w:hAnsi="Arial Narrow" w:cs="Arial"/>
          <w:b/>
          <w:bCs/>
        </w:rPr>
      </w:pPr>
    </w:p>
    <w:p w14:paraId="31A9EF7A" w14:textId="38830C6B" w:rsidR="00A5553A" w:rsidRDefault="07BC8007">
      <w:pPr>
        <w:spacing w:after="0" w:line="240" w:lineRule="auto"/>
        <w:jc w:val="both"/>
        <w:rPr>
          <w:rFonts w:ascii="Arial Narrow" w:hAnsi="Arial Narrow" w:cs="Arial"/>
          <w:lang w:val="es-ES"/>
        </w:rPr>
      </w:pPr>
      <w:r>
        <w:rPr>
          <w:rFonts w:ascii="Arial Narrow" w:hAnsi="Arial Narrow" w:cs="Arial"/>
        </w:rPr>
        <w:lastRenderedPageBreak/>
        <w:t>Con fundamento en lo anterior, mediante Auto No del (fecha</w:t>
      </w:r>
      <w:r w:rsidRPr="07BC8007">
        <w:rPr>
          <w:rFonts w:ascii="Arial Narrow" w:hAnsi="Arial Narrow" w:cs="Arial"/>
          <w:b/>
          <w:bCs/>
        </w:rPr>
        <w:t xml:space="preserve">), </w:t>
      </w:r>
      <w:r>
        <w:rPr>
          <w:rFonts w:ascii="Arial Narrow" w:hAnsi="Arial Narrow" w:cs="Arial"/>
        </w:rPr>
        <w:t>esta Despacho dispuso adelantar indagación previa, con la finalidad de identificar al presunto infractor, de conformidad con lo establecido en el artículo 208 de la Ley 1952</w:t>
      </w:r>
      <w:r w:rsidR="00000000">
        <w:rPr>
          <w:rFonts w:ascii="Arial Narrow" w:hAnsi="Arial Narrow" w:cs="Arial"/>
          <w:vertAlign w:val="superscript"/>
        </w:rPr>
        <w:footnoteReference w:id="7"/>
      </w:r>
      <w:r>
        <w:rPr>
          <w:rFonts w:ascii="Arial Narrow" w:hAnsi="Arial Narrow" w:cs="Arial"/>
        </w:rPr>
        <w:t xml:space="preserve"> de 2019 modificada por la Ley 2094</w:t>
      </w:r>
      <w:r w:rsidR="00000000">
        <w:rPr>
          <w:rFonts w:ascii="Arial Narrow" w:hAnsi="Arial Narrow" w:cs="Arial"/>
          <w:vertAlign w:val="superscript"/>
        </w:rPr>
        <w:footnoteReference w:id="8"/>
      </w:r>
      <w:r>
        <w:rPr>
          <w:rFonts w:ascii="Arial Narrow" w:hAnsi="Arial Narrow" w:cs="Arial"/>
        </w:rPr>
        <w:t xml:space="preserve"> de 2021 Código General Disciplinario – CDG, y se decretó la práctica de pruebas. (SI APLICA)</w:t>
      </w:r>
      <w:r>
        <w:rPr>
          <w:rFonts w:ascii="Arial Narrow" w:hAnsi="Arial Narrow" w:cs="Arial"/>
          <w:lang w:val="es-ES"/>
        </w:rPr>
        <w:t>.</w:t>
      </w:r>
    </w:p>
    <w:p w14:paraId="2D48970D" w14:textId="77777777" w:rsidR="00A5553A" w:rsidRDefault="00A5553A">
      <w:pPr>
        <w:spacing w:after="0" w:line="240" w:lineRule="auto"/>
        <w:jc w:val="both"/>
        <w:rPr>
          <w:rFonts w:ascii="Arial Narrow" w:hAnsi="Arial Narrow" w:cs="Arial"/>
          <w:lang w:val="es-ES"/>
        </w:rPr>
      </w:pPr>
    </w:p>
    <w:p w14:paraId="193B8102" w14:textId="23201FF0" w:rsidR="07BC8007" w:rsidRDefault="07BC8007" w:rsidP="07BC8007">
      <w:pPr>
        <w:spacing w:after="0" w:line="240" w:lineRule="auto"/>
        <w:jc w:val="both"/>
        <w:rPr>
          <w:rFonts w:ascii="Arial Narrow" w:hAnsi="Arial Narrow" w:cs="Arial"/>
          <w:lang w:val="es-ES"/>
        </w:rPr>
      </w:pPr>
    </w:p>
    <w:p w14:paraId="0132BCDD" w14:textId="1C6B13BE" w:rsidR="07BC8007" w:rsidRDefault="07BC8007" w:rsidP="07BC8007">
      <w:pPr>
        <w:spacing w:after="0" w:line="240" w:lineRule="auto"/>
        <w:jc w:val="both"/>
        <w:rPr>
          <w:rFonts w:ascii="Arial Narrow" w:hAnsi="Arial Narrow" w:cs="Arial"/>
          <w:lang w:val="es-ES"/>
        </w:rPr>
      </w:pPr>
    </w:p>
    <w:p w14:paraId="0F030CCF" w14:textId="1FF0EBB3" w:rsidR="07BC8007" w:rsidRDefault="07BC8007" w:rsidP="07BC8007">
      <w:pPr>
        <w:spacing w:after="0" w:line="240" w:lineRule="auto"/>
        <w:jc w:val="both"/>
        <w:rPr>
          <w:rFonts w:ascii="Arial Narrow" w:hAnsi="Arial Narrow" w:cs="Arial"/>
          <w:lang w:val="es-ES"/>
        </w:rPr>
      </w:pPr>
    </w:p>
    <w:p w14:paraId="3C728179" w14:textId="347C827E" w:rsidR="07BC8007" w:rsidRDefault="07BC8007" w:rsidP="07BC8007">
      <w:pPr>
        <w:spacing w:after="0" w:line="240" w:lineRule="auto"/>
        <w:jc w:val="both"/>
        <w:rPr>
          <w:rFonts w:ascii="Arial Narrow" w:hAnsi="Arial Narrow" w:cs="Arial"/>
          <w:lang w:val="es-ES"/>
        </w:rPr>
      </w:pPr>
    </w:p>
    <w:p w14:paraId="4A220372" w14:textId="509DDF13" w:rsidR="07BC8007" w:rsidRDefault="07BC8007" w:rsidP="07BC8007">
      <w:pPr>
        <w:spacing w:after="0" w:line="240" w:lineRule="auto"/>
        <w:jc w:val="both"/>
        <w:rPr>
          <w:rFonts w:ascii="Arial Narrow" w:hAnsi="Arial Narrow" w:cs="Arial"/>
          <w:lang w:val="es-ES"/>
        </w:rPr>
      </w:pPr>
    </w:p>
    <w:p w14:paraId="396D5E49" w14:textId="77777777" w:rsidR="00A5553A" w:rsidRDefault="00000000">
      <w:pPr>
        <w:spacing w:after="0" w:line="240" w:lineRule="auto"/>
        <w:jc w:val="both"/>
        <w:rPr>
          <w:rFonts w:ascii="Arial Narrow" w:hAnsi="Arial Narrow" w:cs="Arial"/>
          <w:b/>
          <w:bCs/>
        </w:rPr>
      </w:pPr>
      <w:r>
        <w:rPr>
          <w:rFonts w:ascii="Arial Narrow" w:hAnsi="Arial Narrow" w:cs="Arial"/>
          <w:b/>
          <w:bCs/>
        </w:rPr>
        <w:t>3.2. INVESTIGACIÓN DISCIPLINARIA</w:t>
      </w:r>
    </w:p>
    <w:p w14:paraId="33C6F0F6" w14:textId="77777777" w:rsidR="00A5553A" w:rsidRDefault="00A5553A">
      <w:pPr>
        <w:spacing w:after="0" w:line="240" w:lineRule="auto"/>
        <w:jc w:val="both"/>
        <w:rPr>
          <w:rFonts w:ascii="Arial Narrow" w:hAnsi="Arial Narrow" w:cs="Arial"/>
        </w:rPr>
      </w:pPr>
    </w:p>
    <w:p w14:paraId="7216CA0E" w14:textId="26A7B35D" w:rsidR="00A5553A" w:rsidRDefault="07BC8007">
      <w:pPr>
        <w:autoSpaceDE w:val="0"/>
        <w:jc w:val="both"/>
        <w:rPr>
          <w:rFonts w:ascii="Arial Narrow" w:hAnsi="Arial Narrow" w:cs="Arial"/>
        </w:rPr>
      </w:pPr>
      <w:r w:rsidRPr="07BC8007">
        <w:rPr>
          <w:rFonts w:ascii="Arial Narrow" w:hAnsi="Arial Narrow" w:cs="Arial"/>
        </w:rPr>
        <w:t xml:space="preserve">Este Despacho mediante Auto No. </w:t>
      </w:r>
      <w:r w:rsidRPr="07BC8007">
        <w:rPr>
          <w:rFonts w:ascii="Arial Narrow" w:hAnsi="Arial Narrow" w:cs="Arial"/>
          <w:highlight w:val="lightGray"/>
        </w:rPr>
        <w:t>/xxxxx del xxxxx (xx) de xxxxx de dos mil veintxxx (202x)/</w:t>
      </w:r>
      <w:r w:rsidRPr="07BC8007">
        <w:rPr>
          <w:rFonts w:ascii="Arial Narrow" w:hAnsi="Arial Narrow" w:cs="Arial"/>
        </w:rPr>
        <w:t xml:space="preserve"> ordenó la apertura de la investigación Disciplinario en contra del funcionario </w:t>
      </w:r>
      <w:r w:rsidRPr="07BC8007">
        <w:rPr>
          <w:rFonts w:ascii="Arial Narrow" w:hAnsi="Arial Narrow" w:cs="Arial"/>
          <w:highlight w:val="lightGray"/>
        </w:rPr>
        <w:t>/</w:t>
      </w:r>
      <w:r w:rsidRPr="07BC8007">
        <w:rPr>
          <w:rFonts w:ascii="Arial Narrow" w:eastAsia="Calibri" w:hAnsi="Arial Narrow" w:cs="Arial"/>
          <w:b/>
          <w:bCs/>
          <w:highlight w:val="lightGray"/>
        </w:rPr>
        <w:t>NOMBRE/</w:t>
      </w:r>
      <w:bookmarkEnd w:id="0"/>
      <w:bookmarkEnd w:id="1"/>
      <w:r w:rsidRPr="07BC8007">
        <w:rPr>
          <w:rFonts w:ascii="Arial Narrow" w:hAnsi="Arial Narrow" w:cs="Arial"/>
        </w:rPr>
        <w:t xml:space="preserve"> en calidad de (cargo del investigado), para la época de los hechos.</w:t>
      </w:r>
    </w:p>
    <w:p w14:paraId="6F52803B" w14:textId="77777777" w:rsidR="00A5553A" w:rsidRDefault="00A5553A">
      <w:pPr>
        <w:spacing w:after="0" w:line="240" w:lineRule="auto"/>
        <w:jc w:val="center"/>
        <w:rPr>
          <w:rFonts w:ascii="Arial Narrow" w:hAnsi="Arial Narrow" w:cs="Arial"/>
        </w:rPr>
      </w:pPr>
    </w:p>
    <w:p w14:paraId="4B0E4F18" w14:textId="77777777" w:rsidR="00A5553A" w:rsidRDefault="00000000">
      <w:pPr>
        <w:pStyle w:val="Prrafodelista"/>
        <w:numPr>
          <w:ilvl w:val="0"/>
          <w:numId w:val="1"/>
        </w:numPr>
        <w:spacing w:after="0" w:line="240" w:lineRule="auto"/>
        <w:jc w:val="center"/>
        <w:rPr>
          <w:rFonts w:ascii="Arial Narrow" w:hAnsi="Arial Narrow" w:cs="Arial"/>
          <w:b/>
        </w:rPr>
      </w:pPr>
      <w:r>
        <w:rPr>
          <w:rFonts w:ascii="Arial Narrow" w:hAnsi="Arial Narrow" w:cs="Arial"/>
          <w:b/>
          <w:u w:val="single"/>
        </w:rPr>
        <w:t>MATERIAL PROBATORIO.</w:t>
      </w:r>
    </w:p>
    <w:p w14:paraId="7EFD28B4" w14:textId="77777777" w:rsidR="00A5553A" w:rsidRDefault="00A5553A">
      <w:pPr>
        <w:spacing w:after="0" w:line="240" w:lineRule="auto"/>
        <w:jc w:val="both"/>
        <w:rPr>
          <w:rFonts w:ascii="Arial Narrow" w:hAnsi="Arial Narrow" w:cs="Arial"/>
        </w:rPr>
      </w:pPr>
    </w:p>
    <w:p w14:paraId="510F6B30" w14:textId="77777777" w:rsidR="00A5553A" w:rsidRDefault="00000000">
      <w:pPr>
        <w:spacing w:after="0" w:line="240" w:lineRule="auto"/>
        <w:jc w:val="both"/>
        <w:rPr>
          <w:rFonts w:ascii="Arial Narrow" w:hAnsi="Arial Narrow" w:cs="Arial"/>
        </w:rPr>
      </w:pPr>
      <w:r>
        <w:rPr>
          <w:rFonts w:ascii="Arial Narrow" w:hAnsi="Arial Narrow" w:cs="Arial"/>
        </w:rPr>
        <w:t>En las diligencias reposan las siguientes pruebas:</w:t>
      </w:r>
    </w:p>
    <w:p w14:paraId="578FFC8F" w14:textId="77777777" w:rsidR="00A5553A" w:rsidRDefault="00A5553A">
      <w:pPr>
        <w:spacing w:after="0" w:line="240" w:lineRule="auto"/>
        <w:jc w:val="both"/>
        <w:rPr>
          <w:rFonts w:ascii="Arial Narrow" w:hAnsi="Arial Narrow" w:cs="Arial"/>
        </w:rPr>
      </w:pPr>
    </w:p>
    <w:p w14:paraId="49D8D7E9" w14:textId="77777777" w:rsidR="00A5553A" w:rsidRDefault="00000000">
      <w:pPr>
        <w:spacing w:after="0" w:line="240" w:lineRule="auto"/>
        <w:jc w:val="both"/>
        <w:rPr>
          <w:rFonts w:ascii="Arial Narrow" w:hAnsi="Arial Narrow" w:cs="Arial"/>
        </w:rPr>
      </w:pPr>
      <w:r>
        <w:rPr>
          <w:rFonts w:ascii="Arial Narrow" w:hAnsi="Arial Narrow" w:cs="Arial"/>
        </w:rPr>
        <w:t>(</w:t>
      </w:r>
      <w:r>
        <w:rPr>
          <w:rFonts w:ascii="Arial Narrow" w:hAnsi="Arial Narrow" w:cs="Arial"/>
          <w:i/>
          <w:iCs/>
        </w:rPr>
        <w:t>Se relacionan una a una las pruebas recaudadas, identificando, a pie de página, los folios de localización dentro del expediente).</w:t>
      </w:r>
    </w:p>
    <w:p w14:paraId="036FA510" w14:textId="77777777" w:rsidR="00A5553A" w:rsidRDefault="00A5553A">
      <w:pPr>
        <w:jc w:val="both"/>
        <w:rPr>
          <w:rFonts w:ascii="Arial Narrow" w:hAnsi="Arial Narrow" w:cs="Arial"/>
        </w:rPr>
      </w:pPr>
    </w:p>
    <w:p w14:paraId="5EEB069E" w14:textId="77777777" w:rsidR="00A5553A" w:rsidRDefault="00000000">
      <w:pPr>
        <w:autoSpaceDE w:val="0"/>
        <w:jc w:val="both"/>
        <w:rPr>
          <w:rFonts w:ascii="Arial Narrow" w:hAnsi="Arial Narrow" w:cs="Arial"/>
        </w:rPr>
      </w:pPr>
      <w:r>
        <w:rPr>
          <w:rFonts w:ascii="Arial Narrow" w:hAnsi="Arial Narrow" w:cs="Arial"/>
        </w:rPr>
        <w:t>Con las pruebas allegadas al plenario, no es posible en la presente evaluación adoptar la decisión de cargos o archivo de la actuación, por lo cual se hace necesario prorrogar el término de la investigación para continuar con la etapa probatoria.</w:t>
      </w:r>
    </w:p>
    <w:p w14:paraId="61B362AD" w14:textId="77777777" w:rsidR="00A5553A" w:rsidRDefault="00A5553A">
      <w:pPr>
        <w:spacing w:after="0" w:line="240" w:lineRule="auto"/>
        <w:jc w:val="both"/>
        <w:rPr>
          <w:rFonts w:ascii="Arial Narrow" w:hAnsi="Arial Narrow" w:cs="Arial"/>
        </w:rPr>
      </w:pPr>
    </w:p>
    <w:p w14:paraId="17A7B6B2" w14:textId="77777777" w:rsidR="00A5553A" w:rsidRDefault="00000000">
      <w:pPr>
        <w:pStyle w:val="Prrafodelista"/>
        <w:numPr>
          <w:ilvl w:val="0"/>
          <w:numId w:val="1"/>
        </w:numPr>
        <w:spacing w:after="0" w:line="240" w:lineRule="auto"/>
        <w:jc w:val="center"/>
        <w:rPr>
          <w:rFonts w:ascii="Arial Narrow" w:hAnsi="Arial Narrow" w:cs="Arial"/>
          <w:b/>
          <w:bCs/>
        </w:rPr>
      </w:pPr>
      <w:r>
        <w:rPr>
          <w:rFonts w:ascii="Arial Narrow" w:hAnsi="Arial Narrow" w:cs="Arial"/>
          <w:b/>
          <w:bCs/>
        </w:rPr>
        <w:t>CONSIDERACIONES DEL DESPACHO</w:t>
      </w:r>
    </w:p>
    <w:p w14:paraId="18B3EE57" w14:textId="77777777" w:rsidR="00A5553A" w:rsidRDefault="00A5553A">
      <w:pPr>
        <w:spacing w:after="0" w:line="240" w:lineRule="auto"/>
        <w:jc w:val="both"/>
        <w:rPr>
          <w:rFonts w:ascii="Arial Narrow" w:hAnsi="Arial Narrow" w:cs="Arial"/>
        </w:rPr>
      </w:pPr>
    </w:p>
    <w:p w14:paraId="75CC2464" w14:textId="77777777" w:rsidR="00A5553A" w:rsidRDefault="00000000">
      <w:pPr>
        <w:rPr>
          <w:rFonts w:ascii="Arial Narrow" w:hAnsi="Arial Narrow"/>
          <w:b/>
          <w:bCs/>
          <w:highlight w:val="yellow"/>
        </w:rPr>
      </w:pPr>
      <w:r>
        <w:rPr>
          <w:rFonts w:ascii="Arial Narrow" w:hAnsi="Arial Narrow"/>
          <w:b/>
          <w:bCs/>
          <w:highlight w:val="yellow"/>
        </w:rPr>
        <w:t>(SUJETO A CAMBIO CONFORME PROCEDA)</w:t>
      </w:r>
    </w:p>
    <w:p w14:paraId="49CB4C68" w14:textId="77777777" w:rsidR="00A5553A" w:rsidRDefault="00A5553A">
      <w:pPr>
        <w:spacing w:after="0" w:line="240" w:lineRule="auto"/>
        <w:jc w:val="both"/>
        <w:rPr>
          <w:rFonts w:ascii="Arial Narrow" w:hAnsi="Arial Narrow" w:cs="Arial"/>
        </w:rPr>
      </w:pPr>
    </w:p>
    <w:p w14:paraId="3F6FC849" w14:textId="77777777" w:rsidR="00A5553A" w:rsidRDefault="00000000">
      <w:pPr>
        <w:spacing w:after="0" w:line="240" w:lineRule="auto"/>
        <w:jc w:val="both"/>
        <w:rPr>
          <w:rFonts w:ascii="Arial Narrow" w:eastAsia="Arial" w:hAnsi="Arial Narrow" w:cs="Arial"/>
          <w:b/>
          <w:bCs/>
          <w:lang w:val="es"/>
        </w:rPr>
      </w:pPr>
      <w:r>
        <w:rPr>
          <w:rFonts w:ascii="Arial Narrow" w:eastAsia="Arial" w:hAnsi="Arial Narrow" w:cs="Arial"/>
          <w:b/>
          <w:bCs/>
          <w:lang w:val="es"/>
        </w:rPr>
        <w:t>5.1.  CONSIDERACIONES PARA PRORROGAR LA ETAPA DE INVESTIGACIÓN DISCIPLINARIA</w:t>
      </w:r>
    </w:p>
    <w:p w14:paraId="0667666F" w14:textId="77777777" w:rsidR="00A5553A" w:rsidRDefault="00A5553A">
      <w:pPr>
        <w:spacing w:after="0" w:line="240" w:lineRule="auto"/>
        <w:jc w:val="both"/>
        <w:rPr>
          <w:rFonts w:ascii="Arial Narrow" w:eastAsia="Arial" w:hAnsi="Arial Narrow" w:cs="Arial"/>
          <w:b/>
          <w:bCs/>
          <w:lang w:val="es"/>
        </w:rPr>
      </w:pPr>
    </w:p>
    <w:p w14:paraId="037DEDDB" w14:textId="77777777" w:rsidR="00A5553A" w:rsidRDefault="07BC8007">
      <w:pPr>
        <w:spacing w:after="0" w:line="240" w:lineRule="auto"/>
        <w:jc w:val="both"/>
        <w:rPr>
          <w:rFonts w:ascii="Arial Narrow" w:eastAsia="Arial" w:hAnsi="Arial Narrow" w:cs="Arial"/>
          <w:color w:val="000000" w:themeColor="text1"/>
        </w:rPr>
      </w:pPr>
      <w:bookmarkStart w:id="2" w:name="_Int_jAEAElDM"/>
      <w:r>
        <w:rPr>
          <w:rFonts w:ascii="Arial Narrow" w:eastAsia="Arial" w:hAnsi="Arial Narrow" w:cs="Arial"/>
          <w:color w:val="000000" w:themeColor="text1"/>
        </w:rPr>
        <w:t>A la fecha de entrada en vigencia del CGD, el presente proceso se encuentra en etapa _________ vencida, de tal suerte que se hace necesario dar aplicación a lo dispuesto en el artículo 263 precitado y reconducir la actuación para ser tramitada siguiendo el procedimiento fijado en la Ley 1952 de 2019 modificada por la Ley 2094 de 2021.</w:t>
      </w:r>
      <w:bookmarkEnd w:id="2"/>
      <w:r>
        <w:rPr>
          <w:rFonts w:ascii="Arial Narrow" w:eastAsia="Arial" w:hAnsi="Arial Narrow" w:cs="Arial"/>
          <w:color w:val="000000" w:themeColor="text1"/>
        </w:rPr>
        <w:t xml:space="preserve"> </w:t>
      </w:r>
      <w:r>
        <w:rPr>
          <w:rFonts w:ascii="Arial Narrow" w:eastAsia="Arial" w:hAnsi="Arial Narrow" w:cs="Arial"/>
          <w:color w:val="000000" w:themeColor="text1"/>
          <w:highlight w:val="lightGray"/>
        </w:rPr>
        <w:t>(</w:t>
      </w:r>
      <w:r w:rsidRPr="07BC8007">
        <w:rPr>
          <w:rFonts w:ascii="Arial Narrow" w:eastAsia="Arial" w:hAnsi="Arial Narrow" w:cs="Arial"/>
          <w:i/>
          <w:iCs/>
          <w:color w:val="000000" w:themeColor="text1"/>
          <w:highlight w:val="lightGray"/>
        </w:rPr>
        <w:t>Cuando aplique</w:t>
      </w:r>
      <w:r>
        <w:rPr>
          <w:rFonts w:ascii="Arial Narrow" w:eastAsia="Arial" w:hAnsi="Arial Narrow" w:cs="Arial"/>
          <w:color w:val="000000" w:themeColor="text1"/>
          <w:highlight w:val="lightGray"/>
        </w:rPr>
        <w:t>)</w:t>
      </w:r>
    </w:p>
    <w:p w14:paraId="787986A1" w14:textId="77777777" w:rsidR="00A5553A" w:rsidRDefault="00A5553A">
      <w:pPr>
        <w:spacing w:after="0" w:line="240" w:lineRule="auto"/>
        <w:jc w:val="both"/>
        <w:rPr>
          <w:rFonts w:ascii="Arial Narrow" w:eastAsia="Arial" w:hAnsi="Arial Narrow" w:cs="Arial"/>
          <w:color w:val="000000" w:themeColor="text1"/>
        </w:rPr>
      </w:pPr>
    </w:p>
    <w:p w14:paraId="0BE38918" w14:textId="77777777" w:rsidR="00A5553A" w:rsidRDefault="00000000">
      <w:pPr>
        <w:spacing w:after="0" w:line="240" w:lineRule="auto"/>
        <w:jc w:val="both"/>
        <w:rPr>
          <w:rFonts w:ascii="Arial Narrow" w:eastAsia="Arial" w:hAnsi="Arial Narrow" w:cs="Arial"/>
          <w:color w:val="000000" w:themeColor="text1"/>
        </w:rPr>
      </w:pPr>
      <w:r>
        <w:rPr>
          <w:rFonts w:ascii="Arial Narrow" w:eastAsia="Arial" w:hAnsi="Arial Narrow" w:cs="Arial"/>
          <w:color w:val="000000" w:themeColor="text1"/>
        </w:rPr>
        <w:t>En este sentido, y como quiera que a la fecha la norma vigente aplicable a la presente actuación disciplinaria es la Ley 1952 de 2019-CGD, debe tenerse en cuenta lo dispuesto en el artículo 213 de esta norma, referente al término para agotar esta etapa procesal de investigación:</w:t>
      </w:r>
    </w:p>
    <w:p w14:paraId="5ECE0459" w14:textId="77777777" w:rsidR="00A5553A" w:rsidRDefault="00A5553A">
      <w:pPr>
        <w:spacing w:after="0" w:line="240" w:lineRule="auto"/>
        <w:jc w:val="both"/>
        <w:rPr>
          <w:rFonts w:ascii="Arial Narrow" w:eastAsia="Arial" w:hAnsi="Arial Narrow" w:cs="Arial"/>
          <w:color w:val="000000" w:themeColor="text1"/>
        </w:rPr>
      </w:pPr>
    </w:p>
    <w:p w14:paraId="31902D8F" w14:textId="77777777" w:rsidR="00A5553A" w:rsidRDefault="07BC8007" w:rsidP="07BC8007">
      <w:pPr>
        <w:spacing w:after="0" w:line="240" w:lineRule="auto"/>
        <w:ind w:left="851" w:right="851"/>
        <w:jc w:val="both"/>
        <w:rPr>
          <w:rFonts w:ascii="Arial Narrow" w:eastAsia="Arial" w:hAnsi="Arial Narrow" w:cs="Arial"/>
          <w:color w:val="000000" w:themeColor="text1"/>
        </w:rPr>
      </w:pPr>
      <w:r w:rsidRPr="07BC8007">
        <w:rPr>
          <w:rFonts w:ascii="Arial Narrow" w:eastAsia="Arial" w:hAnsi="Arial Narrow" w:cs="Arial"/>
          <w:color w:val="000000" w:themeColor="text1"/>
        </w:rPr>
        <w:t xml:space="preserve">“ARTÍCULO 213. Término de la investigación. </w:t>
      </w:r>
      <w:bookmarkStart w:id="3" w:name="_Int_NtsTeitb"/>
      <w:r w:rsidRPr="07BC8007">
        <w:rPr>
          <w:rFonts w:ascii="Arial Narrow" w:eastAsia="Arial" w:hAnsi="Arial Narrow" w:cs="Arial"/>
          <w:color w:val="000000" w:themeColor="text1"/>
          <w:u w:val="single"/>
        </w:rPr>
        <w:t>La investigación tendrá una duración de seis (6) meses, contados a partir de la decisión de apertura</w:t>
      </w:r>
      <w:r w:rsidRPr="07BC8007">
        <w:rPr>
          <w:rFonts w:ascii="Arial Narrow" w:eastAsia="Arial" w:hAnsi="Arial Narrow" w:cs="Arial"/>
          <w:color w:val="000000" w:themeColor="text1"/>
        </w:rPr>
        <w:t>.</w:t>
      </w:r>
      <w:bookmarkEnd w:id="3"/>
      <w:r w:rsidRPr="07BC8007">
        <w:rPr>
          <w:rFonts w:ascii="Arial Narrow" w:eastAsia="Arial" w:hAnsi="Arial Narrow" w:cs="Arial"/>
          <w:color w:val="000000" w:themeColor="text1"/>
        </w:rPr>
        <w:t xml:space="preserve"> Este término podrá prorrogarse hasta en otro tanto, cuando en la misma actuación se investiguen varias faltas o a dos (2) o más servidores o particulares en ejercicio de función pública y culminará con el archivo definitivo o la notificación de la formulación del pliego de cargos.</w:t>
      </w:r>
    </w:p>
    <w:p w14:paraId="6A81668E" w14:textId="77777777" w:rsidR="00A5553A" w:rsidRDefault="00000000">
      <w:pPr>
        <w:spacing w:after="0" w:line="240" w:lineRule="auto"/>
        <w:ind w:left="851" w:right="851"/>
        <w:jc w:val="both"/>
        <w:rPr>
          <w:rFonts w:ascii="Arial Narrow" w:eastAsia="Arial" w:hAnsi="Arial Narrow" w:cs="Arial"/>
          <w:iCs/>
          <w:color w:val="000000" w:themeColor="text1"/>
        </w:rPr>
      </w:pPr>
      <w:r>
        <w:rPr>
          <w:rFonts w:ascii="Arial Narrow" w:eastAsia="Arial" w:hAnsi="Arial Narrow" w:cs="Arial"/>
          <w:iCs/>
          <w:color w:val="000000" w:themeColor="text1"/>
        </w:rPr>
        <w:t>Cuando se trate de investigaciones por infracción al Derecho Internacional de los Derechos Humanos o al Derecho Internacional Humanitario, el término de investigación no podrá exceder de dieciocho (18) meses.</w:t>
      </w:r>
    </w:p>
    <w:p w14:paraId="6E569DC6" w14:textId="77777777" w:rsidR="00A5553A" w:rsidRDefault="00A5553A">
      <w:pPr>
        <w:spacing w:after="0" w:line="240" w:lineRule="auto"/>
        <w:ind w:left="851" w:right="851"/>
        <w:jc w:val="both"/>
        <w:rPr>
          <w:rFonts w:ascii="Arial Narrow" w:eastAsia="Arial" w:hAnsi="Arial Narrow" w:cs="Arial"/>
          <w:iCs/>
          <w:color w:val="000000" w:themeColor="text1"/>
        </w:rPr>
      </w:pPr>
    </w:p>
    <w:p w14:paraId="5A3AB35F" w14:textId="77777777" w:rsidR="00A5553A" w:rsidRDefault="00000000">
      <w:pPr>
        <w:spacing w:after="0" w:line="240" w:lineRule="auto"/>
        <w:ind w:left="851" w:right="851"/>
        <w:jc w:val="both"/>
        <w:rPr>
          <w:rFonts w:ascii="Arial Narrow" w:eastAsia="Arial" w:hAnsi="Arial Narrow" w:cs="Arial"/>
          <w:iCs/>
          <w:color w:val="000000" w:themeColor="text1"/>
        </w:rPr>
      </w:pPr>
      <w:r>
        <w:rPr>
          <w:rFonts w:ascii="Arial Narrow" w:eastAsia="Arial" w:hAnsi="Arial Narrow" w:cs="Arial"/>
          <w:b/>
          <w:bCs/>
          <w:iCs/>
          <w:color w:val="000000" w:themeColor="text1"/>
          <w:u w:val="single"/>
        </w:rPr>
        <w:t>Con todo, si hicieren falta pruebas que puedan modificar la situación jurídica del disciplinable, los términos previstos en los incisos anteriores se prorrogaran hasta por tres (3) meses más. Vencido el cual, si no ha surgido prueba que permita formular cargos se archivara definitivamente la actuación</w:t>
      </w:r>
      <w:r>
        <w:rPr>
          <w:rFonts w:ascii="Arial Narrow" w:eastAsia="Arial" w:hAnsi="Arial Narrow" w:cs="Arial"/>
          <w:iCs/>
          <w:color w:val="000000" w:themeColor="text1"/>
        </w:rPr>
        <w:t>.</w:t>
      </w:r>
    </w:p>
    <w:p w14:paraId="721F9F20" w14:textId="77777777" w:rsidR="00A5553A" w:rsidRDefault="00A5553A">
      <w:pPr>
        <w:spacing w:after="0" w:line="240" w:lineRule="auto"/>
        <w:ind w:left="851" w:right="851"/>
        <w:jc w:val="both"/>
        <w:rPr>
          <w:rFonts w:ascii="Arial Narrow" w:eastAsia="Arial" w:hAnsi="Arial Narrow" w:cs="Arial"/>
          <w:iCs/>
          <w:color w:val="000000" w:themeColor="text1"/>
        </w:rPr>
      </w:pPr>
    </w:p>
    <w:p w14:paraId="7D743E94" w14:textId="77777777" w:rsidR="00A5553A" w:rsidRDefault="00000000">
      <w:pPr>
        <w:spacing w:after="0" w:line="240" w:lineRule="auto"/>
        <w:ind w:left="851" w:right="851"/>
        <w:jc w:val="both"/>
        <w:rPr>
          <w:rFonts w:ascii="Arial Narrow" w:eastAsia="Arial" w:hAnsi="Arial Narrow" w:cs="Arial"/>
          <w:iCs/>
          <w:color w:val="000000" w:themeColor="text1"/>
        </w:rPr>
      </w:pPr>
      <w:r>
        <w:rPr>
          <w:rFonts w:ascii="Arial Narrow" w:eastAsia="Arial" w:hAnsi="Arial Narrow" w:cs="Arial"/>
          <w:iCs/>
          <w:color w:val="000000" w:themeColor="text1"/>
        </w:rPr>
        <w:t xml:space="preserve">(Modificado por el artículo </w:t>
      </w:r>
      <w:hyperlink r:id="rId8">
        <w:r>
          <w:rPr>
            <w:rStyle w:val="Hipervnculo"/>
            <w:rFonts w:ascii="Arial Narrow" w:eastAsia="Arial" w:hAnsi="Arial Narrow" w:cs="Arial"/>
            <w:iCs/>
          </w:rPr>
          <w:t xml:space="preserve">36 </w:t>
        </w:r>
      </w:hyperlink>
      <w:r>
        <w:rPr>
          <w:rFonts w:ascii="Arial Narrow" w:eastAsia="Arial" w:hAnsi="Arial Narrow" w:cs="Arial"/>
          <w:iCs/>
          <w:color w:val="000000" w:themeColor="text1"/>
        </w:rPr>
        <w:t>de la Ley 2094 de 2021)” (Resaltado fuera del texto)</w:t>
      </w:r>
    </w:p>
    <w:p w14:paraId="5D3D7219" w14:textId="77777777" w:rsidR="00A5553A" w:rsidRDefault="00A5553A">
      <w:pPr>
        <w:spacing w:after="0" w:line="240" w:lineRule="auto"/>
        <w:jc w:val="both"/>
        <w:rPr>
          <w:rFonts w:ascii="Arial Narrow" w:eastAsia="Arial" w:hAnsi="Arial Narrow" w:cs="Arial"/>
          <w:i/>
          <w:iCs/>
          <w:color w:val="000000" w:themeColor="text1"/>
        </w:rPr>
      </w:pPr>
    </w:p>
    <w:p w14:paraId="674C6E22" w14:textId="77777777" w:rsidR="00A5553A" w:rsidRDefault="07BC8007">
      <w:pPr>
        <w:spacing w:after="0" w:line="240" w:lineRule="auto"/>
        <w:jc w:val="both"/>
        <w:rPr>
          <w:rFonts w:ascii="Arial Narrow" w:eastAsia="Arial" w:hAnsi="Arial Narrow" w:cs="Arial"/>
          <w:color w:val="000000" w:themeColor="text1"/>
        </w:rPr>
      </w:pPr>
      <w:bookmarkStart w:id="4" w:name="_Int_6BX5Z8qc"/>
      <w:r>
        <w:rPr>
          <w:rFonts w:ascii="Arial Narrow" w:eastAsia="Arial" w:hAnsi="Arial Narrow" w:cs="Arial"/>
          <w:color w:val="000000" w:themeColor="text1"/>
        </w:rPr>
        <w:t xml:space="preserve">Teniendo en cuenta la citada normatividad, y que a la fecha ya se ha cumplido el término inicial de la etapa de investigación disciplinaria, es menester dar aplicación a lo dispuesto en el inciso 3 de la citada normatividad consiste en </w:t>
      </w:r>
      <w:r>
        <w:rPr>
          <w:rFonts w:ascii="Arial Narrow" w:eastAsia="Arial" w:hAnsi="Arial Narrow" w:cs="Arial"/>
          <w:b/>
          <w:bCs/>
          <w:color w:val="000000" w:themeColor="text1"/>
          <w:u w:val="single"/>
        </w:rPr>
        <w:t>ordenar la prórroga de la etapa de investigación disciplinaria para practicar pruebas</w:t>
      </w:r>
      <w:r>
        <w:rPr>
          <w:rFonts w:ascii="Arial Narrow" w:eastAsia="Arial" w:hAnsi="Arial Narrow" w:cs="Arial"/>
          <w:color w:val="000000" w:themeColor="text1"/>
        </w:rPr>
        <w:t>.</w:t>
      </w:r>
      <w:bookmarkEnd w:id="4"/>
    </w:p>
    <w:p w14:paraId="0CB818BB" w14:textId="77777777" w:rsidR="00A5553A" w:rsidRDefault="00A5553A">
      <w:pPr>
        <w:spacing w:after="0" w:line="240" w:lineRule="auto"/>
        <w:jc w:val="both"/>
        <w:rPr>
          <w:rFonts w:ascii="Arial Narrow" w:eastAsia="Arial" w:hAnsi="Arial Narrow" w:cs="Arial"/>
          <w:color w:val="000000" w:themeColor="text1"/>
        </w:rPr>
      </w:pPr>
    </w:p>
    <w:p w14:paraId="22B5A631" w14:textId="77777777" w:rsidR="00A5553A" w:rsidRDefault="00000000">
      <w:pPr>
        <w:spacing w:after="0" w:line="240" w:lineRule="auto"/>
        <w:jc w:val="both"/>
        <w:rPr>
          <w:rFonts w:ascii="Arial Narrow" w:eastAsia="Arial" w:hAnsi="Arial Narrow" w:cs="Arial"/>
          <w:color w:val="000000" w:themeColor="text1"/>
        </w:rPr>
      </w:pPr>
      <w:r>
        <w:rPr>
          <w:rFonts w:ascii="Arial Narrow" w:eastAsia="Arial" w:hAnsi="Arial Narrow" w:cs="Arial"/>
          <w:color w:val="000000" w:themeColor="text1"/>
        </w:rPr>
        <w:t>Lo anterior por cuanto las pruebas recaudadas hasta la fecha no han permitido cumplir a cabalidad con los fines de la investigación disciplinaria, es decir, poder verificar la ocurrencia de la conducta, determinar si es constitutiva de falta disciplinaria o si se ha actuado al amparo de una causal de exclusión de la responsabilidad.</w:t>
      </w:r>
    </w:p>
    <w:p w14:paraId="16F13A57" w14:textId="77777777" w:rsidR="00A5553A" w:rsidRDefault="00A5553A">
      <w:pPr>
        <w:spacing w:after="0" w:line="240" w:lineRule="auto"/>
        <w:jc w:val="both"/>
        <w:rPr>
          <w:rFonts w:ascii="Arial Narrow" w:eastAsia="Arial" w:hAnsi="Arial Narrow" w:cs="Arial"/>
          <w:color w:val="000000" w:themeColor="text1"/>
        </w:rPr>
      </w:pPr>
    </w:p>
    <w:p w14:paraId="62DE40F6" w14:textId="77777777" w:rsidR="00A5553A" w:rsidRDefault="07BC8007">
      <w:pPr>
        <w:spacing w:after="0" w:line="240" w:lineRule="auto"/>
        <w:jc w:val="both"/>
        <w:rPr>
          <w:rFonts w:ascii="Arial Narrow" w:eastAsia="Arial" w:hAnsi="Arial Narrow" w:cs="Arial"/>
          <w:color w:val="000000" w:themeColor="text1"/>
        </w:rPr>
      </w:pPr>
      <w:bookmarkStart w:id="5" w:name="_Int_6i5AiRz2"/>
      <w:r>
        <w:rPr>
          <w:rFonts w:ascii="Arial Narrow" w:eastAsia="Arial" w:hAnsi="Arial Narrow" w:cs="Arial"/>
          <w:color w:val="000000" w:themeColor="text1"/>
        </w:rPr>
        <w:t>Por tal razón, es procedente ordenar la prórroga de la presente etapa de investigación disciplinaria, toda vez que hace falta practicar pruebas que puedan modificar la situación jurídica del disciplinable, hasta por un término de tres (3) meses, vencido el cual, si no ha surgido prueba que permita formular cargos, se archivara definitivamente la actuación tal y como lo prevé el inciso 3º del artículo 213 de la Ley 1952 de 2019, siempre y cuando dichas pruebas cumplan con los criterios fijados por la norma para su práctica.</w:t>
      </w:r>
      <w:bookmarkEnd w:id="5"/>
    </w:p>
    <w:p w14:paraId="759D3C9E" w14:textId="77777777" w:rsidR="00A5553A" w:rsidRDefault="00A5553A">
      <w:pPr>
        <w:spacing w:after="0" w:line="240" w:lineRule="auto"/>
        <w:jc w:val="both"/>
        <w:rPr>
          <w:rFonts w:ascii="Arial Narrow" w:eastAsia="Arial" w:hAnsi="Arial Narrow" w:cs="Arial"/>
          <w:color w:val="000000" w:themeColor="text1"/>
        </w:rPr>
      </w:pPr>
    </w:p>
    <w:p w14:paraId="0DF25BE5" w14:textId="77777777" w:rsidR="00A5553A" w:rsidRDefault="00000000">
      <w:pPr>
        <w:spacing w:after="0" w:line="240" w:lineRule="auto"/>
        <w:jc w:val="both"/>
        <w:rPr>
          <w:rFonts w:ascii="Arial Narrow" w:eastAsia="Arial" w:hAnsi="Arial Narrow" w:cs="Arial"/>
          <w:b/>
          <w:bCs/>
          <w:lang w:val="es"/>
        </w:rPr>
      </w:pPr>
      <w:r>
        <w:rPr>
          <w:rFonts w:ascii="Arial Narrow" w:eastAsia="Arial" w:hAnsi="Arial Narrow" w:cs="Arial"/>
          <w:b/>
          <w:bCs/>
          <w:lang w:val="es"/>
        </w:rPr>
        <w:t>5.2.  SOBRE LAS CARACTERÍS</w:t>
      </w:r>
      <w:r>
        <w:rPr>
          <w:rFonts w:ascii="Arial Narrow" w:eastAsia="Arial" w:hAnsi="Arial Narrow" w:cs="Arial"/>
          <w:b/>
          <w:bCs/>
          <w:lang w:val="es-ES"/>
        </w:rPr>
        <w:t>T</w:t>
      </w:r>
      <w:r>
        <w:rPr>
          <w:rFonts w:ascii="Arial Narrow" w:eastAsia="Arial" w:hAnsi="Arial Narrow" w:cs="Arial"/>
          <w:b/>
          <w:bCs/>
          <w:lang w:val="es"/>
        </w:rPr>
        <w:t>ICAS DE LAS PRUEBAS DE OFICIO A DECRETAR COMO CONSECUENCIA DE LA PRÓRROGA DE INVESTIGACIÓN</w:t>
      </w:r>
    </w:p>
    <w:p w14:paraId="2D4DFD20" w14:textId="77777777" w:rsidR="00A5553A" w:rsidRDefault="00A5553A">
      <w:pPr>
        <w:spacing w:after="0" w:line="240" w:lineRule="auto"/>
        <w:jc w:val="both"/>
        <w:rPr>
          <w:rFonts w:ascii="Arial Narrow" w:eastAsia="Arial" w:hAnsi="Arial Narrow" w:cs="Arial"/>
          <w:b/>
          <w:bCs/>
          <w:lang w:val="es"/>
        </w:rPr>
      </w:pPr>
    </w:p>
    <w:p w14:paraId="0B479359" w14:textId="77777777" w:rsidR="00A5553A" w:rsidRDefault="07BC8007">
      <w:pPr>
        <w:spacing w:after="0" w:line="240" w:lineRule="auto"/>
        <w:jc w:val="both"/>
        <w:rPr>
          <w:rFonts w:ascii="Arial Narrow" w:eastAsia="Arial" w:hAnsi="Arial Narrow" w:cs="Arial"/>
          <w:color w:val="000000" w:themeColor="text1"/>
        </w:rPr>
      </w:pPr>
      <w:bookmarkStart w:id="6" w:name="_Int_yicLyZEw"/>
      <w:r>
        <w:rPr>
          <w:rFonts w:ascii="Arial Narrow" w:eastAsia="Arial" w:hAnsi="Arial Narrow" w:cs="Arial"/>
          <w:color w:val="000000" w:themeColor="text1"/>
        </w:rPr>
        <w:t>Como se señaló en el acápite anterior, es procedente ordenar la práctica de pruebas de oficio como consecuencia de la prórroga de la etapa de investigación, siempre y cuando estas cumplan con los criterios fijados por el Código para ordenar su práctica.</w:t>
      </w:r>
      <w:bookmarkEnd w:id="6"/>
    </w:p>
    <w:p w14:paraId="2B56E2E3" w14:textId="77777777" w:rsidR="00A5553A" w:rsidRDefault="00A5553A">
      <w:pPr>
        <w:spacing w:after="0" w:line="240" w:lineRule="auto"/>
        <w:jc w:val="both"/>
        <w:rPr>
          <w:rFonts w:ascii="Arial Narrow" w:eastAsia="Arial" w:hAnsi="Arial Narrow" w:cs="Arial"/>
          <w:color w:val="000000" w:themeColor="text1"/>
        </w:rPr>
      </w:pPr>
    </w:p>
    <w:p w14:paraId="5ABEA78C" w14:textId="77777777" w:rsidR="00A5553A" w:rsidRDefault="00000000">
      <w:pPr>
        <w:spacing w:after="0" w:line="240" w:lineRule="auto"/>
        <w:jc w:val="both"/>
        <w:rPr>
          <w:rFonts w:ascii="Arial Narrow" w:eastAsia="Arial" w:hAnsi="Arial Narrow" w:cs="Arial"/>
          <w:color w:val="000000" w:themeColor="text1"/>
          <w:lang w:val="es"/>
        </w:rPr>
      </w:pPr>
      <w:r>
        <w:rPr>
          <w:rFonts w:ascii="Arial Narrow" w:eastAsia="Arial" w:hAnsi="Arial Narrow" w:cs="Arial"/>
          <w:color w:val="000000" w:themeColor="text1"/>
          <w:lang w:val="es"/>
        </w:rPr>
        <w:t>En este sentido, en el desarrollo de la etapa probatoria, su procedencia y necesidad, se encuentran previstos a partir del artículo 147 de la Ley 1952 de 2019 de la siguiente manera:</w:t>
      </w:r>
    </w:p>
    <w:p w14:paraId="63D44C1A" w14:textId="77777777" w:rsidR="00A5553A" w:rsidRDefault="00A5553A">
      <w:pPr>
        <w:spacing w:after="0" w:line="240" w:lineRule="auto"/>
        <w:jc w:val="both"/>
        <w:rPr>
          <w:rFonts w:ascii="Arial Narrow" w:eastAsia="Arial" w:hAnsi="Arial Narrow" w:cs="Arial"/>
          <w:color w:val="000000" w:themeColor="text1"/>
          <w:lang w:val="es"/>
        </w:rPr>
      </w:pPr>
    </w:p>
    <w:p w14:paraId="7041C353" w14:textId="77777777" w:rsidR="00A5553A" w:rsidRDefault="00000000">
      <w:pPr>
        <w:spacing w:after="0" w:line="240" w:lineRule="auto"/>
        <w:ind w:left="851" w:right="851"/>
        <w:jc w:val="both"/>
        <w:rPr>
          <w:rFonts w:ascii="Arial Narrow" w:eastAsia="Arial" w:hAnsi="Arial Narrow" w:cs="Arial"/>
          <w:iCs/>
          <w:color w:val="000000" w:themeColor="text1"/>
        </w:rPr>
      </w:pPr>
      <w:r>
        <w:rPr>
          <w:rFonts w:ascii="Arial Narrow" w:eastAsia="Arial" w:hAnsi="Arial Narrow" w:cs="Arial"/>
          <w:b/>
          <w:bCs/>
          <w:iCs/>
          <w:color w:val="000000" w:themeColor="text1"/>
        </w:rPr>
        <w:t xml:space="preserve">“ARTÍCULO 147. Necesidad y carga de la prueba. </w:t>
      </w:r>
      <w:r>
        <w:rPr>
          <w:rFonts w:ascii="Arial Narrow" w:eastAsia="Arial" w:hAnsi="Arial Narrow" w:cs="Arial"/>
          <w:iCs/>
          <w:color w:val="000000" w:themeColor="text1"/>
        </w:rPr>
        <w:t>Toda decisión interlocutoria y el fallo disciplinario deben fundarse en pruebas legalmente producidas y aportadas al proceso por petición de cualquier sujeto procesal o en forma oficiosa. La carga de la prueba corresponde al Estado.”</w:t>
      </w:r>
    </w:p>
    <w:p w14:paraId="3B2385BC" w14:textId="77777777" w:rsidR="00A5553A" w:rsidRDefault="00000000">
      <w:pPr>
        <w:spacing w:after="0" w:line="240" w:lineRule="auto"/>
        <w:ind w:left="851" w:right="851"/>
        <w:jc w:val="both"/>
        <w:rPr>
          <w:rFonts w:ascii="Arial Narrow" w:eastAsia="Arial" w:hAnsi="Arial Narrow" w:cs="Arial"/>
          <w:color w:val="000000" w:themeColor="text1"/>
        </w:rPr>
      </w:pPr>
      <w:r>
        <w:rPr>
          <w:rFonts w:ascii="Arial Narrow" w:eastAsia="Arial" w:hAnsi="Arial Narrow" w:cs="Arial"/>
          <w:color w:val="000000" w:themeColor="text1"/>
        </w:rPr>
        <w:t>Con base en lo anterior, el legislador ha facultado al operador disciplinario para que en la búsqueda de la verdad real que dio origen a la actuación, pueda decretar pruebas de oficio que permitan cumplir con las finalidades de las etapas procesales:</w:t>
      </w:r>
    </w:p>
    <w:p w14:paraId="76BC625F" w14:textId="77777777" w:rsidR="00A5553A" w:rsidRDefault="00A5553A">
      <w:pPr>
        <w:spacing w:after="0" w:line="240" w:lineRule="auto"/>
        <w:ind w:left="851" w:right="851"/>
        <w:jc w:val="both"/>
        <w:rPr>
          <w:rFonts w:ascii="Arial Narrow" w:eastAsia="Arial" w:hAnsi="Arial Narrow" w:cs="Arial"/>
          <w:color w:val="000000" w:themeColor="text1"/>
        </w:rPr>
      </w:pPr>
    </w:p>
    <w:p w14:paraId="5384C940" w14:textId="77777777" w:rsidR="00A5553A" w:rsidRDefault="00000000">
      <w:pPr>
        <w:spacing w:after="0" w:line="240" w:lineRule="auto"/>
        <w:ind w:left="851" w:right="851"/>
        <w:jc w:val="both"/>
        <w:rPr>
          <w:rFonts w:ascii="Arial Narrow" w:eastAsia="Arial" w:hAnsi="Arial Narrow" w:cs="Arial"/>
          <w:iCs/>
          <w:color w:val="000000" w:themeColor="text1"/>
        </w:rPr>
      </w:pPr>
      <w:r>
        <w:rPr>
          <w:rFonts w:ascii="Arial Narrow" w:eastAsia="Arial" w:hAnsi="Arial Narrow" w:cs="Arial"/>
          <w:b/>
          <w:bCs/>
          <w:iCs/>
          <w:color w:val="000000" w:themeColor="text1"/>
        </w:rPr>
        <w:t xml:space="preserve">“ARTÍCULO 148; Imparcialidad del funcionario en la búsqueda de la prueba. </w:t>
      </w:r>
      <w:r>
        <w:rPr>
          <w:rFonts w:ascii="Arial Narrow" w:eastAsia="Arial" w:hAnsi="Arial Narrow" w:cs="Arial"/>
          <w:iCs/>
          <w:color w:val="000000" w:themeColor="text1"/>
        </w:rPr>
        <w:t xml:space="preserve">El funcionario buscara la verdad real. Para ello deberá investigar con igual rigor los hechos y circunstancias que demuestren la existencia de la falta disciplinaria y la responsabilidad del investigado, y los que tiendan a demostrar su inexistencia o lo eximan de responsabilidad. </w:t>
      </w:r>
      <w:r>
        <w:rPr>
          <w:rFonts w:ascii="Arial Narrow" w:eastAsia="Arial" w:hAnsi="Arial Narrow" w:cs="Arial"/>
          <w:iCs/>
          <w:color w:val="000000" w:themeColor="text1"/>
          <w:u w:val="single"/>
        </w:rPr>
        <w:t>Para tal efecto, el funcionario podrá decretar pruebas de oficio.</w:t>
      </w:r>
      <w:r>
        <w:rPr>
          <w:rFonts w:ascii="Arial Narrow" w:eastAsia="Arial" w:hAnsi="Arial Narrow" w:cs="Arial"/>
          <w:iCs/>
          <w:color w:val="000000" w:themeColor="text1"/>
        </w:rPr>
        <w:t>” (Subraya fuera del texto)</w:t>
      </w:r>
    </w:p>
    <w:p w14:paraId="1B2EC2AF" w14:textId="77777777" w:rsidR="00A5553A" w:rsidRDefault="00A5553A">
      <w:pPr>
        <w:spacing w:after="0" w:line="240" w:lineRule="auto"/>
        <w:ind w:left="851" w:right="851"/>
        <w:jc w:val="both"/>
        <w:rPr>
          <w:rFonts w:ascii="Arial Narrow" w:eastAsia="Arial" w:hAnsi="Arial Narrow" w:cs="Arial"/>
          <w:i/>
          <w:iCs/>
          <w:color w:val="000000" w:themeColor="text1"/>
        </w:rPr>
      </w:pPr>
    </w:p>
    <w:p w14:paraId="6BEF7FD9" w14:textId="77777777" w:rsidR="00A5553A" w:rsidRDefault="00A5553A">
      <w:pPr>
        <w:spacing w:after="0" w:line="240" w:lineRule="auto"/>
        <w:ind w:left="851" w:right="851"/>
        <w:jc w:val="both"/>
        <w:rPr>
          <w:rFonts w:ascii="Arial Narrow" w:eastAsia="Arial" w:hAnsi="Arial Narrow" w:cs="Arial"/>
          <w:i/>
          <w:iCs/>
          <w:color w:val="000000" w:themeColor="text1"/>
        </w:rPr>
      </w:pPr>
    </w:p>
    <w:p w14:paraId="1D2C96A5" w14:textId="77777777" w:rsidR="00A5553A" w:rsidRDefault="00000000">
      <w:pPr>
        <w:spacing w:after="0" w:line="240" w:lineRule="auto"/>
        <w:jc w:val="both"/>
        <w:rPr>
          <w:rFonts w:ascii="Arial Narrow" w:eastAsia="Arial" w:hAnsi="Arial Narrow" w:cs="Arial"/>
          <w:b/>
          <w:color w:val="000000" w:themeColor="text1"/>
          <w:lang w:val="es"/>
        </w:rPr>
      </w:pPr>
      <w:r>
        <w:rPr>
          <w:rFonts w:ascii="Arial Narrow" w:eastAsia="Arial" w:hAnsi="Arial Narrow" w:cs="Arial"/>
          <w:color w:val="000000" w:themeColor="text1"/>
          <w:lang w:val="es"/>
        </w:rPr>
        <w:t xml:space="preserve">De esta forma, es claro que el legislador ha facultado a los operadores disciplinarios para practicar pruebas de oficio que conduzcan al esclarecimiento de las circunstancias que dieron origen a la actuación disciplinaria. </w:t>
      </w:r>
      <w:r>
        <w:rPr>
          <w:rFonts w:ascii="Arial Narrow" w:eastAsia="Arial" w:hAnsi="Arial Narrow" w:cs="Arial"/>
          <w:b/>
          <w:color w:val="000000" w:themeColor="text1"/>
          <w:lang w:val="es"/>
        </w:rPr>
        <w:t>(Explicar jurisprudencial y doctrinalmente los conceptos de conducencia, pertinencia y utilidad de la prueba)</w:t>
      </w:r>
    </w:p>
    <w:p w14:paraId="1558C899" w14:textId="77777777" w:rsidR="00A5553A" w:rsidRDefault="00A5553A">
      <w:pPr>
        <w:spacing w:after="0" w:line="240" w:lineRule="auto"/>
        <w:jc w:val="both"/>
        <w:rPr>
          <w:rFonts w:ascii="Arial Narrow" w:eastAsia="Arial" w:hAnsi="Arial Narrow" w:cs="Arial"/>
          <w:b/>
          <w:color w:val="000000" w:themeColor="text1"/>
          <w:lang w:val="es"/>
        </w:rPr>
      </w:pPr>
    </w:p>
    <w:p w14:paraId="5D5006C7" w14:textId="77777777" w:rsidR="00A5553A" w:rsidRDefault="07BC8007" w:rsidP="07BC8007">
      <w:pPr>
        <w:spacing w:after="0" w:line="240" w:lineRule="auto"/>
        <w:jc w:val="both"/>
        <w:rPr>
          <w:rFonts w:ascii="Arial Narrow" w:eastAsia="Arial" w:hAnsi="Arial Narrow" w:cs="Arial"/>
          <w:b/>
          <w:bCs/>
          <w:color w:val="000000" w:themeColor="text1"/>
          <w:lang w:val="es-ES"/>
        </w:rPr>
      </w:pPr>
      <w:bookmarkStart w:id="7" w:name="_Int_JCwc3MmS"/>
      <w:r w:rsidRPr="07BC8007">
        <w:rPr>
          <w:rFonts w:ascii="Arial Narrow" w:eastAsia="Arial" w:hAnsi="Arial Narrow" w:cs="Arial"/>
          <w:color w:val="000000" w:themeColor="text1"/>
          <w:lang w:val="es-ES"/>
        </w:rPr>
        <w:t xml:space="preserve">(De igual manera, tanto la doctrina como la jurisprudencia han establecido como fundamentales para determinar la necesidad de practicar una prueba que cumpla con los principios de </w:t>
      </w:r>
      <w:r w:rsidRPr="07BC8007">
        <w:rPr>
          <w:rFonts w:ascii="Arial Narrow" w:eastAsia="Arial" w:hAnsi="Arial Narrow" w:cs="Arial"/>
          <w:b/>
          <w:bCs/>
          <w:color w:val="000000" w:themeColor="text1"/>
          <w:lang w:val="es-ES"/>
        </w:rPr>
        <w:t>conducencia, pertinencia y utilidad de la prueba.)</w:t>
      </w:r>
      <w:bookmarkEnd w:id="7"/>
    </w:p>
    <w:p w14:paraId="4B7CA17D" w14:textId="77777777" w:rsidR="00A5553A" w:rsidRDefault="00A5553A">
      <w:pPr>
        <w:spacing w:after="0" w:line="240" w:lineRule="auto"/>
        <w:jc w:val="both"/>
        <w:rPr>
          <w:rFonts w:ascii="Arial Narrow" w:eastAsia="Arial" w:hAnsi="Arial Narrow" w:cs="Arial"/>
          <w:b/>
          <w:bCs/>
          <w:color w:val="000000" w:themeColor="text1"/>
          <w:lang w:val="es"/>
        </w:rPr>
      </w:pPr>
    </w:p>
    <w:p w14:paraId="5EF1680B" w14:textId="77777777" w:rsidR="00A5553A" w:rsidRDefault="00A5553A">
      <w:pPr>
        <w:spacing w:after="0" w:line="240" w:lineRule="auto"/>
        <w:jc w:val="both"/>
        <w:rPr>
          <w:rFonts w:ascii="Arial Narrow" w:eastAsia="Arial" w:hAnsi="Arial Narrow" w:cs="Arial"/>
          <w:color w:val="000000" w:themeColor="text1"/>
          <w:lang w:val="es"/>
        </w:rPr>
      </w:pPr>
    </w:p>
    <w:p w14:paraId="30EB4577" w14:textId="77777777" w:rsidR="00A5553A" w:rsidRDefault="07BC8007">
      <w:pPr>
        <w:spacing w:after="0" w:line="240" w:lineRule="auto"/>
        <w:jc w:val="both"/>
        <w:rPr>
          <w:rFonts w:ascii="Arial Narrow" w:eastAsia="Arial" w:hAnsi="Arial Narrow" w:cs="Arial"/>
          <w:b/>
          <w:bCs/>
          <w:lang w:val="es-ES"/>
        </w:rPr>
      </w:pPr>
      <w:r w:rsidRPr="07BC8007">
        <w:rPr>
          <w:rFonts w:ascii="Arial Narrow" w:eastAsia="Arial" w:hAnsi="Arial Narrow" w:cs="Arial"/>
          <w:b/>
          <w:bCs/>
          <w:lang w:val="es-ES"/>
        </w:rPr>
        <w:t xml:space="preserve">5.3.  </w:t>
      </w:r>
      <w:bookmarkStart w:id="8" w:name="_Int_4CosYu7s"/>
      <w:r w:rsidRPr="07BC8007">
        <w:rPr>
          <w:rFonts w:ascii="Arial Narrow" w:eastAsia="Arial" w:hAnsi="Arial Narrow" w:cs="Arial"/>
          <w:b/>
          <w:bCs/>
          <w:lang w:val="es-ES"/>
        </w:rPr>
        <w:t>PRUEBAS A DECRETAR</w:t>
      </w:r>
      <w:bookmarkEnd w:id="8"/>
      <w:r w:rsidRPr="07BC8007">
        <w:rPr>
          <w:rFonts w:ascii="Arial Narrow" w:eastAsia="Arial" w:hAnsi="Arial Narrow" w:cs="Arial"/>
          <w:b/>
          <w:bCs/>
          <w:lang w:val="es-ES"/>
        </w:rPr>
        <w:t xml:space="preserve"> EN CONCRETO – SUB JUDICE</w:t>
      </w:r>
    </w:p>
    <w:p w14:paraId="79F59F69" w14:textId="77777777" w:rsidR="00A5553A" w:rsidRDefault="00A5553A">
      <w:pPr>
        <w:spacing w:after="0" w:line="240" w:lineRule="auto"/>
        <w:jc w:val="both"/>
        <w:rPr>
          <w:rFonts w:ascii="Arial Narrow" w:eastAsia="Arial" w:hAnsi="Arial Narrow" w:cs="Arial"/>
          <w:color w:val="000000" w:themeColor="text1"/>
        </w:rPr>
      </w:pPr>
    </w:p>
    <w:p w14:paraId="055D8255" w14:textId="77777777" w:rsidR="00A5553A" w:rsidRDefault="07BC8007">
      <w:pPr>
        <w:spacing w:after="0" w:line="240" w:lineRule="auto"/>
        <w:jc w:val="both"/>
        <w:rPr>
          <w:rFonts w:ascii="Arial Narrow" w:eastAsia="Arial" w:hAnsi="Arial Narrow" w:cs="Arial"/>
          <w:color w:val="000000" w:themeColor="text1"/>
        </w:rPr>
      </w:pPr>
      <w:r>
        <w:rPr>
          <w:rFonts w:ascii="Arial Narrow" w:eastAsia="Arial" w:hAnsi="Arial Narrow" w:cs="Arial"/>
          <w:color w:val="000000" w:themeColor="text1"/>
        </w:rPr>
        <w:t xml:space="preserve">Ahora bien, es importante mencionar que los hechos investigados obedecen a </w:t>
      </w:r>
      <w:r>
        <w:rPr>
          <w:rFonts w:ascii="Arial Narrow" w:eastAsia="Arial" w:hAnsi="Arial Narrow" w:cs="Arial"/>
          <w:color w:val="000000" w:themeColor="text1"/>
          <w:highlight w:val="lightGray"/>
        </w:rPr>
        <w:t>/resumen de los hechos/.</w:t>
      </w:r>
      <w:r>
        <w:rPr>
          <w:rFonts w:ascii="Arial Narrow" w:eastAsia="Arial" w:hAnsi="Arial Narrow" w:cs="Arial"/>
          <w:color w:val="000000" w:themeColor="text1"/>
        </w:rPr>
        <w:t xml:space="preserve"> </w:t>
      </w:r>
      <w:bookmarkStart w:id="9" w:name="_Int_corUAIlT"/>
      <w:r>
        <w:rPr>
          <w:rFonts w:ascii="Arial Narrow" w:eastAsia="Arial" w:hAnsi="Arial Narrow" w:cs="Arial"/>
          <w:color w:val="000000" w:themeColor="text1"/>
        </w:rPr>
        <w:t>En este sentido, en la etapa de investigación disciplinaria se ordenó la práctica de pruebas frente las cuales no se pudieron practicar algunas de ellas por lo que se hace necesario la prórroga de término, e igualmente se hace necesario ordenas nuevas.</w:t>
      </w:r>
      <w:bookmarkEnd w:id="9"/>
    </w:p>
    <w:p w14:paraId="4E0353A8" w14:textId="77777777" w:rsidR="00A5553A" w:rsidRDefault="00A5553A">
      <w:pPr>
        <w:spacing w:after="0" w:line="240" w:lineRule="auto"/>
        <w:jc w:val="both"/>
        <w:rPr>
          <w:rFonts w:ascii="Arial Narrow" w:eastAsia="Arial" w:hAnsi="Arial Narrow" w:cs="Arial"/>
          <w:color w:val="000000" w:themeColor="text1"/>
        </w:rPr>
      </w:pPr>
    </w:p>
    <w:p w14:paraId="68F0BEAD" w14:textId="77777777" w:rsidR="00A5553A" w:rsidRDefault="00000000">
      <w:pPr>
        <w:spacing w:after="0" w:line="240" w:lineRule="auto"/>
        <w:jc w:val="both"/>
        <w:rPr>
          <w:rFonts w:ascii="Arial Narrow" w:eastAsia="Arial" w:hAnsi="Arial Narrow" w:cs="Arial"/>
          <w:color w:val="000000" w:themeColor="text1"/>
        </w:rPr>
      </w:pPr>
      <w:r>
        <w:rPr>
          <w:rFonts w:ascii="Arial Narrow" w:eastAsia="Arial" w:hAnsi="Arial Narrow" w:cs="Arial"/>
          <w:color w:val="000000" w:themeColor="text1"/>
        </w:rPr>
        <w:t xml:space="preserve">Por tal razón, es necesario decretar las siguientes pruebas ordenadas en los numerales </w:t>
      </w:r>
      <w:r>
        <w:rPr>
          <w:rFonts w:ascii="Arial Narrow" w:eastAsia="Arial" w:hAnsi="Arial Narrow" w:cs="Arial"/>
          <w:color w:val="000000" w:themeColor="text1"/>
          <w:highlight w:val="lightGray"/>
        </w:rPr>
        <w:t>x.x</w:t>
      </w:r>
      <w:r>
        <w:rPr>
          <w:rFonts w:ascii="Arial Narrow" w:eastAsia="Arial" w:hAnsi="Arial Narrow" w:cs="Arial"/>
          <w:color w:val="000000" w:themeColor="text1"/>
        </w:rPr>
        <w:t xml:space="preserve"> y </w:t>
      </w:r>
      <w:r>
        <w:rPr>
          <w:rFonts w:ascii="Arial Narrow" w:eastAsia="Arial" w:hAnsi="Arial Narrow" w:cs="Arial"/>
          <w:color w:val="000000" w:themeColor="text1"/>
          <w:highlight w:val="lightGray"/>
        </w:rPr>
        <w:t>x.x</w:t>
      </w:r>
      <w:r>
        <w:rPr>
          <w:rFonts w:ascii="Arial Narrow" w:eastAsia="Arial" w:hAnsi="Arial Narrow" w:cs="Arial"/>
          <w:color w:val="000000" w:themeColor="text1"/>
        </w:rPr>
        <w:t xml:space="preserve"> del auto </w:t>
      </w:r>
      <w:r>
        <w:rPr>
          <w:rFonts w:ascii="Arial Narrow" w:eastAsia="Arial" w:hAnsi="Arial Narrow" w:cs="Arial"/>
          <w:color w:val="000000" w:themeColor="text1"/>
          <w:highlight w:val="lightGray"/>
        </w:rPr>
        <w:t>xxxx</w:t>
      </w:r>
      <w:r>
        <w:rPr>
          <w:rFonts w:ascii="Arial Narrow" w:eastAsia="Arial" w:hAnsi="Arial Narrow" w:cs="Arial"/>
          <w:color w:val="000000" w:themeColor="text1"/>
        </w:rPr>
        <w:t xml:space="preserve"> del </w:t>
      </w:r>
      <w:r>
        <w:rPr>
          <w:rFonts w:ascii="Arial Narrow" w:eastAsia="Arial" w:hAnsi="Arial Narrow" w:cs="Arial"/>
          <w:color w:val="000000" w:themeColor="text1"/>
          <w:highlight w:val="lightGray"/>
        </w:rPr>
        <w:t>xx</w:t>
      </w:r>
      <w:r>
        <w:rPr>
          <w:rFonts w:ascii="Arial Narrow" w:eastAsia="Arial" w:hAnsi="Arial Narrow" w:cs="Arial"/>
          <w:color w:val="000000" w:themeColor="text1"/>
        </w:rPr>
        <w:t xml:space="preserve"> de </w:t>
      </w:r>
      <w:r>
        <w:rPr>
          <w:rFonts w:ascii="Arial Narrow" w:eastAsia="Arial" w:hAnsi="Arial Narrow" w:cs="Arial"/>
          <w:color w:val="000000" w:themeColor="text1"/>
          <w:highlight w:val="lightGray"/>
        </w:rPr>
        <w:t>xxxxxx</w:t>
      </w:r>
      <w:r>
        <w:rPr>
          <w:rFonts w:ascii="Arial Narrow" w:eastAsia="Arial" w:hAnsi="Arial Narrow" w:cs="Arial"/>
          <w:color w:val="000000" w:themeColor="text1"/>
        </w:rPr>
        <w:t xml:space="preserve"> de </w:t>
      </w:r>
      <w:r>
        <w:rPr>
          <w:rFonts w:ascii="Arial Narrow" w:eastAsia="Arial" w:hAnsi="Arial Narrow" w:cs="Arial"/>
          <w:color w:val="000000" w:themeColor="text1"/>
          <w:highlight w:val="lightGray"/>
        </w:rPr>
        <w:t>xxxxx</w:t>
      </w:r>
      <w:r>
        <w:rPr>
          <w:rFonts w:ascii="Arial Narrow" w:eastAsia="Arial" w:hAnsi="Arial Narrow" w:cs="Arial"/>
          <w:color w:val="000000" w:themeColor="text1"/>
        </w:rPr>
        <w:t xml:space="preserve">, en los cuales se le </w:t>
      </w:r>
      <w:r>
        <w:rPr>
          <w:rFonts w:ascii="Arial Narrow" w:eastAsia="Arial" w:hAnsi="Arial Narrow" w:cs="Arial"/>
          <w:color w:val="000000" w:themeColor="text1"/>
          <w:highlight w:val="lightGray"/>
        </w:rPr>
        <w:t>solicitó/ordenó</w:t>
      </w:r>
      <w:r>
        <w:rPr>
          <w:rFonts w:ascii="Arial Narrow" w:eastAsia="Arial" w:hAnsi="Arial Narrow" w:cs="Arial"/>
          <w:color w:val="000000" w:themeColor="text1"/>
        </w:rPr>
        <w:t xml:space="preserve"> a la </w:t>
      </w:r>
      <w:r>
        <w:rPr>
          <w:rFonts w:ascii="Arial Narrow" w:eastAsia="Arial" w:hAnsi="Arial Narrow" w:cs="Arial"/>
          <w:color w:val="000000" w:themeColor="text1"/>
          <w:highlight w:val="lightGray"/>
        </w:rPr>
        <w:t>/enunciar la prueba/</w:t>
      </w:r>
      <w:r>
        <w:rPr>
          <w:rFonts w:ascii="Arial Narrow" w:eastAsia="Arial" w:hAnsi="Arial Narrow" w:cs="Arial"/>
          <w:color w:val="000000" w:themeColor="text1"/>
        </w:rPr>
        <w:t xml:space="preserve"> y se ordenó escuchar en declaración </w:t>
      </w:r>
      <w:r>
        <w:rPr>
          <w:rFonts w:ascii="Arial Narrow" w:eastAsia="Arial" w:hAnsi="Arial Narrow" w:cs="Arial"/>
          <w:color w:val="000000" w:themeColor="text1"/>
          <w:highlight w:val="lightGray"/>
        </w:rPr>
        <w:t>/NOMBRE/</w:t>
      </w:r>
      <w:r>
        <w:rPr>
          <w:rFonts w:ascii="Arial Narrow" w:eastAsia="Arial" w:hAnsi="Arial Narrow" w:cs="Arial"/>
          <w:color w:val="000000" w:themeColor="text1"/>
        </w:rPr>
        <w:t>.</w:t>
      </w:r>
    </w:p>
    <w:p w14:paraId="27E74554" w14:textId="77777777" w:rsidR="00A5553A" w:rsidRDefault="00A5553A">
      <w:pPr>
        <w:spacing w:after="0" w:line="240" w:lineRule="auto"/>
        <w:jc w:val="both"/>
        <w:rPr>
          <w:rFonts w:ascii="Arial Narrow" w:eastAsia="Arial" w:hAnsi="Arial Narrow" w:cs="Arial"/>
          <w:color w:val="000000" w:themeColor="text1"/>
        </w:rPr>
      </w:pPr>
    </w:p>
    <w:p w14:paraId="56337055" w14:textId="77777777" w:rsidR="00A5553A" w:rsidRDefault="000000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Narrow" w:eastAsia="Arial" w:hAnsi="Arial Narrow" w:cs="Arial"/>
          <w:b/>
          <w:bCs/>
          <w:color w:val="000000" w:themeColor="text1"/>
          <w:lang w:val="es"/>
        </w:rPr>
      </w:pPr>
      <w:r>
        <w:rPr>
          <w:rFonts w:ascii="Arial Narrow" w:eastAsia="Arial" w:hAnsi="Arial Narrow" w:cs="Arial"/>
          <w:color w:val="000000" w:themeColor="text1"/>
          <w:highlight w:val="lightGray"/>
        </w:rPr>
        <w:lastRenderedPageBreak/>
        <w:t>Por lo anterior y una vez analizado el expediente se observa que a la fecha no se han podido recaudar la totalidad de las pruebas decretadas (deberá ajustarse dependiendo si son pruebas ordenadas, pero no practicadas o nuevas pruebas a ordenar),</w:t>
      </w:r>
      <w:r>
        <w:rPr>
          <w:rFonts w:ascii="Arial Narrow" w:eastAsia="Arial" w:hAnsi="Arial Narrow" w:cs="Arial"/>
          <w:color w:val="000000" w:themeColor="text1"/>
        </w:rPr>
        <w:t xml:space="preserve"> </w:t>
      </w:r>
      <w:r>
        <w:rPr>
          <w:rFonts w:ascii="Arial Narrow" w:eastAsia="Arial" w:hAnsi="Arial Narrow" w:cs="Arial"/>
          <w:color w:val="000000" w:themeColor="text1"/>
          <w:highlight w:val="lightGray"/>
        </w:rPr>
        <w:t xml:space="preserve">por lo que </w:t>
      </w:r>
      <w:r>
        <w:rPr>
          <w:rFonts w:ascii="Arial Narrow" w:eastAsia="Arial" w:hAnsi="Arial Narrow" w:cs="Arial"/>
          <w:color w:val="000000" w:themeColor="text1"/>
          <w:highlight w:val="lightGray"/>
          <w:lang w:val="es"/>
        </w:rPr>
        <w:t>este Despacho dispone inicialmente prorrogar por el término de tres (3) meses</w:t>
      </w:r>
      <w:r>
        <w:rPr>
          <w:rFonts w:ascii="Arial Narrow" w:eastAsia="Arial" w:hAnsi="Arial Narrow" w:cs="Arial"/>
          <w:color w:val="000000" w:themeColor="text1"/>
          <w:lang w:val="es"/>
        </w:rPr>
        <w:t xml:space="preserve"> la presente investigación disciplinaria haciendo uso de la facultad prevista en el </w:t>
      </w:r>
      <w:r>
        <w:rPr>
          <w:rFonts w:ascii="Arial Narrow" w:eastAsia="Arial" w:hAnsi="Arial Narrow" w:cs="Arial"/>
          <w:b/>
          <w:bCs/>
          <w:color w:val="000000" w:themeColor="text1"/>
          <w:lang w:val="es"/>
        </w:rPr>
        <w:t>inciso 3° del CUD, modificado por el artículo 52 de la ley 1474 de 2011. Eliminar CGD</w:t>
      </w:r>
    </w:p>
    <w:p w14:paraId="62817646" w14:textId="77777777" w:rsidR="00A5553A" w:rsidRDefault="00A555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Narrow" w:eastAsia="Arial" w:hAnsi="Arial Narrow" w:cs="Arial"/>
          <w:color w:val="000000" w:themeColor="text1"/>
          <w:lang w:val="es"/>
        </w:rPr>
      </w:pPr>
    </w:p>
    <w:p w14:paraId="224172B1" w14:textId="77777777" w:rsidR="00A5553A" w:rsidRDefault="07BC8007">
      <w:pPr>
        <w:spacing w:after="0" w:line="240" w:lineRule="auto"/>
        <w:jc w:val="both"/>
        <w:rPr>
          <w:rFonts w:ascii="Arial Narrow" w:eastAsia="Arial" w:hAnsi="Arial Narrow" w:cs="Arial"/>
          <w:color w:val="000000" w:themeColor="text1"/>
        </w:rPr>
      </w:pPr>
      <w:bookmarkStart w:id="10" w:name="_Int_IqvgS8xC"/>
      <w:r>
        <w:rPr>
          <w:rFonts w:ascii="Arial Narrow" w:eastAsia="Arial" w:hAnsi="Arial Narrow" w:cs="Arial"/>
          <w:color w:val="000000" w:themeColor="text1"/>
        </w:rPr>
        <w:t>En este sentido, conforme a los hechos motivo de investigación y al material probatorio recaudado, se puede concluir que es indispensable y útil la práctica de las pruebas /</w:t>
      </w:r>
      <w:r>
        <w:rPr>
          <w:rFonts w:ascii="Arial Narrow" w:eastAsia="Arial" w:hAnsi="Arial Narrow" w:cs="Arial"/>
          <w:color w:val="000000" w:themeColor="text1"/>
          <w:highlight w:val="lightGray"/>
        </w:rPr>
        <w:t>documental y testimonial</w:t>
      </w:r>
      <w:r>
        <w:rPr>
          <w:rFonts w:ascii="Arial Narrow" w:eastAsia="Arial" w:hAnsi="Arial Narrow" w:cs="Arial"/>
          <w:color w:val="000000" w:themeColor="text1"/>
        </w:rPr>
        <w:t>/, las cuales ayudaran a zanjar las dudas generadas en el desarrollo de la actuación.</w:t>
      </w:r>
      <w:bookmarkEnd w:id="10"/>
    </w:p>
    <w:p w14:paraId="569BF2C8" w14:textId="77777777" w:rsidR="00A5553A" w:rsidRDefault="00A5553A">
      <w:pPr>
        <w:spacing w:after="0" w:line="240" w:lineRule="auto"/>
        <w:jc w:val="both"/>
        <w:rPr>
          <w:rFonts w:ascii="Arial Narrow" w:eastAsia="Arial" w:hAnsi="Arial Narrow" w:cs="Arial"/>
          <w:color w:val="000000" w:themeColor="text1"/>
        </w:rPr>
      </w:pPr>
    </w:p>
    <w:p w14:paraId="7666BE2F" w14:textId="77777777" w:rsidR="00A5553A" w:rsidRDefault="00000000">
      <w:pPr>
        <w:spacing w:after="0" w:line="240" w:lineRule="auto"/>
        <w:jc w:val="both"/>
        <w:rPr>
          <w:rFonts w:ascii="Arial Narrow" w:eastAsia="Arial" w:hAnsi="Arial Narrow" w:cs="Arial"/>
          <w:color w:val="000000" w:themeColor="text1"/>
          <w:lang w:val="es"/>
        </w:rPr>
      </w:pPr>
      <w:r>
        <w:rPr>
          <w:rFonts w:ascii="Arial Narrow" w:eastAsia="Arial" w:hAnsi="Arial Narrow" w:cs="Arial"/>
          <w:color w:val="000000" w:themeColor="text1"/>
          <w:lang w:val="es"/>
        </w:rPr>
        <w:t xml:space="preserve">En consecuencia, la práctica de esta prueba es </w:t>
      </w:r>
      <w:r>
        <w:rPr>
          <w:rFonts w:ascii="Arial Narrow" w:eastAsia="Arial" w:hAnsi="Arial Narrow" w:cs="Arial"/>
          <w:b/>
          <w:bCs/>
          <w:color w:val="000000" w:themeColor="text1"/>
          <w:lang w:val="es"/>
        </w:rPr>
        <w:t xml:space="preserve">conducente </w:t>
      </w:r>
      <w:r>
        <w:rPr>
          <w:rFonts w:ascii="Arial Narrow" w:eastAsia="Arial" w:hAnsi="Arial Narrow" w:cs="Arial"/>
          <w:color w:val="000000" w:themeColor="text1"/>
          <w:lang w:val="es"/>
        </w:rPr>
        <w:t xml:space="preserve">en la medida que es el medio probatorio idóneo para esclarecer las circunstancias </w:t>
      </w:r>
      <w:r>
        <w:rPr>
          <w:rFonts w:ascii="Arial Narrow" w:eastAsia="Arial" w:hAnsi="Arial Narrow" w:cs="Arial"/>
          <w:color w:val="000000" w:themeColor="text1"/>
          <w:highlight w:val="lightGray"/>
          <w:lang w:val="es"/>
        </w:rPr>
        <w:t>/descripción del hecho/</w:t>
      </w:r>
      <w:r>
        <w:rPr>
          <w:rFonts w:ascii="Arial Narrow" w:eastAsia="Arial" w:hAnsi="Arial Narrow" w:cs="Arial"/>
          <w:color w:val="000000" w:themeColor="text1"/>
          <w:lang w:val="es"/>
        </w:rPr>
        <w:t xml:space="preserve">. De igual forma es </w:t>
      </w:r>
      <w:r>
        <w:rPr>
          <w:rFonts w:ascii="Arial Narrow" w:eastAsia="Arial" w:hAnsi="Arial Narrow" w:cs="Arial"/>
          <w:b/>
          <w:bCs/>
          <w:color w:val="000000" w:themeColor="text1"/>
          <w:lang w:val="es"/>
        </w:rPr>
        <w:t xml:space="preserve">pertinente </w:t>
      </w:r>
      <w:r>
        <w:rPr>
          <w:rFonts w:ascii="Arial Narrow" w:eastAsia="Arial" w:hAnsi="Arial Narrow" w:cs="Arial"/>
          <w:color w:val="000000" w:themeColor="text1"/>
          <w:lang w:val="es"/>
        </w:rPr>
        <w:t xml:space="preserve">por cuanto su decreto tiene relación con las conductas por las cuales se está investigando en el proceso y </w:t>
      </w:r>
      <w:r>
        <w:rPr>
          <w:rFonts w:ascii="Arial Narrow" w:eastAsia="Arial" w:hAnsi="Arial Narrow" w:cs="Arial"/>
          <w:b/>
          <w:bCs/>
          <w:color w:val="000000" w:themeColor="text1"/>
          <w:lang w:val="es"/>
        </w:rPr>
        <w:t xml:space="preserve">útil </w:t>
      </w:r>
      <w:r>
        <w:rPr>
          <w:rFonts w:ascii="Arial Narrow" w:eastAsia="Arial" w:hAnsi="Arial Narrow" w:cs="Arial"/>
          <w:color w:val="000000" w:themeColor="text1"/>
          <w:lang w:val="es"/>
        </w:rPr>
        <w:t>debido a que el esclarecimiento de las circunstancias en las cuales /que se espera con la prueba/</w:t>
      </w:r>
      <w:r>
        <w:rPr>
          <w:rFonts w:ascii="Arial Narrow" w:eastAsia="Arial" w:hAnsi="Arial Narrow" w:cs="Arial"/>
          <w:color w:val="000000" w:themeColor="text1"/>
        </w:rPr>
        <w:t>,</w:t>
      </w:r>
      <w:r>
        <w:rPr>
          <w:rFonts w:ascii="Arial Narrow" w:eastAsia="Arial" w:hAnsi="Arial Narrow" w:cs="Arial"/>
          <w:color w:val="000000" w:themeColor="text1"/>
          <w:lang w:val="es"/>
        </w:rPr>
        <w:t xml:space="preserve"> no se encuentran demostradas a través de los medios de prueba que ya obran en el proceso.</w:t>
      </w:r>
    </w:p>
    <w:p w14:paraId="0718728C" w14:textId="77777777" w:rsidR="00A5553A" w:rsidRDefault="00A5553A">
      <w:pPr>
        <w:spacing w:after="0" w:line="240" w:lineRule="auto"/>
        <w:jc w:val="both"/>
        <w:rPr>
          <w:rFonts w:ascii="Arial Narrow" w:eastAsia="Arial" w:hAnsi="Arial Narrow" w:cs="Arial"/>
          <w:b/>
          <w:bCs/>
          <w:color w:val="000000" w:themeColor="text1"/>
          <w:lang w:val="es"/>
        </w:rPr>
      </w:pPr>
    </w:p>
    <w:p w14:paraId="105D9649" w14:textId="77777777" w:rsidR="00A5553A" w:rsidRDefault="00000000">
      <w:pPr>
        <w:spacing w:after="0" w:line="240" w:lineRule="auto"/>
        <w:jc w:val="both"/>
        <w:rPr>
          <w:rFonts w:ascii="Arial Narrow" w:eastAsia="Arial" w:hAnsi="Arial Narrow" w:cs="Arial"/>
          <w:b/>
          <w:bCs/>
          <w:color w:val="000000" w:themeColor="text1"/>
          <w:lang w:val="es"/>
        </w:rPr>
      </w:pPr>
      <w:r>
        <w:rPr>
          <w:rFonts w:ascii="Arial Narrow" w:eastAsia="Arial" w:hAnsi="Arial Narrow" w:cs="Arial"/>
          <w:b/>
          <w:bCs/>
          <w:color w:val="000000" w:themeColor="text1"/>
          <w:lang w:val="es"/>
        </w:rPr>
        <w:t>SI ES NECESARIO</w:t>
      </w:r>
    </w:p>
    <w:p w14:paraId="39E24513" w14:textId="77777777" w:rsidR="00A5553A" w:rsidRDefault="00A5553A">
      <w:pPr>
        <w:spacing w:after="0" w:line="240" w:lineRule="auto"/>
        <w:jc w:val="both"/>
        <w:rPr>
          <w:rFonts w:ascii="Arial Narrow" w:eastAsia="Arial" w:hAnsi="Arial Narrow" w:cs="Arial"/>
          <w:color w:val="000000" w:themeColor="text1"/>
          <w:lang w:val="es"/>
        </w:rPr>
      </w:pPr>
    </w:p>
    <w:p w14:paraId="58FF9E5A" w14:textId="77777777" w:rsidR="00A5553A" w:rsidRDefault="00000000">
      <w:pPr>
        <w:pStyle w:val="Prrafodelista"/>
        <w:numPr>
          <w:ilvl w:val="0"/>
          <w:numId w:val="1"/>
        </w:numPr>
        <w:spacing w:after="0" w:line="240" w:lineRule="auto"/>
        <w:jc w:val="center"/>
        <w:rPr>
          <w:rFonts w:ascii="Arial Narrow" w:eastAsia="Arial" w:hAnsi="Arial Narrow" w:cs="Arial"/>
          <w:b/>
          <w:bCs/>
          <w:color w:val="000000" w:themeColor="text1"/>
          <w:lang w:val="es"/>
        </w:rPr>
      </w:pPr>
      <w:r>
        <w:rPr>
          <w:rFonts w:ascii="Arial Narrow" w:eastAsia="Arial" w:hAnsi="Arial Narrow" w:cs="Arial"/>
          <w:b/>
          <w:bCs/>
          <w:color w:val="000000" w:themeColor="text1"/>
          <w:lang w:val="es"/>
        </w:rPr>
        <w:t>COMISIÓN PARA LA PRÁCTICA DE PRUEBAS</w:t>
      </w:r>
    </w:p>
    <w:p w14:paraId="117420E0" w14:textId="77777777" w:rsidR="00A5553A" w:rsidRDefault="00A5553A">
      <w:pPr>
        <w:pStyle w:val="Prrafodelista"/>
        <w:spacing w:after="0" w:line="240" w:lineRule="auto"/>
        <w:rPr>
          <w:rFonts w:ascii="Arial Narrow" w:eastAsia="Arial" w:hAnsi="Arial Narrow" w:cs="Arial"/>
          <w:b/>
          <w:bCs/>
          <w:color w:val="000000" w:themeColor="text1"/>
          <w:lang w:val="es"/>
        </w:rPr>
      </w:pPr>
    </w:p>
    <w:p w14:paraId="2FDF251A" w14:textId="77777777" w:rsidR="00A5553A" w:rsidRDefault="00000000">
      <w:pPr>
        <w:spacing w:after="0" w:line="240" w:lineRule="auto"/>
        <w:jc w:val="both"/>
        <w:rPr>
          <w:rFonts w:ascii="Arial Narrow" w:eastAsia="Arial" w:hAnsi="Arial Narrow" w:cs="Arial"/>
          <w:color w:val="000000" w:themeColor="text1"/>
          <w:lang w:val="es-MX"/>
        </w:rPr>
      </w:pPr>
      <w:r>
        <w:rPr>
          <w:rFonts w:ascii="Arial Narrow" w:eastAsia="Arial" w:hAnsi="Arial Narrow" w:cs="Arial"/>
          <w:color w:val="000000" w:themeColor="text1"/>
        </w:rPr>
        <w:t xml:space="preserve">El artículo </w:t>
      </w:r>
      <w:r>
        <w:rPr>
          <w:rFonts w:ascii="Arial Narrow" w:eastAsia="Arial" w:hAnsi="Arial Narrow" w:cs="Arial"/>
          <w:color w:val="000000" w:themeColor="text1"/>
          <w:lang w:val="es-MX"/>
        </w:rPr>
        <w:t xml:space="preserve">152 de la Ley 1952 de 2019 señala: </w:t>
      </w:r>
    </w:p>
    <w:p w14:paraId="12C3427E" w14:textId="77777777" w:rsidR="00A5553A" w:rsidRDefault="00A5553A">
      <w:pPr>
        <w:spacing w:after="0" w:line="240" w:lineRule="auto"/>
        <w:jc w:val="both"/>
        <w:rPr>
          <w:rFonts w:ascii="Arial Narrow" w:eastAsia="Arial" w:hAnsi="Arial Narrow" w:cs="Arial"/>
          <w:color w:val="000000" w:themeColor="text1"/>
          <w:lang w:val="es-MX"/>
        </w:rPr>
      </w:pPr>
    </w:p>
    <w:p w14:paraId="084518F9" w14:textId="77777777" w:rsidR="00A5553A" w:rsidRDefault="00A5553A">
      <w:pPr>
        <w:spacing w:after="0" w:line="240" w:lineRule="auto"/>
        <w:jc w:val="both"/>
        <w:rPr>
          <w:rFonts w:ascii="Arial Narrow" w:eastAsia="Arial" w:hAnsi="Arial Narrow" w:cs="Arial"/>
          <w:color w:val="000000" w:themeColor="text1"/>
          <w:lang w:val="es-MX"/>
        </w:rPr>
      </w:pPr>
    </w:p>
    <w:p w14:paraId="4FD727BD" w14:textId="5624D042" w:rsidR="00A5553A" w:rsidRDefault="32017583">
      <w:pPr>
        <w:spacing w:after="0" w:line="240" w:lineRule="auto"/>
        <w:ind w:left="851" w:right="851"/>
        <w:jc w:val="both"/>
        <w:rPr>
          <w:rFonts w:ascii="Arial Narrow" w:eastAsia="Arial" w:hAnsi="Arial Narrow" w:cs="Arial"/>
          <w:color w:val="000000" w:themeColor="text1"/>
        </w:rPr>
      </w:pPr>
      <w:r>
        <w:rPr>
          <w:rFonts w:ascii="Arial Narrow" w:eastAsia="Arial" w:hAnsi="Arial Narrow" w:cs="Arial"/>
          <w:color w:val="000000" w:themeColor="text1"/>
        </w:rPr>
        <w:t>“(…) Art</w:t>
      </w:r>
      <w:r>
        <w:rPr>
          <w:rFonts w:ascii="Arial Narrow" w:eastAsia="Arial" w:hAnsi="Arial Narrow" w:cs="Arial"/>
          <w:b/>
          <w:bCs/>
          <w:color w:val="000000" w:themeColor="text1"/>
        </w:rPr>
        <w:t xml:space="preserve"> 152.</w:t>
      </w:r>
      <w:r w:rsidR="07BC8007">
        <w:rPr>
          <w:rFonts w:ascii="Arial Narrow" w:eastAsia="Arial" w:hAnsi="Arial Narrow" w:cs="Arial"/>
          <w:color w:val="000000" w:themeColor="text1"/>
        </w:rPr>
        <w:t xml:space="preserve"> </w:t>
      </w:r>
      <w:r w:rsidR="07BC8007">
        <w:rPr>
          <w:rFonts w:ascii="Arial Narrow" w:eastAsia="Arial" w:hAnsi="Arial Narrow" w:cs="Arial"/>
          <w:b/>
          <w:bCs/>
          <w:color w:val="000000" w:themeColor="text1"/>
        </w:rPr>
        <w:t>Práctica de pruebas por comisionado</w:t>
      </w:r>
      <w:r w:rsidR="07BC8007">
        <w:rPr>
          <w:rFonts w:ascii="Arial Narrow" w:eastAsia="Arial" w:hAnsi="Arial Narrow" w:cs="Arial"/>
          <w:color w:val="000000" w:themeColor="text1"/>
        </w:rPr>
        <w:t>. Práctica de pruebas por comisionado. El funcionario competente podrá comisionar para la práctica de pruebas a otro servidor de la misma Entidad. Cuando se requiera practicar pruebas fuera de la sede del despacho de conocimiento, se podrá acudir a las personerías distritales o municipales. (…)”</w:t>
      </w:r>
    </w:p>
    <w:p w14:paraId="1FD69E9B" w14:textId="77777777" w:rsidR="00A5553A" w:rsidRDefault="00A5553A">
      <w:pPr>
        <w:spacing w:after="0" w:line="240" w:lineRule="auto"/>
        <w:jc w:val="both"/>
        <w:rPr>
          <w:rFonts w:ascii="Arial Narrow" w:eastAsia="Arial" w:hAnsi="Arial Narrow" w:cs="Arial"/>
          <w:color w:val="000000" w:themeColor="text1"/>
          <w:lang w:val="es"/>
        </w:rPr>
      </w:pPr>
    </w:p>
    <w:p w14:paraId="74E761BC" w14:textId="77777777" w:rsidR="00A5553A" w:rsidRDefault="00A5553A">
      <w:pPr>
        <w:spacing w:after="0" w:line="240" w:lineRule="auto"/>
        <w:jc w:val="both"/>
        <w:rPr>
          <w:rFonts w:ascii="Arial Narrow" w:eastAsia="Arial" w:hAnsi="Arial Narrow" w:cs="Arial"/>
          <w:color w:val="000000" w:themeColor="text1"/>
          <w:lang w:val="es"/>
        </w:rPr>
      </w:pPr>
    </w:p>
    <w:p w14:paraId="0C1C6956" w14:textId="77777777" w:rsidR="00A5553A" w:rsidRDefault="00000000">
      <w:pPr>
        <w:spacing w:after="0" w:line="240" w:lineRule="auto"/>
        <w:jc w:val="both"/>
        <w:rPr>
          <w:rFonts w:ascii="Arial Narrow" w:eastAsia="Arial" w:hAnsi="Arial Narrow" w:cs="Arial"/>
          <w:color w:val="000000" w:themeColor="text1"/>
        </w:rPr>
      </w:pPr>
      <w:r>
        <w:rPr>
          <w:rFonts w:ascii="Arial Narrow" w:eastAsia="Arial" w:hAnsi="Arial Narrow" w:cs="Arial"/>
          <w:color w:val="000000" w:themeColor="text1"/>
          <w:lang w:val="es"/>
        </w:rPr>
        <w:t xml:space="preserve">Por su parte, en relación con la posibilidad de conferir comisión a contratistas, la </w:t>
      </w:r>
      <w:r>
        <w:rPr>
          <w:rFonts w:ascii="Arial Narrow" w:eastAsia="Arial" w:hAnsi="Arial Narrow" w:cs="Arial"/>
          <w:color w:val="000000" w:themeColor="text1"/>
        </w:rPr>
        <w:t xml:space="preserve">Procuraduría General de la Nación ha señalado expresamente: (citar pronunciamiento de la Procuraduría al respecto </w:t>
      </w:r>
    </w:p>
    <w:p w14:paraId="3901BC65" w14:textId="77777777" w:rsidR="00A5553A" w:rsidRDefault="00A5553A">
      <w:pPr>
        <w:spacing w:after="0" w:line="240" w:lineRule="auto"/>
        <w:jc w:val="both"/>
        <w:rPr>
          <w:rFonts w:ascii="Arial Narrow" w:eastAsia="Arial" w:hAnsi="Arial Narrow" w:cs="Arial"/>
          <w:color w:val="000000" w:themeColor="text1"/>
        </w:rPr>
      </w:pPr>
    </w:p>
    <w:p w14:paraId="07E2CFA0" w14:textId="77777777" w:rsidR="00A5553A" w:rsidRDefault="00A5553A">
      <w:pPr>
        <w:spacing w:after="0" w:line="240" w:lineRule="auto"/>
        <w:jc w:val="both"/>
        <w:rPr>
          <w:rFonts w:ascii="Arial Narrow" w:eastAsia="Arial" w:hAnsi="Arial Narrow" w:cs="Arial"/>
          <w:color w:val="000000" w:themeColor="text1"/>
        </w:rPr>
      </w:pPr>
    </w:p>
    <w:p w14:paraId="1F1F28D1" w14:textId="77777777" w:rsidR="00A5553A" w:rsidRDefault="00000000">
      <w:pPr>
        <w:spacing w:after="0" w:line="240" w:lineRule="auto"/>
        <w:jc w:val="both"/>
        <w:rPr>
          <w:rFonts w:ascii="Arial Narrow" w:eastAsia="Arial" w:hAnsi="Arial Narrow" w:cs="Arial"/>
          <w:color w:val="000000" w:themeColor="text1"/>
        </w:rPr>
      </w:pPr>
      <w:r>
        <w:rPr>
          <w:rFonts w:ascii="Arial Narrow" w:eastAsia="Arial" w:hAnsi="Arial Narrow" w:cs="Arial"/>
          <w:color w:val="000000" w:themeColor="text1"/>
        </w:rPr>
        <w:t>En mérito de lo expuesto, La jefe de la Oficina de Control Disciplinario Interno de la Unidad Administrativa Especial del Cuerpo Oficial de Bomberos de Bogotá –UAECOB,</w:t>
      </w:r>
    </w:p>
    <w:p w14:paraId="6069F01D" w14:textId="77777777" w:rsidR="00A5553A" w:rsidRDefault="00A5553A">
      <w:pPr>
        <w:spacing w:after="0" w:line="240" w:lineRule="auto"/>
        <w:jc w:val="both"/>
        <w:rPr>
          <w:rFonts w:ascii="Arial Narrow" w:hAnsi="Arial Narrow" w:cs="Arial"/>
        </w:rPr>
      </w:pPr>
    </w:p>
    <w:p w14:paraId="27859179" w14:textId="77777777" w:rsidR="00A5553A" w:rsidRDefault="00A5553A">
      <w:pPr>
        <w:pStyle w:val="Ttulo1"/>
        <w:rPr>
          <w:rFonts w:ascii="Arial Narrow" w:eastAsia="Arial" w:hAnsi="Arial Narrow"/>
          <w:sz w:val="22"/>
          <w:szCs w:val="22"/>
        </w:rPr>
      </w:pPr>
    </w:p>
    <w:p w14:paraId="6194AC0A" w14:textId="77777777" w:rsidR="00A5553A" w:rsidRDefault="00000000">
      <w:pPr>
        <w:spacing w:after="0" w:line="240" w:lineRule="auto"/>
        <w:jc w:val="center"/>
        <w:rPr>
          <w:rFonts w:ascii="Arial Narrow" w:hAnsi="Arial Narrow" w:cs="Arial"/>
          <w:b/>
          <w:bCs/>
        </w:rPr>
      </w:pPr>
      <w:r>
        <w:rPr>
          <w:rFonts w:ascii="Arial Narrow" w:hAnsi="Arial Narrow" w:cs="Arial"/>
          <w:b/>
          <w:bCs/>
        </w:rPr>
        <w:t>RESUELVE:</w:t>
      </w:r>
    </w:p>
    <w:p w14:paraId="466D472E" w14:textId="77777777" w:rsidR="00A5553A" w:rsidRDefault="00A5553A">
      <w:pPr>
        <w:spacing w:after="0" w:line="240" w:lineRule="auto"/>
        <w:jc w:val="both"/>
        <w:rPr>
          <w:rFonts w:ascii="Arial Narrow" w:hAnsi="Arial Narrow" w:cs="Arial"/>
        </w:rPr>
      </w:pPr>
    </w:p>
    <w:p w14:paraId="6B540C5F" w14:textId="77777777" w:rsidR="00A5553A" w:rsidRDefault="0000000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Narrow" w:eastAsia="Arial" w:hAnsi="Arial Narrow" w:cs="Arial"/>
          <w:color w:val="000000" w:themeColor="text1"/>
          <w:lang w:val="es"/>
        </w:rPr>
      </w:pPr>
      <w:r>
        <w:rPr>
          <w:rFonts w:ascii="Arial Narrow" w:hAnsi="Arial Narrow" w:cs="Arial"/>
          <w:b/>
          <w:bCs/>
        </w:rPr>
        <w:t xml:space="preserve">PRIMERO. </w:t>
      </w:r>
      <w:r>
        <w:rPr>
          <w:rFonts w:ascii="Arial Narrow" w:eastAsia="Arial" w:hAnsi="Arial Narrow" w:cs="Arial"/>
          <w:b/>
          <w:bCs/>
          <w:color w:val="000000" w:themeColor="text1"/>
        </w:rPr>
        <w:t>PRORROGAR</w:t>
      </w:r>
      <w:r>
        <w:rPr>
          <w:rFonts w:ascii="Arial Narrow" w:eastAsia="Arial" w:hAnsi="Arial Narrow" w:cs="Arial"/>
          <w:color w:val="000000" w:themeColor="text1"/>
        </w:rPr>
        <w:t xml:space="preserve"> por el término de </w:t>
      </w:r>
      <w:r>
        <w:rPr>
          <w:rFonts w:ascii="Arial Narrow" w:hAnsi="Arial Narrow" w:cs="Arial"/>
          <w:highlight w:val="lightGray"/>
        </w:rPr>
        <w:t>(</w:t>
      </w:r>
      <w:r>
        <w:rPr>
          <w:rFonts w:ascii="Arial Narrow" w:hAnsi="Arial Narrow" w:cs="Arial"/>
          <w:iCs/>
          <w:highlight w:val="lightGray"/>
        </w:rPr>
        <w:t>indicar el lapso de la prórroga, máximo hasta 3 meses</w:t>
      </w:r>
      <w:r>
        <w:rPr>
          <w:rFonts w:ascii="Arial Narrow" w:hAnsi="Arial Narrow" w:cs="Arial"/>
          <w:highlight w:val="lightGray"/>
        </w:rPr>
        <w:t>).</w:t>
      </w:r>
      <w:r>
        <w:rPr>
          <w:rFonts w:ascii="Arial Narrow" w:hAnsi="Arial Narrow" w:cs="Arial"/>
        </w:rPr>
        <w:t xml:space="preserve"> </w:t>
      </w:r>
      <w:r>
        <w:rPr>
          <w:rFonts w:ascii="Arial Narrow" w:eastAsia="Arial" w:hAnsi="Arial Narrow" w:cs="Arial"/>
          <w:color w:val="000000" w:themeColor="text1"/>
        </w:rPr>
        <w:t xml:space="preserve">y a partir de la fecha la etapa de </w:t>
      </w:r>
      <w:r>
        <w:rPr>
          <w:rFonts w:ascii="Arial Narrow" w:eastAsia="Arial" w:hAnsi="Arial Narrow" w:cs="Arial"/>
          <w:b/>
          <w:bCs/>
          <w:color w:val="000000" w:themeColor="text1"/>
        </w:rPr>
        <w:t>INVESTIGACIÓN DISCIPLINARIA</w:t>
      </w:r>
      <w:r>
        <w:rPr>
          <w:rFonts w:ascii="Arial Narrow" w:eastAsia="Arial" w:hAnsi="Arial Narrow" w:cs="Arial"/>
          <w:color w:val="000000" w:themeColor="text1"/>
        </w:rPr>
        <w:t xml:space="preserve">, la cual fue iniciada el día </w:t>
      </w:r>
      <w:r>
        <w:rPr>
          <w:rFonts w:ascii="Arial Narrow" w:eastAsia="Arial" w:hAnsi="Arial Narrow" w:cs="Arial"/>
          <w:bCs/>
          <w:color w:val="000000" w:themeColor="text1"/>
        </w:rPr>
        <w:t xml:space="preserve">29 de octubre de 2021 </w:t>
      </w:r>
      <w:r>
        <w:rPr>
          <w:rFonts w:ascii="Arial Narrow" w:eastAsia="Arial" w:hAnsi="Arial Narrow" w:cs="Arial"/>
          <w:color w:val="000000" w:themeColor="text1"/>
        </w:rPr>
        <w:t xml:space="preserve">y adelantada en contra de </w:t>
      </w:r>
      <w:r>
        <w:rPr>
          <w:rFonts w:ascii="Arial Narrow" w:eastAsia="Arial" w:hAnsi="Arial Narrow" w:cs="Arial"/>
          <w:b/>
          <w:bCs/>
          <w:color w:val="000000" w:themeColor="text1"/>
          <w:highlight w:val="lightGray"/>
        </w:rPr>
        <w:t>/ENUNCIAR NOMBRE INVESTIGADO/</w:t>
      </w:r>
      <w:r>
        <w:rPr>
          <w:rFonts w:ascii="Arial Narrow" w:eastAsia="Arial" w:hAnsi="Arial Narrow" w:cs="Arial"/>
          <w:b/>
          <w:bCs/>
          <w:color w:val="000000" w:themeColor="text1"/>
        </w:rPr>
        <w:t xml:space="preserve"> y CARGO</w:t>
      </w:r>
    </w:p>
    <w:p w14:paraId="126B9844" w14:textId="77777777" w:rsidR="00A5553A" w:rsidRDefault="00A5553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jc w:val="both"/>
        <w:rPr>
          <w:rFonts w:ascii="Arial Narrow" w:eastAsia="Arial" w:hAnsi="Arial Narrow" w:cs="Arial"/>
          <w:color w:val="000000" w:themeColor="text1"/>
          <w:lang w:val="es"/>
        </w:rPr>
      </w:pPr>
    </w:p>
    <w:p w14:paraId="3D3810B1" w14:textId="77777777" w:rsidR="00A5553A" w:rsidRDefault="00000000">
      <w:pPr>
        <w:spacing w:after="0" w:line="240" w:lineRule="auto"/>
        <w:jc w:val="both"/>
        <w:rPr>
          <w:rFonts w:ascii="Arial Narrow" w:hAnsi="Arial Narrow" w:cs="Arial"/>
          <w:b/>
          <w:bCs/>
        </w:rPr>
      </w:pPr>
      <w:r>
        <w:rPr>
          <w:rFonts w:ascii="Arial Narrow" w:hAnsi="Arial Narrow" w:cs="Arial"/>
          <w:b/>
          <w:bCs/>
        </w:rPr>
        <w:t xml:space="preserve">SEGUNDO. - DECRETAR </w:t>
      </w:r>
      <w:r>
        <w:rPr>
          <w:rFonts w:ascii="Arial Narrow" w:hAnsi="Arial Narrow" w:cs="Arial"/>
          <w:bCs/>
        </w:rPr>
        <w:t>de oficio la práctica de las siguientes pruebas:</w:t>
      </w:r>
    </w:p>
    <w:p w14:paraId="2AE530AA" w14:textId="77777777" w:rsidR="00A5553A" w:rsidRDefault="00A5553A">
      <w:pPr>
        <w:spacing w:after="0" w:line="240" w:lineRule="auto"/>
        <w:jc w:val="both"/>
        <w:rPr>
          <w:rFonts w:ascii="Arial Narrow" w:hAnsi="Arial Narrow" w:cs="Arial"/>
          <w:b/>
          <w:bCs/>
        </w:rPr>
      </w:pPr>
    </w:p>
    <w:p w14:paraId="3588C5D8" w14:textId="77777777" w:rsidR="00A5553A" w:rsidRDefault="00000000">
      <w:pPr>
        <w:numPr>
          <w:ilvl w:val="0"/>
          <w:numId w:val="3"/>
        </w:numPr>
        <w:spacing w:after="0" w:line="240" w:lineRule="auto"/>
        <w:jc w:val="both"/>
        <w:rPr>
          <w:rFonts w:ascii="Arial Narrow" w:hAnsi="Arial Narrow" w:cs="Arial"/>
          <w:bCs/>
          <w:highlight w:val="lightGray"/>
        </w:rPr>
      </w:pPr>
      <w:r>
        <w:rPr>
          <w:rFonts w:ascii="Arial Narrow" w:hAnsi="Arial Narrow" w:cs="Arial"/>
          <w:bCs/>
          <w:highlight w:val="lightGray"/>
        </w:rPr>
        <w:t>En este acápite se deben ordenar todas las pruebas documentales, testimoniales, periciales y demás, que ayuden al esclarecimiento de las conductas que se investigan.</w:t>
      </w:r>
    </w:p>
    <w:p w14:paraId="5B1AD25F" w14:textId="77777777" w:rsidR="00A5553A" w:rsidRDefault="00A5553A">
      <w:pPr>
        <w:spacing w:after="0" w:line="240" w:lineRule="auto"/>
        <w:jc w:val="both"/>
        <w:rPr>
          <w:rFonts w:ascii="Arial Narrow" w:hAnsi="Arial Narrow" w:cs="Arial"/>
          <w:bCs/>
          <w:highlight w:val="lightGray"/>
        </w:rPr>
      </w:pPr>
    </w:p>
    <w:p w14:paraId="00B4FBAD" w14:textId="77777777" w:rsidR="00A5553A" w:rsidRDefault="00000000">
      <w:pPr>
        <w:numPr>
          <w:ilvl w:val="0"/>
          <w:numId w:val="3"/>
        </w:numPr>
        <w:spacing w:after="0" w:line="240" w:lineRule="auto"/>
        <w:jc w:val="both"/>
        <w:rPr>
          <w:rFonts w:ascii="Arial Narrow" w:hAnsi="Arial Narrow" w:cs="Arial"/>
          <w:bCs/>
          <w:highlight w:val="lightGray"/>
        </w:rPr>
      </w:pPr>
      <w:r>
        <w:rPr>
          <w:rFonts w:ascii="Arial Narrow" w:hAnsi="Arial Narrow" w:cs="Arial"/>
          <w:bCs/>
          <w:highlight w:val="lightGray"/>
        </w:rPr>
        <w:t>Se reiteran las que fueron decretadas en la etapa de la investigación disciplinaria y que no alcanzaron a practicarse.</w:t>
      </w:r>
    </w:p>
    <w:p w14:paraId="3A27CAAE" w14:textId="77777777" w:rsidR="00A5553A" w:rsidRDefault="00000000">
      <w:pPr>
        <w:numPr>
          <w:ilvl w:val="0"/>
          <w:numId w:val="3"/>
        </w:numPr>
        <w:spacing w:after="0" w:line="240" w:lineRule="auto"/>
        <w:jc w:val="both"/>
        <w:rPr>
          <w:rFonts w:ascii="Arial Narrow" w:hAnsi="Arial Narrow" w:cs="Arial"/>
          <w:bCs/>
          <w:highlight w:val="lightGray"/>
        </w:rPr>
      </w:pPr>
      <w:r>
        <w:rPr>
          <w:rFonts w:ascii="Arial Narrow" w:hAnsi="Arial Narrow" w:cs="Arial"/>
          <w:bCs/>
          <w:highlight w:val="lightGray"/>
        </w:rPr>
        <w:t>Las conducentes, pertinentes y útiles que haya solicitado el investigado o su defensa.</w:t>
      </w:r>
    </w:p>
    <w:p w14:paraId="34B3B361" w14:textId="77777777" w:rsidR="00A5553A" w:rsidRDefault="00A5553A">
      <w:pPr>
        <w:spacing w:after="0" w:line="240" w:lineRule="auto"/>
        <w:jc w:val="both"/>
        <w:rPr>
          <w:rFonts w:ascii="Arial Narrow" w:hAnsi="Arial Narrow" w:cs="Arial"/>
        </w:rPr>
      </w:pPr>
    </w:p>
    <w:p w14:paraId="465DE9EC" w14:textId="77777777" w:rsidR="00A5553A" w:rsidRDefault="00000000">
      <w:pPr>
        <w:spacing w:after="0" w:line="240" w:lineRule="auto"/>
        <w:jc w:val="both"/>
        <w:rPr>
          <w:rFonts w:ascii="Arial Narrow" w:hAnsi="Arial Narrow" w:cs="Arial"/>
          <w:b/>
          <w:bCs/>
        </w:rPr>
      </w:pPr>
      <w:r>
        <w:rPr>
          <w:rFonts w:ascii="Arial Narrow" w:hAnsi="Arial Narrow" w:cs="Arial"/>
        </w:rPr>
        <w:t xml:space="preserve">2.1.  </w:t>
      </w:r>
      <w:r>
        <w:rPr>
          <w:rFonts w:ascii="Arial Narrow" w:hAnsi="Arial Narrow" w:cs="Arial"/>
          <w:b/>
          <w:bCs/>
        </w:rPr>
        <w:t>Solicitar a la /</w:t>
      </w:r>
      <w:r>
        <w:rPr>
          <w:rFonts w:ascii="Arial Narrow" w:hAnsi="Arial Narrow" w:cs="Arial"/>
          <w:b/>
          <w:bCs/>
          <w:highlight w:val="lightGray"/>
        </w:rPr>
        <w:t>oficia o Jefatura de la Estación de Bomberos xxxx B-00/</w:t>
      </w:r>
      <w:r>
        <w:rPr>
          <w:rFonts w:ascii="Arial Narrow" w:hAnsi="Arial Narrow" w:cs="Arial"/>
          <w:b/>
          <w:bCs/>
        </w:rPr>
        <w:t xml:space="preserve"> </w:t>
      </w:r>
      <w:r>
        <w:rPr>
          <w:rFonts w:ascii="Arial Narrow" w:hAnsi="Arial Narrow" w:cs="Arial"/>
        </w:rPr>
        <w:t xml:space="preserve">de esta Unidad Administrativa Especial, para que con destino a este proceso se sirva a remitir </w:t>
      </w:r>
      <w:r>
        <w:rPr>
          <w:rFonts w:ascii="Arial Narrow" w:hAnsi="Arial Narrow" w:cs="Arial"/>
          <w:highlight w:val="lightGray"/>
        </w:rPr>
        <w:t>/relación información solicitaday/</w:t>
      </w:r>
      <w:r>
        <w:rPr>
          <w:rFonts w:ascii="Arial Narrow" w:hAnsi="Arial Narrow" w:cs="Arial"/>
        </w:rPr>
        <w:t xml:space="preserve">. </w:t>
      </w:r>
    </w:p>
    <w:p w14:paraId="1BE3CBCB" w14:textId="77777777" w:rsidR="00A5553A" w:rsidRDefault="00A5553A">
      <w:pPr>
        <w:spacing w:after="0" w:line="240" w:lineRule="auto"/>
        <w:jc w:val="both"/>
        <w:rPr>
          <w:rFonts w:ascii="Arial Narrow" w:hAnsi="Arial Narrow" w:cs="Arial"/>
        </w:rPr>
      </w:pPr>
    </w:p>
    <w:p w14:paraId="0D0DE20C" w14:textId="77777777" w:rsidR="00A5553A" w:rsidRDefault="00000000">
      <w:pPr>
        <w:spacing w:after="0" w:line="240" w:lineRule="auto"/>
        <w:jc w:val="both"/>
        <w:rPr>
          <w:rFonts w:ascii="Arial Narrow" w:hAnsi="Arial Narrow" w:cs="Arial"/>
        </w:rPr>
      </w:pPr>
      <w:r>
        <w:rPr>
          <w:rFonts w:ascii="Arial Narrow" w:hAnsi="Arial Narrow" w:cs="Arial"/>
        </w:rPr>
        <w:t xml:space="preserve">2.2. </w:t>
      </w:r>
      <w:r>
        <w:rPr>
          <w:rFonts w:ascii="Arial Narrow" w:hAnsi="Arial Narrow" w:cs="Arial"/>
          <w:b/>
          <w:bCs/>
        </w:rPr>
        <w:t xml:space="preserve">Citar al </w:t>
      </w:r>
      <w:r>
        <w:rPr>
          <w:rFonts w:ascii="Arial Narrow" w:hAnsi="Arial Narrow" w:cs="Arial"/>
          <w:b/>
          <w:bCs/>
          <w:highlight w:val="lightGray"/>
        </w:rPr>
        <w:t>/señor-grado-NOMBRE DECLARANTE/</w:t>
      </w:r>
      <w:r>
        <w:rPr>
          <w:rFonts w:ascii="Arial Narrow" w:hAnsi="Arial Narrow" w:cs="Arial"/>
          <w:highlight w:val="lightGray"/>
        </w:rPr>
        <w:t>,</w:t>
      </w:r>
      <w:r>
        <w:rPr>
          <w:rFonts w:ascii="Arial Narrow" w:hAnsi="Arial Narrow" w:cs="Arial"/>
        </w:rPr>
        <w:t xml:space="preserve"> con el fin de que rinda declaración bajo gravedad de juramento sobre los hechos investigados, señálese por secretaria fecha y hora para absolver la diligencia requerida, informando que la asistencia es de obligatorio cumplimento conforme a lo dispuesto en el Capítulo 2 articulo 164 en concordancia con el artículo 165 de la ley 1952 de 2019. (Código General Disciplinario). </w:t>
      </w:r>
    </w:p>
    <w:p w14:paraId="08D31704" w14:textId="77777777" w:rsidR="00A5553A" w:rsidRDefault="00A5553A">
      <w:pPr>
        <w:spacing w:after="0" w:line="240" w:lineRule="auto"/>
        <w:jc w:val="both"/>
        <w:rPr>
          <w:rFonts w:ascii="Arial Narrow" w:hAnsi="Arial Narrow" w:cs="Arial"/>
        </w:rPr>
      </w:pPr>
    </w:p>
    <w:p w14:paraId="05157880" w14:textId="77777777" w:rsidR="00A5553A" w:rsidRDefault="00000000">
      <w:pPr>
        <w:spacing w:after="0" w:line="240" w:lineRule="auto"/>
        <w:jc w:val="both"/>
        <w:rPr>
          <w:rFonts w:ascii="Arial Narrow" w:hAnsi="Arial Narrow" w:cs="Arial"/>
        </w:rPr>
      </w:pPr>
      <w:r>
        <w:rPr>
          <w:rFonts w:ascii="Arial Narrow" w:hAnsi="Arial Narrow" w:cs="Arial"/>
          <w:b/>
          <w:bCs/>
        </w:rPr>
        <w:t xml:space="preserve">TERCERO: </w:t>
      </w:r>
      <w:r>
        <w:rPr>
          <w:rFonts w:ascii="Arial Narrow" w:hAnsi="Arial Narrow" w:cs="Arial"/>
          <w:b/>
          <w:lang w:eastAsia="es-CO"/>
        </w:rPr>
        <w:t>NOTIFICAR</w:t>
      </w:r>
      <w:r>
        <w:rPr>
          <w:rFonts w:ascii="Arial Narrow" w:hAnsi="Arial Narrow" w:cs="Arial"/>
          <w:lang w:eastAsia="es-CO"/>
        </w:rPr>
        <w:t>. (La notificación se surtirá en los términos del artículo 123 del Código General Disciplinario).</w:t>
      </w:r>
    </w:p>
    <w:p w14:paraId="23BC7A34" w14:textId="77777777" w:rsidR="00A5553A" w:rsidRDefault="00A5553A">
      <w:pPr>
        <w:spacing w:after="0" w:line="240" w:lineRule="auto"/>
        <w:jc w:val="both"/>
        <w:rPr>
          <w:rFonts w:ascii="Arial Narrow" w:hAnsi="Arial Narrow" w:cs="Arial"/>
        </w:rPr>
      </w:pPr>
    </w:p>
    <w:p w14:paraId="0A9C8A07" w14:textId="77777777" w:rsidR="00A5553A" w:rsidRDefault="00000000">
      <w:pPr>
        <w:spacing w:after="0" w:line="240" w:lineRule="auto"/>
        <w:jc w:val="both"/>
        <w:rPr>
          <w:rFonts w:ascii="Arial Narrow" w:hAnsi="Arial Narrow" w:cs="Arial"/>
          <w:bCs/>
        </w:rPr>
      </w:pPr>
      <w:r>
        <w:rPr>
          <w:rFonts w:ascii="Arial Narrow" w:hAnsi="Arial Narrow" w:cs="Arial"/>
          <w:b/>
          <w:bCs/>
        </w:rPr>
        <w:t>CUARTO</w:t>
      </w:r>
      <w:r>
        <w:rPr>
          <w:rFonts w:ascii="Arial Narrow" w:hAnsi="Arial Narrow" w:cs="Arial"/>
          <w:bCs/>
        </w:rPr>
        <w:t xml:space="preserve">: Para la práctica de las pruebas señaladas en precedencia, el despacho comisiona al abogado XXXXXXXXXX profesional adscrito a la Oficina, para que instruya las presentes diligencias y proyecte la decisión que en derecho corresponda. </w:t>
      </w:r>
    </w:p>
    <w:p w14:paraId="3F1121EA" w14:textId="77777777" w:rsidR="00A5553A" w:rsidRDefault="00A5553A">
      <w:pPr>
        <w:spacing w:after="0" w:line="240" w:lineRule="auto"/>
        <w:jc w:val="both"/>
        <w:rPr>
          <w:rFonts w:ascii="Arial Narrow" w:hAnsi="Arial Narrow" w:cs="Arial"/>
          <w:bCs/>
        </w:rPr>
      </w:pPr>
    </w:p>
    <w:p w14:paraId="320FC46E" w14:textId="77777777" w:rsidR="00A5553A" w:rsidRDefault="07BC8007">
      <w:pPr>
        <w:spacing w:after="0" w:line="240" w:lineRule="auto"/>
        <w:jc w:val="both"/>
        <w:rPr>
          <w:rFonts w:ascii="Arial Narrow" w:hAnsi="Arial Narrow" w:cs="Arial"/>
        </w:rPr>
      </w:pPr>
      <w:r>
        <w:rPr>
          <w:rFonts w:ascii="Arial Narrow" w:hAnsi="Arial Narrow" w:cs="Arial"/>
          <w:b/>
          <w:bCs/>
        </w:rPr>
        <w:t>QUINTO.</w:t>
      </w:r>
      <w:r>
        <w:rPr>
          <w:rFonts w:ascii="Arial Narrow" w:hAnsi="Arial Narrow" w:cs="Arial"/>
        </w:rPr>
        <w:t xml:space="preserve"> </w:t>
      </w:r>
      <w:bookmarkStart w:id="11" w:name="_Int_Ha8HjRFh"/>
      <w:r>
        <w:rPr>
          <w:rFonts w:ascii="Arial Narrow" w:hAnsi="Arial Narrow" w:cs="Arial"/>
        </w:rPr>
        <w:t>-</w:t>
      </w:r>
      <w:r>
        <w:rPr>
          <w:rFonts w:ascii="Arial Narrow" w:eastAsia="Arial" w:hAnsi="Arial Narrow" w:cs="Arial"/>
          <w:b/>
          <w:bCs/>
          <w:color w:val="000000" w:themeColor="text1"/>
        </w:rPr>
        <w:t xml:space="preserve"> REGISTRAR </w:t>
      </w:r>
      <w:r>
        <w:rPr>
          <w:rFonts w:ascii="Arial Narrow" w:eastAsia="Arial" w:hAnsi="Arial Narrow" w:cs="Arial"/>
          <w:color w:val="000000" w:themeColor="text1"/>
        </w:rPr>
        <w:t>esta decisión en el aplicativo de reporte sistematizado de las Oficinas de Control Disciplinario Interno para las entidades del Distrito Capital –OCDI- en los términos enunciados en la Resolución 451 del 30 de noviembre de 2021 de la Personería de Bogotá D.C.</w:t>
      </w:r>
      <w:bookmarkEnd w:id="11"/>
      <w:r>
        <w:rPr>
          <w:rFonts w:ascii="Arial Narrow" w:eastAsia="Arial" w:hAnsi="Arial Narrow" w:cs="Arial"/>
          <w:color w:val="000000" w:themeColor="text1"/>
        </w:rPr>
        <w:t xml:space="preserve"> </w:t>
      </w:r>
      <w:r>
        <w:rPr>
          <w:rFonts w:ascii="Arial Narrow" w:eastAsia="Arial" w:hAnsi="Arial Narrow" w:cs="Arial"/>
        </w:rPr>
        <w:t xml:space="preserve"> </w:t>
      </w:r>
    </w:p>
    <w:p w14:paraId="3F0AE2B1" w14:textId="77777777" w:rsidR="00A5553A" w:rsidRDefault="00A5553A">
      <w:pPr>
        <w:spacing w:after="0" w:line="240" w:lineRule="auto"/>
        <w:jc w:val="both"/>
        <w:rPr>
          <w:rFonts w:ascii="Arial Narrow" w:hAnsi="Arial Narrow" w:cs="Arial"/>
        </w:rPr>
      </w:pPr>
    </w:p>
    <w:p w14:paraId="3267D43C" w14:textId="77777777" w:rsidR="00A5553A" w:rsidRDefault="00000000">
      <w:pPr>
        <w:spacing w:after="0" w:line="240" w:lineRule="auto"/>
        <w:jc w:val="both"/>
        <w:rPr>
          <w:rFonts w:ascii="Arial Narrow" w:hAnsi="Arial Narrow" w:cs="Arial"/>
        </w:rPr>
      </w:pPr>
      <w:r>
        <w:rPr>
          <w:rFonts w:ascii="Arial Narrow" w:hAnsi="Arial Narrow" w:cs="Arial"/>
          <w:b/>
          <w:bCs/>
        </w:rPr>
        <w:t>SEXTO</w:t>
      </w:r>
      <w:r>
        <w:rPr>
          <w:rFonts w:ascii="Arial Narrow" w:hAnsi="Arial Narrow" w:cs="Arial"/>
        </w:rPr>
        <w:t xml:space="preserve"> Contra la presente decisión no procede recurso alguno.</w:t>
      </w:r>
    </w:p>
    <w:p w14:paraId="27270C98" w14:textId="77777777" w:rsidR="00A5553A" w:rsidRDefault="00A5553A">
      <w:pPr>
        <w:spacing w:after="0" w:line="240" w:lineRule="auto"/>
        <w:jc w:val="both"/>
        <w:rPr>
          <w:rFonts w:ascii="Arial Narrow" w:hAnsi="Arial Narrow" w:cs="Arial"/>
          <w:bCs/>
        </w:rPr>
      </w:pPr>
    </w:p>
    <w:p w14:paraId="62492CF5" w14:textId="77777777" w:rsidR="00A5553A" w:rsidRDefault="00000000">
      <w:pPr>
        <w:spacing w:after="0" w:line="240" w:lineRule="auto"/>
        <w:jc w:val="both"/>
        <w:rPr>
          <w:rFonts w:ascii="Arial Narrow" w:hAnsi="Arial Narrow" w:cs="Arial"/>
          <w:lang w:val="es-ES"/>
        </w:rPr>
      </w:pPr>
      <w:r>
        <w:rPr>
          <w:rFonts w:ascii="Arial Narrow" w:hAnsi="Arial Narrow" w:cs="Arial"/>
          <w:b/>
          <w:bCs/>
          <w:lang w:val="es-ES"/>
        </w:rPr>
        <w:t>SÉPTIMO.</w:t>
      </w:r>
      <w:r>
        <w:rPr>
          <w:rFonts w:ascii="Arial Narrow" w:hAnsi="Arial Narrow" w:cs="Arial"/>
          <w:lang w:val="es-ES"/>
        </w:rPr>
        <w:t xml:space="preserve"> - </w:t>
      </w:r>
      <w:r>
        <w:rPr>
          <w:rFonts w:ascii="Arial Narrow" w:eastAsia="Times New Roman" w:hAnsi="Arial Narrow" w:cs="Arial"/>
          <w:color w:val="000000" w:themeColor="text1"/>
          <w:lang w:eastAsia="es-CO"/>
        </w:rPr>
        <w:t>Por Secretaría de esta Oficina de Control Disciplinario Interno, procédase de conformidad.</w:t>
      </w:r>
    </w:p>
    <w:p w14:paraId="590E8911" w14:textId="77777777" w:rsidR="00A5553A" w:rsidRDefault="00A5553A">
      <w:pPr>
        <w:spacing w:after="0" w:line="240" w:lineRule="auto"/>
        <w:jc w:val="both"/>
        <w:rPr>
          <w:rFonts w:ascii="Arial Narrow" w:hAnsi="Arial Narrow" w:cs="Arial"/>
          <w:bCs/>
          <w:lang w:val="es-ES"/>
        </w:rPr>
      </w:pPr>
    </w:p>
    <w:p w14:paraId="50EDB0FC" w14:textId="77777777" w:rsidR="00A5553A" w:rsidRDefault="00A5553A">
      <w:pPr>
        <w:spacing w:after="0" w:line="240" w:lineRule="auto"/>
        <w:jc w:val="both"/>
        <w:rPr>
          <w:rFonts w:ascii="Arial Narrow" w:hAnsi="Arial Narrow" w:cs="Arial"/>
          <w:bCs/>
          <w:lang w:val="es-ES"/>
        </w:rPr>
      </w:pPr>
    </w:p>
    <w:p w14:paraId="136197EC" w14:textId="77777777" w:rsidR="00A5553A" w:rsidRDefault="00A5553A">
      <w:pPr>
        <w:spacing w:after="0" w:line="240" w:lineRule="auto"/>
        <w:jc w:val="both"/>
        <w:rPr>
          <w:rFonts w:ascii="Arial Narrow" w:hAnsi="Arial Narrow" w:cs="Arial"/>
          <w:bCs/>
          <w:lang w:val="es-ES"/>
        </w:rPr>
      </w:pPr>
    </w:p>
    <w:p w14:paraId="220DE864" w14:textId="77777777" w:rsidR="00A5553A" w:rsidRDefault="00000000">
      <w:pPr>
        <w:spacing w:after="0" w:line="240" w:lineRule="auto"/>
        <w:jc w:val="center"/>
        <w:rPr>
          <w:rFonts w:ascii="Arial Narrow" w:hAnsi="Arial Narrow" w:cs="Arial"/>
          <w:b/>
          <w:bCs/>
          <w:lang w:val="es-ES"/>
        </w:rPr>
      </w:pPr>
      <w:r>
        <w:rPr>
          <w:rFonts w:ascii="Arial Narrow" w:hAnsi="Arial Narrow" w:cs="Arial"/>
          <w:b/>
          <w:bCs/>
          <w:lang w:val="es-ES"/>
        </w:rPr>
        <w:t>NOTIFÍQUESE, COMUNÍQUESE y CÚMPLASE</w:t>
      </w:r>
    </w:p>
    <w:p w14:paraId="6B93F0AD" w14:textId="77777777" w:rsidR="00A5553A" w:rsidRDefault="00A5553A">
      <w:pPr>
        <w:spacing w:after="0" w:line="240" w:lineRule="auto"/>
        <w:jc w:val="both"/>
        <w:rPr>
          <w:rFonts w:ascii="Arial Narrow" w:hAnsi="Arial Narrow" w:cs="Arial"/>
        </w:rPr>
      </w:pPr>
    </w:p>
    <w:p w14:paraId="33B7DF9F" w14:textId="77777777" w:rsidR="00A5553A" w:rsidRDefault="00A5553A">
      <w:pPr>
        <w:spacing w:after="0" w:line="240" w:lineRule="auto"/>
        <w:jc w:val="center"/>
        <w:rPr>
          <w:rFonts w:ascii="Arial Narrow" w:hAnsi="Arial Narrow" w:cs="Arial"/>
        </w:rPr>
      </w:pPr>
    </w:p>
    <w:p w14:paraId="265687E9" w14:textId="77777777" w:rsidR="00A5553A" w:rsidRDefault="00A5553A">
      <w:pPr>
        <w:spacing w:after="0" w:line="240" w:lineRule="auto"/>
        <w:jc w:val="center"/>
        <w:rPr>
          <w:rFonts w:ascii="Arial Narrow" w:hAnsi="Arial Narrow" w:cs="Arial"/>
        </w:rPr>
      </w:pPr>
    </w:p>
    <w:p w14:paraId="5863B92C" w14:textId="77777777" w:rsidR="00A5553A" w:rsidRDefault="00A5553A">
      <w:pPr>
        <w:spacing w:after="0" w:line="240" w:lineRule="auto"/>
        <w:jc w:val="center"/>
        <w:rPr>
          <w:rFonts w:ascii="Arial Narrow" w:hAnsi="Arial Narrow" w:cs="Arial"/>
        </w:rPr>
      </w:pPr>
    </w:p>
    <w:p w14:paraId="4F2BAC2D" w14:textId="77777777" w:rsidR="00A5553A" w:rsidRDefault="00000000">
      <w:pPr>
        <w:pStyle w:val="Sinespaciado"/>
        <w:jc w:val="center"/>
        <w:rPr>
          <w:rFonts w:ascii="Arial Narrow" w:eastAsia="Times New Roman" w:hAnsi="Arial Narrow" w:cs="Arial"/>
          <w:lang w:eastAsia="ar-SA"/>
        </w:rPr>
      </w:pPr>
      <w:r>
        <w:rPr>
          <w:rFonts w:ascii="Arial Narrow" w:eastAsia="Times New Roman" w:hAnsi="Arial Narrow" w:cs="Arial"/>
          <w:lang w:eastAsia="ar-SA"/>
        </w:rPr>
        <w:t>XXXXXXX</w:t>
      </w:r>
    </w:p>
    <w:p w14:paraId="59791768" w14:textId="77777777" w:rsidR="00A5553A" w:rsidRDefault="00000000">
      <w:pPr>
        <w:pStyle w:val="Sinespaciado"/>
        <w:jc w:val="center"/>
        <w:rPr>
          <w:rFonts w:ascii="Arial Narrow" w:eastAsia="Times New Roman" w:hAnsi="Arial Narrow" w:cs="Arial"/>
          <w:lang w:eastAsia="ar-SA"/>
        </w:rPr>
      </w:pPr>
      <w:r>
        <w:rPr>
          <w:rFonts w:ascii="Arial Narrow" w:eastAsia="Times New Roman" w:hAnsi="Arial Narrow" w:cs="Arial"/>
          <w:lang w:eastAsia="ar-SA"/>
        </w:rPr>
        <w:t>Jefe de Oficina</w:t>
      </w:r>
    </w:p>
    <w:p w14:paraId="1583E18D" w14:textId="77777777" w:rsidR="00A5553A" w:rsidRDefault="00000000">
      <w:pPr>
        <w:pStyle w:val="Sinespaciado"/>
        <w:jc w:val="center"/>
        <w:rPr>
          <w:rFonts w:ascii="Arial Narrow" w:eastAsia="Times New Roman" w:hAnsi="Arial Narrow" w:cs="Arial"/>
          <w:lang w:val="es-ES" w:eastAsia="ar-SA"/>
        </w:rPr>
      </w:pPr>
      <w:r>
        <w:rPr>
          <w:rFonts w:ascii="Arial Narrow" w:eastAsia="Times New Roman" w:hAnsi="Arial Narrow" w:cs="Arial"/>
          <w:lang w:val="es-ES" w:eastAsia="ar-SA"/>
        </w:rPr>
        <w:t>Control Disciplinario Interno</w:t>
      </w:r>
    </w:p>
    <w:p w14:paraId="7F709FDB" w14:textId="77777777" w:rsidR="00A5553A" w:rsidRDefault="00000000">
      <w:pPr>
        <w:pStyle w:val="Sinespaciado"/>
        <w:jc w:val="center"/>
        <w:rPr>
          <w:rFonts w:ascii="Arial Narrow" w:eastAsia="Times New Roman" w:hAnsi="Arial Narrow" w:cs="Arial"/>
          <w:lang w:val="es-ES" w:eastAsia="ar-SA"/>
        </w:rPr>
      </w:pPr>
      <w:r>
        <w:rPr>
          <w:rFonts w:ascii="Arial Narrow" w:eastAsia="Times New Roman" w:hAnsi="Arial Narrow" w:cs="Arial"/>
          <w:lang w:val="es-ES" w:eastAsia="ar-SA"/>
        </w:rPr>
        <w:t>UAE Cuerpo Oficial de Bomberos</w:t>
      </w:r>
    </w:p>
    <w:p w14:paraId="1EB19942" w14:textId="77777777" w:rsidR="00A5553A" w:rsidRDefault="00A5553A">
      <w:pPr>
        <w:pStyle w:val="Sinespaciado"/>
        <w:jc w:val="center"/>
        <w:rPr>
          <w:rFonts w:ascii="Arial" w:eastAsia="Times New Roman" w:hAnsi="Arial" w:cs="Arial"/>
          <w:lang w:eastAsia="ar-SA"/>
        </w:rPr>
      </w:pPr>
    </w:p>
    <w:p w14:paraId="28270F09" w14:textId="77777777" w:rsidR="00A5553A" w:rsidRDefault="00000000">
      <w:pPr>
        <w:pStyle w:val="Sinespaciado"/>
        <w:jc w:val="both"/>
        <w:rPr>
          <w:rFonts w:ascii="Arial" w:eastAsia="Times New Roman" w:hAnsi="Arial" w:cs="Arial"/>
          <w:sz w:val="16"/>
          <w:szCs w:val="16"/>
          <w:lang w:val="es-ES" w:eastAsia="ar-SA"/>
        </w:rPr>
      </w:pPr>
      <w:r>
        <w:rPr>
          <w:rFonts w:ascii="Arial" w:eastAsia="Times New Roman" w:hAnsi="Arial" w:cs="Arial"/>
          <w:sz w:val="16"/>
          <w:szCs w:val="16"/>
          <w:lang w:val="es-ES" w:eastAsia="ar-SA"/>
        </w:rPr>
        <w:t>Aprobó. (Nombre y cargo)</w:t>
      </w:r>
    </w:p>
    <w:p w14:paraId="2F17024B" w14:textId="77777777" w:rsidR="00A5553A" w:rsidRDefault="00000000">
      <w:pPr>
        <w:pStyle w:val="Sinespaciado"/>
        <w:jc w:val="both"/>
        <w:rPr>
          <w:rFonts w:ascii="Arial" w:eastAsia="Times New Roman" w:hAnsi="Arial" w:cs="Arial"/>
          <w:sz w:val="16"/>
          <w:szCs w:val="16"/>
          <w:lang w:eastAsia="ar-SA"/>
        </w:rPr>
      </w:pPr>
      <w:r>
        <w:rPr>
          <w:rFonts w:ascii="Arial" w:eastAsia="Times New Roman" w:hAnsi="Arial" w:cs="Arial"/>
          <w:sz w:val="16"/>
          <w:szCs w:val="16"/>
          <w:lang w:eastAsia="ar-SA"/>
        </w:rPr>
        <w:t xml:space="preserve">Reviso: </w:t>
      </w:r>
      <w:r>
        <w:rPr>
          <w:rFonts w:ascii="Arial" w:eastAsia="Times New Roman" w:hAnsi="Arial" w:cs="Arial"/>
          <w:sz w:val="16"/>
          <w:szCs w:val="16"/>
          <w:lang w:eastAsia="ar-SA"/>
        </w:rPr>
        <w:tab/>
        <w:t>XXXXX – Profesional XX- OCDI</w:t>
      </w:r>
    </w:p>
    <w:p w14:paraId="20BFB178" w14:textId="77777777" w:rsidR="00A5553A" w:rsidRDefault="00000000">
      <w:pPr>
        <w:pStyle w:val="Sinespaciado"/>
        <w:jc w:val="both"/>
        <w:rPr>
          <w:rFonts w:ascii="Arial" w:eastAsia="Times New Roman" w:hAnsi="Arial" w:cs="Arial"/>
          <w:sz w:val="16"/>
          <w:szCs w:val="16"/>
          <w:lang w:eastAsia="ar-SA"/>
        </w:rPr>
      </w:pPr>
      <w:r>
        <w:rPr>
          <w:rFonts w:ascii="Arial" w:eastAsia="Times New Roman" w:hAnsi="Arial" w:cs="Arial"/>
          <w:sz w:val="16"/>
          <w:szCs w:val="16"/>
          <w:lang w:eastAsia="ar-SA"/>
        </w:rPr>
        <w:t xml:space="preserve">Proyectó:  XXXX - Profesional Contratista- OCDI </w:t>
      </w:r>
    </w:p>
    <w:p w14:paraId="75F32E3D" w14:textId="77777777" w:rsidR="00A5553A" w:rsidRDefault="00A5553A"/>
    <w:sectPr w:rsidR="00A5553A">
      <w:headerReference w:type="default" r:id="rId9"/>
      <w:footerReference w:type="default" r:id="rId10"/>
      <w:pgSz w:w="12242" w:h="18824"/>
      <w:pgMar w:top="1499" w:right="1185" w:bottom="1276"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41567" w14:textId="77777777" w:rsidR="00063879" w:rsidRDefault="00063879">
      <w:pPr>
        <w:spacing w:line="240" w:lineRule="auto"/>
      </w:pPr>
      <w:r>
        <w:separator/>
      </w:r>
    </w:p>
  </w:endnote>
  <w:endnote w:type="continuationSeparator" w:id="0">
    <w:p w14:paraId="40516DF7" w14:textId="77777777" w:rsidR="00063879" w:rsidRDefault="000638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EE45C" w14:textId="77777777" w:rsidR="00A5553A" w:rsidRDefault="00000000">
    <w:pPr>
      <w:spacing w:before="29" w:line="225" w:lineRule="auto"/>
      <w:ind w:left="586" w:hanging="567"/>
      <w:jc w:val="center"/>
      <w:rPr>
        <w:rFonts w:ascii="Arial" w:hAnsi="Arial" w:cs="Arial"/>
        <w:i/>
        <w:sz w:val="16"/>
        <w:szCs w:val="16"/>
      </w:rPr>
    </w:pPr>
    <w:r>
      <w:rPr>
        <w:rFonts w:ascii="Arial" w:hAnsi="Arial" w:cs="Arial"/>
        <w:b/>
        <w:i/>
        <w:sz w:val="16"/>
        <w:szCs w:val="16"/>
      </w:rPr>
      <w:t>Nota:</w:t>
    </w:r>
    <w:r>
      <w:rPr>
        <w:rFonts w:ascii="Arial" w:hAnsi="Arial" w:cs="Arial"/>
        <w:b/>
        <w:i/>
        <w:spacing w:val="13"/>
        <w:sz w:val="16"/>
        <w:szCs w:val="16"/>
      </w:rPr>
      <w:t xml:space="preserve"> </w:t>
    </w:r>
    <w:r>
      <w:rPr>
        <w:rFonts w:ascii="Arial" w:hAnsi="Arial" w:cs="Arial"/>
        <w:i/>
        <w:sz w:val="16"/>
        <w:szCs w:val="16"/>
      </w:rPr>
      <w:t>Si</w:t>
    </w:r>
    <w:r>
      <w:rPr>
        <w:rFonts w:ascii="Arial" w:hAnsi="Arial" w:cs="Arial"/>
        <w:i/>
        <w:spacing w:val="-28"/>
        <w:sz w:val="16"/>
        <w:szCs w:val="16"/>
      </w:rPr>
      <w:t xml:space="preserve"> </w:t>
    </w:r>
    <w:r>
      <w:rPr>
        <w:rFonts w:ascii="Arial" w:hAnsi="Arial" w:cs="Arial"/>
        <w:i/>
        <w:sz w:val="16"/>
        <w:szCs w:val="16"/>
      </w:rPr>
      <w:t>usted</w:t>
    </w:r>
    <w:r>
      <w:rPr>
        <w:rFonts w:ascii="Arial" w:hAnsi="Arial" w:cs="Arial"/>
        <w:i/>
        <w:spacing w:val="-27"/>
        <w:sz w:val="16"/>
        <w:szCs w:val="16"/>
      </w:rPr>
      <w:t xml:space="preserve"> </w:t>
    </w:r>
    <w:r>
      <w:rPr>
        <w:rFonts w:ascii="Arial" w:hAnsi="Arial" w:cs="Arial"/>
        <w:i/>
        <w:sz w:val="16"/>
        <w:szCs w:val="16"/>
      </w:rPr>
      <w:t>imprime</w:t>
    </w:r>
    <w:r>
      <w:rPr>
        <w:rFonts w:ascii="Arial" w:hAnsi="Arial" w:cs="Arial"/>
        <w:i/>
        <w:spacing w:val="-28"/>
        <w:sz w:val="16"/>
        <w:szCs w:val="16"/>
      </w:rPr>
      <w:t xml:space="preserve"> </w:t>
    </w:r>
    <w:r>
      <w:rPr>
        <w:rFonts w:ascii="Arial" w:hAnsi="Arial" w:cs="Arial"/>
        <w:i/>
        <w:sz w:val="16"/>
        <w:szCs w:val="16"/>
      </w:rPr>
      <w:t>este</w:t>
    </w:r>
    <w:r>
      <w:rPr>
        <w:rFonts w:ascii="Arial" w:hAnsi="Arial" w:cs="Arial"/>
        <w:i/>
        <w:spacing w:val="-27"/>
        <w:sz w:val="16"/>
        <w:szCs w:val="16"/>
      </w:rPr>
      <w:t xml:space="preserve"> </w:t>
    </w:r>
    <w:r>
      <w:rPr>
        <w:rFonts w:ascii="Arial" w:hAnsi="Arial" w:cs="Arial"/>
        <w:i/>
        <w:sz w:val="16"/>
        <w:szCs w:val="16"/>
      </w:rPr>
      <w:t>documento</w:t>
    </w:r>
    <w:r>
      <w:rPr>
        <w:rFonts w:ascii="Arial" w:hAnsi="Arial" w:cs="Arial"/>
        <w:i/>
        <w:spacing w:val="-27"/>
        <w:sz w:val="16"/>
        <w:szCs w:val="16"/>
      </w:rPr>
      <w:t xml:space="preserve"> </w:t>
    </w:r>
    <w:r>
      <w:rPr>
        <w:rFonts w:ascii="Arial" w:hAnsi="Arial" w:cs="Arial"/>
        <w:i/>
        <w:sz w:val="16"/>
        <w:szCs w:val="16"/>
      </w:rPr>
      <w:t>se</w:t>
    </w:r>
    <w:r>
      <w:rPr>
        <w:rFonts w:ascii="Arial" w:hAnsi="Arial" w:cs="Arial"/>
        <w:i/>
        <w:spacing w:val="-27"/>
        <w:sz w:val="16"/>
        <w:szCs w:val="16"/>
      </w:rPr>
      <w:t xml:space="preserve"> </w:t>
    </w:r>
    <w:r>
      <w:rPr>
        <w:rFonts w:ascii="Arial" w:hAnsi="Arial" w:cs="Arial"/>
        <w:i/>
        <w:sz w:val="16"/>
        <w:szCs w:val="16"/>
      </w:rPr>
      <w:t>considera</w:t>
    </w:r>
    <w:r>
      <w:rPr>
        <w:rFonts w:ascii="Arial" w:hAnsi="Arial" w:cs="Arial"/>
        <w:i/>
        <w:spacing w:val="-28"/>
        <w:sz w:val="16"/>
        <w:szCs w:val="16"/>
      </w:rPr>
      <w:t xml:space="preserve"> </w:t>
    </w:r>
    <w:r>
      <w:rPr>
        <w:rFonts w:ascii="Arial" w:hAnsi="Arial" w:cs="Arial"/>
        <w:i/>
        <w:sz w:val="16"/>
        <w:szCs w:val="16"/>
      </w:rPr>
      <w:t>“Copia</w:t>
    </w:r>
    <w:r>
      <w:rPr>
        <w:rFonts w:ascii="Arial" w:hAnsi="Arial" w:cs="Arial"/>
        <w:i/>
        <w:spacing w:val="-27"/>
        <w:sz w:val="16"/>
        <w:szCs w:val="16"/>
      </w:rPr>
      <w:t xml:space="preserve"> </w:t>
    </w:r>
    <w:r>
      <w:rPr>
        <w:rFonts w:ascii="Arial" w:hAnsi="Arial" w:cs="Arial"/>
        <w:i/>
        <w:sz w:val="16"/>
        <w:szCs w:val="16"/>
      </w:rPr>
      <w:t>No</w:t>
    </w:r>
    <w:r>
      <w:rPr>
        <w:rFonts w:ascii="Arial" w:hAnsi="Arial" w:cs="Arial"/>
        <w:i/>
        <w:spacing w:val="-27"/>
        <w:sz w:val="16"/>
        <w:szCs w:val="16"/>
      </w:rPr>
      <w:t xml:space="preserve"> </w:t>
    </w:r>
    <w:r>
      <w:rPr>
        <w:rFonts w:ascii="Arial" w:hAnsi="Arial" w:cs="Arial"/>
        <w:i/>
        <w:sz w:val="16"/>
        <w:szCs w:val="16"/>
      </w:rPr>
      <w:t>Controlada”</w:t>
    </w:r>
    <w:r>
      <w:rPr>
        <w:rFonts w:ascii="Arial" w:hAnsi="Arial" w:cs="Arial"/>
        <w:i/>
        <w:spacing w:val="-28"/>
        <w:sz w:val="16"/>
        <w:szCs w:val="16"/>
      </w:rPr>
      <w:t xml:space="preserve"> </w:t>
    </w:r>
    <w:r>
      <w:rPr>
        <w:rFonts w:ascii="Arial" w:hAnsi="Arial" w:cs="Arial"/>
        <w:i/>
        <w:sz w:val="16"/>
        <w:szCs w:val="16"/>
      </w:rPr>
      <w:t>por</w:t>
    </w:r>
    <w:r>
      <w:rPr>
        <w:rFonts w:ascii="Arial" w:hAnsi="Arial" w:cs="Arial"/>
        <w:i/>
        <w:spacing w:val="-27"/>
        <w:sz w:val="16"/>
        <w:szCs w:val="16"/>
      </w:rPr>
      <w:t xml:space="preserve"> </w:t>
    </w:r>
    <w:r>
      <w:rPr>
        <w:rFonts w:ascii="Arial" w:hAnsi="Arial" w:cs="Arial"/>
        <w:i/>
        <w:sz w:val="16"/>
        <w:szCs w:val="16"/>
      </w:rPr>
      <w:t>lo</w:t>
    </w:r>
    <w:r>
      <w:rPr>
        <w:rFonts w:ascii="Arial" w:hAnsi="Arial" w:cs="Arial"/>
        <w:i/>
        <w:spacing w:val="-27"/>
        <w:sz w:val="16"/>
        <w:szCs w:val="16"/>
      </w:rPr>
      <w:t xml:space="preserve"> </w:t>
    </w:r>
    <w:r>
      <w:rPr>
        <w:rFonts w:ascii="Arial" w:hAnsi="Arial" w:cs="Arial"/>
        <w:i/>
        <w:sz w:val="16"/>
        <w:szCs w:val="16"/>
      </w:rPr>
      <w:t>tanto</w:t>
    </w:r>
    <w:r>
      <w:rPr>
        <w:rFonts w:ascii="Arial" w:hAnsi="Arial" w:cs="Arial"/>
        <w:i/>
        <w:spacing w:val="-28"/>
        <w:sz w:val="16"/>
        <w:szCs w:val="16"/>
      </w:rPr>
      <w:t xml:space="preserve"> </w:t>
    </w:r>
    <w:r>
      <w:rPr>
        <w:rFonts w:ascii="Arial" w:hAnsi="Arial" w:cs="Arial"/>
        <w:i/>
        <w:sz w:val="16"/>
        <w:szCs w:val="16"/>
      </w:rPr>
      <w:t>debe</w:t>
    </w:r>
    <w:r>
      <w:rPr>
        <w:rFonts w:ascii="Arial" w:hAnsi="Arial" w:cs="Arial"/>
        <w:i/>
        <w:spacing w:val="-28"/>
        <w:sz w:val="16"/>
        <w:szCs w:val="16"/>
      </w:rPr>
      <w:t xml:space="preserve"> </w:t>
    </w:r>
    <w:r>
      <w:rPr>
        <w:rFonts w:ascii="Arial" w:hAnsi="Arial" w:cs="Arial"/>
        <w:i/>
        <w:sz w:val="16"/>
        <w:szCs w:val="16"/>
      </w:rPr>
      <w:t>consultar</w:t>
    </w:r>
    <w:r>
      <w:rPr>
        <w:rFonts w:ascii="Arial" w:hAnsi="Arial" w:cs="Arial"/>
        <w:i/>
        <w:spacing w:val="-27"/>
        <w:sz w:val="16"/>
        <w:szCs w:val="16"/>
      </w:rPr>
      <w:t xml:space="preserve"> </w:t>
    </w:r>
    <w:r>
      <w:rPr>
        <w:rFonts w:ascii="Arial" w:hAnsi="Arial" w:cs="Arial"/>
        <w:i/>
        <w:sz w:val="16"/>
        <w:szCs w:val="16"/>
      </w:rPr>
      <w:t>la</w:t>
    </w:r>
    <w:r>
      <w:rPr>
        <w:rFonts w:ascii="Arial" w:hAnsi="Arial" w:cs="Arial"/>
        <w:i/>
        <w:spacing w:val="-27"/>
        <w:sz w:val="16"/>
        <w:szCs w:val="16"/>
      </w:rPr>
      <w:t xml:space="preserve"> </w:t>
    </w:r>
    <w:r>
      <w:rPr>
        <w:rFonts w:ascii="Arial" w:hAnsi="Arial" w:cs="Arial"/>
        <w:i/>
        <w:sz w:val="16"/>
        <w:szCs w:val="16"/>
      </w:rPr>
      <w:t>versión</w:t>
    </w:r>
    <w:r>
      <w:rPr>
        <w:rFonts w:ascii="Arial" w:hAnsi="Arial" w:cs="Arial"/>
        <w:i/>
        <w:spacing w:val="-28"/>
        <w:sz w:val="16"/>
        <w:szCs w:val="16"/>
      </w:rPr>
      <w:t xml:space="preserve"> </w:t>
    </w:r>
    <w:r>
      <w:rPr>
        <w:rFonts w:ascii="Arial" w:hAnsi="Arial" w:cs="Arial"/>
        <w:i/>
        <w:sz w:val="16"/>
        <w:szCs w:val="16"/>
      </w:rPr>
      <w:t>vigente</w:t>
    </w:r>
    <w:r>
      <w:rPr>
        <w:rFonts w:ascii="Arial" w:hAnsi="Arial" w:cs="Arial"/>
        <w:i/>
        <w:spacing w:val="-28"/>
        <w:sz w:val="16"/>
        <w:szCs w:val="16"/>
      </w:rPr>
      <w:t xml:space="preserve"> </w:t>
    </w:r>
    <w:r>
      <w:rPr>
        <w:rFonts w:ascii="Arial" w:hAnsi="Arial" w:cs="Arial"/>
        <w:i/>
        <w:sz w:val="16"/>
        <w:szCs w:val="16"/>
      </w:rPr>
      <w:t>en</w:t>
    </w:r>
    <w:r>
      <w:rPr>
        <w:rFonts w:ascii="Arial" w:hAnsi="Arial" w:cs="Arial"/>
        <w:i/>
        <w:spacing w:val="-27"/>
        <w:sz w:val="16"/>
        <w:szCs w:val="16"/>
      </w:rPr>
      <w:t xml:space="preserve"> </w:t>
    </w:r>
    <w:r>
      <w:rPr>
        <w:rFonts w:ascii="Arial" w:hAnsi="Arial" w:cs="Arial"/>
        <w:i/>
        <w:sz w:val="16"/>
        <w:szCs w:val="16"/>
      </w:rPr>
      <w:t>el</w:t>
    </w:r>
    <w:r>
      <w:rPr>
        <w:rFonts w:ascii="Arial" w:hAnsi="Arial" w:cs="Arial"/>
        <w:i/>
        <w:spacing w:val="-28"/>
        <w:sz w:val="16"/>
        <w:szCs w:val="16"/>
      </w:rPr>
      <w:t xml:space="preserve"> </w:t>
    </w:r>
    <w:r>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8F6B0" w14:textId="77777777" w:rsidR="00063879" w:rsidRDefault="00063879">
      <w:pPr>
        <w:spacing w:after="0"/>
      </w:pPr>
      <w:r>
        <w:separator/>
      </w:r>
    </w:p>
  </w:footnote>
  <w:footnote w:type="continuationSeparator" w:id="0">
    <w:p w14:paraId="241C8C6B" w14:textId="77777777" w:rsidR="00063879" w:rsidRDefault="00063879">
      <w:pPr>
        <w:spacing w:after="0"/>
      </w:pPr>
      <w:r>
        <w:continuationSeparator/>
      </w:r>
    </w:p>
  </w:footnote>
  <w:footnote w:id="1">
    <w:p w14:paraId="4B584352" w14:textId="77777777" w:rsidR="00A5553A" w:rsidRDefault="00000000">
      <w:pPr>
        <w:pStyle w:val="Textonotapie"/>
        <w:jc w:val="both"/>
        <w:rPr>
          <w:rFonts w:ascii="Arial Narrow" w:hAnsi="Arial Narrow" w:cs="Arial"/>
          <w:sz w:val="16"/>
          <w:szCs w:val="16"/>
          <w:lang w:val="es-MX"/>
        </w:rPr>
      </w:pPr>
      <w:r>
        <w:rPr>
          <w:rStyle w:val="Refdenotaalpie"/>
          <w:rFonts w:ascii="Arial Narrow" w:hAnsi="Arial Narrow" w:cs="Arial"/>
          <w:sz w:val="16"/>
          <w:szCs w:val="16"/>
        </w:rPr>
        <w:footnoteRef/>
      </w:r>
      <w:r>
        <w:rPr>
          <w:rFonts w:ascii="Arial Narrow" w:hAnsi="Arial Narrow" w:cs="Arial"/>
          <w:sz w:val="16"/>
          <w:szCs w:val="16"/>
        </w:rPr>
        <w:t xml:space="preserve"> “Por la cual se modifica el Manual Específico de Funciones y Competencias Laborales para los empleos de la Unidad Administrativa Especial Cuerpo Oficial de Bomberos”</w:t>
      </w:r>
    </w:p>
  </w:footnote>
  <w:footnote w:id="2">
    <w:p w14:paraId="141B8652" w14:textId="77777777" w:rsidR="00A5553A" w:rsidRDefault="00000000">
      <w:pPr>
        <w:pStyle w:val="Textonotapie"/>
        <w:jc w:val="both"/>
        <w:rPr>
          <w:rFonts w:ascii="Arial Narrow" w:hAnsi="Arial Narrow" w:cs="Arial"/>
          <w:sz w:val="16"/>
          <w:szCs w:val="16"/>
          <w:lang w:val="es-MX"/>
        </w:rPr>
      </w:pPr>
      <w:r>
        <w:rPr>
          <w:rFonts w:ascii="Arial Narrow" w:hAnsi="Arial Narrow" w:cs="Arial"/>
          <w:sz w:val="16"/>
          <w:szCs w:val="16"/>
          <w:vertAlign w:val="superscript"/>
        </w:rPr>
        <w:footnoteRef/>
      </w:r>
      <w:r>
        <w:rPr>
          <w:rFonts w:ascii="Arial Narrow" w:hAnsi="Arial Narrow" w:cs="Arial"/>
          <w:sz w:val="16"/>
          <w:szCs w:val="16"/>
        </w:rPr>
        <w:t xml:space="preserve"> Decreto Distrital N° 509 de 2023 “Por medio del cual se modifica la estructura organizacional de Unidad Administrativa Cuerpo Oficial de Bomberos”</w:t>
      </w:r>
    </w:p>
  </w:footnote>
  <w:footnote w:id="3">
    <w:p w14:paraId="7EFCAFFB" w14:textId="77777777" w:rsidR="00A5553A" w:rsidRDefault="00000000">
      <w:pPr>
        <w:pStyle w:val="Textonotapie"/>
        <w:jc w:val="both"/>
        <w:rPr>
          <w:rFonts w:ascii="Arial Narrow" w:hAnsi="Arial Narrow" w:cs="Arial"/>
          <w:sz w:val="16"/>
          <w:szCs w:val="16"/>
          <w:lang w:val="es-MX"/>
        </w:rPr>
      </w:pPr>
      <w:r>
        <w:rPr>
          <w:rFonts w:ascii="Arial Narrow" w:hAnsi="Arial Narrow" w:cs="Arial"/>
          <w:sz w:val="16"/>
          <w:szCs w:val="16"/>
          <w:vertAlign w:val="superscript"/>
        </w:rPr>
        <w:footnoteRef/>
      </w:r>
      <w:r>
        <w:rPr>
          <w:rFonts w:ascii="Arial Narrow" w:hAnsi="Arial Narrow" w:cs="Arial"/>
          <w:sz w:val="16"/>
          <w:szCs w:val="16"/>
        </w:rPr>
        <w:t xml:space="preserve"> Decreto Distrital N° 510 de 2023 “Por medio del cual se modifica la planta de empleos de la Unidad Administrativa Especial Cuerpo Oficial de Bomberos "</w:t>
      </w:r>
    </w:p>
  </w:footnote>
  <w:footnote w:id="4">
    <w:p w14:paraId="3EF8393A" w14:textId="77777777" w:rsidR="00A5553A" w:rsidRDefault="00000000">
      <w:pPr>
        <w:pStyle w:val="Textonotapie"/>
        <w:jc w:val="both"/>
        <w:rPr>
          <w:rFonts w:ascii="Arial Narrow" w:hAnsi="Arial Narrow" w:cs="Arial"/>
          <w:sz w:val="16"/>
          <w:szCs w:val="16"/>
          <w:lang w:val="es-ES"/>
        </w:rPr>
      </w:pPr>
      <w:r>
        <w:rPr>
          <w:rStyle w:val="Refdenotaalpie"/>
          <w:rFonts w:ascii="Arial Narrow" w:hAnsi="Arial Narrow" w:cs="Arial"/>
          <w:sz w:val="16"/>
          <w:szCs w:val="16"/>
        </w:rPr>
        <w:footnoteRef/>
      </w:r>
      <w:r>
        <w:rPr>
          <w:rFonts w:ascii="Arial Narrow" w:hAnsi="Arial Narrow" w:cs="Arial"/>
          <w:sz w:val="16"/>
          <w:szCs w:val="16"/>
        </w:rPr>
        <w:t xml:space="preserve"> </w:t>
      </w:r>
      <w:r>
        <w:rPr>
          <w:rFonts w:ascii="Arial Narrow" w:hAnsi="Arial Narrow" w:cs="Arial"/>
          <w:sz w:val="16"/>
          <w:szCs w:val="16"/>
          <w:lang w:val="es-ES"/>
        </w:rPr>
        <w:t xml:space="preserve">Modificado.L.2094/2021, artículo 1. Titularidad de la potestad disciplinaria. Inciso cuarto. </w:t>
      </w:r>
      <w:r>
        <w:rPr>
          <w:rFonts w:ascii="Arial Narrow" w:hAnsi="Arial Narrow" w:cs="Arial"/>
          <w:sz w:val="16"/>
          <w:szCs w:val="16"/>
        </w:rPr>
        <w:t>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53B84873" w14:textId="77777777" w:rsidR="00A5553A" w:rsidRDefault="00000000">
      <w:pPr>
        <w:pStyle w:val="Textonotapie"/>
        <w:jc w:val="both"/>
        <w:rPr>
          <w:rFonts w:ascii="Arial Narrow" w:hAnsi="Arial Narrow"/>
          <w:sz w:val="16"/>
          <w:szCs w:val="16"/>
          <w:lang w:val="es-ES"/>
        </w:rPr>
      </w:pPr>
      <w:r>
        <w:rPr>
          <w:rStyle w:val="Refdenotaalpie"/>
          <w:rFonts w:ascii="Arial Narrow" w:hAnsi="Arial Narrow"/>
          <w:sz w:val="16"/>
          <w:szCs w:val="16"/>
        </w:rPr>
        <w:footnoteRef/>
      </w:r>
      <w:r>
        <w:rPr>
          <w:rFonts w:ascii="Arial Narrow" w:hAnsi="Arial Narrow"/>
          <w:sz w:val="16"/>
          <w:szCs w:val="16"/>
        </w:rPr>
        <w:t xml:space="preserve"> </w:t>
      </w:r>
      <w:r>
        <w:rPr>
          <w:rFonts w:ascii="Arial Narrow" w:hAnsi="Arial Narrow" w:cs="Arial"/>
          <w:sz w:val="16"/>
          <w:szCs w:val="16"/>
          <w:lang w:val="es-ES"/>
        </w:rPr>
        <w:t xml:space="preserve">Modificado.L.2094/2021, articulo. 14. Control Disciplinario Interno </w:t>
      </w:r>
    </w:p>
  </w:footnote>
  <w:footnote w:id="6">
    <w:p w14:paraId="5FC05092" w14:textId="77777777" w:rsidR="00A5553A" w:rsidRDefault="00000000">
      <w:pPr>
        <w:pStyle w:val="Textonotapie"/>
        <w:jc w:val="both"/>
        <w:rPr>
          <w:lang w:val="es-MX"/>
        </w:rPr>
      </w:pPr>
      <w:r>
        <w:rPr>
          <w:rStyle w:val="Refdenotaalpie"/>
          <w:rFonts w:ascii="Arial Narrow" w:hAnsi="Arial Narrow" w:cs="Arial"/>
          <w:sz w:val="16"/>
          <w:szCs w:val="16"/>
        </w:rPr>
        <w:footnoteRef/>
      </w:r>
      <w:r>
        <w:rPr>
          <w:rFonts w:ascii="Arial Narrow" w:hAnsi="Arial Narrow" w:cs="Arial"/>
          <w:sz w:val="16"/>
          <w:szCs w:val="16"/>
        </w:rPr>
        <w:t xml:space="preserve"> Ley 1952 de 2019 Por medio de la cual se expide el Código General Disciplinario se derogan la ley 734 de 2002 y algunas disposiciones de la Ley 1474 de 2011, relacionadas con el derecho disciplinario. ARTÍCULO 12. DEBIDO PROCESO modificado por el artículo 3° de la Ley 2094 de 2021.</w:t>
      </w:r>
      <w:r>
        <w:rPr>
          <w:rFonts w:ascii="Arial Narrow" w:hAnsi="Arial Narrow"/>
          <w:sz w:val="16"/>
          <w:szCs w:val="16"/>
          <w:shd w:val="clear" w:color="auto" w:fill="FFFFFF"/>
        </w:rPr>
        <w:t xml:space="preserve">  </w:t>
      </w:r>
    </w:p>
  </w:footnote>
  <w:footnote w:id="7">
    <w:p w14:paraId="0C45B877" w14:textId="77777777" w:rsidR="00A5553A" w:rsidRDefault="00000000">
      <w:pPr>
        <w:pStyle w:val="Textonotapie"/>
        <w:jc w:val="both"/>
        <w:rPr>
          <w:rFonts w:ascii="Arial Narrow" w:hAnsi="Arial Narrow" w:cs="Arial"/>
          <w:sz w:val="16"/>
          <w:szCs w:val="16"/>
          <w:lang w:val="es-MX"/>
        </w:rPr>
      </w:pPr>
      <w:r>
        <w:rPr>
          <w:rStyle w:val="Refdenotaalpie"/>
          <w:rFonts w:ascii="Arial Narrow" w:hAnsi="Arial Narrow" w:cs="Arial"/>
          <w:sz w:val="16"/>
          <w:szCs w:val="16"/>
        </w:rPr>
        <w:footnoteRef/>
      </w:r>
      <w:r>
        <w:rPr>
          <w:rFonts w:ascii="Arial Narrow" w:hAnsi="Arial Narrow" w:cs="Arial"/>
          <w:sz w:val="16"/>
          <w:szCs w:val="16"/>
        </w:rPr>
        <w:t xml:space="preserve"> LEY 1952 DE 2019, “Por medio de la cual se expide el Código General Disciplinario, se derogan la Ley 734 de 2002 y algunas disposiciones de la Ley 1474 de 2011, relacionadas con el derecho disciplinario.”</w:t>
      </w:r>
    </w:p>
  </w:footnote>
  <w:footnote w:id="8">
    <w:p w14:paraId="69C269B2" w14:textId="77777777" w:rsidR="00A5553A" w:rsidRDefault="00000000">
      <w:pPr>
        <w:pStyle w:val="Textonotapie"/>
        <w:jc w:val="both"/>
        <w:rPr>
          <w:rFonts w:ascii="Arial Narrow" w:hAnsi="Arial Narrow" w:cs="Arial"/>
          <w:sz w:val="16"/>
          <w:szCs w:val="16"/>
          <w:lang w:val="es-MX"/>
        </w:rPr>
      </w:pPr>
      <w:r>
        <w:rPr>
          <w:rStyle w:val="Refdenotaalpie"/>
          <w:rFonts w:ascii="Arial Narrow" w:hAnsi="Arial Narrow" w:cs="Arial"/>
          <w:sz w:val="16"/>
          <w:szCs w:val="16"/>
        </w:rPr>
        <w:footnoteRef/>
      </w:r>
      <w:r>
        <w:rPr>
          <w:rFonts w:ascii="Arial Narrow" w:hAnsi="Arial Narrow" w:cs="Arial"/>
          <w:sz w:val="16"/>
          <w:szCs w:val="16"/>
        </w:rPr>
        <w:t xml:space="preserve"> LEY 2094 DE 2021, “Por medio de la cual se reforma la ley 1952 de 2019 y se dictan otras disposiciones.”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36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817"/>
      <w:gridCol w:w="2572"/>
    </w:tblGrid>
    <w:tr w:rsidR="00A5553A" w14:paraId="5C155C52" w14:textId="77777777" w:rsidTr="56E4AC29">
      <w:trPr>
        <w:trHeight w:val="1267"/>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C80A42" w14:textId="77777777" w:rsidR="00A5553A" w:rsidRDefault="00000000">
          <w:pPr>
            <w:pStyle w:val="Encabezado"/>
            <w:rPr>
              <w:rFonts w:ascii="Times New Roman" w:eastAsia="Times New Roman" w:hAnsi="Times New Roman" w:cs="Times New Roman"/>
              <w:sz w:val="19"/>
              <w:szCs w:val="19"/>
              <w:lang w:eastAsia="es-CO"/>
            </w:rPr>
          </w:pPr>
          <w:r>
            <w:rPr>
              <w:rFonts w:ascii="Times New Roman" w:eastAsia="Times New Roman" w:hAnsi="Times New Roman" w:cs="Times New Roman"/>
              <w:noProof/>
              <w:sz w:val="19"/>
              <w:szCs w:val="19"/>
              <w:lang w:eastAsia="es-CO"/>
            </w:rPr>
            <w:drawing>
              <wp:inline distT="0" distB="0" distL="0" distR="0" wp14:anchorId="775A47E6" wp14:editId="07777777">
                <wp:extent cx="878205" cy="714375"/>
                <wp:effectExtent l="0" t="0" r="0" b="9525"/>
                <wp:docPr id="60"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8205" cy="714375"/>
                        </a:xfrm>
                        <a:prstGeom prst="rect">
                          <a:avLst/>
                        </a:prstGeom>
                        <a:noFill/>
                        <a:ln>
                          <a:noFill/>
                        </a:ln>
                      </pic:spPr>
                    </pic:pic>
                  </a:graphicData>
                </a:graphic>
              </wp:inline>
            </w:drawing>
          </w:r>
        </w:p>
      </w:tc>
      <w:tc>
        <w:tcPr>
          <w:tcW w:w="58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3E8129" w14:textId="77777777" w:rsidR="00A5553A" w:rsidRDefault="00000000">
          <w:pPr>
            <w:spacing w:after="0" w:line="240" w:lineRule="auto"/>
            <w:rPr>
              <w:rFonts w:ascii="Arial" w:eastAsia="Times New Roman" w:hAnsi="Arial" w:cs="Arial"/>
              <w:color w:val="BFBFBF"/>
              <w:sz w:val="16"/>
              <w:szCs w:val="16"/>
              <w:lang w:eastAsia="es-CO"/>
            </w:rPr>
          </w:pPr>
          <w:r>
            <w:rPr>
              <w:rFonts w:ascii="Arial" w:eastAsia="Times New Roman" w:hAnsi="Arial" w:cs="Arial"/>
              <w:sz w:val="16"/>
              <w:szCs w:val="16"/>
              <w:lang w:eastAsia="es-CO"/>
            </w:rPr>
            <w:t>Nombre del Procedimiento</w:t>
          </w:r>
        </w:p>
        <w:p w14:paraId="0BEDCD0D" w14:textId="77777777" w:rsidR="00A5553A" w:rsidRDefault="00000000">
          <w:pPr>
            <w:spacing w:after="0" w:line="240" w:lineRule="auto"/>
            <w:jc w:val="center"/>
            <w:rPr>
              <w:rFonts w:ascii="Arial" w:eastAsia="Times New Roman" w:hAnsi="Arial" w:cs="Arial"/>
              <w:b/>
              <w:lang w:eastAsia="es-CO"/>
            </w:rPr>
          </w:pPr>
          <w:r>
            <w:rPr>
              <w:rFonts w:ascii="Arial" w:eastAsia="Times New Roman" w:hAnsi="Arial" w:cs="Arial"/>
              <w:b/>
              <w:lang w:eastAsia="es-CO"/>
            </w:rPr>
            <w:t>CONTROL DISCIPLINARIO INTERNO</w:t>
          </w:r>
        </w:p>
        <w:p w14:paraId="3CE02651" w14:textId="77777777" w:rsidR="00A5553A" w:rsidRDefault="00000000">
          <w:pPr>
            <w:spacing w:after="0" w:line="240" w:lineRule="auto"/>
            <w:jc w:val="center"/>
            <w:rPr>
              <w:rFonts w:ascii="Arial" w:eastAsia="Times New Roman" w:hAnsi="Arial" w:cs="Arial"/>
              <w:b/>
              <w:lang w:eastAsia="es-CO"/>
            </w:rPr>
          </w:pPr>
          <w:r>
            <w:rPr>
              <w:rFonts w:ascii="Arial" w:eastAsia="Times New Roman" w:hAnsi="Arial" w:cs="Arial"/>
              <w:b/>
              <w:lang w:eastAsia="es-CO"/>
            </w:rPr>
            <w:t>ETAPA DE INSTRUCCIÓN</w:t>
          </w:r>
        </w:p>
        <w:p w14:paraId="7E2ACCE9" w14:textId="77777777" w:rsidR="00A5553A" w:rsidRDefault="00A5553A">
          <w:pPr>
            <w:spacing w:after="0" w:line="240" w:lineRule="auto"/>
            <w:rPr>
              <w:rFonts w:ascii="Arial" w:eastAsia="Times New Roman" w:hAnsi="Arial" w:cs="Arial"/>
              <w:sz w:val="16"/>
              <w:szCs w:val="16"/>
              <w:lang w:eastAsia="es-CO"/>
            </w:rPr>
          </w:pPr>
        </w:p>
        <w:p w14:paraId="4B03FE88" w14:textId="77777777" w:rsidR="00A5553A" w:rsidRDefault="00000000">
          <w:pPr>
            <w:spacing w:after="0" w:line="240" w:lineRule="auto"/>
            <w:rPr>
              <w:rFonts w:ascii="Arial" w:eastAsia="Times New Roman" w:hAnsi="Arial" w:cs="Arial"/>
              <w:color w:val="BFBFBF"/>
              <w:sz w:val="16"/>
              <w:szCs w:val="16"/>
              <w:lang w:eastAsia="es-CO"/>
            </w:rPr>
          </w:pPr>
          <w:r>
            <w:rPr>
              <w:rFonts w:ascii="Arial" w:eastAsia="Times New Roman" w:hAnsi="Arial" w:cs="Arial"/>
              <w:sz w:val="16"/>
              <w:szCs w:val="16"/>
              <w:lang w:eastAsia="es-CO"/>
            </w:rPr>
            <w:t>Nombre del Formato</w:t>
          </w:r>
        </w:p>
        <w:p w14:paraId="734872DB" w14:textId="77777777" w:rsidR="00A5553A" w:rsidRDefault="00000000">
          <w:pPr>
            <w:pStyle w:val="Encabezado"/>
            <w:jc w:val="center"/>
            <w:rPr>
              <w:rFonts w:ascii="Times New Roman" w:eastAsia="Times New Roman" w:hAnsi="Times New Roman" w:cs="Times New Roman"/>
              <w:sz w:val="24"/>
              <w:szCs w:val="24"/>
              <w:lang w:eastAsia="es-CO"/>
            </w:rPr>
          </w:pPr>
          <w:r>
            <w:rPr>
              <w:rFonts w:ascii="Arial" w:eastAsia="Times New Roman" w:hAnsi="Arial" w:cs="Arial"/>
              <w:b/>
              <w:sz w:val="24"/>
              <w:szCs w:val="24"/>
              <w:lang w:eastAsia="es-CO"/>
            </w:rPr>
            <w:t>AUTO DE PRORROGA Y ORDEN DE PRUEBAS EN ETAPA DE INVESTIGACIÓN</w:t>
          </w:r>
        </w:p>
      </w:tc>
      <w:tc>
        <w:tcPr>
          <w:tcW w:w="25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6B3864" w14:textId="77777777" w:rsidR="00A5553A" w:rsidRDefault="00000000">
          <w:pPr>
            <w:pStyle w:val="Encabezado"/>
            <w:rPr>
              <w:rFonts w:ascii="Arial" w:eastAsia="Times New Roman" w:hAnsi="Arial" w:cs="Arial"/>
              <w:sz w:val="20"/>
              <w:szCs w:val="20"/>
              <w:lang w:eastAsia="es-CO"/>
            </w:rPr>
          </w:pPr>
          <w:r>
            <w:rPr>
              <w:rFonts w:ascii="Arial" w:eastAsia="Times New Roman" w:hAnsi="Arial" w:cs="Arial"/>
              <w:sz w:val="20"/>
              <w:szCs w:val="20"/>
              <w:lang w:eastAsia="es-CO"/>
            </w:rPr>
            <w:t xml:space="preserve">Código: </w:t>
          </w:r>
          <w:bookmarkStart w:id="12" w:name="_Hlk94192212"/>
          <w:r>
            <w:rPr>
              <w:rFonts w:ascii="Arial" w:eastAsia="Times New Roman" w:hAnsi="Arial" w:cs="Arial"/>
              <w:sz w:val="20"/>
              <w:szCs w:val="20"/>
              <w:shd w:val="clear" w:color="auto" w:fill="FFFFFF"/>
              <w:lang w:eastAsia="es-CO"/>
            </w:rPr>
            <w:t>EC-PR03-FT07</w:t>
          </w:r>
        </w:p>
        <w:bookmarkEnd w:id="12"/>
        <w:p w14:paraId="555F1F7B" w14:textId="77777777" w:rsidR="00A5553A" w:rsidRDefault="00A5553A">
          <w:pPr>
            <w:spacing w:after="0" w:line="240" w:lineRule="auto"/>
            <w:rPr>
              <w:rFonts w:ascii="Arial" w:eastAsia="Times New Roman" w:hAnsi="Arial" w:cs="Arial"/>
              <w:sz w:val="20"/>
              <w:szCs w:val="20"/>
              <w:lang w:eastAsia="es-CO"/>
            </w:rPr>
          </w:pPr>
        </w:p>
        <w:p w14:paraId="3D4792A4" w14:textId="77777777" w:rsidR="00A5553A" w:rsidRDefault="00000000">
          <w:pPr>
            <w:spacing w:after="0" w:line="240" w:lineRule="auto"/>
            <w:rPr>
              <w:rFonts w:ascii="Arial" w:eastAsia="Times New Roman" w:hAnsi="Arial" w:cs="Arial"/>
              <w:sz w:val="20"/>
              <w:szCs w:val="20"/>
              <w:lang w:eastAsia="es-CO"/>
            </w:rPr>
          </w:pPr>
          <w:r>
            <w:rPr>
              <w:rFonts w:ascii="Arial" w:eastAsia="Times New Roman" w:hAnsi="Arial" w:cs="Arial"/>
              <w:sz w:val="20"/>
              <w:szCs w:val="20"/>
              <w:lang w:eastAsia="es-CO"/>
            </w:rPr>
            <w:t>Versión:03</w:t>
          </w:r>
        </w:p>
        <w:p w14:paraId="7DD17910" w14:textId="77777777" w:rsidR="00A5553A" w:rsidRDefault="00A5553A">
          <w:pPr>
            <w:spacing w:after="0" w:line="240" w:lineRule="auto"/>
            <w:rPr>
              <w:rFonts w:ascii="Arial" w:eastAsia="Times New Roman" w:hAnsi="Arial" w:cs="Arial"/>
              <w:sz w:val="20"/>
              <w:szCs w:val="20"/>
              <w:lang w:eastAsia="es-CO"/>
            </w:rPr>
          </w:pPr>
        </w:p>
        <w:p w14:paraId="681E52B2" w14:textId="38B50390" w:rsidR="00A5553A" w:rsidRDefault="56E4AC29">
          <w:pPr>
            <w:spacing w:after="0" w:line="240" w:lineRule="auto"/>
            <w:rPr>
              <w:rFonts w:ascii="Arial" w:eastAsia="Times New Roman" w:hAnsi="Arial" w:cs="Arial"/>
              <w:sz w:val="20"/>
              <w:szCs w:val="20"/>
              <w:lang w:eastAsia="es-CO"/>
            </w:rPr>
          </w:pPr>
          <w:r w:rsidRPr="56E4AC29">
            <w:rPr>
              <w:rFonts w:ascii="Arial" w:eastAsia="Times New Roman" w:hAnsi="Arial" w:cs="Arial"/>
              <w:color w:val="000000" w:themeColor="text1"/>
              <w:sz w:val="20"/>
              <w:szCs w:val="20"/>
              <w:lang w:eastAsia="es-CO"/>
            </w:rPr>
            <w:t>Vigencia: 11/09/2024</w:t>
          </w:r>
        </w:p>
        <w:p w14:paraId="6E57687A" w14:textId="77777777" w:rsidR="00A5553A" w:rsidRDefault="00A5553A">
          <w:pPr>
            <w:pStyle w:val="Encabezado"/>
            <w:rPr>
              <w:rFonts w:ascii="Arial" w:eastAsia="Times New Roman" w:hAnsi="Arial" w:cs="Arial"/>
              <w:sz w:val="20"/>
              <w:szCs w:val="20"/>
              <w:lang w:eastAsia="es-CO"/>
            </w:rPr>
          </w:pPr>
        </w:p>
        <w:p w14:paraId="2A500D27" w14:textId="77777777" w:rsidR="00A5553A" w:rsidRDefault="00000000">
          <w:pPr>
            <w:pStyle w:val="Encabezado"/>
            <w:rPr>
              <w:rFonts w:ascii="Times New Roman" w:eastAsia="Times New Roman" w:hAnsi="Times New Roman" w:cs="Times New Roman"/>
              <w:sz w:val="19"/>
              <w:szCs w:val="19"/>
              <w:lang w:eastAsia="es-CO"/>
            </w:rPr>
          </w:pPr>
          <w:r>
            <w:rPr>
              <w:rFonts w:ascii="Arial" w:eastAsia="Times New Roman" w:hAnsi="Arial" w:cs="Arial"/>
              <w:sz w:val="20"/>
              <w:szCs w:val="20"/>
              <w:lang w:eastAsia="es-CO"/>
            </w:rPr>
            <w:t xml:space="preserve">Página </w:t>
          </w:r>
          <w:r>
            <w:rPr>
              <w:rFonts w:ascii="Arial" w:eastAsia="Times New Roman" w:hAnsi="Arial" w:cs="Arial"/>
              <w:b/>
              <w:bCs/>
              <w:sz w:val="20"/>
              <w:szCs w:val="20"/>
              <w:lang w:eastAsia="es-CO"/>
            </w:rPr>
            <w:fldChar w:fldCharType="begin"/>
          </w:r>
          <w:r>
            <w:rPr>
              <w:rFonts w:ascii="Arial" w:eastAsia="Times New Roman" w:hAnsi="Arial" w:cs="Arial"/>
              <w:b/>
              <w:bCs/>
              <w:sz w:val="20"/>
              <w:szCs w:val="20"/>
              <w:lang w:eastAsia="es-CO"/>
            </w:rPr>
            <w:instrText>PAGE  \* Arabic  \* MERGEFORMAT</w:instrText>
          </w:r>
          <w:r>
            <w:rPr>
              <w:rFonts w:ascii="Arial" w:eastAsia="Times New Roman" w:hAnsi="Arial" w:cs="Arial"/>
              <w:b/>
              <w:bCs/>
              <w:sz w:val="20"/>
              <w:szCs w:val="20"/>
              <w:lang w:eastAsia="es-CO"/>
            </w:rPr>
            <w:fldChar w:fldCharType="separate"/>
          </w:r>
          <w:r>
            <w:rPr>
              <w:rFonts w:ascii="Arial" w:eastAsia="Times New Roman" w:hAnsi="Arial" w:cs="Arial"/>
              <w:b/>
              <w:bCs/>
              <w:sz w:val="20"/>
              <w:szCs w:val="20"/>
              <w:lang w:eastAsia="es-CO"/>
            </w:rPr>
            <w:t>4</w:t>
          </w:r>
          <w:r>
            <w:rPr>
              <w:rFonts w:ascii="Arial" w:eastAsia="Times New Roman" w:hAnsi="Arial" w:cs="Arial"/>
              <w:b/>
              <w:bCs/>
              <w:sz w:val="20"/>
              <w:szCs w:val="20"/>
              <w:lang w:eastAsia="es-CO"/>
            </w:rPr>
            <w:fldChar w:fldCharType="end"/>
          </w:r>
          <w:r>
            <w:rPr>
              <w:rFonts w:ascii="Arial" w:eastAsia="Times New Roman" w:hAnsi="Arial" w:cs="Arial"/>
              <w:sz w:val="20"/>
              <w:szCs w:val="20"/>
              <w:lang w:eastAsia="es-CO"/>
            </w:rPr>
            <w:t xml:space="preserve"> de </w:t>
          </w:r>
          <w:r>
            <w:rPr>
              <w:rFonts w:ascii="Arial" w:eastAsia="Times New Roman" w:hAnsi="Arial" w:cs="Arial"/>
              <w:b/>
              <w:bCs/>
              <w:sz w:val="20"/>
              <w:szCs w:val="20"/>
              <w:lang w:eastAsia="es-CO"/>
            </w:rPr>
            <w:fldChar w:fldCharType="begin"/>
          </w:r>
          <w:r>
            <w:rPr>
              <w:rFonts w:ascii="Arial" w:eastAsia="Times New Roman" w:hAnsi="Arial" w:cs="Arial"/>
              <w:b/>
              <w:bCs/>
              <w:sz w:val="20"/>
              <w:szCs w:val="20"/>
              <w:lang w:eastAsia="es-CO"/>
            </w:rPr>
            <w:instrText>NUMPAGES  \* Arabic  \* MERGEFORMAT</w:instrText>
          </w:r>
          <w:r>
            <w:rPr>
              <w:rFonts w:ascii="Arial" w:eastAsia="Times New Roman" w:hAnsi="Arial" w:cs="Arial"/>
              <w:b/>
              <w:bCs/>
              <w:sz w:val="20"/>
              <w:szCs w:val="20"/>
              <w:lang w:eastAsia="es-CO"/>
            </w:rPr>
            <w:fldChar w:fldCharType="separate"/>
          </w:r>
          <w:r>
            <w:rPr>
              <w:rFonts w:ascii="Arial" w:eastAsia="Times New Roman" w:hAnsi="Arial" w:cs="Arial"/>
              <w:b/>
              <w:bCs/>
              <w:sz w:val="20"/>
              <w:szCs w:val="20"/>
              <w:lang w:eastAsia="es-CO"/>
            </w:rPr>
            <w:t>5</w:t>
          </w:r>
          <w:r>
            <w:rPr>
              <w:rFonts w:ascii="Arial" w:eastAsia="Times New Roman" w:hAnsi="Arial" w:cs="Arial"/>
              <w:b/>
              <w:bCs/>
              <w:sz w:val="20"/>
              <w:szCs w:val="20"/>
              <w:lang w:eastAsia="es-CO"/>
            </w:rPr>
            <w:fldChar w:fldCharType="end"/>
          </w:r>
        </w:p>
      </w:tc>
    </w:tr>
  </w:tbl>
  <w:p w14:paraId="112EC772" w14:textId="77777777" w:rsidR="00A5553A" w:rsidRDefault="00A5553A">
    <w:pPr>
      <w:spacing w:after="0" w:line="240" w:lineRule="auto"/>
      <w:rPr>
        <w:rFonts w:ascii="Arial" w:hAnsi="Arial" w:cs="Arial"/>
        <w:color w:val="000000"/>
        <w:lang w:val="es-ES" w:eastAsia="es-ES"/>
      </w:rPr>
    </w:pPr>
  </w:p>
</w:hdr>
</file>

<file path=word/intelligence2.xml><?xml version="1.0" encoding="utf-8"?>
<int2:intelligence xmlns:int2="http://schemas.microsoft.com/office/intelligence/2020/intelligence" xmlns:oel="http://schemas.microsoft.com/office/2019/extlst">
  <int2:observations>
    <int2:textHash int2:hashCode="IKyO5m7nksek5q" int2:id="ciGaZ0CE">
      <int2:state int2:value="Rejected" int2:type="AugLoop_Text_Critique"/>
    </int2:textHash>
    <int2:textHash int2:hashCode="3Xt7dOoWDgSd0S" int2:id="yEEiRMS3">
      <int2:state int2:value="Rejected" int2:type="AugLoop_Text_Critique"/>
    </int2:textHash>
    <int2:textHash int2:hashCode="mt2/VEEZ76SmQi" int2:id="dROGD1DU">
      <int2:state int2:value="Rejected" int2:type="AugLoop_Text_Critique"/>
    </int2:textHash>
    <int2:textHash int2:hashCode="LbbSHTZfVE98o7" int2:id="HQR46xsC">
      <int2:state int2:value="Rejected" int2:type="AugLoop_Text_Critique"/>
    </int2:textHash>
    <int2:textHash int2:hashCode="AY9NfwbLhibhdW" int2:id="tCT1NKot">
      <int2:state int2:value="Rejected" int2:type="AugLoop_Text_Critique"/>
    </int2:textHash>
    <int2:bookmark int2:bookmarkName="_Int_Ha8HjRFh" int2:invalidationBookmarkName="" int2:hashCode="9KTIcyqCDZnF1V" int2:id="JKKLX92o">
      <int2:state int2:value="Rejected" int2:type="AugLoop_Text_Critique"/>
    </int2:bookmark>
    <int2:bookmark int2:bookmarkName="_Int_IqvgS8xC" int2:invalidationBookmarkName="" int2:hashCode="usTHMgpWPgLFMl" int2:id="WktqwDSC">
      <int2:state int2:value="Rejected" int2:type="AugLoop_Text_Critique"/>
    </int2:bookmark>
    <int2:bookmark int2:bookmarkName="_Int_corUAIlT" int2:invalidationBookmarkName="" int2:hashCode="c4/h/rUbVdTyNA" int2:id="K7lfOpQl">
      <int2:state int2:value="Rejected" int2:type="AugLoop_Text_Critique"/>
    </int2:bookmark>
    <int2:bookmark int2:bookmarkName="_Int_4CosYu7s" int2:invalidationBookmarkName="" int2:hashCode="EIm/xVzjTrcsJy" int2:id="cCCkupBL">
      <int2:state int2:value="Rejected" int2:type="AugLoop_Text_Critique"/>
    </int2:bookmark>
    <int2:bookmark int2:bookmarkName="_Int_JCwc3MmS" int2:invalidationBookmarkName="" int2:hashCode="RH0ANXCgJ4xSgF" int2:id="tKIpry7V">
      <int2:state int2:value="Rejected" int2:type="AugLoop_Text_Critique"/>
    </int2:bookmark>
    <int2:bookmark int2:bookmarkName="_Int_yicLyZEw" int2:invalidationBookmarkName="" int2:hashCode="UXSP5GIGtkt9k6" int2:id="tZxGy79w">
      <int2:state int2:value="Rejected" int2:type="AugLoop_Text_Critique"/>
    </int2:bookmark>
    <int2:bookmark int2:bookmarkName="_Int_6i5AiRz2" int2:invalidationBookmarkName="" int2:hashCode="G3j2ZBdggNRCWX" int2:id="BauO6eGF">
      <int2:state int2:value="Rejected" int2:type="AugLoop_Text_Critique"/>
    </int2:bookmark>
    <int2:bookmark int2:bookmarkName="_Int_6BX5Z8qc" int2:invalidationBookmarkName="" int2:hashCode="uwHHFgIFK3gMWx" int2:id="xWHN6Gft">
      <int2:state int2:value="Rejected" int2:type="AugLoop_Text_Critique"/>
    </int2:bookmark>
    <int2:bookmark int2:bookmarkName="_Int_jAEAElDM" int2:invalidationBookmarkName="" int2:hashCode="zO7gbmtj44g2Lo" int2:id="D248YEIG">
      <int2:state int2:value="Rejected" int2:type="AugLoop_Text_Critique"/>
    </int2:bookmark>
    <int2:bookmark int2:bookmarkName="_Int_NtsTeitb" int2:invalidationBookmarkName="" int2:hashCode="p0Y5zHNNCSN7WU" int2:id="3a5K6TR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40296"/>
    <w:multiLevelType w:val="multilevel"/>
    <w:tmpl w:val="17640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4361E31"/>
    <w:multiLevelType w:val="multilevel"/>
    <w:tmpl w:val="44361E31"/>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75E408F0"/>
    <w:multiLevelType w:val="multilevel"/>
    <w:tmpl w:val="75E408F0"/>
    <w:lvl w:ilvl="0">
      <w:start w:val="1"/>
      <w:numFmt w:val="upperRoman"/>
      <w:lvlText w:val="%1."/>
      <w:lvlJc w:val="right"/>
      <w:pPr>
        <w:tabs>
          <w:tab w:val="left" w:pos="720"/>
        </w:tabs>
        <w:ind w:left="720" w:hanging="360"/>
      </w:pPr>
    </w:lvl>
    <w:lvl w:ilvl="1">
      <w:start w:val="1"/>
      <w:numFmt w:val="upperRoman"/>
      <w:lvlText w:val="%2."/>
      <w:lvlJc w:val="right"/>
      <w:pPr>
        <w:tabs>
          <w:tab w:val="left" w:pos="1440"/>
        </w:tabs>
        <w:ind w:left="1440" w:hanging="360"/>
      </w:pPr>
    </w:lvl>
    <w:lvl w:ilvl="2">
      <w:start w:val="1"/>
      <w:numFmt w:val="upperRoman"/>
      <w:lvlText w:val="%3."/>
      <w:lvlJc w:val="right"/>
      <w:pPr>
        <w:tabs>
          <w:tab w:val="left" w:pos="2160"/>
        </w:tabs>
        <w:ind w:left="2160" w:hanging="360"/>
      </w:pPr>
    </w:lvl>
    <w:lvl w:ilvl="3">
      <w:start w:val="1"/>
      <w:numFmt w:val="upperRoman"/>
      <w:lvlText w:val="%4."/>
      <w:lvlJc w:val="right"/>
      <w:pPr>
        <w:tabs>
          <w:tab w:val="left" w:pos="2880"/>
        </w:tabs>
        <w:ind w:left="2880" w:hanging="360"/>
      </w:pPr>
    </w:lvl>
    <w:lvl w:ilvl="4">
      <w:start w:val="1"/>
      <w:numFmt w:val="upperRoman"/>
      <w:lvlText w:val="%5."/>
      <w:lvlJc w:val="right"/>
      <w:pPr>
        <w:tabs>
          <w:tab w:val="left" w:pos="3600"/>
        </w:tabs>
        <w:ind w:left="3600" w:hanging="360"/>
      </w:pPr>
    </w:lvl>
    <w:lvl w:ilvl="5">
      <w:start w:val="1"/>
      <w:numFmt w:val="upperRoman"/>
      <w:lvlText w:val="%6."/>
      <w:lvlJc w:val="right"/>
      <w:pPr>
        <w:tabs>
          <w:tab w:val="left" w:pos="4320"/>
        </w:tabs>
        <w:ind w:left="4320" w:hanging="360"/>
      </w:pPr>
    </w:lvl>
    <w:lvl w:ilvl="6">
      <w:start w:val="1"/>
      <w:numFmt w:val="upperRoman"/>
      <w:lvlText w:val="%7."/>
      <w:lvlJc w:val="right"/>
      <w:pPr>
        <w:tabs>
          <w:tab w:val="left" w:pos="5040"/>
        </w:tabs>
        <w:ind w:left="5040" w:hanging="360"/>
      </w:pPr>
    </w:lvl>
    <w:lvl w:ilvl="7">
      <w:start w:val="1"/>
      <w:numFmt w:val="upperRoman"/>
      <w:lvlText w:val="%8."/>
      <w:lvlJc w:val="right"/>
      <w:pPr>
        <w:tabs>
          <w:tab w:val="left" w:pos="5760"/>
        </w:tabs>
        <w:ind w:left="5760" w:hanging="360"/>
      </w:pPr>
    </w:lvl>
    <w:lvl w:ilvl="8">
      <w:start w:val="1"/>
      <w:numFmt w:val="upperRoman"/>
      <w:lvlText w:val="%9."/>
      <w:lvlJc w:val="right"/>
      <w:pPr>
        <w:tabs>
          <w:tab w:val="left" w:pos="6480"/>
        </w:tabs>
        <w:ind w:left="6480" w:hanging="360"/>
      </w:pPr>
    </w:lvl>
  </w:abstractNum>
  <w:num w:numId="1" w16cid:durableId="1603682962">
    <w:abstractNumId w:val="2"/>
  </w:num>
  <w:num w:numId="2" w16cid:durableId="1898972094">
    <w:abstractNumId w:val="0"/>
  </w:num>
  <w:num w:numId="3" w16cid:durableId="1442530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E2"/>
    <w:rsid w:val="00000DC8"/>
    <w:rsid w:val="0000630A"/>
    <w:rsid w:val="000148FC"/>
    <w:rsid w:val="00020B6F"/>
    <w:rsid w:val="000212C9"/>
    <w:rsid w:val="00030DBB"/>
    <w:rsid w:val="00034B2F"/>
    <w:rsid w:val="00034DCB"/>
    <w:rsid w:val="00035D9E"/>
    <w:rsid w:val="00044056"/>
    <w:rsid w:val="00047DE4"/>
    <w:rsid w:val="00050683"/>
    <w:rsid w:val="00052370"/>
    <w:rsid w:val="00056C35"/>
    <w:rsid w:val="00060300"/>
    <w:rsid w:val="00061781"/>
    <w:rsid w:val="00063879"/>
    <w:rsid w:val="000670E2"/>
    <w:rsid w:val="00073245"/>
    <w:rsid w:val="00073588"/>
    <w:rsid w:val="0007615D"/>
    <w:rsid w:val="000765FB"/>
    <w:rsid w:val="00081800"/>
    <w:rsid w:val="00081A13"/>
    <w:rsid w:val="00081D6D"/>
    <w:rsid w:val="00082F50"/>
    <w:rsid w:val="0008671C"/>
    <w:rsid w:val="00087E07"/>
    <w:rsid w:val="00090911"/>
    <w:rsid w:val="00091A47"/>
    <w:rsid w:val="00091B92"/>
    <w:rsid w:val="000962B3"/>
    <w:rsid w:val="0009680A"/>
    <w:rsid w:val="00097C6C"/>
    <w:rsid w:val="000A134A"/>
    <w:rsid w:val="000A19EB"/>
    <w:rsid w:val="000A5E4E"/>
    <w:rsid w:val="000A7A83"/>
    <w:rsid w:val="000B164C"/>
    <w:rsid w:val="000B2147"/>
    <w:rsid w:val="000B2CB7"/>
    <w:rsid w:val="000B3909"/>
    <w:rsid w:val="000B5A37"/>
    <w:rsid w:val="000C1200"/>
    <w:rsid w:val="000C1B8B"/>
    <w:rsid w:val="000C6838"/>
    <w:rsid w:val="000D2F1E"/>
    <w:rsid w:val="000D6F9B"/>
    <w:rsid w:val="000E1126"/>
    <w:rsid w:val="000E52C5"/>
    <w:rsid w:val="000F0E31"/>
    <w:rsid w:val="001002B2"/>
    <w:rsid w:val="00104B61"/>
    <w:rsid w:val="001106F2"/>
    <w:rsid w:val="00112059"/>
    <w:rsid w:val="00112B5F"/>
    <w:rsid w:val="0012227E"/>
    <w:rsid w:val="001262DF"/>
    <w:rsid w:val="0013024B"/>
    <w:rsid w:val="001308FB"/>
    <w:rsid w:val="00132FAB"/>
    <w:rsid w:val="00134BCE"/>
    <w:rsid w:val="00151D12"/>
    <w:rsid w:val="00157AF1"/>
    <w:rsid w:val="0016149D"/>
    <w:rsid w:val="00172657"/>
    <w:rsid w:val="00173305"/>
    <w:rsid w:val="00173DB2"/>
    <w:rsid w:val="001757F8"/>
    <w:rsid w:val="00180C19"/>
    <w:rsid w:val="00181210"/>
    <w:rsid w:val="001828D1"/>
    <w:rsid w:val="00183BB3"/>
    <w:rsid w:val="00184F92"/>
    <w:rsid w:val="00187F81"/>
    <w:rsid w:val="00195AF1"/>
    <w:rsid w:val="001976C8"/>
    <w:rsid w:val="00197F01"/>
    <w:rsid w:val="001A2F9E"/>
    <w:rsid w:val="001A5F45"/>
    <w:rsid w:val="001A76E8"/>
    <w:rsid w:val="001E5362"/>
    <w:rsid w:val="001E730D"/>
    <w:rsid w:val="001E75B6"/>
    <w:rsid w:val="001F362F"/>
    <w:rsid w:val="001F734F"/>
    <w:rsid w:val="001F7B87"/>
    <w:rsid w:val="00202684"/>
    <w:rsid w:val="002054A0"/>
    <w:rsid w:val="002110A6"/>
    <w:rsid w:val="00217861"/>
    <w:rsid w:val="00221C6C"/>
    <w:rsid w:val="00221DC1"/>
    <w:rsid w:val="00222519"/>
    <w:rsid w:val="0022275B"/>
    <w:rsid w:val="0022394D"/>
    <w:rsid w:val="00224F8E"/>
    <w:rsid w:val="00230A49"/>
    <w:rsid w:val="00234158"/>
    <w:rsid w:val="00241714"/>
    <w:rsid w:val="002439C3"/>
    <w:rsid w:val="002484CA"/>
    <w:rsid w:val="00250A13"/>
    <w:rsid w:val="00252476"/>
    <w:rsid w:val="00252E98"/>
    <w:rsid w:val="002547EF"/>
    <w:rsid w:val="00255353"/>
    <w:rsid w:val="0026075B"/>
    <w:rsid w:val="00261C32"/>
    <w:rsid w:val="002651E3"/>
    <w:rsid w:val="00265CB3"/>
    <w:rsid w:val="002672F9"/>
    <w:rsid w:val="00267F7D"/>
    <w:rsid w:val="00271AA1"/>
    <w:rsid w:val="0027473F"/>
    <w:rsid w:val="00276D51"/>
    <w:rsid w:val="00281A92"/>
    <w:rsid w:val="00296E6C"/>
    <w:rsid w:val="002A252F"/>
    <w:rsid w:val="002B140B"/>
    <w:rsid w:val="002B3189"/>
    <w:rsid w:val="002B459F"/>
    <w:rsid w:val="002B724B"/>
    <w:rsid w:val="002C12DD"/>
    <w:rsid w:val="002C13B2"/>
    <w:rsid w:val="002C30C8"/>
    <w:rsid w:val="002C65D6"/>
    <w:rsid w:val="002C6BEF"/>
    <w:rsid w:val="002D0D46"/>
    <w:rsid w:val="002D108E"/>
    <w:rsid w:val="002D3014"/>
    <w:rsid w:val="002E0AF9"/>
    <w:rsid w:val="002E5893"/>
    <w:rsid w:val="002F0258"/>
    <w:rsid w:val="0030032B"/>
    <w:rsid w:val="00302CD8"/>
    <w:rsid w:val="00305C16"/>
    <w:rsid w:val="00310DD7"/>
    <w:rsid w:val="00314128"/>
    <w:rsid w:val="003156AD"/>
    <w:rsid w:val="00316227"/>
    <w:rsid w:val="0032224E"/>
    <w:rsid w:val="003259EE"/>
    <w:rsid w:val="00325AC7"/>
    <w:rsid w:val="003304E4"/>
    <w:rsid w:val="00334ADD"/>
    <w:rsid w:val="0034022A"/>
    <w:rsid w:val="00344B65"/>
    <w:rsid w:val="0034725E"/>
    <w:rsid w:val="00347595"/>
    <w:rsid w:val="00347C70"/>
    <w:rsid w:val="00354BCF"/>
    <w:rsid w:val="0035513A"/>
    <w:rsid w:val="0035786B"/>
    <w:rsid w:val="00363FD0"/>
    <w:rsid w:val="00366A89"/>
    <w:rsid w:val="00370C3B"/>
    <w:rsid w:val="0037102A"/>
    <w:rsid w:val="00372017"/>
    <w:rsid w:val="003721D1"/>
    <w:rsid w:val="00372348"/>
    <w:rsid w:val="00375EE3"/>
    <w:rsid w:val="003851BE"/>
    <w:rsid w:val="0038522C"/>
    <w:rsid w:val="00385BE7"/>
    <w:rsid w:val="00391A4D"/>
    <w:rsid w:val="00391BD4"/>
    <w:rsid w:val="003A002D"/>
    <w:rsid w:val="003B2824"/>
    <w:rsid w:val="003B42A1"/>
    <w:rsid w:val="003B5ABF"/>
    <w:rsid w:val="003B6DAB"/>
    <w:rsid w:val="003C31ED"/>
    <w:rsid w:val="003C3834"/>
    <w:rsid w:val="003C471F"/>
    <w:rsid w:val="003C53C9"/>
    <w:rsid w:val="003C7809"/>
    <w:rsid w:val="003C7A0A"/>
    <w:rsid w:val="003D621B"/>
    <w:rsid w:val="003E1020"/>
    <w:rsid w:val="003E4B48"/>
    <w:rsid w:val="003E5358"/>
    <w:rsid w:val="003E6981"/>
    <w:rsid w:val="003E7197"/>
    <w:rsid w:val="003E7EC2"/>
    <w:rsid w:val="003F0561"/>
    <w:rsid w:val="003F2D7E"/>
    <w:rsid w:val="003F3436"/>
    <w:rsid w:val="0041193B"/>
    <w:rsid w:val="00411C46"/>
    <w:rsid w:val="00412F98"/>
    <w:rsid w:val="004239E1"/>
    <w:rsid w:val="00426F24"/>
    <w:rsid w:val="0043233A"/>
    <w:rsid w:val="0043335E"/>
    <w:rsid w:val="0043421B"/>
    <w:rsid w:val="004408B2"/>
    <w:rsid w:val="00442D6E"/>
    <w:rsid w:val="004436ED"/>
    <w:rsid w:val="00445580"/>
    <w:rsid w:val="00445ACC"/>
    <w:rsid w:val="004500F9"/>
    <w:rsid w:val="00452816"/>
    <w:rsid w:val="0046561C"/>
    <w:rsid w:val="00465BB2"/>
    <w:rsid w:val="00467AAC"/>
    <w:rsid w:val="00473B95"/>
    <w:rsid w:val="00481613"/>
    <w:rsid w:val="00492AB7"/>
    <w:rsid w:val="004957BF"/>
    <w:rsid w:val="00496CA2"/>
    <w:rsid w:val="004975E9"/>
    <w:rsid w:val="004A0A10"/>
    <w:rsid w:val="004A1552"/>
    <w:rsid w:val="004A3037"/>
    <w:rsid w:val="004A7C22"/>
    <w:rsid w:val="004B2116"/>
    <w:rsid w:val="004B23CC"/>
    <w:rsid w:val="004B29A5"/>
    <w:rsid w:val="004B3988"/>
    <w:rsid w:val="004C3FE0"/>
    <w:rsid w:val="004C60A8"/>
    <w:rsid w:val="004C7A45"/>
    <w:rsid w:val="004C7B06"/>
    <w:rsid w:val="004D1D0A"/>
    <w:rsid w:val="004D4230"/>
    <w:rsid w:val="004D5020"/>
    <w:rsid w:val="004D6941"/>
    <w:rsid w:val="004E0B92"/>
    <w:rsid w:val="004E0DC9"/>
    <w:rsid w:val="004E12D6"/>
    <w:rsid w:val="004E459C"/>
    <w:rsid w:val="004F4892"/>
    <w:rsid w:val="004F4FE4"/>
    <w:rsid w:val="004F5171"/>
    <w:rsid w:val="004F7F4A"/>
    <w:rsid w:val="005006B4"/>
    <w:rsid w:val="005012E0"/>
    <w:rsid w:val="00512156"/>
    <w:rsid w:val="005149B5"/>
    <w:rsid w:val="00514D86"/>
    <w:rsid w:val="005166B1"/>
    <w:rsid w:val="0052072A"/>
    <w:rsid w:val="00524A1A"/>
    <w:rsid w:val="00525B81"/>
    <w:rsid w:val="00546ED9"/>
    <w:rsid w:val="005603D7"/>
    <w:rsid w:val="005646A6"/>
    <w:rsid w:val="00565850"/>
    <w:rsid w:val="0057286C"/>
    <w:rsid w:val="00574811"/>
    <w:rsid w:val="0057657A"/>
    <w:rsid w:val="00585153"/>
    <w:rsid w:val="00587BB9"/>
    <w:rsid w:val="005902B2"/>
    <w:rsid w:val="005925B3"/>
    <w:rsid w:val="00592BDE"/>
    <w:rsid w:val="00595492"/>
    <w:rsid w:val="005A3BB5"/>
    <w:rsid w:val="005B596E"/>
    <w:rsid w:val="005B7451"/>
    <w:rsid w:val="005C0A70"/>
    <w:rsid w:val="005C4F6F"/>
    <w:rsid w:val="005C77C9"/>
    <w:rsid w:val="005D00D7"/>
    <w:rsid w:val="005D129B"/>
    <w:rsid w:val="005D3446"/>
    <w:rsid w:val="005E48AC"/>
    <w:rsid w:val="005E6DBD"/>
    <w:rsid w:val="005E7B79"/>
    <w:rsid w:val="005F0315"/>
    <w:rsid w:val="005F1352"/>
    <w:rsid w:val="005F5469"/>
    <w:rsid w:val="005F7C98"/>
    <w:rsid w:val="00604F9F"/>
    <w:rsid w:val="00606C1E"/>
    <w:rsid w:val="00606F04"/>
    <w:rsid w:val="006077E2"/>
    <w:rsid w:val="00615A2C"/>
    <w:rsid w:val="00623F41"/>
    <w:rsid w:val="0062423F"/>
    <w:rsid w:val="0062509B"/>
    <w:rsid w:val="00632120"/>
    <w:rsid w:val="00633927"/>
    <w:rsid w:val="00633B96"/>
    <w:rsid w:val="0063657F"/>
    <w:rsid w:val="006405C8"/>
    <w:rsid w:val="00644362"/>
    <w:rsid w:val="00645C30"/>
    <w:rsid w:val="00645DFD"/>
    <w:rsid w:val="006468D0"/>
    <w:rsid w:val="006507FF"/>
    <w:rsid w:val="00650ACA"/>
    <w:rsid w:val="00654DCF"/>
    <w:rsid w:val="006631A8"/>
    <w:rsid w:val="00670156"/>
    <w:rsid w:val="006709B6"/>
    <w:rsid w:val="00671485"/>
    <w:rsid w:val="00675F61"/>
    <w:rsid w:val="00677728"/>
    <w:rsid w:val="00681759"/>
    <w:rsid w:val="006823ED"/>
    <w:rsid w:val="00683FA8"/>
    <w:rsid w:val="00687046"/>
    <w:rsid w:val="00687D17"/>
    <w:rsid w:val="00697A07"/>
    <w:rsid w:val="006B07B1"/>
    <w:rsid w:val="006B6797"/>
    <w:rsid w:val="006C0D78"/>
    <w:rsid w:val="006C3107"/>
    <w:rsid w:val="006C65D7"/>
    <w:rsid w:val="006D13FA"/>
    <w:rsid w:val="006D1671"/>
    <w:rsid w:val="006E1705"/>
    <w:rsid w:val="006F115F"/>
    <w:rsid w:val="006F14AB"/>
    <w:rsid w:val="006F2DF5"/>
    <w:rsid w:val="006F3717"/>
    <w:rsid w:val="006F7105"/>
    <w:rsid w:val="00705192"/>
    <w:rsid w:val="0070596D"/>
    <w:rsid w:val="00705BEA"/>
    <w:rsid w:val="00707DC1"/>
    <w:rsid w:val="00711B76"/>
    <w:rsid w:val="00712E0A"/>
    <w:rsid w:val="00715D59"/>
    <w:rsid w:val="00717CC0"/>
    <w:rsid w:val="00721225"/>
    <w:rsid w:val="00723C43"/>
    <w:rsid w:val="00725376"/>
    <w:rsid w:val="00735041"/>
    <w:rsid w:val="00737DAA"/>
    <w:rsid w:val="007417C8"/>
    <w:rsid w:val="007452E5"/>
    <w:rsid w:val="00746727"/>
    <w:rsid w:val="00754A75"/>
    <w:rsid w:val="00756C81"/>
    <w:rsid w:val="00757325"/>
    <w:rsid w:val="0076023E"/>
    <w:rsid w:val="007625A7"/>
    <w:rsid w:val="00766FFB"/>
    <w:rsid w:val="007705DB"/>
    <w:rsid w:val="0077534C"/>
    <w:rsid w:val="00777029"/>
    <w:rsid w:val="00780B94"/>
    <w:rsid w:val="0078495C"/>
    <w:rsid w:val="007875CE"/>
    <w:rsid w:val="00791FCF"/>
    <w:rsid w:val="00793853"/>
    <w:rsid w:val="00795D56"/>
    <w:rsid w:val="00796BE7"/>
    <w:rsid w:val="0079700B"/>
    <w:rsid w:val="007A2DC1"/>
    <w:rsid w:val="007A6499"/>
    <w:rsid w:val="007B60CC"/>
    <w:rsid w:val="007B6CC3"/>
    <w:rsid w:val="007C17CE"/>
    <w:rsid w:val="007C1B11"/>
    <w:rsid w:val="007C5407"/>
    <w:rsid w:val="007C5B18"/>
    <w:rsid w:val="007D43A8"/>
    <w:rsid w:val="007D45A8"/>
    <w:rsid w:val="007D5E29"/>
    <w:rsid w:val="007E1036"/>
    <w:rsid w:val="007F427A"/>
    <w:rsid w:val="007F5386"/>
    <w:rsid w:val="007F6A20"/>
    <w:rsid w:val="00800AAE"/>
    <w:rsid w:val="008061FA"/>
    <w:rsid w:val="00807040"/>
    <w:rsid w:val="0080722F"/>
    <w:rsid w:val="00811ABF"/>
    <w:rsid w:val="0081414D"/>
    <w:rsid w:val="008149DD"/>
    <w:rsid w:val="00814E11"/>
    <w:rsid w:val="008176BF"/>
    <w:rsid w:val="00820E00"/>
    <w:rsid w:val="00826553"/>
    <w:rsid w:val="00826D77"/>
    <w:rsid w:val="00832493"/>
    <w:rsid w:val="00832B2B"/>
    <w:rsid w:val="00833708"/>
    <w:rsid w:val="00840BCE"/>
    <w:rsid w:val="00844F23"/>
    <w:rsid w:val="0085040D"/>
    <w:rsid w:val="00856E32"/>
    <w:rsid w:val="00857D16"/>
    <w:rsid w:val="00866CE6"/>
    <w:rsid w:val="00866EB2"/>
    <w:rsid w:val="00870508"/>
    <w:rsid w:val="00871462"/>
    <w:rsid w:val="008726B7"/>
    <w:rsid w:val="008741F3"/>
    <w:rsid w:val="00882632"/>
    <w:rsid w:val="00885773"/>
    <w:rsid w:val="008869DA"/>
    <w:rsid w:val="00891537"/>
    <w:rsid w:val="00891F7F"/>
    <w:rsid w:val="008A0BA1"/>
    <w:rsid w:val="008A2D73"/>
    <w:rsid w:val="008A4486"/>
    <w:rsid w:val="008A6479"/>
    <w:rsid w:val="008B5C35"/>
    <w:rsid w:val="008C3AD5"/>
    <w:rsid w:val="008C47A5"/>
    <w:rsid w:val="008C48DB"/>
    <w:rsid w:val="008C68A5"/>
    <w:rsid w:val="008D172A"/>
    <w:rsid w:val="008D1858"/>
    <w:rsid w:val="008F0461"/>
    <w:rsid w:val="008F17CF"/>
    <w:rsid w:val="008F76B7"/>
    <w:rsid w:val="00904470"/>
    <w:rsid w:val="00917EF4"/>
    <w:rsid w:val="009202B4"/>
    <w:rsid w:val="00923B10"/>
    <w:rsid w:val="009243DE"/>
    <w:rsid w:val="00924B05"/>
    <w:rsid w:val="009256AE"/>
    <w:rsid w:val="00940B9C"/>
    <w:rsid w:val="00943F79"/>
    <w:rsid w:val="009457E2"/>
    <w:rsid w:val="009525CA"/>
    <w:rsid w:val="009530A5"/>
    <w:rsid w:val="009546CE"/>
    <w:rsid w:val="00956A02"/>
    <w:rsid w:val="009571A8"/>
    <w:rsid w:val="00971B47"/>
    <w:rsid w:val="00973365"/>
    <w:rsid w:val="00981652"/>
    <w:rsid w:val="009837C1"/>
    <w:rsid w:val="00983A63"/>
    <w:rsid w:val="009855E0"/>
    <w:rsid w:val="00993005"/>
    <w:rsid w:val="00994A17"/>
    <w:rsid w:val="0099539C"/>
    <w:rsid w:val="009A1828"/>
    <w:rsid w:val="009A35C9"/>
    <w:rsid w:val="009A5391"/>
    <w:rsid w:val="009A6E36"/>
    <w:rsid w:val="009B269F"/>
    <w:rsid w:val="009B29FA"/>
    <w:rsid w:val="009B4FC7"/>
    <w:rsid w:val="009C50CB"/>
    <w:rsid w:val="009D1390"/>
    <w:rsid w:val="009D727C"/>
    <w:rsid w:val="009D7B1F"/>
    <w:rsid w:val="009E4909"/>
    <w:rsid w:val="009E792C"/>
    <w:rsid w:val="009F029C"/>
    <w:rsid w:val="009F1A11"/>
    <w:rsid w:val="009F6195"/>
    <w:rsid w:val="00A0488E"/>
    <w:rsid w:val="00A114EF"/>
    <w:rsid w:val="00A1659F"/>
    <w:rsid w:val="00A20885"/>
    <w:rsid w:val="00A22C29"/>
    <w:rsid w:val="00A24669"/>
    <w:rsid w:val="00A24F83"/>
    <w:rsid w:val="00A254E4"/>
    <w:rsid w:val="00A304D8"/>
    <w:rsid w:val="00A308C8"/>
    <w:rsid w:val="00A425C2"/>
    <w:rsid w:val="00A4299E"/>
    <w:rsid w:val="00A445B7"/>
    <w:rsid w:val="00A52851"/>
    <w:rsid w:val="00A54181"/>
    <w:rsid w:val="00A55535"/>
    <w:rsid w:val="00A5553A"/>
    <w:rsid w:val="00A60B30"/>
    <w:rsid w:val="00A627E1"/>
    <w:rsid w:val="00A65AA9"/>
    <w:rsid w:val="00A67BAF"/>
    <w:rsid w:val="00A735AB"/>
    <w:rsid w:val="00A8662B"/>
    <w:rsid w:val="00A9122D"/>
    <w:rsid w:val="00A927E0"/>
    <w:rsid w:val="00A93B6A"/>
    <w:rsid w:val="00A94396"/>
    <w:rsid w:val="00AA5F36"/>
    <w:rsid w:val="00AB03A3"/>
    <w:rsid w:val="00AB078E"/>
    <w:rsid w:val="00AB3560"/>
    <w:rsid w:val="00AB7DB3"/>
    <w:rsid w:val="00AC0A12"/>
    <w:rsid w:val="00AC163A"/>
    <w:rsid w:val="00AC34E3"/>
    <w:rsid w:val="00AC46F2"/>
    <w:rsid w:val="00AD3E69"/>
    <w:rsid w:val="00AD55DB"/>
    <w:rsid w:val="00AE6F33"/>
    <w:rsid w:val="00AF3757"/>
    <w:rsid w:val="00B05A5A"/>
    <w:rsid w:val="00B10E66"/>
    <w:rsid w:val="00B3081A"/>
    <w:rsid w:val="00B3182F"/>
    <w:rsid w:val="00B3647A"/>
    <w:rsid w:val="00B433BF"/>
    <w:rsid w:val="00B438B0"/>
    <w:rsid w:val="00B446A1"/>
    <w:rsid w:val="00B46A46"/>
    <w:rsid w:val="00B50E83"/>
    <w:rsid w:val="00B524FD"/>
    <w:rsid w:val="00B66135"/>
    <w:rsid w:val="00B70A71"/>
    <w:rsid w:val="00B71D3E"/>
    <w:rsid w:val="00B733DE"/>
    <w:rsid w:val="00B754BA"/>
    <w:rsid w:val="00B77474"/>
    <w:rsid w:val="00B82C7D"/>
    <w:rsid w:val="00B8407F"/>
    <w:rsid w:val="00B85DAF"/>
    <w:rsid w:val="00B86880"/>
    <w:rsid w:val="00B868D1"/>
    <w:rsid w:val="00B87068"/>
    <w:rsid w:val="00B92688"/>
    <w:rsid w:val="00B94125"/>
    <w:rsid w:val="00BA0A03"/>
    <w:rsid w:val="00BA14DB"/>
    <w:rsid w:val="00BA72B2"/>
    <w:rsid w:val="00BA758E"/>
    <w:rsid w:val="00BA7F5C"/>
    <w:rsid w:val="00BB6CAF"/>
    <w:rsid w:val="00BC64D4"/>
    <w:rsid w:val="00BC7AF3"/>
    <w:rsid w:val="00BD1474"/>
    <w:rsid w:val="00BD18AC"/>
    <w:rsid w:val="00BD3A50"/>
    <w:rsid w:val="00BE5721"/>
    <w:rsid w:val="00BE62E9"/>
    <w:rsid w:val="00BE719A"/>
    <w:rsid w:val="00BF1C77"/>
    <w:rsid w:val="00BF34A5"/>
    <w:rsid w:val="00BF79F2"/>
    <w:rsid w:val="00BF7CF9"/>
    <w:rsid w:val="00C01110"/>
    <w:rsid w:val="00C07818"/>
    <w:rsid w:val="00C111B9"/>
    <w:rsid w:val="00C11C7B"/>
    <w:rsid w:val="00C13778"/>
    <w:rsid w:val="00C13A8C"/>
    <w:rsid w:val="00C205BF"/>
    <w:rsid w:val="00C23616"/>
    <w:rsid w:val="00C24D38"/>
    <w:rsid w:val="00C27466"/>
    <w:rsid w:val="00C33674"/>
    <w:rsid w:val="00C44790"/>
    <w:rsid w:val="00C44B95"/>
    <w:rsid w:val="00C44CB1"/>
    <w:rsid w:val="00C4639D"/>
    <w:rsid w:val="00C56DBA"/>
    <w:rsid w:val="00C61049"/>
    <w:rsid w:val="00C62848"/>
    <w:rsid w:val="00C637B6"/>
    <w:rsid w:val="00C655B0"/>
    <w:rsid w:val="00C74CC8"/>
    <w:rsid w:val="00C77AEE"/>
    <w:rsid w:val="00C82755"/>
    <w:rsid w:val="00C83BE8"/>
    <w:rsid w:val="00C860E9"/>
    <w:rsid w:val="00C86BD3"/>
    <w:rsid w:val="00C91A32"/>
    <w:rsid w:val="00C96F4B"/>
    <w:rsid w:val="00CA413E"/>
    <w:rsid w:val="00CB088D"/>
    <w:rsid w:val="00CB42C1"/>
    <w:rsid w:val="00CB77B4"/>
    <w:rsid w:val="00CC0C74"/>
    <w:rsid w:val="00CC2675"/>
    <w:rsid w:val="00CC7453"/>
    <w:rsid w:val="00CD07E9"/>
    <w:rsid w:val="00CD0FC9"/>
    <w:rsid w:val="00CE1F4B"/>
    <w:rsid w:val="00CE2970"/>
    <w:rsid w:val="00CE3DC8"/>
    <w:rsid w:val="00CE6539"/>
    <w:rsid w:val="00CF1712"/>
    <w:rsid w:val="00CF4954"/>
    <w:rsid w:val="00CF65A7"/>
    <w:rsid w:val="00D0390C"/>
    <w:rsid w:val="00D03A44"/>
    <w:rsid w:val="00D03D14"/>
    <w:rsid w:val="00D11364"/>
    <w:rsid w:val="00D117DA"/>
    <w:rsid w:val="00D151D1"/>
    <w:rsid w:val="00D15424"/>
    <w:rsid w:val="00D16C6F"/>
    <w:rsid w:val="00D16F3C"/>
    <w:rsid w:val="00D20234"/>
    <w:rsid w:val="00D248B8"/>
    <w:rsid w:val="00D267CB"/>
    <w:rsid w:val="00D329A0"/>
    <w:rsid w:val="00D40350"/>
    <w:rsid w:val="00D41BB9"/>
    <w:rsid w:val="00D56C0E"/>
    <w:rsid w:val="00D611D0"/>
    <w:rsid w:val="00D72DAC"/>
    <w:rsid w:val="00D763E7"/>
    <w:rsid w:val="00D81C95"/>
    <w:rsid w:val="00D81DC2"/>
    <w:rsid w:val="00D82598"/>
    <w:rsid w:val="00D86B84"/>
    <w:rsid w:val="00D90F08"/>
    <w:rsid w:val="00D93839"/>
    <w:rsid w:val="00D973E5"/>
    <w:rsid w:val="00D97822"/>
    <w:rsid w:val="00DA0108"/>
    <w:rsid w:val="00DA1326"/>
    <w:rsid w:val="00DA2B84"/>
    <w:rsid w:val="00DA4AA4"/>
    <w:rsid w:val="00DB1900"/>
    <w:rsid w:val="00DB3C02"/>
    <w:rsid w:val="00DB5659"/>
    <w:rsid w:val="00DC60D9"/>
    <w:rsid w:val="00DD6124"/>
    <w:rsid w:val="00DE38B3"/>
    <w:rsid w:val="00DE3D41"/>
    <w:rsid w:val="00DE5434"/>
    <w:rsid w:val="00DF4C69"/>
    <w:rsid w:val="00DF6F9F"/>
    <w:rsid w:val="00E0241F"/>
    <w:rsid w:val="00E02705"/>
    <w:rsid w:val="00E02B00"/>
    <w:rsid w:val="00E02CAA"/>
    <w:rsid w:val="00E07C40"/>
    <w:rsid w:val="00E10E08"/>
    <w:rsid w:val="00E12D1F"/>
    <w:rsid w:val="00E227E0"/>
    <w:rsid w:val="00E2643A"/>
    <w:rsid w:val="00E26D20"/>
    <w:rsid w:val="00E32142"/>
    <w:rsid w:val="00E32B97"/>
    <w:rsid w:val="00E3427C"/>
    <w:rsid w:val="00E405A1"/>
    <w:rsid w:val="00E44D20"/>
    <w:rsid w:val="00E47E82"/>
    <w:rsid w:val="00E520A6"/>
    <w:rsid w:val="00E527FE"/>
    <w:rsid w:val="00E552E0"/>
    <w:rsid w:val="00E55540"/>
    <w:rsid w:val="00E64E6C"/>
    <w:rsid w:val="00E657A1"/>
    <w:rsid w:val="00E6665B"/>
    <w:rsid w:val="00E66F41"/>
    <w:rsid w:val="00E670CB"/>
    <w:rsid w:val="00E671A1"/>
    <w:rsid w:val="00E673B3"/>
    <w:rsid w:val="00E67441"/>
    <w:rsid w:val="00E6775B"/>
    <w:rsid w:val="00E775B7"/>
    <w:rsid w:val="00E837F9"/>
    <w:rsid w:val="00E93EDA"/>
    <w:rsid w:val="00E96177"/>
    <w:rsid w:val="00EA2B8F"/>
    <w:rsid w:val="00EA2EB1"/>
    <w:rsid w:val="00EA6C8B"/>
    <w:rsid w:val="00EB0693"/>
    <w:rsid w:val="00EB34F4"/>
    <w:rsid w:val="00EB570E"/>
    <w:rsid w:val="00EB6A4C"/>
    <w:rsid w:val="00EC43A4"/>
    <w:rsid w:val="00ED04FD"/>
    <w:rsid w:val="00ED3ED0"/>
    <w:rsid w:val="00ED629A"/>
    <w:rsid w:val="00ED7F40"/>
    <w:rsid w:val="00EE44A5"/>
    <w:rsid w:val="00EF46EB"/>
    <w:rsid w:val="00EF6C66"/>
    <w:rsid w:val="00F04ACF"/>
    <w:rsid w:val="00F07438"/>
    <w:rsid w:val="00F07D31"/>
    <w:rsid w:val="00F1038E"/>
    <w:rsid w:val="00F158CE"/>
    <w:rsid w:val="00F2532A"/>
    <w:rsid w:val="00F31767"/>
    <w:rsid w:val="00F32FAA"/>
    <w:rsid w:val="00F41768"/>
    <w:rsid w:val="00F468E4"/>
    <w:rsid w:val="00F61FE1"/>
    <w:rsid w:val="00F70573"/>
    <w:rsid w:val="00F72488"/>
    <w:rsid w:val="00F73E3A"/>
    <w:rsid w:val="00F77A37"/>
    <w:rsid w:val="00F77F61"/>
    <w:rsid w:val="00F8331C"/>
    <w:rsid w:val="00F85621"/>
    <w:rsid w:val="00F862FC"/>
    <w:rsid w:val="00F86DA5"/>
    <w:rsid w:val="00FA33E9"/>
    <w:rsid w:val="00FA4339"/>
    <w:rsid w:val="00FB21B0"/>
    <w:rsid w:val="00FB506F"/>
    <w:rsid w:val="00FC23EE"/>
    <w:rsid w:val="00FC36B1"/>
    <w:rsid w:val="00FE00CC"/>
    <w:rsid w:val="00FE117A"/>
    <w:rsid w:val="00FE1DA6"/>
    <w:rsid w:val="00FE5C0C"/>
    <w:rsid w:val="00FE6183"/>
    <w:rsid w:val="00FE6F2A"/>
    <w:rsid w:val="00FE727A"/>
    <w:rsid w:val="00FE7CFE"/>
    <w:rsid w:val="00FE7E97"/>
    <w:rsid w:val="00FF05B4"/>
    <w:rsid w:val="00FF0CF8"/>
    <w:rsid w:val="00FF1366"/>
    <w:rsid w:val="00FF3565"/>
    <w:rsid w:val="00FF64DD"/>
    <w:rsid w:val="00FF763B"/>
    <w:rsid w:val="018F61BA"/>
    <w:rsid w:val="01C0552B"/>
    <w:rsid w:val="02418C35"/>
    <w:rsid w:val="0482F18B"/>
    <w:rsid w:val="055A8273"/>
    <w:rsid w:val="05638A15"/>
    <w:rsid w:val="07BC8007"/>
    <w:rsid w:val="0A66A13D"/>
    <w:rsid w:val="0DBE7CB8"/>
    <w:rsid w:val="0EC5171F"/>
    <w:rsid w:val="0F825E47"/>
    <w:rsid w:val="10534C93"/>
    <w:rsid w:val="1060E780"/>
    <w:rsid w:val="12EE8296"/>
    <w:rsid w:val="13988842"/>
    <w:rsid w:val="15E134BE"/>
    <w:rsid w:val="16485252"/>
    <w:rsid w:val="17818D26"/>
    <w:rsid w:val="17B2F075"/>
    <w:rsid w:val="1851B5E0"/>
    <w:rsid w:val="1956A0DD"/>
    <w:rsid w:val="1A07C9C6"/>
    <w:rsid w:val="1AB97FF4"/>
    <w:rsid w:val="1AF2713E"/>
    <w:rsid w:val="1B2E5936"/>
    <w:rsid w:val="1B4D9FF8"/>
    <w:rsid w:val="1B51A888"/>
    <w:rsid w:val="1B587D15"/>
    <w:rsid w:val="1D3F6A88"/>
    <w:rsid w:val="1DA87535"/>
    <w:rsid w:val="1E8DCE57"/>
    <w:rsid w:val="1F7BDBE9"/>
    <w:rsid w:val="1FC585F1"/>
    <w:rsid w:val="1FD15BBC"/>
    <w:rsid w:val="2032FC97"/>
    <w:rsid w:val="2181D80F"/>
    <w:rsid w:val="259631F2"/>
    <w:rsid w:val="2802B725"/>
    <w:rsid w:val="290CEA4C"/>
    <w:rsid w:val="2A80ACE7"/>
    <w:rsid w:val="2A98DDF8"/>
    <w:rsid w:val="2AAB520E"/>
    <w:rsid w:val="2B15ABE5"/>
    <w:rsid w:val="2B7437FF"/>
    <w:rsid w:val="2CFBFD1C"/>
    <w:rsid w:val="2D61DAEE"/>
    <w:rsid w:val="2D8B9071"/>
    <w:rsid w:val="2DD02C0C"/>
    <w:rsid w:val="2DEBE575"/>
    <w:rsid w:val="30141283"/>
    <w:rsid w:val="32017583"/>
    <w:rsid w:val="32D73100"/>
    <w:rsid w:val="3587BFAB"/>
    <w:rsid w:val="3768C0FB"/>
    <w:rsid w:val="377A9D06"/>
    <w:rsid w:val="380ED116"/>
    <w:rsid w:val="38D82500"/>
    <w:rsid w:val="39B3C06C"/>
    <w:rsid w:val="3BFB2D5F"/>
    <w:rsid w:val="3DA04134"/>
    <w:rsid w:val="3E6D0120"/>
    <w:rsid w:val="3EE43024"/>
    <w:rsid w:val="410A8CD9"/>
    <w:rsid w:val="449B2D1A"/>
    <w:rsid w:val="44FC4755"/>
    <w:rsid w:val="45E2E2B4"/>
    <w:rsid w:val="462C6C8E"/>
    <w:rsid w:val="467910A6"/>
    <w:rsid w:val="47234FD8"/>
    <w:rsid w:val="49246D32"/>
    <w:rsid w:val="4A9EFD42"/>
    <w:rsid w:val="4B5AED32"/>
    <w:rsid w:val="4B70853F"/>
    <w:rsid w:val="4BF65C54"/>
    <w:rsid w:val="4D828801"/>
    <w:rsid w:val="4F2DFD16"/>
    <w:rsid w:val="4F3E93D0"/>
    <w:rsid w:val="5057A589"/>
    <w:rsid w:val="505FC020"/>
    <w:rsid w:val="51C19409"/>
    <w:rsid w:val="541A5B35"/>
    <w:rsid w:val="56E4AC29"/>
    <w:rsid w:val="573C4F8C"/>
    <w:rsid w:val="57AE0938"/>
    <w:rsid w:val="59D03F1A"/>
    <w:rsid w:val="5A8F021E"/>
    <w:rsid w:val="5B26387F"/>
    <w:rsid w:val="5B9798FE"/>
    <w:rsid w:val="5C2AD27F"/>
    <w:rsid w:val="5D1A3387"/>
    <w:rsid w:val="5D1EB3CE"/>
    <w:rsid w:val="5D8C6C72"/>
    <w:rsid w:val="5DAD203E"/>
    <w:rsid w:val="5F551C62"/>
    <w:rsid w:val="628378BD"/>
    <w:rsid w:val="636A3A15"/>
    <w:rsid w:val="65A792CD"/>
    <w:rsid w:val="65D0DB61"/>
    <w:rsid w:val="6738B4E9"/>
    <w:rsid w:val="67B1CB44"/>
    <w:rsid w:val="699731F5"/>
    <w:rsid w:val="69ABF99C"/>
    <w:rsid w:val="6B616E1D"/>
    <w:rsid w:val="6E301568"/>
    <w:rsid w:val="6F3D374F"/>
    <w:rsid w:val="705CE494"/>
    <w:rsid w:val="7093C7DA"/>
    <w:rsid w:val="70FFD496"/>
    <w:rsid w:val="710D4D87"/>
    <w:rsid w:val="722180DE"/>
    <w:rsid w:val="7291A617"/>
    <w:rsid w:val="741ED8E2"/>
    <w:rsid w:val="742D7678"/>
    <w:rsid w:val="7482234C"/>
    <w:rsid w:val="753ADBB3"/>
    <w:rsid w:val="75CDA78F"/>
    <w:rsid w:val="76A6ECA7"/>
    <w:rsid w:val="76FA5269"/>
    <w:rsid w:val="77BE7132"/>
    <w:rsid w:val="7847DEAB"/>
    <w:rsid w:val="7911811A"/>
    <w:rsid w:val="79B195E6"/>
    <w:rsid w:val="7A0B483F"/>
    <w:rsid w:val="7B5113A6"/>
    <w:rsid w:val="7C38885D"/>
    <w:rsid w:val="7C479B56"/>
    <w:rsid w:val="7F95B11B"/>
    <w:rsid w:val="7FCAFAF0"/>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334ED57"/>
  <w15:docId w15:val="{2F3BC473-3F0F-41F0-9B7A-73C7084A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rPr>
      <w:b/>
      <w:bCs/>
    </w:rPr>
  </w:style>
  <w:style w:type="paragraph" w:styleId="Piedepgina">
    <w:name w:val="footer"/>
    <w:basedOn w:val="Normal"/>
    <w:link w:val="PiedepginaCar1"/>
    <w:uiPriority w:val="99"/>
    <w:unhideWhenUsed/>
    <w:pPr>
      <w:tabs>
        <w:tab w:val="center" w:pos="4419"/>
        <w:tab w:val="right" w:pos="8838"/>
      </w:tabs>
      <w:spacing w:after="0" w:line="240" w:lineRule="auto"/>
    </w:pPr>
  </w:style>
  <w:style w:type="character" w:styleId="Refdenotaalpie">
    <w:name w:val="footnote reference"/>
    <w:basedOn w:val="Fuentedeprrafopredeter"/>
    <w:link w:val="Piedepagina"/>
    <w:uiPriority w:val="99"/>
    <w:unhideWhenUsed/>
    <w:qFormat/>
    <w:rPr>
      <w:vertAlign w:val="superscript"/>
    </w:rPr>
  </w:style>
  <w:style w:type="paragraph" w:customStyle="1" w:styleId="Piedepagina">
    <w:name w:val="Pie de pagina"/>
    <w:basedOn w:val="Normal"/>
    <w:link w:val="Refdenotaalpie"/>
    <w:uiPriority w:val="99"/>
    <w:semiHidden/>
    <w:pPr>
      <w:spacing w:after="160" w:line="240" w:lineRule="exact"/>
    </w:pPr>
    <w:rPr>
      <w:vertAlign w:val="superscript"/>
    </w:rPr>
  </w:style>
  <w:style w:type="paragraph" w:styleId="Textonotapie">
    <w:name w:val="footnote text"/>
    <w:basedOn w:val="Normal"/>
    <w:link w:val="TextonotapieCar"/>
    <w:uiPriority w:val="99"/>
    <w:unhideWhenUsed/>
    <w:qFormat/>
    <w:pPr>
      <w:spacing w:after="0" w:line="240" w:lineRule="auto"/>
    </w:pPr>
    <w:rPr>
      <w:sz w:val="20"/>
      <w:szCs w:val="20"/>
    </w:rPr>
  </w:style>
  <w:style w:type="paragraph" w:styleId="Encabezado">
    <w:name w:val="header"/>
    <w:basedOn w:val="Normal"/>
    <w:link w:val="EncabezadoCar1"/>
    <w:uiPriority w:val="99"/>
    <w:unhideWhenUsed/>
    <w:pPr>
      <w:tabs>
        <w:tab w:val="center" w:pos="4419"/>
        <w:tab w:val="right" w:pos="8838"/>
      </w:tabs>
      <w:spacing w:after="0" w:line="240" w:lineRule="auto"/>
    </w:pPr>
  </w:style>
  <w:style w:type="character" w:styleId="Hipervnculo">
    <w:name w:val="Hyperlink"/>
    <w:basedOn w:val="Fuentedeprrafopredeter"/>
    <w:uiPriority w:val="99"/>
    <w:unhideWhenUsed/>
    <w:qFormat/>
    <w:rPr>
      <w:color w:val="0000FF" w:themeColor="hyperlink"/>
      <w:u w:val="single"/>
    </w:rPr>
  </w:style>
  <w:style w:type="paragraph" w:styleId="NormalWeb">
    <w:name w:val="Normal (Web)"/>
    <w:basedOn w:val="Normal"/>
    <w:uiPriority w:val="99"/>
    <w:unhideWhenUsed/>
    <w:rPr>
      <w:rFonts w:ascii="Times New Roman" w:hAnsi="Times New Roman" w:cs="Times New Roman"/>
      <w:sz w:val="24"/>
      <w:szCs w:val="24"/>
    </w:rPr>
  </w:style>
  <w:style w:type="character" w:styleId="Textoennegrita">
    <w:name w:val="Strong"/>
    <w:basedOn w:val="Fuentedeprrafopredeter"/>
    <w:uiPriority w:val="22"/>
    <w:qFormat/>
    <w:rPr>
      <w:b/>
      <w:bCs/>
    </w:rPr>
  </w:style>
  <w:style w:type="table" w:styleId="Tablaconcuadrcula">
    <w:name w:val="Table Grid"/>
    <w:basedOn w:val="Tablanormal"/>
    <w:uiPriority w:val="39"/>
    <w:rPr>
      <w:rFonts w:ascii="Times New Roman" w:eastAsia="Times New Roman" w:hAnsi="Times New Roman" w:cs="Times New Roman"/>
      <w:color w:val="000000"/>
      <w:sz w:val="19"/>
      <w:szCs w:val="19"/>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character" w:customStyle="1" w:styleId="TextonotapieCar">
    <w:name w:val="Texto nota pie Car"/>
    <w:basedOn w:val="Fuentedeprrafopredeter"/>
    <w:link w:val="Textonotapie"/>
    <w:uiPriority w:val="99"/>
    <w:qFormat/>
    <w:rPr>
      <w:sz w:val="20"/>
      <w:szCs w:val="20"/>
    </w:rPr>
  </w:style>
  <w:style w:type="paragraph" w:customStyle="1" w:styleId="Encabezado1">
    <w:name w:val="Encabezado1"/>
    <w:basedOn w:val="Normal"/>
    <w:next w:val="Encabezado"/>
    <w:link w:val="EncabezadoCar"/>
    <w:uiPriority w:val="99"/>
    <w:unhideWhenUsed/>
    <w:qFormat/>
    <w:pPr>
      <w:tabs>
        <w:tab w:val="center" w:pos="4419"/>
        <w:tab w:val="right" w:pos="8838"/>
      </w:tabs>
      <w:spacing w:after="0" w:line="240" w:lineRule="auto"/>
    </w:pPr>
  </w:style>
  <w:style w:type="character" w:customStyle="1" w:styleId="EncabezadoCar">
    <w:name w:val="Encabezado Car"/>
    <w:basedOn w:val="Fuentedeprrafopredeter"/>
    <w:link w:val="Encabezado1"/>
    <w:uiPriority w:val="99"/>
    <w:qFormat/>
  </w:style>
  <w:style w:type="paragraph" w:customStyle="1" w:styleId="Piedepgina1">
    <w:name w:val="Pie de página1"/>
    <w:basedOn w:val="Normal"/>
    <w:next w:val="Piedepgina"/>
    <w:link w:val="PiedepginaCar"/>
    <w:uiPriority w:val="99"/>
    <w:unhideWhenUsed/>
    <w:qFormat/>
    <w:pPr>
      <w:tabs>
        <w:tab w:val="center" w:pos="4419"/>
        <w:tab w:val="right" w:pos="8838"/>
      </w:tabs>
      <w:spacing w:after="0" w:line="240" w:lineRule="auto"/>
    </w:pPr>
  </w:style>
  <w:style w:type="character" w:customStyle="1" w:styleId="PiedepginaCar">
    <w:name w:val="Pie de página Car"/>
    <w:basedOn w:val="Fuentedeprrafopredeter"/>
    <w:link w:val="Piedepgina1"/>
    <w:uiPriority w:val="99"/>
  </w:style>
  <w:style w:type="paragraph" w:customStyle="1" w:styleId="Sinespaciado1">
    <w:name w:val="Sin espaciado1"/>
    <w:next w:val="Sinespaciado"/>
    <w:uiPriority w:val="1"/>
    <w:qFormat/>
    <w:rPr>
      <w:sz w:val="22"/>
      <w:szCs w:val="22"/>
      <w:lang w:eastAsia="en-US"/>
    </w:rPr>
  </w:style>
  <w:style w:type="paragraph" w:styleId="Sinespaciado">
    <w:name w:val="No Spacing"/>
    <w:link w:val="SinespaciadoCar"/>
    <w:uiPriority w:val="1"/>
    <w:qFormat/>
    <w:rPr>
      <w:sz w:val="22"/>
      <w:szCs w:val="22"/>
      <w:lang w:eastAsia="en-US"/>
    </w:rPr>
  </w:style>
  <w:style w:type="character" w:customStyle="1" w:styleId="EncabezadoCar1">
    <w:name w:val="Encabezado Car1"/>
    <w:basedOn w:val="Fuentedeprrafopredeter"/>
    <w:link w:val="Encabezado"/>
    <w:uiPriority w:val="99"/>
  </w:style>
  <w:style w:type="character" w:customStyle="1" w:styleId="PiedepginaCar1">
    <w:name w:val="Pie de página Car1"/>
    <w:basedOn w:val="Fuentedeprrafopredeter"/>
    <w:link w:val="Piedepgina"/>
    <w:uiPriority w:val="99"/>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styleId="Prrafodelista">
    <w:name w:val="List Paragraph"/>
    <w:basedOn w:val="Normal"/>
    <w:uiPriority w:val="34"/>
    <w:qFormat/>
    <w:pPr>
      <w:ind w:left="720"/>
      <w:contextualSpacing/>
    </w:pPr>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SinespaciadoCar">
    <w:name w:val="Sin espaciado Car"/>
    <w:basedOn w:val="Fuentedeprrafopredeter"/>
    <w:link w:val="Sinespaciado"/>
    <w:uiPriority w:val="1"/>
    <w:qFormat/>
  </w:style>
  <w:style w:type="paragraph" w:styleId="Cita">
    <w:name w:val="Quote"/>
    <w:basedOn w:val="Normal"/>
    <w:next w:val="Normal"/>
    <w:link w:val="CitaCar"/>
    <w:uiPriority w:val="29"/>
    <w:qFormat/>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customStyle="1" w:styleId="Revisin1">
    <w:name w:val="Revisión1"/>
    <w:hidden/>
    <w:uiPriority w:val="99"/>
    <w:semiHidden/>
    <w:rPr>
      <w:sz w:val="22"/>
      <w:szCs w:val="22"/>
      <w:lang w:eastAsia="en-US"/>
    </w:r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normaltextrun">
    <w:name w:val="normaltextrun"/>
    <w:basedOn w:val="Fuentedeprrafopredeter"/>
    <w:qFormat/>
  </w:style>
  <w:style w:type="character" w:customStyle="1" w:styleId="eop">
    <w:name w:val="eop"/>
    <w:basedOn w:val="Fuentedeprrafopredeter"/>
  </w:style>
  <w:style w:type="character" w:customStyle="1" w:styleId="Ttulo1Car">
    <w:name w:val="Título 1 Car"/>
    <w:basedOn w:val="Fuentedeprrafopredeter"/>
    <w:link w:val="Ttulo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script">
    <w:name w:val="superscript"/>
    <w:basedOn w:val="Fuentedeprrafopredeter"/>
    <w:qFormat/>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qFormat/>
    <w:rPr>
      <w:rFonts w:asciiTheme="majorHAnsi" w:eastAsiaTheme="majorEastAsia" w:hAnsiTheme="majorHAnsi" w:cstheme="majorBidi"/>
      <w:color w:val="244061"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65113&amp;36"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33905-C943-43ED-A2CD-06C0AC21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2042</Words>
  <Characters>11235</Characters>
  <Application>Microsoft Office Word</Application>
  <DocSecurity>0</DocSecurity>
  <Lines>93</Lines>
  <Paragraphs>26</Paragraphs>
  <ScaleCrop>false</ScaleCrop>
  <Company/>
  <LinksUpToDate>false</LinksUpToDate>
  <CharactersWithSpaces>13251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Carmen Patricia Pacheco Castañeda</cp:lastModifiedBy>
  <cp:revision>2</cp:revision>
  <cp:lastPrinted>2022-02-21T19:22:00Z</cp:lastPrinted>
  <dcterms:created xsi:type="dcterms:W3CDTF">2024-09-10T15:46:00Z</dcterms:created>
  <dcterms:modified xsi:type="dcterms:W3CDTF">2024-09-10T15:46:00Z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B1A3698CE11F4D4B85EADAA43212E8E6_12</vt:lpwstr>
  </property>
</Properties>
</file>