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37"/>
      </w:tblGrid>
      <w:tr w:rsidR="003A79FD" w:rsidRPr="007E63DD" w14:paraId="186FD713" w14:textId="77777777" w:rsidTr="003A79FD">
        <w:trPr>
          <w:jc w:val="center"/>
        </w:trPr>
        <w:tc>
          <w:tcPr>
            <w:tcW w:w="2547" w:type="dxa"/>
            <w:vAlign w:val="center"/>
          </w:tcPr>
          <w:p w14:paraId="156CB733"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Dependencia:</w:t>
            </w:r>
          </w:p>
        </w:tc>
        <w:tc>
          <w:tcPr>
            <w:tcW w:w="6237" w:type="dxa"/>
            <w:vAlign w:val="center"/>
          </w:tcPr>
          <w:p w14:paraId="06BCEA29"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Oficina Jurídica</w:t>
            </w:r>
          </w:p>
        </w:tc>
      </w:tr>
      <w:tr w:rsidR="003A79FD" w:rsidRPr="007E63DD" w14:paraId="6FF684B9" w14:textId="77777777" w:rsidTr="003A79FD">
        <w:trPr>
          <w:jc w:val="center"/>
        </w:trPr>
        <w:tc>
          <w:tcPr>
            <w:tcW w:w="2547" w:type="dxa"/>
            <w:vAlign w:val="center"/>
          </w:tcPr>
          <w:p w14:paraId="543CCB05"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Investigado(a):</w:t>
            </w:r>
          </w:p>
        </w:tc>
        <w:tc>
          <w:tcPr>
            <w:tcW w:w="6237" w:type="dxa"/>
            <w:vAlign w:val="center"/>
          </w:tcPr>
          <w:p w14:paraId="3B456312"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2CF23825" w14:textId="77777777" w:rsidTr="003A79FD">
        <w:trPr>
          <w:jc w:val="center"/>
        </w:trPr>
        <w:tc>
          <w:tcPr>
            <w:tcW w:w="2547" w:type="dxa"/>
            <w:vAlign w:val="center"/>
          </w:tcPr>
          <w:p w14:paraId="5F4EAF95" w14:textId="2FE78B14" w:rsidR="003A79FD" w:rsidRPr="007E63DD" w:rsidRDefault="00117997"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Cédula de ciudadanía</w:t>
            </w:r>
            <w:r>
              <w:rPr>
                <w:rFonts w:ascii="Arial Narrow" w:eastAsia="Arial" w:hAnsi="Arial Narrow" w:cs="Arial"/>
                <w:b/>
                <w:sz w:val="20"/>
              </w:rPr>
              <w:t>:</w:t>
            </w:r>
          </w:p>
        </w:tc>
        <w:tc>
          <w:tcPr>
            <w:tcW w:w="6237" w:type="dxa"/>
            <w:vAlign w:val="center"/>
          </w:tcPr>
          <w:p w14:paraId="68B2C310"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1A7F2F80" w14:textId="77777777" w:rsidTr="003A79FD">
        <w:trPr>
          <w:jc w:val="center"/>
        </w:trPr>
        <w:tc>
          <w:tcPr>
            <w:tcW w:w="2547" w:type="dxa"/>
            <w:vAlign w:val="center"/>
          </w:tcPr>
          <w:p w14:paraId="6360BC88" w14:textId="1E1FA8AE" w:rsidR="003A79FD" w:rsidRPr="007E63DD" w:rsidRDefault="00117997" w:rsidP="008761A3">
            <w:pPr>
              <w:pBdr>
                <w:top w:val="nil"/>
                <w:left w:val="nil"/>
                <w:bottom w:val="nil"/>
                <w:right w:val="nil"/>
                <w:between w:val="nil"/>
              </w:pBdr>
              <w:rPr>
                <w:rFonts w:ascii="Arial Narrow" w:eastAsia="Arial" w:hAnsi="Arial Narrow" w:cs="Arial"/>
                <w:b/>
                <w:sz w:val="20"/>
              </w:rPr>
            </w:pPr>
            <w:r>
              <w:rPr>
                <w:rFonts w:ascii="Arial Narrow" w:eastAsia="Arial" w:hAnsi="Arial Narrow" w:cs="Arial"/>
                <w:b/>
                <w:sz w:val="20"/>
              </w:rPr>
              <w:t>Cargo:</w:t>
            </w:r>
          </w:p>
        </w:tc>
        <w:tc>
          <w:tcPr>
            <w:tcW w:w="6237" w:type="dxa"/>
            <w:vAlign w:val="center"/>
          </w:tcPr>
          <w:p w14:paraId="112D8620"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03DD739A" w14:textId="77777777" w:rsidTr="003A79FD">
        <w:trPr>
          <w:jc w:val="center"/>
        </w:trPr>
        <w:tc>
          <w:tcPr>
            <w:tcW w:w="2547" w:type="dxa"/>
            <w:vAlign w:val="center"/>
          </w:tcPr>
          <w:p w14:paraId="1C4E0BFB" w14:textId="2CCD213F"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Apoderado(a) o Defensor(a)</w:t>
            </w:r>
            <w:r w:rsidR="00117997">
              <w:rPr>
                <w:rFonts w:ascii="Arial Narrow" w:eastAsia="Arial" w:hAnsi="Arial Narrow" w:cs="Arial"/>
                <w:b/>
                <w:sz w:val="20"/>
              </w:rPr>
              <w:t>:</w:t>
            </w:r>
          </w:p>
        </w:tc>
        <w:tc>
          <w:tcPr>
            <w:tcW w:w="6237" w:type="dxa"/>
            <w:vAlign w:val="center"/>
          </w:tcPr>
          <w:p w14:paraId="792E64C9"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1FFD94BB" w14:textId="77777777" w:rsidTr="003A79FD">
        <w:trPr>
          <w:jc w:val="center"/>
        </w:trPr>
        <w:tc>
          <w:tcPr>
            <w:tcW w:w="2547" w:type="dxa"/>
            <w:vAlign w:val="center"/>
          </w:tcPr>
          <w:p w14:paraId="61A882BB"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Quejoso(a) o informante:</w:t>
            </w:r>
          </w:p>
        </w:tc>
        <w:tc>
          <w:tcPr>
            <w:tcW w:w="6237" w:type="dxa"/>
            <w:vAlign w:val="center"/>
          </w:tcPr>
          <w:p w14:paraId="18AC2B15"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2A165996" w14:textId="77777777" w:rsidTr="003A79FD">
        <w:trPr>
          <w:jc w:val="center"/>
        </w:trPr>
        <w:tc>
          <w:tcPr>
            <w:tcW w:w="2547" w:type="dxa"/>
            <w:vAlign w:val="center"/>
          </w:tcPr>
          <w:p w14:paraId="5E3F8414"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Conducta - hechos:</w:t>
            </w:r>
          </w:p>
        </w:tc>
        <w:tc>
          <w:tcPr>
            <w:tcW w:w="6237" w:type="dxa"/>
          </w:tcPr>
          <w:p w14:paraId="45BACB4E"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Calibri" w:hAnsi="Arial Narrow" w:cs="Arial"/>
                <w:b/>
                <w:sz w:val="20"/>
                <w:lang w:eastAsia="en-US"/>
              </w:rPr>
              <w:t>(</w:t>
            </w:r>
            <w:r w:rsidRPr="007E63DD">
              <w:rPr>
                <w:rFonts w:ascii="Arial Narrow" w:hAnsi="Arial Narrow" w:cs="Arial"/>
                <w:sz w:val="20"/>
                <w:lang w:val="es-ES"/>
              </w:rPr>
              <w:t>Presuntas irregularidades. Breve descripción)</w:t>
            </w:r>
          </w:p>
        </w:tc>
      </w:tr>
      <w:tr w:rsidR="003A79FD" w:rsidRPr="007E63DD" w14:paraId="50276DE2" w14:textId="77777777" w:rsidTr="003A79FD">
        <w:trPr>
          <w:jc w:val="center"/>
        </w:trPr>
        <w:tc>
          <w:tcPr>
            <w:tcW w:w="2547" w:type="dxa"/>
            <w:vAlign w:val="center"/>
          </w:tcPr>
          <w:p w14:paraId="367798B3"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Fecha de los hechos</w:t>
            </w:r>
          </w:p>
        </w:tc>
        <w:tc>
          <w:tcPr>
            <w:tcW w:w="6237" w:type="dxa"/>
            <w:vAlign w:val="center"/>
          </w:tcPr>
          <w:p w14:paraId="2529D043"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0E961F78" w14:textId="77777777" w:rsidTr="003A79FD">
        <w:trPr>
          <w:jc w:val="center"/>
        </w:trPr>
        <w:tc>
          <w:tcPr>
            <w:tcW w:w="2547" w:type="dxa"/>
            <w:vAlign w:val="center"/>
          </w:tcPr>
          <w:p w14:paraId="13AF6540"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Asunto:</w:t>
            </w:r>
          </w:p>
        </w:tc>
        <w:tc>
          <w:tcPr>
            <w:tcW w:w="6237" w:type="dxa"/>
            <w:vAlign w:val="center"/>
          </w:tcPr>
          <w:p w14:paraId="4ACBFC2D" w14:textId="0EA65F5D" w:rsidR="003A79FD" w:rsidRPr="007E63DD" w:rsidRDefault="008426D9" w:rsidP="008426D9">
            <w:pPr>
              <w:pBdr>
                <w:top w:val="nil"/>
                <w:left w:val="nil"/>
                <w:bottom w:val="nil"/>
                <w:right w:val="nil"/>
                <w:between w:val="nil"/>
              </w:pBdr>
              <w:jc w:val="both"/>
              <w:rPr>
                <w:rFonts w:ascii="Arial Narrow" w:eastAsia="Arial" w:hAnsi="Arial Narrow" w:cs="Arial"/>
                <w:b/>
                <w:sz w:val="20"/>
              </w:rPr>
            </w:pPr>
            <w:r w:rsidRPr="00110E25">
              <w:rPr>
                <w:rFonts w:ascii="Arial Narrow" w:hAnsi="Arial Narrow" w:cs="Arial"/>
                <w:b/>
                <w:sz w:val="18"/>
              </w:rPr>
              <w:t xml:space="preserve">Auto </w:t>
            </w:r>
            <w:r>
              <w:rPr>
                <w:rFonts w:ascii="Arial Narrow" w:hAnsi="Arial Narrow" w:cs="Arial"/>
                <w:b/>
                <w:sz w:val="18"/>
              </w:rPr>
              <w:t>“P</w:t>
            </w:r>
            <w:r w:rsidRPr="00110E25">
              <w:rPr>
                <w:rFonts w:ascii="Arial Narrow" w:eastAsia="Arial" w:hAnsi="Arial Narrow" w:cs="Arial"/>
                <w:b/>
                <w:sz w:val="18"/>
              </w:rPr>
              <w:t>or el cual se resuelve un recurso de reposición</w:t>
            </w:r>
            <w:r w:rsidRPr="00110E25">
              <w:rPr>
                <w:rFonts w:ascii="Arial" w:eastAsia="Arial" w:hAnsi="Arial" w:cs="Arial"/>
                <w:b/>
                <w:sz w:val="18"/>
              </w:rPr>
              <w:t xml:space="preserve"> </w:t>
            </w:r>
            <w:r w:rsidRPr="00110E25">
              <w:rPr>
                <w:rFonts w:ascii="Arial Narrow" w:hAnsi="Arial Narrow" w:cs="Arial"/>
                <w:b/>
                <w:sz w:val="18"/>
              </w:rPr>
              <w:t>en el procedimiento ordinario</w:t>
            </w:r>
            <w:r>
              <w:rPr>
                <w:rFonts w:ascii="Arial Narrow" w:hAnsi="Arial Narrow" w:cs="Arial"/>
                <w:b/>
                <w:sz w:val="18"/>
              </w:rPr>
              <w:t>”</w:t>
            </w:r>
            <w:r w:rsidRPr="00110E25">
              <w:rPr>
                <w:rFonts w:ascii="Arial Narrow" w:hAnsi="Arial Narrow" w:cs="Arial"/>
                <w:b/>
                <w:sz w:val="18"/>
              </w:rPr>
              <w:t xml:space="preserve"> (artículos 131, 132 y 133 de la Ley 1952 de 2019</w:t>
            </w:r>
            <w:r w:rsidRPr="00110E25">
              <w:rPr>
                <w:rStyle w:val="Refdenotaalfinal"/>
                <w:rFonts w:ascii="Arial Narrow" w:hAnsi="Arial Narrow" w:cs="Arial"/>
                <w:b/>
                <w:sz w:val="18"/>
              </w:rPr>
              <w:endnoteReference w:id="1"/>
            </w:r>
            <w:r w:rsidRPr="00110E25">
              <w:rPr>
                <w:rFonts w:ascii="Arial Narrow" w:hAnsi="Arial Narrow" w:cs="Arial"/>
                <w:b/>
                <w:sz w:val="18"/>
              </w:rPr>
              <w:t xml:space="preserve"> – modificados por los artículos 25, 26 y 27 de la Ley 2094 del 2021</w:t>
            </w:r>
            <w:r w:rsidRPr="00110E25">
              <w:rPr>
                <w:rStyle w:val="Refdenotaalfinal"/>
                <w:rFonts w:ascii="Arial Narrow" w:hAnsi="Arial Narrow" w:cs="Arial"/>
                <w:b/>
                <w:sz w:val="18"/>
              </w:rPr>
              <w:endnoteReference w:id="2"/>
            </w:r>
            <w:r w:rsidRPr="00110E25">
              <w:rPr>
                <w:rFonts w:ascii="Arial Narrow" w:hAnsi="Arial Narrow" w:cs="Arial"/>
                <w:b/>
                <w:sz w:val="18"/>
              </w:rPr>
              <w:t>)</w:t>
            </w:r>
          </w:p>
        </w:tc>
      </w:tr>
    </w:tbl>
    <w:p w14:paraId="3041FF42" w14:textId="77777777" w:rsidR="003A79FD" w:rsidRPr="007E63DD" w:rsidRDefault="003A79FD" w:rsidP="003A79FD">
      <w:pPr>
        <w:jc w:val="center"/>
        <w:rPr>
          <w:rFonts w:ascii="Arial" w:eastAsia="Arial" w:hAnsi="Arial" w:cs="Arial"/>
          <w:bCs/>
          <w:sz w:val="22"/>
          <w:szCs w:val="22"/>
        </w:rPr>
      </w:pPr>
    </w:p>
    <w:p w14:paraId="0F9A55CA" w14:textId="77777777" w:rsidR="00E01A62" w:rsidRPr="00134A6B" w:rsidRDefault="00E01A62" w:rsidP="00E01A62">
      <w:pPr>
        <w:rPr>
          <w:rFonts w:ascii="Arial" w:hAnsi="Arial" w:cs="Arial"/>
          <w:bCs/>
          <w:sz w:val="20"/>
          <w:szCs w:val="22"/>
          <w:lang w:val="es-ES"/>
        </w:rPr>
      </w:pPr>
      <w:r w:rsidRPr="00134A6B">
        <w:rPr>
          <w:rFonts w:ascii="Arial" w:eastAsia="Arial" w:hAnsi="Arial" w:cs="Arial"/>
          <w:bCs/>
          <w:sz w:val="20"/>
          <w:szCs w:val="22"/>
        </w:rPr>
        <w:t xml:space="preserve">Bogotá D.C. </w:t>
      </w:r>
      <w:r w:rsidRPr="00134A6B">
        <w:rPr>
          <w:rFonts w:ascii="Arial" w:hAnsi="Arial" w:cs="Arial"/>
          <w:bCs/>
          <w:sz w:val="20"/>
          <w:szCs w:val="22"/>
          <w:highlight w:val="darkGray"/>
          <w:lang w:val="es-ES"/>
        </w:rPr>
        <w:t>XX</w:t>
      </w:r>
      <w:r w:rsidRPr="00134A6B">
        <w:rPr>
          <w:rFonts w:ascii="Arial" w:hAnsi="Arial" w:cs="Arial"/>
          <w:bCs/>
          <w:sz w:val="20"/>
          <w:szCs w:val="22"/>
          <w:lang w:val="es-ES"/>
        </w:rPr>
        <w:t xml:space="preserve"> de </w:t>
      </w:r>
      <w:r w:rsidRPr="00134A6B">
        <w:rPr>
          <w:rFonts w:ascii="Arial" w:hAnsi="Arial" w:cs="Arial"/>
          <w:bCs/>
          <w:sz w:val="20"/>
          <w:szCs w:val="22"/>
          <w:highlight w:val="darkGray"/>
          <w:lang w:val="es-ES"/>
        </w:rPr>
        <w:t>XXX</w:t>
      </w:r>
      <w:r w:rsidRPr="00134A6B">
        <w:rPr>
          <w:rFonts w:ascii="Arial" w:hAnsi="Arial" w:cs="Arial"/>
          <w:bCs/>
          <w:sz w:val="20"/>
          <w:szCs w:val="22"/>
          <w:lang w:val="es-ES"/>
        </w:rPr>
        <w:t xml:space="preserve"> de </w:t>
      </w:r>
      <w:r w:rsidRPr="00134A6B">
        <w:rPr>
          <w:rFonts w:ascii="Arial" w:hAnsi="Arial" w:cs="Arial"/>
          <w:bCs/>
          <w:sz w:val="20"/>
          <w:szCs w:val="22"/>
          <w:highlight w:val="darkGray"/>
          <w:lang w:val="es-ES"/>
        </w:rPr>
        <w:t>XXX</w:t>
      </w:r>
      <w:r w:rsidRPr="00134A6B">
        <w:rPr>
          <w:rFonts w:ascii="Arial" w:hAnsi="Arial" w:cs="Arial"/>
          <w:bCs/>
          <w:sz w:val="20"/>
          <w:szCs w:val="22"/>
          <w:lang w:val="es-ES"/>
        </w:rPr>
        <w:t xml:space="preserve"> (</w:t>
      </w:r>
      <w:r w:rsidRPr="00134A6B">
        <w:rPr>
          <w:rFonts w:ascii="Arial" w:hAnsi="Arial" w:cs="Arial"/>
          <w:bCs/>
          <w:sz w:val="20"/>
          <w:szCs w:val="22"/>
        </w:rPr>
        <w:t>fecha en letras y números)</w:t>
      </w:r>
    </w:p>
    <w:p w14:paraId="138B18C7" w14:textId="23742C40" w:rsidR="008426D9" w:rsidRDefault="008426D9" w:rsidP="008426D9">
      <w:pPr>
        <w:pBdr>
          <w:top w:val="nil"/>
          <w:left w:val="nil"/>
          <w:bottom w:val="nil"/>
          <w:right w:val="nil"/>
          <w:between w:val="nil"/>
        </w:pBdr>
        <w:rPr>
          <w:rFonts w:ascii="Arial" w:eastAsia="Arial" w:hAnsi="Arial" w:cs="Arial"/>
          <w:sz w:val="22"/>
          <w:szCs w:val="22"/>
        </w:rPr>
      </w:pPr>
    </w:p>
    <w:p w14:paraId="3AD25D5B" w14:textId="77777777" w:rsidR="008426D9" w:rsidRPr="003A4B16" w:rsidRDefault="008426D9" w:rsidP="008426D9">
      <w:pPr>
        <w:pBdr>
          <w:top w:val="nil"/>
          <w:left w:val="nil"/>
          <w:bottom w:val="nil"/>
          <w:right w:val="nil"/>
          <w:between w:val="nil"/>
        </w:pBdr>
        <w:rPr>
          <w:rFonts w:ascii="Arial" w:eastAsia="Arial" w:hAnsi="Arial" w:cs="Arial"/>
          <w:sz w:val="22"/>
          <w:szCs w:val="22"/>
        </w:rPr>
      </w:pPr>
    </w:p>
    <w:p w14:paraId="5A4249E8" w14:textId="0DE2F385" w:rsidR="008426D9" w:rsidRPr="003A4B16" w:rsidRDefault="008426D9" w:rsidP="61449FF7">
      <w:pPr>
        <w:pBdr>
          <w:top w:val="nil"/>
          <w:left w:val="nil"/>
          <w:bottom w:val="nil"/>
          <w:right w:val="nil"/>
          <w:between w:val="nil"/>
        </w:pBdr>
        <w:suppressAutoHyphens/>
        <w:jc w:val="both"/>
        <w:rPr>
          <w:rFonts w:ascii="Arial" w:eastAsia="Arial" w:hAnsi="Arial" w:cs="Arial"/>
          <w:sz w:val="22"/>
          <w:szCs w:val="22"/>
        </w:rPr>
      </w:pPr>
      <w:r w:rsidRPr="61449FF7">
        <w:rPr>
          <w:rFonts w:ascii="Arial" w:eastAsia="Arial" w:hAnsi="Arial" w:cs="Arial"/>
          <w:sz w:val="22"/>
          <w:szCs w:val="22"/>
        </w:rPr>
        <w:t xml:space="preserve">El </w:t>
      </w:r>
      <w:r w:rsidRPr="61449FF7">
        <w:rPr>
          <w:rFonts w:ascii="Arial" w:eastAsia="Arial" w:hAnsi="Arial" w:cs="Arial"/>
          <w:sz w:val="22"/>
          <w:szCs w:val="22"/>
          <w:highlight w:val="darkGray"/>
        </w:rPr>
        <w:t>(La)</w:t>
      </w:r>
      <w:r w:rsidRPr="61449FF7">
        <w:rPr>
          <w:rFonts w:ascii="Arial" w:eastAsia="Arial" w:hAnsi="Arial" w:cs="Arial"/>
          <w:sz w:val="22"/>
          <w:szCs w:val="22"/>
        </w:rPr>
        <w:t xml:space="preserve"> </w:t>
      </w:r>
      <w:bookmarkStart w:id="0" w:name="_Int_yhW5808a"/>
      <w:r w:rsidR="08D95C3C" w:rsidRPr="61449FF7">
        <w:rPr>
          <w:rFonts w:ascii="Arial" w:eastAsia="Arial" w:hAnsi="Arial" w:cs="Arial"/>
          <w:sz w:val="22"/>
          <w:szCs w:val="22"/>
        </w:rPr>
        <w:t>jefe</w:t>
      </w:r>
      <w:bookmarkEnd w:id="0"/>
      <w:r w:rsidRPr="61449FF7">
        <w:rPr>
          <w:rFonts w:ascii="Arial" w:eastAsia="Arial" w:hAnsi="Arial" w:cs="Arial"/>
          <w:sz w:val="22"/>
          <w:szCs w:val="22"/>
        </w:rPr>
        <w:t xml:space="preserve"> de la Oficina Jurídica de la Unidad Administrativa Especial Cuerpo Oficial de Bomberos – </w:t>
      </w:r>
      <w:bookmarkStart w:id="1" w:name="_Int_tPj3fMSj"/>
      <w:r w:rsidRPr="61449FF7">
        <w:rPr>
          <w:rFonts w:ascii="Arial" w:eastAsia="Arial" w:hAnsi="Arial" w:cs="Arial"/>
          <w:sz w:val="22"/>
          <w:szCs w:val="22"/>
        </w:rPr>
        <w:t>UAECOB</w:t>
      </w:r>
      <w:bookmarkEnd w:id="1"/>
      <w:r w:rsidRPr="61449FF7">
        <w:rPr>
          <w:rFonts w:ascii="Arial" w:eastAsia="Arial" w:hAnsi="Arial" w:cs="Arial"/>
          <w:sz w:val="22"/>
          <w:szCs w:val="22"/>
        </w:rPr>
        <w:t xml:space="preserve">, en el rol de juzgamiento disciplinario, se pronuncia sobre el recurso de reposición interpuesto por el </w:t>
      </w:r>
      <w:r w:rsidRPr="61449FF7">
        <w:rPr>
          <w:rFonts w:ascii="Arial" w:eastAsia="Arial" w:hAnsi="Arial" w:cs="Arial"/>
          <w:b/>
          <w:bCs/>
          <w:sz w:val="22"/>
          <w:szCs w:val="22"/>
          <w:highlight w:val="darkGray"/>
          <w:lang w:val="es-ES"/>
        </w:rPr>
        <w:t>NOMBRES Y APELLIDOS DISCIPLINADO O DEFENSOR</w:t>
      </w:r>
      <w:r w:rsidRPr="61449FF7">
        <w:rPr>
          <w:rFonts w:ascii="Arial" w:eastAsia="Arial" w:hAnsi="Arial" w:cs="Arial"/>
          <w:sz w:val="22"/>
          <w:szCs w:val="22"/>
        </w:rPr>
        <w:t xml:space="preserve"> </w:t>
      </w:r>
      <w:r w:rsidRPr="61449FF7">
        <w:rPr>
          <w:rFonts w:ascii="Arial" w:eastAsia="Arial" w:hAnsi="Arial" w:cs="Arial"/>
          <w:sz w:val="22"/>
          <w:szCs w:val="22"/>
          <w:lang w:val="es-ES"/>
        </w:rPr>
        <w:t xml:space="preserve">en su calidad de </w:t>
      </w:r>
      <w:r w:rsidRPr="61449FF7">
        <w:rPr>
          <w:rFonts w:ascii="Arial" w:eastAsia="Arial" w:hAnsi="Arial" w:cs="Arial"/>
          <w:sz w:val="22"/>
          <w:szCs w:val="22"/>
          <w:highlight w:val="darkGray"/>
          <w:lang w:val="es-ES"/>
        </w:rPr>
        <w:t>xxxxx</w:t>
      </w:r>
      <w:r w:rsidRPr="61449FF7">
        <w:rPr>
          <w:rFonts w:ascii="Arial" w:eastAsia="Arial" w:hAnsi="Arial" w:cs="Arial"/>
          <w:sz w:val="22"/>
          <w:szCs w:val="22"/>
          <w:lang w:val="es-ES"/>
        </w:rPr>
        <w:t xml:space="preserve">, </w:t>
      </w:r>
      <w:r w:rsidRPr="61449FF7">
        <w:rPr>
          <w:rFonts w:ascii="Arial" w:eastAsia="Arial" w:hAnsi="Arial" w:cs="Arial"/>
          <w:sz w:val="22"/>
          <w:szCs w:val="22"/>
        </w:rPr>
        <w:t xml:space="preserve">contra el Auto N° </w:t>
      </w:r>
      <w:r w:rsidRPr="61449FF7">
        <w:rPr>
          <w:rFonts w:ascii="Arial" w:eastAsia="Arial" w:hAnsi="Arial" w:cs="Arial"/>
          <w:sz w:val="22"/>
          <w:szCs w:val="22"/>
          <w:highlight w:val="darkGray"/>
          <w:lang w:val="es-ES"/>
        </w:rPr>
        <w:t>xxxx</w:t>
      </w:r>
      <w:r w:rsidRPr="61449FF7">
        <w:rPr>
          <w:rFonts w:ascii="Arial" w:eastAsia="Arial" w:hAnsi="Arial" w:cs="Arial"/>
          <w:sz w:val="22"/>
          <w:szCs w:val="22"/>
          <w:lang w:val="es-ES"/>
        </w:rPr>
        <w:t xml:space="preserve"> del </w:t>
      </w:r>
      <w:r w:rsidRPr="61449FF7">
        <w:rPr>
          <w:rFonts w:ascii="Arial" w:eastAsia="Arial" w:hAnsi="Arial" w:cs="Arial"/>
          <w:sz w:val="22"/>
          <w:szCs w:val="22"/>
          <w:highlight w:val="darkGray"/>
          <w:lang w:val="es-ES"/>
        </w:rPr>
        <w:t>xxx</w:t>
      </w:r>
      <w:r w:rsidRPr="61449FF7">
        <w:rPr>
          <w:rFonts w:ascii="Arial" w:eastAsia="Arial" w:hAnsi="Arial" w:cs="Arial"/>
          <w:sz w:val="22"/>
          <w:szCs w:val="22"/>
          <w:lang w:val="es-ES"/>
        </w:rPr>
        <w:t xml:space="preserve"> de </w:t>
      </w:r>
      <w:r w:rsidRPr="61449FF7">
        <w:rPr>
          <w:rFonts w:ascii="Arial" w:eastAsia="Arial" w:hAnsi="Arial" w:cs="Arial"/>
          <w:sz w:val="22"/>
          <w:szCs w:val="22"/>
          <w:highlight w:val="darkGray"/>
          <w:lang w:val="es-ES"/>
        </w:rPr>
        <w:t>xxxx</w:t>
      </w:r>
      <w:r w:rsidRPr="61449FF7">
        <w:rPr>
          <w:rFonts w:ascii="Arial" w:eastAsia="Arial" w:hAnsi="Arial" w:cs="Arial"/>
          <w:sz w:val="22"/>
          <w:szCs w:val="22"/>
          <w:lang w:val="es-ES"/>
        </w:rPr>
        <w:t xml:space="preserve"> de </w:t>
      </w:r>
      <w:r w:rsidRPr="61449FF7">
        <w:rPr>
          <w:rFonts w:ascii="Arial" w:eastAsia="Arial" w:hAnsi="Arial" w:cs="Arial"/>
          <w:sz w:val="22"/>
          <w:szCs w:val="22"/>
          <w:highlight w:val="darkGray"/>
          <w:lang w:val="es-ES"/>
        </w:rPr>
        <w:t>20x</w:t>
      </w:r>
      <w:r w:rsidRPr="61449FF7">
        <w:rPr>
          <w:rFonts w:ascii="Arial" w:eastAsia="Arial" w:hAnsi="Arial" w:cs="Arial"/>
          <w:sz w:val="22"/>
          <w:szCs w:val="22"/>
          <w:lang w:val="es-ES"/>
        </w:rPr>
        <w:t>x</w:t>
      </w:r>
      <w:r w:rsidRPr="61449FF7">
        <w:rPr>
          <w:rFonts w:ascii="Arial" w:eastAsia="Arial" w:hAnsi="Arial" w:cs="Arial"/>
          <w:sz w:val="22"/>
          <w:szCs w:val="22"/>
        </w:rPr>
        <w:t>, habida cuenta de los siguientes,</w:t>
      </w:r>
    </w:p>
    <w:p w14:paraId="3C1A2B4A" w14:textId="77777777" w:rsidR="008426D9" w:rsidRDefault="008426D9" w:rsidP="008426D9">
      <w:pPr>
        <w:pBdr>
          <w:top w:val="nil"/>
          <w:left w:val="nil"/>
          <w:bottom w:val="nil"/>
          <w:right w:val="nil"/>
          <w:between w:val="nil"/>
        </w:pBdr>
        <w:tabs>
          <w:tab w:val="left" w:pos="-720"/>
        </w:tabs>
        <w:suppressAutoHyphens/>
        <w:jc w:val="both"/>
        <w:rPr>
          <w:rFonts w:ascii="Arial" w:eastAsia="Arial" w:hAnsi="Arial" w:cs="Arial"/>
          <w:bCs/>
          <w:sz w:val="22"/>
          <w:szCs w:val="22"/>
        </w:rPr>
      </w:pPr>
    </w:p>
    <w:p w14:paraId="52FB7FD6" w14:textId="77777777" w:rsidR="008426D9" w:rsidRPr="003A4B16" w:rsidRDefault="008426D9" w:rsidP="008426D9">
      <w:pPr>
        <w:numPr>
          <w:ilvl w:val="0"/>
          <w:numId w:val="3"/>
        </w:numPr>
        <w:pBdr>
          <w:top w:val="nil"/>
          <w:left w:val="nil"/>
          <w:bottom w:val="nil"/>
          <w:right w:val="nil"/>
          <w:between w:val="nil"/>
        </w:pBdr>
        <w:suppressAutoHyphens/>
        <w:jc w:val="center"/>
        <w:rPr>
          <w:rFonts w:ascii="Arial" w:eastAsia="Arial" w:hAnsi="Arial" w:cs="Arial"/>
          <w:sz w:val="22"/>
          <w:szCs w:val="22"/>
        </w:rPr>
      </w:pPr>
      <w:r w:rsidRPr="003A4B16">
        <w:rPr>
          <w:rFonts w:ascii="Arial" w:eastAsia="Arial" w:hAnsi="Arial" w:cs="Arial"/>
          <w:b/>
          <w:sz w:val="22"/>
          <w:szCs w:val="22"/>
        </w:rPr>
        <w:t xml:space="preserve">ANTECEDENTES </w:t>
      </w:r>
    </w:p>
    <w:p w14:paraId="1564194D" w14:textId="77777777" w:rsidR="008426D9" w:rsidRPr="003A4B16" w:rsidRDefault="008426D9" w:rsidP="008426D9">
      <w:pPr>
        <w:pBdr>
          <w:top w:val="nil"/>
          <w:left w:val="nil"/>
          <w:bottom w:val="nil"/>
          <w:right w:val="nil"/>
          <w:between w:val="nil"/>
        </w:pBdr>
        <w:suppressAutoHyphens/>
        <w:ind w:left="1080"/>
        <w:rPr>
          <w:rFonts w:ascii="Arial" w:eastAsia="Arial" w:hAnsi="Arial" w:cs="Arial"/>
          <w:sz w:val="22"/>
          <w:szCs w:val="22"/>
        </w:rPr>
      </w:pPr>
    </w:p>
    <w:p w14:paraId="3C2B494F" w14:textId="77777777" w:rsidR="008426D9" w:rsidRPr="003A4B16" w:rsidRDefault="008426D9" w:rsidP="008426D9">
      <w:pPr>
        <w:pBdr>
          <w:top w:val="nil"/>
          <w:left w:val="nil"/>
          <w:bottom w:val="nil"/>
          <w:right w:val="nil"/>
          <w:between w:val="nil"/>
        </w:pBdr>
        <w:jc w:val="both"/>
        <w:rPr>
          <w:rFonts w:ascii="Arial" w:eastAsia="Arial" w:hAnsi="Arial" w:cs="Arial"/>
          <w:sz w:val="22"/>
          <w:szCs w:val="22"/>
        </w:rPr>
      </w:pPr>
      <w:r w:rsidRPr="003A4B16">
        <w:rPr>
          <w:rFonts w:ascii="Arial" w:eastAsia="Arial" w:hAnsi="Arial" w:cs="Arial"/>
          <w:sz w:val="22"/>
          <w:szCs w:val="22"/>
          <w:highlight w:val="darkGray"/>
        </w:rPr>
        <w:t>(Se hace un recuento sucinto de las actuaciones procesales inherentes al objeto del recurso, especialmente, las diligencias de notificación, y la fecha de interposición del recurso, para determinar la oportunidad de su presentación).</w:t>
      </w:r>
      <w:r w:rsidRPr="003A4B16">
        <w:rPr>
          <w:rFonts w:ascii="Arial" w:eastAsia="Arial" w:hAnsi="Arial" w:cs="Arial"/>
          <w:sz w:val="22"/>
          <w:szCs w:val="22"/>
        </w:rPr>
        <w:t xml:space="preserve"> </w:t>
      </w:r>
    </w:p>
    <w:p w14:paraId="63A8273A" w14:textId="77777777" w:rsidR="008426D9" w:rsidRDefault="008426D9" w:rsidP="008426D9">
      <w:pPr>
        <w:pBdr>
          <w:top w:val="nil"/>
          <w:left w:val="nil"/>
          <w:bottom w:val="nil"/>
          <w:right w:val="nil"/>
          <w:between w:val="nil"/>
        </w:pBdr>
        <w:jc w:val="both"/>
        <w:rPr>
          <w:rFonts w:ascii="Arial" w:eastAsia="Arial" w:hAnsi="Arial" w:cs="Arial"/>
          <w:sz w:val="22"/>
          <w:szCs w:val="22"/>
        </w:rPr>
      </w:pPr>
    </w:p>
    <w:p w14:paraId="44F5B982" w14:textId="10A9D725" w:rsidR="008426D9" w:rsidRDefault="008426D9" w:rsidP="008426D9">
      <w:pPr>
        <w:widowControl w:val="0"/>
        <w:tabs>
          <w:tab w:val="left" w:pos="8840"/>
        </w:tabs>
        <w:jc w:val="both"/>
        <w:rPr>
          <w:rFonts w:ascii="Arial" w:eastAsia="Arial" w:hAnsi="Arial" w:cs="Arial"/>
          <w:sz w:val="22"/>
          <w:szCs w:val="22"/>
        </w:rPr>
      </w:pPr>
      <w:r w:rsidRPr="003A4B16">
        <w:rPr>
          <w:rFonts w:ascii="Arial" w:eastAsia="Arial" w:hAnsi="Arial" w:cs="Arial"/>
          <w:sz w:val="22"/>
          <w:szCs w:val="22"/>
        </w:rPr>
        <w:t xml:space="preserve">Este despacho profirió Auto </w:t>
      </w:r>
      <w:r>
        <w:rPr>
          <w:rFonts w:ascii="Arial" w:eastAsia="Arial" w:hAnsi="Arial" w:cs="Arial"/>
          <w:sz w:val="22"/>
          <w:szCs w:val="22"/>
        </w:rPr>
        <w:t xml:space="preserve">N° </w:t>
      </w:r>
      <w:r w:rsidRPr="000033AE">
        <w:rPr>
          <w:rFonts w:ascii="Arial" w:eastAsia="Arial" w:hAnsi="Arial" w:cs="Arial"/>
          <w:sz w:val="22"/>
          <w:szCs w:val="22"/>
          <w:highlight w:val="darkGray"/>
        </w:rPr>
        <w:t>xx</w:t>
      </w:r>
      <w:r>
        <w:rPr>
          <w:rFonts w:ascii="Arial" w:eastAsia="Arial" w:hAnsi="Arial" w:cs="Arial"/>
          <w:sz w:val="22"/>
          <w:szCs w:val="22"/>
        </w:rPr>
        <w:t xml:space="preserve"> </w:t>
      </w:r>
      <w:r w:rsidRPr="003A4B16">
        <w:rPr>
          <w:rFonts w:ascii="Arial" w:eastAsia="Arial" w:hAnsi="Arial" w:cs="Arial"/>
          <w:sz w:val="22"/>
          <w:szCs w:val="22"/>
        </w:rPr>
        <w:t xml:space="preserve">de fecha </w:t>
      </w:r>
      <w:r>
        <w:rPr>
          <w:rFonts w:ascii="Arial" w:eastAsia="Arial" w:hAnsi="Arial" w:cs="Arial"/>
          <w:sz w:val="22"/>
          <w:szCs w:val="22"/>
        </w:rPr>
        <w:t xml:space="preserve">xx de </w:t>
      </w:r>
      <w:r w:rsidRPr="000033AE">
        <w:rPr>
          <w:rFonts w:ascii="Arial" w:eastAsia="Arial" w:hAnsi="Arial" w:cs="Arial"/>
          <w:sz w:val="22"/>
          <w:szCs w:val="22"/>
          <w:highlight w:val="darkGray"/>
        </w:rPr>
        <w:t>xxx</w:t>
      </w:r>
      <w:r>
        <w:rPr>
          <w:rFonts w:ascii="Arial" w:eastAsia="Arial" w:hAnsi="Arial" w:cs="Arial"/>
          <w:sz w:val="22"/>
          <w:szCs w:val="22"/>
        </w:rPr>
        <w:t xml:space="preserve"> de 20</w:t>
      </w:r>
      <w:r w:rsidRPr="000033AE">
        <w:rPr>
          <w:rFonts w:ascii="Arial" w:eastAsia="Arial" w:hAnsi="Arial" w:cs="Arial"/>
          <w:sz w:val="22"/>
          <w:szCs w:val="22"/>
          <w:highlight w:val="darkGray"/>
        </w:rPr>
        <w:t>xx</w:t>
      </w:r>
      <w:r w:rsidRPr="003A4B16">
        <w:rPr>
          <w:rFonts w:ascii="Arial" w:eastAsia="Arial" w:hAnsi="Arial" w:cs="Arial"/>
          <w:sz w:val="22"/>
          <w:szCs w:val="22"/>
        </w:rPr>
        <w:t xml:space="preserve">, decisión que fue notificada </w:t>
      </w:r>
      <w:r>
        <w:rPr>
          <w:rFonts w:ascii="Arial" w:eastAsia="Arial" w:hAnsi="Arial" w:cs="Arial"/>
          <w:sz w:val="22"/>
          <w:szCs w:val="22"/>
        </w:rPr>
        <w:t xml:space="preserve">al </w:t>
      </w:r>
      <w:r w:rsidRPr="003A4B16">
        <w:rPr>
          <w:rFonts w:ascii="Arial" w:eastAsia="Arial" w:hAnsi="Arial" w:cs="Arial"/>
          <w:b/>
          <w:sz w:val="22"/>
          <w:szCs w:val="22"/>
          <w:highlight w:val="darkGray"/>
          <w:lang w:val="es-ES_tradnl"/>
        </w:rPr>
        <w:t>NOMBRES Y APELLIDOS DISCIPLINADO</w:t>
      </w:r>
      <w:r w:rsidR="00100A7A">
        <w:rPr>
          <w:rFonts w:ascii="Arial" w:eastAsia="Arial" w:hAnsi="Arial" w:cs="Arial"/>
          <w:b/>
          <w:sz w:val="22"/>
          <w:szCs w:val="22"/>
          <w:highlight w:val="darkGray"/>
          <w:lang w:val="es-ES_tradnl"/>
        </w:rPr>
        <w:t>(a)</w:t>
      </w:r>
      <w:r w:rsidRPr="003A4B16">
        <w:rPr>
          <w:rFonts w:ascii="Arial" w:eastAsia="Arial" w:hAnsi="Arial" w:cs="Arial"/>
          <w:b/>
          <w:sz w:val="22"/>
          <w:szCs w:val="22"/>
          <w:highlight w:val="darkGray"/>
          <w:lang w:val="es-ES_tradnl"/>
        </w:rPr>
        <w:t xml:space="preserve"> O DEFENSO</w:t>
      </w:r>
      <w:r w:rsidR="00100A7A">
        <w:rPr>
          <w:rFonts w:ascii="Arial" w:eastAsia="Arial" w:hAnsi="Arial" w:cs="Arial"/>
          <w:b/>
          <w:sz w:val="22"/>
          <w:szCs w:val="22"/>
          <w:highlight w:val="darkGray"/>
          <w:lang w:val="es-ES_tradnl"/>
        </w:rPr>
        <w:t>R(a)</w:t>
      </w:r>
      <w:r w:rsidRPr="003A4B16">
        <w:rPr>
          <w:rFonts w:ascii="Arial" w:eastAsia="Arial" w:hAnsi="Arial" w:cs="Arial"/>
          <w:sz w:val="22"/>
          <w:szCs w:val="22"/>
        </w:rPr>
        <w:t xml:space="preserve"> </w:t>
      </w:r>
      <w:r>
        <w:rPr>
          <w:rFonts w:ascii="Arial" w:eastAsia="Arial" w:hAnsi="Arial" w:cs="Arial"/>
          <w:sz w:val="22"/>
          <w:szCs w:val="22"/>
        </w:rPr>
        <w:t xml:space="preserve">tal </w:t>
      </w:r>
      <w:r w:rsidRPr="003A4B16">
        <w:rPr>
          <w:rFonts w:ascii="Arial" w:eastAsia="Arial" w:hAnsi="Arial" w:cs="Arial"/>
          <w:sz w:val="22"/>
          <w:szCs w:val="22"/>
        </w:rPr>
        <w:t>y como obra a folio</w:t>
      </w:r>
      <w:r>
        <w:rPr>
          <w:rFonts w:ascii="Arial" w:eastAsia="Arial" w:hAnsi="Arial" w:cs="Arial"/>
          <w:sz w:val="22"/>
          <w:szCs w:val="22"/>
        </w:rPr>
        <w:t xml:space="preserve"> </w:t>
      </w:r>
      <w:r w:rsidRPr="00907E43">
        <w:rPr>
          <w:rFonts w:ascii="Arial" w:eastAsia="Arial" w:hAnsi="Arial" w:cs="Arial"/>
          <w:sz w:val="22"/>
          <w:szCs w:val="22"/>
          <w:highlight w:val="lightGray"/>
        </w:rPr>
        <w:t>xx</w:t>
      </w:r>
      <w:r w:rsidRPr="003A4B16">
        <w:rPr>
          <w:rFonts w:ascii="Arial" w:eastAsia="Arial" w:hAnsi="Arial" w:cs="Arial"/>
          <w:sz w:val="22"/>
          <w:szCs w:val="22"/>
        </w:rPr>
        <w:t xml:space="preserve"> </w:t>
      </w:r>
      <w:r>
        <w:rPr>
          <w:rFonts w:ascii="Arial" w:eastAsia="Arial" w:hAnsi="Arial" w:cs="Arial"/>
          <w:sz w:val="22"/>
          <w:szCs w:val="22"/>
        </w:rPr>
        <w:t xml:space="preserve">con </w:t>
      </w:r>
      <w:r w:rsidRPr="003A4B16">
        <w:rPr>
          <w:rFonts w:ascii="Arial" w:eastAsia="Arial" w:hAnsi="Arial" w:cs="Arial"/>
          <w:sz w:val="22"/>
          <w:szCs w:val="22"/>
        </w:rPr>
        <w:t>fecha</w:t>
      </w:r>
      <w:r>
        <w:rPr>
          <w:rFonts w:ascii="Arial" w:eastAsia="Arial" w:hAnsi="Arial" w:cs="Arial"/>
          <w:sz w:val="22"/>
          <w:szCs w:val="22"/>
        </w:rPr>
        <w:t xml:space="preserve"> xx de </w:t>
      </w:r>
      <w:r w:rsidRPr="000033AE">
        <w:rPr>
          <w:rFonts w:ascii="Arial" w:eastAsia="Arial" w:hAnsi="Arial" w:cs="Arial"/>
          <w:sz w:val="22"/>
          <w:szCs w:val="22"/>
          <w:highlight w:val="darkGray"/>
        </w:rPr>
        <w:t>xxx</w:t>
      </w:r>
      <w:r>
        <w:rPr>
          <w:rFonts w:ascii="Arial" w:eastAsia="Arial" w:hAnsi="Arial" w:cs="Arial"/>
          <w:sz w:val="22"/>
          <w:szCs w:val="22"/>
        </w:rPr>
        <w:t xml:space="preserve"> de 20</w:t>
      </w:r>
      <w:r w:rsidRPr="000033AE">
        <w:rPr>
          <w:rFonts w:ascii="Arial" w:eastAsia="Arial" w:hAnsi="Arial" w:cs="Arial"/>
          <w:sz w:val="22"/>
          <w:szCs w:val="22"/>
          <w:highlight w:val="darkGray"/>
        </w:rPr>
        <w:t>xx</w:t>
      </w:r>
      <w:r w:rsidRPr="003A4B16">
        <w:rPr>
          <w:rFonts w:ascii="Arial" w:eastAsia="Arial" w:hAnsi="Arial" w:cs="Arial"/>
          <w:sz w:val="22"/>
          <w:szCs w:val="22"/>
        </w:rPr>
        <w:t xml:space="preserve">. </w:t>
      </w:r>
    </w:p>
    <w:p w14:paraId="21DA771C" w14:textId="77777777" w:rsidR="008426D9" w:rsidRDefault="008426D9" w:rsidP="008426D9">
      <w:pPr>
        <w:widowControl w:val="0"/>
        <w:tabs>
          <w:tab w:val="left" w:pos="8840"/>
        </w:tabs>
        <w:jc w:val="both"/>
        <w:rPr>
          <w:rFonts w:ascii="Arial" w:eastAsia="Arial" w:hAnsi="Arial" w:cs="Arial"/>
          <w:sz w:val="22"/>
          <w:szCs w:val="22"/>
        </w:rPr>
      </w:pPr>
    </w:p>
    <w:p w14:paraId="55184091" w14:textId="77777777" w:rsidR="008426D9" w:rsidRPr="003A4B16" w:rsidRDefault="008426D9" w:rsidP="008426D9">
      <w:pPr>
        <w:widowControl w:val="0"/>
        <w:tabs>
          <w:tab w:val="left" w:pos="8840"/>
        </w:tabs>
        <w:jc w:val="both"/>
        <w:rPr>
          <w:rFonts w:ascii="Arial" w:eastAsia="Arial" w:hAnsi="Arial" w:cs="Arial"/>
          <w:sz w:val="22"/>
          <w:szCs w:val="22"/>
        </w:rPr>
      </w:pPr>
      <w:r w:rsidRPr="003A4B16">
        <w:rPr>
          <w:rFonts w:ascii="Arial" w:eastAsia="Arial" w:hAnsi="Arial" w:cs="Arial"/>
          <w:sz w:val="22"/>
          <w:szCs w:val="22"/>
        </w:rPr>
        <w:t>En dich</w:t>
      </w:r>
      <w:r>
        <w:rPr>
          <w:rFonts w:ascii="Arial" w:eastAsia="Arial" w:hAnsi="Arial" w:cs="Arial"/>
          <w:sz w:val="22"/>
          <w:szCs w:val="22"/>
        </w:rPr>
        <w:t>o proveído, se</w:t>
      </w:r>
      <w:r w:rsidRPr="003A4B16">
        <w:rPr>
          <w:rFonts w:ascii="Arial" w:eastAsia="Arial" w:hAnsi="Arial" w:cs="Arial"/>
          <w:sz w:val="22"/>
          <w:szCs w:val="22"/>
        </w:rPr>
        <w:t xml:space="preserve"> resolvió</w:t>
      </w:r>
      <w:r>
        <w:rPr>
          <w:rFonts w:ascii="Arial" w:eastAsia="Arial" w:hAnsi="Arial" w:cs="Arial"/>
          <w:sz w:val="22"/>
          <w:szCs w:val="22"/>
        </w:rPr>
        <w:t xml:space="preserve"> </w:t>
      </w:r>
      <w:r w:rsidRPr="00466693">
        <w:rPr>
          <w:rFonts w:ascii="Arial" w:eastAsia="Arial" w:hAnsi="Arial" w:cs="Arial"/>
          <w:sz w:val="22"/>
          <w:szCs w:val="22"/>
          <w:highlight w:val="darkGray"/>
        </w:rPr>
        <w:t>señalar decisión</w:t>
      </w:r>
      <w:r>
        <w:rPr>
          <w:rFonts w:ascii="Arial" w:eastAsia="Arial" w:hAnsi="Arial" w:cs="Arial"/>
          <w:sz w:val="22"/>
          <w:szCs w:val="22"/>
        </w:rPr>
        <w:t>,</w:t>
      </w:r>
      <w:r w:rsidRPr="003A4B16">
        <w:rPr>
          <w:rFonts w:ascii="Arial" w:eastAsia="Arial" w:hAnsi="Arial" w:cs="Arial"/>
          <w:sz w:val="22"/>
          <w:szCs w:val="22"/>
        </w:rPr>
        <w:t xml:space="preserve"> teniendo como motivación los siguientes aspectos:</w:t>
      </w:r>
    </w:p>
    <w:p w14:paraId="1E71DAE3" w14:textId="77777777" w:rsidR="008426D9" w:rsidRDefault="008426D9" w:rsidP="008426D9">
      <w:pPr>
        <w:widowControl w:val="0"/>
        <w:tabs>
          <w:tab w:val="left" w:pos="8840"/>
        </w:tabs>
        <w:jc w:val="both"/>
        <w:rPr>
          <w:rFonts w:ascii="Arial" w:eastAsia="Arial" w:hAnsi="Arial" w:cs="Arial"/>
          <w:sz w:val="22"/>
          <w:szCs w:val="22"/>
        </w:rPr>
      </w:pPr>
    </w:p>
    <w:p w14:paraId="10E6F2A3" w14:textId="77777777" w:rsidR="008426D9" w:rsidRPr="00466693" w:rsidRDefault="008426D9" w:rsidP="008426D9">
      <w:pPr>
        <w:widowControl w:val="0"/>
        <w:tabs>
          <w:tab w:val="left" w:pos="8840"/>
        </w:tabs>
        <w:jc w:val="both"/>
        <w:rPr>
          <w:rFonts w:ascii="Arial" w:eastAsia="Arial" w:hAnsi="Arial" w:cs="Arial"/>
          <w:sz w:val="22"/>
          <w:szCs w:val="22"/>
          <w:highlight w:val="darkGray"/>
        </w:rPr>
      </w:pPr>
      <w:r w:rsidRPr="00466693">
        <w:rPr>
          <w:rFonts w:ascii="Arial" w:eastAsia="Arial" w:hAnsi="Arial" w:cs="Arial"/>
          <w:sz w:val="22"/>
          <w:szCs w:val="22"/>
          <w:highlight w:val="darkGray"/>
        </w:rPr>
        <w:t>2.1.</w:t>
      </w:r>
    </w:p>
    <w:p w14:paraId="06F7053A" w14:textId="77777777" w:rsidR="008426D9" w:rsidRPr="00466693" w:rsidRDefault="008426D9" w:rsidP="008426D9">
      <w:pPr>
        <w:widowControl w:val="0"/>
        <w:tabs>
          <w:tab w:val="left" w:pos="8840"/>
        </w:tabs>
        <w:jc w:val="both"/>
        <w:rPr>
          <w:rFonts w:ascii="Arial" w:eastAsia="Arial" w:hAnsi="Arial" w:cs="Arial"/>
          <w:sz w:val="22"/>
          <w:szCs w:val="22"/>
          <w:highlight w:val="darkGray"/>
        </w:rPr>
      </w:pPr>
    </w:p>
    <w:p w14:paraId="4D90236A" w14:textId="77777777" w:rsidR="008426D9" w:rsidRPr="003A4B16" w:rsidRDefault="008426D9" w:rsidP="008426D9">
      <w:pPr>
        <w:widowControl w:val="0"/>
        <w:tabs>
          <w:tab w:val="left" w:pos="8840"/>
        </w:tabs>
        <w:jc w:val="both"/>
        <w:rPr>
          <w:rFonts w:ascii="Arial" w:eastAsia="Arial" w:hAnsi="Arial" w:cs="Arial"/>
          <w:sz w:val="22"/>
          <w:szCs w:val="22"/>
        </w:rPr>
      </w:pPr>
      <w:r w:rsidRPr="00466693">
        <w:rPr>
          <w:rFonts w:ascii="Arial" w:eastAsia="Arial" w:hAnsi="Arial" w:cs="Arial"/>
          <w:sz w:val="22"/>
          <w:szCs w:val="22"/>
          <w:highlight w:val="darkGray"/>
        </w:rPr>
        <w:t>2.2.</w:t>
      </w:r>
      <w:r>
        <w:rPr>
          <w:rFonts w:ascii="Arial" w:eastAsia="Arial" w:hAnsi="Arial" w:cs="Arial"/>
          <w:sz w:val="22"/>
          <w:szCs w:val="22"/>
        </w:rPr>
        <w:t xml:space="preserve"> </w:t>
      </w:r>
    </w:p>
    <w:p w14:paraId="2DAB6CD4" w14:textId="77777777" w:rsidR="008426D9" w:rsidRPr="003A4B16" w:rsidRDefault="008426D9" w:rsidP="008426D9">
      <w:pPr>
        <w:widowControl w:val="0"/>
        <w:tabs>
          <w:tab w:val="left" w:pos="8840"/>
        </w:tabs>
        <w:jc w:val="both"/>
        <w:rPr>
          <w:rFonts w:ascii="Arial" w:eastAsia="Arial" w:hAnsi="Arial" w:cs="Arial"/>
          <w:sz w:val="22"/>
          <w:szCs w:val="22"/>
        </w:rPr>
      </w:pPr>
    </w:p>
    <w:p w14:paraId="247ADA42" w14:textId="1C9136E4" w:rsidR="008426D9" w:rsidRPr="008426D9" w:rsidRDefault="008426D9" w:rsidP="008426D9">
      <w:pPr>
        <w:numPr>
          <w:ilvl w:val="0"/>
          <w:numId w:val="3"/>
        </w:numPr>
        <w:pBdr>
          <w:top w:val="nil"/>
          <w:left w:val="nil"/>
          <w:bottom w:val="nil"/>
          <w:right w:val="nil"/>
          <w:between w:val="nil"/>
        </w:pBdr>
        <w:suppressAutoHyphens/>
        <w:jc w:val="center"/>
        <w:rPr>
          <w:rFonts w:ascii="Arial" w:eastAsia="Arial" w:hAnsi="Arial" w:cs="Arial"/>
          <w:sz w:val="22"/>
          <w:szCs w:val="22"/>
        </w:rPr>
      </w:pPr>
      <w:r w:rsidRPr="003A4B16">
        <w:rPr>
          <w:rFonts w:ascii="Arial" w:eastAsia="Arial" w:hAnsi="Arial" w:cs="Arial"/>
          <w:b/>
          <w:sz w:val="22"/>
          <w:szCs w:val="22"/>
        </w:rPr>
        <w:t>FUNDAMENTOS DEL RECURRENTE</w:t>
      </w:r>
    </w:p>
    <w:p w14:paraId="09F38A65" w14:textId="77777777" w:rsidR="008426D9" w:rsidRPr="00466693" w:rsidRDefault="008426D9" w:rsidP="008426D9">
      <w:pPr>
        <w:pBdr>
          <w:top w:val="nil"/>
          <w:left w:val="nil"/>
          <w:bottom w:val="nil"/>
          <w:right w:val="nil"/>
          <w:between w:val="nil"/>
        </w:pBdr>
        <w:suppressAutoHyphens/>
        <w:ind w:left="1080"/>
        <w:rPr>
          <w:rFonts w:ascii="Arial" w:eastAsia="Arial" w:hAnsi="Arial" w:cs="Arial"/>
          <w:sz w:val="22"/>
          <w:szCs w:val="22"/>
        </w:rPr>
      </w:pPr>
    </w:p>
    <w:p w14:paraId="4C0FC2B3" w14:textId="1EABD196" w:rsidR="008426D9" w:rsidRDefault="008426D9" w:rsidP="61449FF7">
      <w:pPr>
        <w:pBdr>
          <w:top w:val="nil"/>
          <w:left w:val="nil"/>
          <w:bottom w:val="nil"/>
          <w:right w:val="nil"/>
          <w:between w:val="nil"/>
        </w:pBdr>
        <w:jc w:val="both"/>
        <w:rPr>
          <w:rFonts w:ascii="Arial" w:eastAsia="Arial" w:hAnsi="Arial" w:cs="Arial"/>
          <w:sz w:val="22"/>
          <w:szCs w:val="22"/>
        </w:rPr>
      </w:pPr>
      <w:bookmarkStart w:id="2" w:name="_heading=h.gjdgxs"/>
      <w:bookmarkEnd w:id="2"/>
      <w:r w:rsidRPr="61449FF7">
        <w:rPr>
          <w:rFonts w:ascii="Arial" w:eastAsia="Arial" w:hAnsi="Arial" w:cs="Arial"/>
          <w:sz w:val="22"/>
          <w:szCs w:val="22"/>
        </w:rPr>
        <w:t xml:space="preserve">Mediante escrito presentado el día </w:t>
      </w:r>
      <w:r w:rsidRPr="61449FF7">
        <w:rPr>
          <w:rFonts w:ascii="Arial" w:eastAsia="Arial" w:hAnsi="Arial" w:cs="Arial"/>
          <w:sz w:val="22"/>
          <w:szCs w:val="22"/>
          <w:highlight w:val="lightGray"/>
        </w:rPr>
        <w:t>xx de xxx de 20xx</w:t>
      </w:r>
      <w:r w:rsidRPr="61449FF7">
        <w:rPr>
          <w:rFonts w:ascii="Arial" w:eastAsia="Arial" w:hAnsi="Arial" w:cs="Arial"/>
          <w:sz w:val="22"/>
          <w:szCs w:val="22"/>
        </w:rPr>
        <w:t xml:space="preserve">, que obra a folio </w:t>
      </w:r>
      <w:r w:rsidRPr="61449FF7">
        <w:rPr>
          <w:rFonts w:ascii="Arial" w:eastAsia="Arial" w:hAnsi="Arial" w:cs="Arial"/>
          <w:sz w:val="22"/>
          <w:szCs w:val="22"/>
          <w:highlight w:val="lightGray"/>
        </w:rPr>
        <w:t>xx</w:t>
      </w:r>
      <w:r w:rsidRPr="61449FF7">
        <w:rPr>
          <w:rFonts w:ascii="Arial" w:eastAsia="Arial" w:hAnsi="Arial" w:cs="Arial"/>
          <w:sz w:val="22"/>
          <w:szCs w:val="22"/>
        </w:rPr>
        <w:t xml:space="preserve">, el señor </w:t>
      </w:r>
      <w:r w:rsidRPr="61449FF7">
        <w:rPr>
          <w:rFonts w:ascii="Arial" w:eastAsia="Arial" w:hAnsi="Arial" w:cs="Arial"/>
          <w:b/>
          <w:bCs/>
          <w:sz w:val="22"/>
          <w:szCs w:val="22"/>
          <w:highlight w:val="darkGray"/>
          <w:lang w:val="es-ES"/>
        </w:rPr>
        <w:t>NOMBRES Y APELLIDOS DEL IMPUGNANTE</w:t>
      </w:r>
      <w:r w:rsidRPr="61449FF7">
        <w:rPr>
          <w:rFonts w:ascii="Arial" w:eastAsia="Arial" w:hAnsi="Arial" w:cs="Arial"/>
          <w:b/>
          <w:bCs/>
          <w:sz w:val="22"/>
          <w:szCs w:val="22"/>
          <w:lang w:val="es-ES"/>
        </w:rPr>
        <w:t xml:space="preserve">, </w:t>
      </w:r>
      <w:r w:rsidRPr="61449FF7">
        <w:rPr>
          <w:rFonts w:ascii="Arial" w:eastAsia="Arial" w:hAnsi="Arial" w:cs="Arial"/>
          <w:sz w:val="22"/>
          <w:szCs w:val="22"/>
        </w:rPr>
        <w:t xml:space="preserve">presentó recurso de reposición contra la decisión antes citada, para que se revoque modifique o aclare, con base en </w:t>
      </w:r>
      <w:r w:rsidR="4C949376" w:rsidRPr="61449FF7">
        <w:rPr>
          <w:rFonts w:ascii="Arial" w:eastAsia="Arial" w:hAnsi="Arial" w:cs="Arial"/>
          <w:sz w:val="22"/>
          <w:szCs w:val="22"/>
        </w:rPr>
        <w:t>los siguientes motivos</w:t>
      </w:r>
      <w:r w:rsidRPr="61449FF7">
        <w:rPr>
          <w:rFonts w:ascii="Arial" w:eastAsia="Arial" w:hAnsi="Arial" w:cs="Arial"/>
          <w:sz w:val="22"/>
          <w:szCs w:val="22"/>
        </w:rPr>
        <w:t xml:space="preserve"> de inconformidad: que en su lugar se </w:t>
      </w:r>
      <w:r w:rsidRPr="61449FF7">
        <w:rPr>
          <w:rFonts w:ascii="Arial" w:eastAsia="Arial" w:hAnsi="Arial" w:cs="Arial"/>
          <w:sz w:val="22"/>
          <w:szCs w:val="22"/>
          <w:highlight w:val="darkGray"/>
        </w:rPr>
        <w:t>(se explican las razones y argumentos del impugnante)</w:t>
      </w:r>
    </w:p>
    <w:p w14:paraId="13AD1842" w14:textId="77777777" w:rsidR="008426D9" w:rsidRDefault="008426D9" w:rsidP="008426D9">
      <w:pPr>
        <w:pBdr>
          <w:top w:val="nil"/>
          <w:left w:val="nil"/>
          <w:bottom w:val="nil"/>
          <w:right w:val="nil"/>
          <w:between w:val="nil"/>
        </w:pBdr>
        <w:jc w:val="both"/>
        <w:rPr>
          <w:rFonts w:ascii="Arial" w:eastAsia="Arial" w:hAnsi="Arial" w:cs="Arial"/>
          <w:sz w:val="22"/>
          <w:szCs w:val="22"/>
        </w:rPr>
      </w:pPr>
    </w:p>
    <w:p w14:paraId="72885D89" w14:textId="77777777" w:rsidR="008426D9" w:rsidRDefault="008426D9" w:rsidP="008426D9">
      <w:pPr>
        <w:numPr>
          <w:ilvl w:val="0"/>
          <w:numId w:val="3"/>
        </w:numPr>
        <w:pBdr>
          <w:top w:val="nil"/>
          <w:left w:val="nil"/>
          <w:bottom w:val="nil"/>
          <w:right w:val="nil"/>
          <w:between w:val="nil"/>
        </w:pBdr>
        <w:suppressAutoHyphens/>
        <w:jc w:val="center"/>
        <w:rPr>
          <w:rFonts w:ascii="Arial" w:eastAsia="Arial" w:hAnsi="Arial" w:cs="Arial"/>
          <w:b/>
          <w:sz w:val="22"/>
          <w:szCs w:val="22"/>
        </w:rPr>
      </w:pPr>
      <w:r w:rsidRPr="003A4B16">
        <w:rPr>
          <w:rFonts w:ascii="Arial" w:eastAsia="Arial" w:hAnsi="Arial" w:cs="Arial"/>
          <w:b/>
          <w:sz w:val="22"/>
          <w:szCs w:val="22"/>
        </w:rPr>
        <w:t xml:space="preserve">CONSIDERACIONES </w:t>
      </w:r>
    </w:p>
    <w:p w14:paraId="74794E7F" w14:textId="77777777" w:rsidR="008426D9" w:rsidRPr="003A4B16" w:rsidRDefault="008426D9" w:rsidP="008426D9">
      <w:pPr>
        <w:pBdr>
          <w:top w:val="nil"/>
          <w:left w:val="nil"/>
          <w:bottom w:val="nil"/>
          <w:right w:val="nil"/>
          <w:between w:val="nil"/>
        </w:pBdr>
        <w:suppressAutoHyphens/>
        <w:ind w:left="1080"/>
        <w:rPr>
          <w:rFonts w:ascii="Arial" w:eastAsia="Arial" w:hAnsi="Arial" w:cs="Arial"/>
          <w:b/>
          <w:sz w:val="22"/>
          <w:szCs w:val="22"/>
        </w:rPr>
      </w:pPr>
    </w:p>
    <w:p w14:paraId="6CC5568B" w14:textId="7EBE8862" w:rsidR="008426D9" w:rsidRDefault="008426D9" w:rsidP="61449FF7">
      <w:pPr>
        <w:pBdr>
          <w:top w:val="nil"/>
          <w:left w:val="nil"/>
          <w:bottom w:val="nil"/>
          <w:right w:val="nil"/>
          <w:between w:val="nil"/>
        </w:pBdr>
        <w:jc w:val="both"/>
        <w:rPr>
          <w:rFonts w:ascii="Arial" w:eastAsia="Arial" w:hAnsi="Arial" w:cs="Arial"/>
          <w:sz w:val="22"/>
          <w:szCs w:val="22"/>
        </w:rPr>
      </w:pPr>
      <w:r w:rsidRPr="61449FF7">
        <w:rPr>
          <w:rFonts w:ascii="Arial" w:eastAsia="Arial" w:hAnsi="Arial" w:cs="Arial"/>
          <w:sz w:val="22"/>
          <w:szCs w:val="22"/>
        </w:rPr>
        <w:t xml:space="preserve">En concordancia con el artículo 133 de la Ley 1952 de 2019, modificado por el artículo 27 de la Ley 2094 de 2021, el recurso de </w:t>
      </w:r>
      <w:r w:rsidR="135562D6" w:rsidRPr="61449FF7">
        <w:rPr>
          <w:rFonts w:ascii="Arial" w:eastAsia="Arial" w:hAnsi="Arial" w:cs="Arial"/>
          <w:sz w:val="22"/>
          <w:szCs w:val="22"/>
        </w:rPr>
        <w:t>reposición</w:t>
      </w:r>
      <w:r w:rsidRPr="61449FF7">
        <w:rPr>
          <w:rFonts w:ascii="Arial" w:eastAsia="Arial" w:hAnsi="Arial" w:cs="Arial"/>
          <w:sz w:val="22"/>
          <w:szCs w:val="22"/>
        </w:rPr>
        <w:t xml:space="preserve"> procede contra los autos que deciden sobre la solicitud de nulidad, la que niega la solicitud de copias, la que niega las pruebas en la etapa de investigación, la que declara la no procedencia de la objeción al dictamen pericial, la que niega la acumulación, y la decisión que finalice el procedimiento para el testigo renuente y el quejoso temerario.</w:t>
      </w:r>
    </w:p>
    <w:p w14:paraId="69960ECD" w14:textId="77777777" w:rsidR="008426D9" w:rsidRPr="003A4B16" w:rsidRDefault="008426D9" w:rsidP="008426D9">
      <w:pPr>
        <w:pBdr>
          <w:top w:val="nil"/>
          <w:left w:val="nil"/>
          <w:bottom w:val="nil"/>
          <w:right w:val="nil"/>
          <w:between w:val="nil"/>
        </w:pBdr>
        <w:jc w:val="both"/>
        <w:rPr>
          <w:rFonts w:ascii="Arial" w:eastAsia="Arial" w:hAnsi="Arial" w:cs="Arial"/>
          <w:sz w:val="22"/>
          <w:szCs w:val="22"/>
        </w:rPr>
      </w:pPr>
    </w:p>
    <w:p w14:paraId="3CC2B580" w14:textId="77777777" w:rsidR="008426D9" w:rsidRDefault="008426D9" w:rsidP="008426D9">
      <w:pPr>
        <w:widowControl w:val="0"/>
        <w:tabs>
          <w:tab w:val="left" w:pos="8840"/>
        </w:tabs>
        <w:jc w:val="both"/>
        <w:rPr>
          <w:rFonts w:ascii="Arial" w:eastAsia="Arial" w:hAnsi="Arial" w:cs="Arial"/>
          <w:bCs/>
          <w:sz w:val="22"/>
          <w:szCs w:val="22"/>
        </w:rPr>
      </w:pPr>
      <w:r>
        <w:rPr>
          <w:rFonts w:ascii="Arial" w:eastAsia="Arial" w:hAnsi="Arial" w:cs="Arial"/>
          <w:sz w:val="22"/>
          <w:szCs w:val="22"/>
        </w:rPr>
        <w:lastRenderedPageBreak/>
        <w:t>Toda vez que el recurso fue radicado dentro del término previsto en el artículo 131 de la Ley 1952 de 2019</w:t>
      </w:r>
      <w:r>
        <w:rPr>
          <w:rStyle w:val="Refdenotaalfinal"/>
          <w:rFonts w:ascii="Arial" w:eastAsia="Arial" w:hAnsi="Arial" w:cs="Arial"/>
          <w:sz w:val="22"/>
          <w:szCs w:val="22"/>
        </w:rPr>
        <w:endnoteReference w:id="3"/>
      </w:r>
      <w:r>
        <w:rPr>
          <w:rFonts w:ascii="Arial" w:eastAsia="Arial" w:hAnsi="Arial" w:cs="Arial"/>
          <w:sz w:val="22"/>
          <w:szCs w:val="22"/>
        </w:rPr>
        <w:t xml:space="preserve"> y examinados </w:t>
      </w:r>
      <w:r w:rsidRPr="003A4B16">
        <w:rPr>
          <w:rFonts w:ascii="Arial" w:eastAsia="Arial" w:hAnsi="Arial" w:cs="Arial"/>
          <w:sz w:val="22"/>
          <w:szCs w:val="22"/>
        </w:rPr>
        <w:t xml:space="preserve">los argumentos </w:t>
      </w:r>
      <w:r>
        <w:rPr>
          <w:rFonts w:ascii="Arial" w:eastAsia="Arial" w:hAnsi="Arial" w:cs="Arial"/>
          <w:sz w:val="22"/>
          <w:szCs w:val="22"/>
        </w:rPr>
        <w:t>presentados por el recurrente (</w:t>
      </w:r>
      <w:r w:rsidRPr="009667B9">
        <w:rPr>
          <w:rFonts w:ascii="Arial" w:hAnsi="Arial" w:cs="Arial"/>
          <w:sz w:val="22"/>
          <w:szCs w:val="22"/>
        </w:rPr>
        <w:t>resolver todas las cuestiones planteadas por el o los recurrentes con el objeto de adoptar la decisión a que haya lugar</w:t>
      </w:r>
      <w:r w:rsidRPr="003A4B16">
        <w:rPr>
          <w:rFonts w:ascii="Arial" w:eastAsia="Arial" w:hAnsi="Arial" w:cs="Arial"/>
          <w:sz w:val="22"/>
          <w:szCs w:val="22"/>
        </w:rPr>
        <w:t xml:space="preserve">: </w:t>
      </w:r>
      <w:r w:rsidRPr="00F1061B">
        <w:rPr>
          <w:rFonts w:ascii="Arial" w:eastAsia="Arial" w:hAnsi="Arial" w:cs="Arial"/>
          <w:sz w:val="22"/>
          <w:szCs w:val="22"/>
          <w:highlight w:val="darkGray"/>
        </w:rPr>
        <w:t>(</w:t>
      </w:r>
      <w:r w:rsidRPr="00F1061B">
        <w:rPr>
          <w:rFonts w:ascii="Arial" w:eastAsia="Arial" w:hAnsi="Arial" w:cs="Arial"/>
          <w:bCs/>
          <w:sz w:val="22"/>
          <w:szCs w:val="22"/>
          <w:highlight w:val="darkGray"/>
        </w:rPr>
        <w:t>Se hace el análisis y valoración necesario para acceder o no a lo solicitado a través del recurso)</w:t>
      </w:r>
    </w:p>
    <w:p w14:paraId="14B9BFFA" w14:textId="77777777" w:rsidR="008426D9" w:rsidRDefault="008426D9" w:rsidP="008426D9">
      <w:pPr>
        <w:pBdr>
          <w:top w:val="nil"/>
          <w:left w:val="nil"/>
          <w:bottom w:val="nil"/>
          <w:right w:val="nil"/>
          <w:between w:val="nil"/>
        </w:pBdr>
        <w:jc w:val="both"/>
        <w:rPr>
          <w:rFonts w:ascii="Arial" w:eastAsia="Arial" w:hAnsi="Arial" w:cs="Arial"/>
          <w:sz w:val="22"/>
          <w:szCs w:val="22"/>
        </w:rPr>
      </w:pPr>
    </w:p>
    <w:p w14:paraId="35069072" w14:textId="31353717" w:rsidR="008426D9" w:rsidRPr="00907E43" w:rsidRDefault="008426D9" w:rsidP="61449FF7">
      <w:pPr>
        <w:pBdr>
          <w:top w:val="nil"/>
          <w:left w:val="nil"/>
          <w:bottom w:val="nil"/>
          <w:right w:val="nil"/>
          <w:between w:val="nil"/>
        </w:pBdr>
        <w:jc w:val="both"/>
        <w:rPr>
          <w:rFonts w:ascii="Arial" w:hAnsi="Arial" w:cs="Arial"/>
          <w:sz w:val="22"/>
          <w:szCs w:val="22"/>
        </w:rPr>
      </w:pPr>
      <w:bookmarkStart w:id="3" w:name="_Int_YZjRTsiq"/>
      <w:r w:rsidRPr="61449FF7">
        <w:rPr>
          <w:rFonts w:ascii="Arial" w:hAnsi="Arial" w:cs="Arial"/>
          <w:sz w:val="22"/>
          <w:szCs w:val="22"/>
        </w:rPr>
        <w:t>Por consiguiente, estima</w:t>
      </w:r>
      <w:r w:rsidRPr="61449FF7">
        <w:rPr>
          <w:rFonts w:ascii="Arial" w:hAnsi="Arial" w:cs="Arial"/>
          <w:sz w:val="22"/>
          <w:szCs w:val="22"/>
          <w:highlight w:val="white"/>
        </w:rPr>
        <w:t xml:space="preserve"> este Despacho que los planteamientos expuestos por el recurrente (no conducen o conducen a que se proceda a revocar–total o parcialmente</w:t>
      </w:r>
      <w:r w:rsidR="151F9397" w:rsidRPr="61449FF7">
        <w:rPr>
          <w:rFonts w:ascii="Arial" w:hAnsi="Arial" w:cs="Arial"/>
          <w:sz w:val="22"/>
          <w:szCs w:val="22"/>
          <w:highlight w:val="white"/>
        </w:rPr>
        <w:t>- la</w:t>
      </w:r>
      <w:r w:rsidRPr="61449FF7">
        <w:rPr>
          <w:rFonts w:ascii="Arial" w:hAnsi="Arial" w:cs="Arial"/>
          <w:sz w:val="22"/>
          <w:szCs w:val="22"/>
          <w:highlight w:val="white"/>
        </w:rPr>
        <w:t xml:space="preserve"> providencia impugnada y en su lugar, en caso de accederse, señalar la nueva decisión.</w:t>
      </w:r>
      <w:bookmarkEnd w:id="3"/>
      <w:r w:rsidRPr="61449FF7">
        <w:rPr>
          <w:rFonts w:ascii="Arial" w:hAnsi="Arial" w:cs="Arial"/>
          <w:sz w:val="22"/>
          <w:szCs w:val="22"/>
          <w:highlight w:val="white"/>
        </w:rPr>
        <w:t xml:space="preserve">  </w:t>
      </w:r>
    </w:p>
    <w:p w14:paraId="57E028D9" w14:textId="77777777" w:rsidR="008426D9" w:rsidRPr="003A4B16" w:rsidRDefault="008426D9" w:rsidP="008426D9">
      <w:pPr>
        <w:pBdr>
          <w:top w:val="nil"/>
          <w:left w:val="nil"/>
          <w:bottom w:val="nil"/>
          <w:right w:val="nil"/>
          <w:between w:val="nil"/>
        </w:pBdr>
        <w:jc w:val="both"/>
        <w:rPr>
          <w:rFonts w:ascii="Arial" w:eastAsia="Arial" w:hAnsi="Arial" w:cs="Arial"/>
          <w:sz w:val="22"/>
          <w:szCs w:val="22"/>
        </w:rPr>
      </w:pPr>
    </w:p>
    <w:p w14:paraId="4D8BF8F4" w14:textId="0C6CAA33" w:rsidR="008426D9" w:rsidRPr="003A4B16" w:rsidRDefault="008426D9" w:rsidP="008426D9">
      <w:pPr>
        <w:jc w:val="both"/>
        <w:rPr>
          <w:rFonts w:ascii="Arial" w:eastAsia="Arial" w:hAnsi="Arial" w:cs="Arial"/>
          <w:sz w:val="22"/>
          <w:szCs w:val="22"/>
        </w:rPr>
      </w:pPr>
      <w:r w:rsidRPr="61449FF7">
        <w:rPr>
          <w:rFonts w:ascii="Arial" w:eastAsia="Arial" w:hAnsi="Arial" w:cs="Arial"/>
          <w:sz w:val="22"/>
          <w:szCs w:val="22"/>
        </w:rPr>
        <w:t xml:space="preserve">En mérito de lo expuesto, el (la) </w:t>
      </w:r>
      <w:r w:rsidR="0F9011B1" w:rsidRPr="61449FF7">
        <w:rPr>
          <w:rFonts w:ascii="Arial" w:eastAsia="Arial" w:hAnsi="Arial" w:cs="Arial"/>
          <w:sz w:val="22"/>
          <w:szCs w:val="22"/>
        </w:rPr>
        <w:t>jefe</w:t>
      </w:r>
      <w:r w:rsidRPr="61449FF7">
        <w:rPr>
          <w:rFonts w:ascii="Arial" w:eastAsia="Arial" w:hAnsi="Arial" w:cs="Arial"/>
          <w:sz w:val="22"/>
          <w:szCs w:val="22"/>
        </w:rPr>
        <w:t xml:space="preserve"> de la Oficina Jurídica de la Unidad Administrativa Especial Cuerpo Oficial de Bomberos – UAECOB, en uso de sus facultades de juzgamiento,</w:t>
      </w:r>
    </w:p>
    <w:p w14:paraId="0DDA869B" w14:textId="77777777" w:rsidR="008426D9" w:rsidRDefault="008426D9" w:rsidP="008426D9">
      <w:pPr>
        <w:jc w:val="both"/>
        <w:rPr>
          <w:rFonts w:ascii="Arial" w:eastAsia="Arial" w:hAnsi="Arial" w:cs="Arial"/>
          <w:b/>
          <w:sz w:val="22"/>
          <w:szCs w:val="22"/>
        </w:rPr>
      </w:pPr>
    </w:p>
    <w:p w14:paraId="136A933F" w14:textId="77777777" w:rsidR="008426D9" w:rsidRPr="003A4B16" w:rsidRDefault="008426D9" w:rsidP="008426D9">
      <w:pPr>
        <w:jc w:val="both"/>
        <w:rPr>
          <w:rFonts w:ascii="Arial" w:eastAsia="Arial" w:hAnsi="Arial" w:cs="Arial"/>
          <w:b/>
          <w:sz w:val="22"/>
          <w:szCs w:val="22"/>
        </w:rPr>
      </w:pPr>
    </w:p>
    <w:p w14:paraId="7A9F8E6E" w14:textId="77777777" w:rsidR="008426D9" w:rsidRPr="003A4B16" w:rsidRDefault="008426D9" w:rsidP="008426D9">
      <w:pPr>
        <w:jc w:val="center"/>
        <w:rPr>
          <w:rFonts w:ascii="Arial" w:eastAsia="Arial" w:hAnsi="Arial" w:cs="Arial"/>
          <w:b/>
          <w:sz w:val="22"/>
          <w:szCs w:val="22"/>
        </w:rPr>
      </w:pPr>
      <w:r w:rsidRPr="003A4B16">
        <w:rPr>
          <w:rFonts w:ascii="Arial" w:eastAsia="Arial" w:hAnsi="Arial" w:cs="Arial"/>
          <w:b/>
          <w:sz w:val="22"/>
          <w:szCs w:val="22"/>
        </w:rPr>
        <w:t>RESUELVE</w:t>
      </w:r>
      <w:r>
        <w:rPr>
          <w:rFonts w:ascii="Arial" w:eastAsia="Arial" w:hAnsi="Arial" w:cs="Arial"/>
          <w:b/>
          <w:sz w:val="22"/>
          <w:szCs w:val="22"/>
        </w:rPr>
        <w:t>:</w:t>
      </w:r>
    </w:p>
    <w:p w14:paraId="56281B27" w14:textId="77777777" w:rsidR="008426D9" w:rsidRPr="003A4B16" w:rsidRDefault="008426D9" w:rsidP="008426D9">
      <w:pPr>
        <w:jc w:val="both"/>
        <w:rPr>
          <w:rFonts w:ascii="Arial" w:eastAsia="Arial" w:hAnsi="Arial" w:cs="Arial"/>
          <w:b/>
          <w:sz w:val="22"/>
          <w:szCs w:val="22"/>
        </w:rPr>
      </w:pPr>
    </w:p>
    <w:p w14:paraId="5BA6977C" w14:textId="77777777" w:rsidR="008426D9" w:rsidRDefault="008426D9" w:rsidP="008426D9">
      <w:pPr>
        <w:jc w:val="both"/>
        <w:rPr>
          <w:rFonts w:ascii="Arial" w:eastAsia="Arial" w:hAnsi="Arial" w:cs="Arial"/>
          <w:sz w:val="22"/>
          <w:szCs w:val="22"/>
        </w:rPr>
      </w:pPr>
      <w:r w:rsidRPr="003A4B16">
        <w:rPr>
          <w:rFonts w:ascii="Arial" w:eastAsia="Arial" w:hAnsi="Arial" w:cs="Arial"/>
          <w:b/>
          <w:sz w:val="22"/>
          <w:szCs w:val="22"/>
        </w:rPr>
        <w:t xml:space="preserve">PRIMERO: REPONER </w:t>
      </w:r>
      <w:r w:rsidRPr="003A4B16">
        <w:rPr>
          <w:rFonts w:ascii="Arial" w:eastAsia="Arial" w:hAnsi="Arial" w:cs="Arial"/>
          <w:sz w:val="22"/>
          <w:szCs w:val="22"/>
        </w:rPr>
        <w:t xml:space="preserve">el </w:t>
      </w:r>
      <w:r>
        <w:rPr>
          <w:rFonts w:ascii="Arial" w:eastAsia="Arial" w:hAnsi="Arial" w:cs="Arial"/>
          <w:sz w:val="22"/>
          <w:szCs w:val="22"/>
        </w:rPr>
        <w:t>A</w:t>
      </w:r>
      <w:r w:rsidRPr="003A4B16">
        <w:rPr>
          <w:rFonts w:ascii="Arial" w:eastAsia="Arial" w:hAnsi="Arial" w:cs="Arial"/>
          <w:sz w:val="22"/>
          <w:szCs w:val="22"/>
        </w:rPr>
        <w:t xml:space="preserve">uto impugnado </w:t>
      </w:r>
      <w:r>
        <w:rPr>
          <w:rFonts w:ascii="Arial" w:eastAsia="Arial" w:hAnsi="Arial" w:cs="Arial"/>
          <w:sz w:val="22"/>
          <w:szCs w:val="22"/>
        </w:rPr>
        <w:t xml:space="preserve">N° </w:t>
      </w:r>
      <w:r w:rsidRPr="00F1061B">
        <w:rPr>
          <w:rFonts w:ascii="Arial" w:eastAsia="Arial" w:hAnsi="Arial" w:cs="Arial"/>
          <w:sz w:val="22"/>
          <w:szCs w:val="22"/>
          <w:highlight w:val="darkGray"/>
        </w:rPr>
        <w:t>xx</w:t>
      </w:r>
      <w:r>
        <w:rPr>
          <w:rFonts w:ascii="Arial" w:eastAsia="Arial" w:hAnsi="Arial" w:cs="Arial"/>
          <w:sz w:val="22"/>
          <w:szCs w:val="22"/>
        </w:rPr>
        <w:t xml:space="preserve"> del </w:t>
      </w:r>
      <w:r w:rsidRPr="00F1061B">
        <w:rPr>
          <w:rFonts w:ascii="Arial" w:eastAsia="Arial" w:hAnsi="Arial" w:cs="Arial"/>
          <w:sz w:val="22"/>
          <w:szCs w:val="22"/>
          <w:highlight w:val="darkGray"/>
        </w:rPr>
        <w:t>xx</w:t>
      </w:r>
      <w:r>
        <w:rPr>
          <w:rFonts w:ascii="Arial" w:eastAsia="Arial" w:hAnsi="Arial" w:cs="Arial"/>
          <w:sz w:val="22"/>
          <w:szCs w:val="22"/>
        </w:rPr>
        <w:t xml:space="preserve"> de </w:t>
      </w:r>
      <w:r w:rsidRPr="00F1061B">
        <w:rPr>
          <w:rFonts w:ascii="Arial" w:eastAsia="Arial" w:hAnsi="Arial" w:cs="Arial"/>
          <w:sz w:val="22"/>
          <w:szCs w:val="22"/>
          <w:highlight w:val="darkGray"/>
        </w:rPr>
        <w:t>xx</w:t>
      </w:r>
      <w:r>
        <w:rPr>
          <w:rFonts w:ascii="Arial" w:eastAsia="Arial" w:hAnsi="Arial" w:cs="Arial"/>
          <w:sz w:val="22"/>
          <w:szCs w:val="22"/>
        </w:rPr>
        <w:t xml:space="preserve"> de 20</w:t>
      </w:r>
      <w:r w:rsidRPr="00F1061B">
        <w:rPr>
          <w:rFonts w:ascii="Arial" w:eastAsia="Arial" w:hAnsi="Arial" w:cs="Arial"/>
          <w:sz w:val="22"/>
          <w:szCs w:val="22"/>
          <w:highlight w:val="darkGray"/>
        </w:rPr>
        <w:t>xx</w:t>
      </w:r>
      <w:r>
        <w:rPr>
          <w:rFonts w:ascii="Arial" w:eastAsia="Arial" w:hAnsi="Arial" w:cs="Arial"/>
          <w:sz w:val="22"/>
          <w:szCs w:val="22"/>
        </w:rPr>
        <w:t xml:space="preserve"> </w:t>
      </w:r>
      <w:r w:rsidRPr="003A4B16">
        <w:rPr>
          <w:rFonts w:ascii="Arial" w:eastAsia="Arial" w:hAnsi="Arial" w:cs="Arial"/>
          <w:sz w:val="22"/>
          <w:szCs w:val="22"/>
        </w:rPr>
        <w:t xml:space="preserve">y en su lugar </w:t>
      </w:r>
      <w:r w:rsidRPr="00F1061B">
        <w:rPr>
          <w:rFonts w:ascii="Arial" w:eastAsia="Arial" w:hAnsi="Arial" w:cs="Arial"/>
          <w:sz w:val="22"/>
          <w:szCs w:val="22"/>
          <w:highlight w:val="darkGray"/>
        </w:rPr>
        <w:t>(se dicta la decisión objeto de reposición)</w:t>
      </w:r>
      <w:r w:rsidRPr="003A4B16">
        <w:rPr>
          <w:rFonts w:ascii="Arial" w:eastAsia="Arial" w:hAnsi="Arial" w:cs="Arial"/>
          <w:sz w:val="22"/>
          <w:szCs w:val="22"/>
        </w:rPr>
        <w:t>, de conformidad con lo expuesto en la parte motiva de esta decisión.</w:t>
      </w:r>
    </w:p>
    <w:p w14:paraId="210E549A" w14:textId="77777777" w:rsidR="008426D9" w:rsidRDefault="008426D9" w:rsidP="008426D9">
      <w:pPr>
        <w:jc w:val="both"/>
        <w:rPr>
          <w:rFonts w:ascii="Arial" w:eastAsia="Arial" w:hAnsi="Arial" w:cs="Arial"/>
          <w:sz w:val="22"/>
          <w:szCs w:val="22"/>
        </w:rPr>
      </w:pPr>
    </w:p>
    <w:p w14:paraId="3DD068A5" w14:textId="77777777" w:rsidR="008426D9" w:rsidRPr="003A4B16" w:rsidRDefault="008426D9" w:rsidP="008426D9">
      <w:pPr>
        <w:jc w:val="both"/>
        <w:rPr>
          <w:rFonts w:ascii="Arial" w:eastAsia="Arial" w:hAnsi="Arial" w:cs="Arial"/>
          <w:b/>
          <w:bCs/>
          <w:sz w:val="22"/>
          <w:szCs w:val="22"/>
        </w:rPr>
      </w:pPr>
      <w:r w:rsidRPr="51C8AD98">
        <w:rPr>
          <w:rFonts w:ascii="Arial" w:eastAsia="Arial" w:hAnsi="Arial" w:cs="Arial"/>
          <w:b/>
          <w:bCs/>
          <w:sz w:val="22"/>
          <w:szCs w:val="22"/>
          <w:highlight w:val="darkGray"/>
        </w:rPr>
        <w:t xml:space="preserve">PRIMERO: NO REPONER </w:t>
      </w:r>
      <w:r w:rsidRPr="51C8AD98">
        <w:rPr>
          <w:rFonts w:ascii="Arial" w:eastAsia="Arial" w:hAnsi="Arial" w:cs="Arial"/>
          <w:sz w:val="22"/>
          <w:szCs w:val="22"/>
          <w:highlight w:val="darkGray"/>
        </w:rPr>
        <w:t>el auto impugnado, de acuerdo con las motivaciones consignadas en precedencia.</w:t>
      </w:r>
    </w:p>
    <w:p w14:paraId="7F4B4D77" w14:textId="77777777" w:rsidR="008426D9" w:rsidRPr="003A4B16" w:rsidRDefault="008426D9" w:rsidP="008426D9">
      <w:pPr>
        <w:jc w:val="both"/>
        <w:rPr>
          <w:rFonts w:ascii="Arial" w:eastAsia="Arial" w:hAnsi="Arial" w:cs="Arial"/>
          <w:b/>
          <w:sz w:val="22"/>
          <w:szCs w:val="22"/>
        </w:rPr>
      </w:pPr>
    </w:p>
    <w:p w14:paraId="06E7D208" w14:textId="77777777" w:rsidR="008426D9" w:rsidRPr="003A4B16" w:rsidRDefault="008426D9" w:rsidP="008426D9">
      <w:pPr>
        <w:jc w:val="both"/>
        <w:rPr>
          <w:rFonts w:ascii="Arial" w:eastAsia="Arial" w:hAnsi="Arial" w:cs="Arial"/>
          <w:sz w:val="22"/>
          <w:szCs w:val="22"/>
        </w:rPr>
      </w:pPr>
      <w:r w:rsidRPr="003A4B16">
        <w:rPr>
          <w:rFonts w:ascii="Arial" w:eastAsia="Arial" w:hAnsi="Arial" w:cs="Arial"/>
          <w:b/>
          <w:sz w:val="22"/>
          <w:szCs w:val="22"/>
        </w:rPr>
        <w:t>SEGUNDO: COMUNICAR</w:t>
      </w:r>
      <w:r w:rsidRPr="003A4B16">
        <w:rPr>
          <w:rFonts w:ascii="Arial" w:eastAsia="Arial" w:hAnsi="Arial" w:cs="Arial"/>
          <w:sz w:val="22"/>
          <w:szCs w:val="22"/>
        </w:rPr>
        <w:t xml:space="preserve"> la presente decisión a los sujetos procesales</w:t>
      </w:r>
      <w:r>
        <w:rPr>
          <w:rFonts w:ascii="Arial" w:eastAsia="Arial" w:hAnsi="Arial" w:cs="Arial"/>
          <w:sz w:val="22"/>
          <w:szCs w:val="22"/>
        </w:rPr>
        <w:t xml:space="preserve"> </w:t>
      </w:r>
      <w:r w:rsidRPr="003A4B16">
        <w:rPr>
          <w:rFonts w:ascii="Arial" w:eastAsia="Arial" w:hAnsi="Arial" w:cs="Arial"/>
          <w:b/>
          <w:sz w:val="22"/>
          <w:szCs w:val="22"/>
          <w:highlight w:val="darkGray"/>
          <w:lang w:val="es-ES_tradnl"/>
        </w:rPr>
        <w:t>NOMBRES Y APELLIDOS DISCIPLINADO</w:t>
      </w:r>
      <w:r>
        <w:rPr>
          <w:rFonts w:ascii="Arial" w:eastAsia="Arial" w:hAnsi="Arial" w:cs="Arial"/>
          <w:b/>
          <w:sz w:val="22"/>
          <w:szCs w:val="22"/>
          <w:highlight w:val="darkGray"/>
          <w:lang w:val="es-ES_tradnl"/>
        </w:rPr>
        <w:t>(A)</w:t>
      </w:r>
      <w:r w:rsidRPr="003A4B16">
        <w:rPr>
          <w:rFonts w:ascii="Arial" w:eastAsia="Arial" w:hAnsi="Arial" w:cs="Arial"/>
          <w:b/>
          <w:sz w:val="22"/>
          <w:szCs w:val="22"/>
          <w:highlight w:val="darkGray"/>
          <w:lang w:val="es-ES_tradnl"/>
        </w:rPr>
        <w:t xml:space="preserve"> O DEFENSOR</w:t>
      </w:r>
      <w:r>
        <w:rPr>
          <w:rFonts w:ascii="Arial" w:eastAsia="Arial" w:hAnsi="Arial" w:cs="Arial"/>
          <w:b/>
          <w:sz w:val="22"/>
          <w:szCs w:val="22"/>
          <w:lang w:val="es-ES_tradnl"/>
        </w:rPr>
        <w:t>(A),</w:t>
      </w:r>
      <w:r w:rsidRPr="003A4B16">
        <w:rPr>
          <w:rFonts w:ascii="Arial" w:eastAsia="Arial" w:hAnsi="Arial" w:cs="Arial"/>
          <w:sz w:val="22"/>
          <w:szCs w:val="22"/>
        </w:rPr>
        <w:t xml:space="preserve"> a la dirección que obra a folio </w:t>
      </w:r>
      <w:r w:rsidRPr="002862E0">
        <w:rPr>
          <w:rFonts w:ascii="Arial" w:eastAsia="Arial" w:hAnsi="Arial" w:cs="Arial"/>
          <w:sz w:val="22"/>
          <w:szCs w:val="22"/>
          <w:highlight w:val="darkGray"/>
        </w:rPr>
        <w:t>xxx</w:t>
      </w:r>
      <w:r w:rsidRPr="003A4B16">
        <w:rPr>
          <w:rFonts w:ascii="Arial" w:eastAsia="Arial" w:hAnsi="Arial" w:cs="Arial"/>
          <w:sz w:val="22"/>
          <w:szCs w:val="22"/>
        </w:rPr>
        <w:t xml:space="preserve"> en los términos del artículo 129 de la Ley 1952 de 2019, remitiendo copia de la presente providencia. </w:t>
      </w:r>
    </w:p>
    <w:p w14:paraId="067143DE" w14:textId="77777777" w:rsidR="008426D9" w:rsidRDefault="008426D9" w:rsidP="008426D9">
      <w:pPr>
        <w:jc w:val="both"/>
        <w:rPr>
          <w:rFonts w:ascii="Arial" w:eastAsia="Arial" w:hAnsi="Arial" w:cs="Arial"/>
          <w:b/>
          <w:sz w:val="22"/>
          <w:szCs w:val="22"/>
          <w:highlight w:val="white"/>
        </w:rPr>
      </w:pPr>
    </w:p>
    <w:p w14:paraId="42454FA6" w14:textId="77777777" w:rsidR="008426D9" w:rsidRDefault="008426D9" w:rsidP="008426D9">
      <w:pPr>
        <w:jc w:val="both"/>
        <w:rPr>
          <w:rFonts w:ascii="Arial" w:eastAsia="Arial" w:hAnsi="Arial" w:cs="Arial"/>
          <w:sz w:val="22"/>
          <w:szCs w:val="22"/>
        </w:rPr>
      </w:pPr>
      <w:r w:rsidRPr="003A4B16">
        <w:rPr>
          <w:rFonts w:ascii="Arial" w:eastAsia="Arial" w:hAnsi="Arial" w:cs="Arial"/>
          <w:b/>
          <w:sz w:val="22"/>
          <w:szCs w:val="22"/>
          <w:highlight w:val="white"/>
        </w:rPr>
        <w:t xml:space="preserve">TERCERO: </w:t>
      </w:r>
      <w:r w:rsidRPr="003A4B16">
        <w:rPr>
          <w:rFonts w:ascii="Arial" w:eastAsia="Arial" w:hAnsi="Arial" w:cs="Arial"/>
          <w:sz w:val="22"/>
          <w:szCs w:val="22"/>
        </w:rPr>
        <w:t>Contra la presente decisión no procede recurso alguno.</w:t>
      </w:r>
    </w:p>
    <w:p w14:paraId="780D6F63" w14:textId="77777777" w:rsidR="008426D9" w:rsidRPr="003A4B16" w:rsidRDefault="008426D9" w:rsidP="008426D9">
      <w:pPr>
        <w:jc w:val="both"/>
        <w:rPr>
          <w:rFonts w:ascii="Arial" w:eastAsia="Arial" w:hAnsi="Arial" w:cs="Arial"/>
          <w:sz w:val="22"/>
          <w:szCs w:val="22"/>
        </w:rPr>
      </w:pPr>
    </w:p>
    <w:p w14:paraId="3677323C" w14:textId="77777777" w:rsidR="008426D9" w:rsidRPr="003A4B16" w:rsidRDefault="008426D9" w:rsidP="008426D9">
      <w:pPr>
        <w:jc w:val="both"/>
        <w:rPr>
          <w:rFonts w:ascii="Arial" w:eastAsia="Arial" w:hAnsi="Arial" w:cs="Arial"/>
          <w:bCs/>
          <w:sz w:val="22"/>
          <w:szCs w:val="22"/>
        </w:rPr>
      </w:pPr>
      <w:r w:rsidRPr="003A4B16">
        <w:rPr>
          <w:rFonts w:ascii="Arial" w:eastAsia="Arial" w:hAnsi="Arial" w:cs="Arial"/>
          <w:b/>
          <w:sz w:val="22"/>
          <w:szCs w:val="22"/>
        </w:rPr>
        <w:t xml:space="preserve">CUARTO: </w:t>
      </w:r>
      <w:r w:rsidRPr="003A4B16">
        <w:rPr>
          <w:rFonts w:ascii="Arial" w:eastAsia="Arial" w:hAnsi="Arial" w:cs="Arial"/>
          <w:bCs/>
          <w:sz w:val="22"/>
          <w:szCs w:val="22"/>
        </w:rPr>
        <w:t>Por Secretaría de la Oficina Jurídica realizar las comunicaciones, anotaciones de rigor y trámites necesarios para la ejecución de esta decisión.</w:t>
      </w:r>
    </w:p>
    <w:p w14:paraId="15CEF8A6" w14:textId="77777777" w:rsidR="008426D9" w:rsidRPr="003A4B16" w:rsidRDefault="008426D9" w:rsidP="008426D9">
      <w:pPr>
        <w:pBdr>
          <w:top w:val="nil"/>
          <w:left w:val="nil"/>
          <w:bottom w:val="nil"/>
          <w:right w:val="nil"/>
          <w:between w:val="nil"/>
        </w:pBdr>
        <w:tabs>
          <w:tab w:val="left" w:pos="-720"/>
        </w:tabs>
        <w:suppressAutoHyphens/>
        <w:jc w:val="both"/>
        <w:rPr>
          <w:rFonts w:ascii="Arial" w:eastAsia="Arial" w:hAnsi="Arial" w:cs="Arial"/>
          <w:bCs/>
          <w:sz w:val="22"/>
          <w:szCs w:val="22"/>
        </w:rPr>
      </w:pPr>
    </w:p>
    <w:p w14:paraId="4025AB68" w14:textId="77777777" w:rsidR="008426D9" w:rsidRPr="003A4B16" w:rsidRDefault="008426D9" w:rsidP="008426D9">
      <w:pPr>
        <w:pBdr>
          <w:top w:val="nil"/>
          <w:left w:val="nil"/>
          <w:bottom w:val="nil"/>
          <w:right w:val="nil"/>
          <w:between w:val="nil"/>
        </w:pBdr>
        <w:tabs>
          <w:tab w:val="left" w:pos="-720"/>
        </w:tabs>
        <w:suppressAutoHyphens/>
        <w:jc w:val="both"/>
        <w:rPr>
          <w:rFonts w:ascii="Arial" w:eastAsia="Arial" w:hAnsi="Arial" w:cs="Arial"/>
          <w:bCs/>
          <w:sz w:val="22"/>
          <w:szCs w:val="22"/>
        </w:rPr>
      </w:pPr>
    </w:p>
    <w:p w14:paraId="002D89FB" w14:textId="77777777" w:rsidR="008426D9" w:rsidRPr="003A4B16" w:rsidRDefault="008426D9" w:rsidP="008426D9">
      <w:pPr>
        <w:pBdr>
          <w:top w:val="nil"/>
          <w:left w:val="nil"/>
          <w:bottom w:val="nil"/>
          <w:right w:val="nil"/>
          <w:between w:val="nil"/>
        </w:pBdr>
        <w:tabs>
          <w:tab w:val="left" w:pos="-720"/>
        </w:tabs>
        <w:suppressAutoHyphens/>
        <w:jc w:val="center"/>
        <w:rPr>
          <w:rFonts w:ascii="Arial" w:eastAsia="Arial" w:hAnsi="Arial" w:cs="Arial"/>
          <w:b/>
          <w:sz w:val="22"/>
          <w:szCs w:val="22"/>
        </w:rPr>
      </w:pPr>
      <w:r w:rsidRPr="003A4B16">
        <w:rPr>
          <w:rFonts w:ascii="Arial" w:eastAsia="Arial" w:hAnsi="Arial" w:cs="Arial"/>
          <w:b/>
          <w:sz w:val="22"/>
          <w:szCs w:val="22"/>
        </w:rPr>
        <w:t>COMUNÍQUESE Y CÚMPLASE.</w:t>
      </w:r>
    </w:p>
    <w:p w14:paraId="6E130373" w14:textId="77777777" w:rsidR="008426D9" w:rsidRPr="003A4B16" w:rsidRDefault="008426D9" w:rsidP="008426D9">
      <w:pPr>
        <w:rPr>
          <w:rFonts w:ascii="Arial" w:eastAsia="Arial" w:hAnsi="Arial" w:cs="Arial"/>
          <w:bCs/>
          <w:sz w:val="22"/>
          <w:szCs w:val="22"/>
        </w:rPr>
      </w:pPr>
    </w:p>
    <w:p w14:paraId="6A78457E" w14:textId="77777777" w:rsidR="008426D9" w:rsidRPr="003A4B16" w:rsidRDefault="008426D9" w:rsidP="008426D9">
      <w:pPr>
        <w:jc w:val="both"/>
        <w:rPr>
          <w:rFonts w:ascii="Arial" w:hAnsi="Arial" w:cs="Arial"/>
          <w:b/>
          <w:sz w:val="22"/>
          <w:szCs w:val="22"/>
          <w:lang w:val="es-MX"/>
        </w:rPr>
      </w:pPr>
    </w:p>
    <w:p w14:paraId="230EDE99" w14:textId="77777777" w:rsidR="008426D9" w:rsidRDefault="008426D9" w:rsidP="008426D9">
      <w:pPr>
        <w:jc w:val="both"/>
        <w:rPr>
          <w:rFonts w:ascii="Arial" w:hAnsi="Arial" w:cs="Arial"/>
          <w:b/>
          <w:sz w:val="22"/>
          <w:szCs w:val="22"/>
          <w:lang w:val="es-MX"/>
        </w:rPr>
      </w:pPr>
    </w:p>
    <w:p w14:paraId="65A962E7" w14:textId="77777777" w:rsidR="008426D9" w:rsidRPr="003A4B16" w:rsidRDefault="008426D9" w:rsidP="008426D9">
      <w:pPr>
        <w:jc w:val="both"/>
        <w:rPr>
          <w:rFonts w:ascii="Arial" w:hAnsi="Arial" w:cs="Arial"/>
          <w:b/>
          <w:sz w:val="22"/>
          <w:szCs w:val="22"/>
          <w:lang w:val="es-MX"/>
        </w:rPr>
      </w:pPr>
    </w:p>
    <w:p w14:paraId="2E441355" w14:textId="77777777" w:rsidR="008426D9" w:rsidRPr="003A4B16" w:rsidRDefault="008426D9" w:rsidP="008426D9">
      <w:pPr>
        <w:jc w:val="center"/>
        <w:rPr>
          <w:rFonts w:ascii="Arial" w:hAnsi="Arial" w:cs="Arial"/>
          <w:b/>
          <w:bCs/>
          <w:sz w:val="22"/>
          <w:szCs w:val="22"/>
          <w:lang w:val="es-MX"/>
        </w:rPr>
      </w:pPr>
      <w:r w:rsidRPr="003A4B16">
        <w:rPr>
          <w:rFonts w:ascii="Arial" w:hAnsi="Arial" w:cs="Arial"/>
          <w:b/>
          <w:bCs/>
          <w:sz w:val="22"/>
          <w:szCs w:val="22"/>
        </w:rPr>
        <w:t>NOMBRES Y APELLIDOS COMPLETOS</w:t>
      </w:r>
    </w:p>
    <w:p w14:paraId="04A66E70" w14:textId="77777777" w:rsidR="008426D9" w:rsidRPr="003A4B16" w:rsidRDefault="008426D9" w:rsidP="008426D9">
      <w:pPr>
        <w:jc w:val="center"/>
        <w:rPr>
          <w:rFonts w:ascii="Arial" w:hAnsi="Arial" w:cs="Arial"/>
          <w:bCs/>
          <w:sz w:val="22"/>
          <w:szCs w:val="22"/>
          <w:lang w:val="es-MX"/>
        </w:rPr>
      </w:pPr>
      <w:r w:rsidRPr="003A4B16">
        <w:rPr>
          <w:rFonts w:ascii="Arial" w:hAnsi="Arial" w:cs="Arial"/>
          <w:bCs/>
          <w:sz w:val="22"/>
          <w:szCs w:val="22"/>
          <w:lang w:val="es-MX"/>
        </w:rPr>
        <w:t>Jefe Oficina Jurídica</w:t>
      </w:r>
    </w:p>
    <w:p w14:paraId="7FE767E5" w14:textId="77777777" w:rsidR="008426D9" w:rsidRDefault="008426D9" w:rsidP="008426D9">
      <w:pPr>
        <w:jc w:val="center"/>
        <w:rPr>
          <w:rFonts w:ascii="Arial" w:hAnsi="Arial" w:cs="Arial"/>
          <w:bCs/>
          <w:sz w:val="22"/>
          <w:szCs w:val="22"/>
          <w:lang w:val="es-MX"/>
        </w:rPr>
      </w:pPr>
    </w:p>
    <w:p w14:paraId="6B89B8A5" w14:textId="77777777" w:rsidR="008426D9" w:rsidRPr="003A4B16" w:rsidRDefault="008426D9" w:rsidP="008426D9">
      <w:pPr>
        <w:rPr>
          <w:rFonts w:ascii="Arial" w:hAnsi="Arial" w:cs="Arial"/>
          <w:b/>
          <w:sz w:val="22"/>
          <w:szCs w:val="22"/>
          <w:lang w:val="es-MX"/>
        </w:rPr>
      </w:pPr>
    </w:p>
    <w:p w14:paraId="1D7D86E8" w14:textId="77777777" w:rsidR="008426D9" w:rsidRPr="0084401E" w:rsidRDefault="008426D9" w:rsidP="008426D9">
      <w:pPr>
        <w:pStyle w:val="paragraph"/>
        <w:spacing w:before="0" w:beforeAutospacing="0" w:after="0" w:afterAutospacing="0"/>
        <w:ind w:left="840" w:hanging="840"/>
        <w:textAlignment w:val="baseline"/>
        <w:rPr>
          <w:rFonts w:ascii="Arial" w:hAnsi="Arial" w:cs="Arial"/>
          <w:color w:val="000000"/>
          <w:sz w:val="16"/>
          <w:szCs w:val="16"/>
        </w:rPr>
      </w:pPr>
      <w:r w:rsidRPr="0084401E">
        <w:rPr>
          <w:rStyle w:val="normaltextrun"/>
          <w:rFonts w:ascii="Arial" w:hAnsi="Arial" w:cs="Arial"/>
          <w:sz w:val="16"/>
          <w:szCs w:val="16"/>
          <w:lang w:val="es-ES"/>
        </w:rPr>
        <w:t>Proyectó:</w:t>
      </w:r>
      <w:r w:rsidRPr="0084401E">
        <w:rPr>
          <w:rStyle w:val="tabchar"/>
          <w:rFonts w:ascii="Arial" w:hAnsi="Arial" w:cs="Arial"/>
          <w:sz w:val="16"/>
          <w:szCs w:val="16"/>
        </w:rPr>
        <w:t xml:space="preserve"> </w:t>
      </w:r>
      <w:r w:rsidRPr="0084401E">
        <w:rPr>
          <w:rStyle w:val="tabchar"/>
          <w:rFonts w:ascii="Arial" w:hAnsi="Arial" w:cs="Arial"/>
          <w:sz w:val="16"/>
          <w:szCs w:val="16"/>
        </w:rPr>
        <w:tab/>
      </w:r>
      <w:r w:rsidRPr="0084401E">
        <w:rPr>
          <w:rStyle w:val="normaltextrun"/>
          <w:rFonts w:ascii="Arial" w:hAnsi="Arial" w:cs="Arial"/>
          <w:color w:val="000000"/>
          <w:sz w:val="16"/>
          <w:szCs w:val="16"/>
          <w:shd w:val="clear" w:color="auto" w:fill="808080"/>
          <w:lang w:val="es-ES"/>
        </w:rPr>
        <w:t xml:space="preserve">NOMBRES Y APELLIDOS – Cargo o contrato </w:t>
      </w:r>
      <w:r w:rsidRPr="0084401E">
        <w:rPr>
          <w:rStyle w:val="normaltextrun"/>
          <w:rFonts w:ascii="Arial" w:hAnsi="Arial" w:cs="Arial"/>
          <w:color w:val="000000"/>
          <w:sz w:val="16"/>
          <w:szCs w:val="16"/>
          <w:lang w:val="es-ES"/>
        </w:rPr>
        <w:t>Oficina Jurídica-JD</w:t>
      </w:r>
      <w:r w:rsidRPr="0084401E">
        <w:rPr>
          <w:rStyle w:val="eop"/>
          <w:rFonts w:ascii="Arial" w:hAnsi="Arial" w:cs="Arial"/>
          <w:color w:val="000000"/>
          <w:sz w:val="16"/>
          <w:szCs w:val="16"/>
        </w:rPr>
        <w:t> </w:t>
      </w:r>
    </w:p>
    <w:p w14:paraId="73AD3A96" w14:textId="77777777" w:rsidR="008426D9" w:rsidRPr="0084401E" w:rsidRDefault="008426D9" w:rsidP="008426D9">
      <w:pPr>
        <w:pStyle w:val="paragraph"/>
        <w:spacing w:before="0" w:beforeAutospacing="0" w:after="0" w:afterAutospacing="0"/>
        <w:ind w:left="840" w:hanging="840"/>
        <w:textAlignment w:val="baseline"/>
        <w:rPr>
          <w:rFonts w:ascii="Arial" w:hAnsi="Arial" w:cs="Arial"/>
          <w:color w:val="000000"/>
          <w:sz w:val="16"/>
          <w:szCs w:val="16"/>
        </w:rPr>
      </w:pPr>
      <w:r w:rsidRPr="0084401E">
        <w:rPr>
          <w:rStyle w:val="normaltextrun"/>
          <w:rFonts w:ascii="Arial" w:hAnsi="Arial" w:cs="Arial"/>
          <w:sz w:val="16"/>
          <w:szCs w:val="16"/>
        </w:rPr>
        <w:t xml:space="preserve">Revisó: </w:t>
      </w:r>
      <w:r w:rsidRPr="0084401E">
        <w:rPr>
          <w:rStyle w:val="normaltextrun"/>
          <w:rFonts w:ascii="Arial" w:hAnsi="Arial" w:cs="Arial"/>
          <w:sz w:val="16"/>
          <w:szCs w:val="16"/>
        </w:rPr>
        <w:tab/>
      </w:r>
      <w:r w:rsidRPr="0084401E">
        <w:rPr>
          <w:rStyle w:val="normaltextrun"/>
          <w:rFonts w:ascii="Arial" w:hAnsi="Arial" w:cs="Arial"/>
          <w:color w:val="000000"/>
          <w:sz w:val="16"/>
          <w:szCs w:val="16"/>
          <w:shd w:val="clear" w:color="auto" w:fill="808080"/>
          <w:lang w:val="es-ES"/>
        </w:rPr>
        <w:t xml:space="preserve">NOMBRES Y APELLIDOS – Cargo o contrato </w:t>
      </w:r>
      <w:r w:rsidRPr="0084401E">
        <w:rPr>
          <w:rStyle w:val="normaltextrun"/>
          <w:rFonts w:ascii="Arial" w:hAnsi="Arial" w:cs="Arial"/>
          <w:color w:val="000000"/>
          <w:sz w:val="16"/>
          <w:szCs w:val="16"/>
          <w:lang w:val="es-ES"/>
        </w:rPr>
        <w:t>Oficina Jurídica-JD</w:t>
      </w:r>
      <w:r w:rsidRPr="0084401E">
        <w:rPr>
          <w:rStyle w:val="eop"/>
          <w:rFonts w:ascii="Arial" w:hAnsi="Arial" w:cs="Arial"/>
          <w:color w:val="000000"/>
          <w:sz w:val="16"/>
          <w:szCs w:val="16"/>
        </w:rPr>
        <w:t> </w:t>
      </w:r>
    </w:p>
    <w:p w14:paraId="57AD7132" w14:textId="77777777" w:rsidR="008426D9" w:rsidRPr="0084401E" w:rsidRDefault="008426D9" w:rsidP="008426D9">
      <w:pPr>
        <w:pStyle w:val="paragraph"/>
        <w:spacing w:before="0" w:beforeAutospacing="0" w:after="0" w:afterAutospacing="0"/>
        <w:ind w:left="840" w:hanging="840"/>
        <w:textAlignment w:val="baseline"/>
        <w:rPr>
          <w:rStyle w:val="eop"/>
          <w:rFonts w:ascii="Arial" w:hAnsi="Arial" w:cs="Arial"/>
          <w:color w:val="000000"/>
          <w:sz w:val="16"/>
          <w:szCs w:val="16"/>
        </w:rPr>
      </w:pPr>
      <w:r w:rsidRPr="0084401E">
        <w:rPr>
          <w:rStyle w:val="normaltextrun"/>
          <w:rFonts w:ascii="Arial" w:hAnsi="Arial" w:cs="Arial"/>
          <w:sz w:val="16"/>
          <w:szCs w:val="16"/>
          <w:lang w:val="es-ES"/>
        </w:rPr>
        <w:t xml:space="preserve">Aprobó: </w:t>
      </w:r>
      <w:r w:rsidRPr="0084401E">
        <w:rPr>
          <w:rStyle w:val="normaltextrun"/>
          <w:rFonts w:ascii="Arial" w:hAnsi="Arial" w:cs="Arial"/>
          <w:sz w:val="16"/>
          <w:szCs w:val="16"/>
          <w:lang w:val="es-ES"/>
        </w:rPr>
        <w:tab/>
      </w:r>
      <w:r w:rsidRPr="0084401E">
        <w:rPr>
          <w:rStyle w:val="normaltextrun"/>
          <w:rFonts w:ascii="Arial" w:hAnsi="Arial" w:cs="Arial"/>
          <w:color w:val="000000"/>
          <w:sz w:val="16"/>
          <w:szCs w:val="16"/>
          <w:shd w:val="clear" w:color="auto" w:fill="808080"/>
          <w:lang w:val="es-ES"/>
        </w:rPr>
        <w:t xml:space="preserve">NOMBRES Y APELLIDOS – Cargo o contrato </w:t>
      </w:r>
      <w:r w:rsidRPr="0084401E">
        <w:rPr>
          <w:rStyle w:val="normaltextrun"/>
          <w:rFonts w:ascii="Arial" w:hAnsi="Arial" w:cs="Arial"/>
          <w:color w:val="000000"/>
          <w:sz w:val="16"/>
          <w:szCs w:val="16"/>
          <w:lang w:val="es-ES"/>
        </w:rPr>
        <w:t>Oficina Jurídica-JD</w:t>
      </w:r>
      <w:r w:rsidRPr="0084401E">
        <w:rPr>
          <w:rStyle w:val="eop"/>
          <w:rFonts w:ascii="Arial" w:hAnsi="Arial" w:cs="Arial"/>
          <w:color w:val="000000"/>
          <w:sz w:val="16"/>
          <w:szCs w:val="16"/>
        </w:rPr>
        <w:t> </w:t>
      </w:r>
    </w:p>
    <w:p w14:paraId="241BBDCD" w14:textId="77777777" w:rsidR="002D0761" w:rsidRPr="003A79FD" w:rsidRDefault="002D0761" w:rsidP="008426D9">
      <w:pPr>
        <w:pBdr>
          <w:top w:val="nil"/>
          <w:left w:val="nil"/>
          <w:bottom w:val="nil"/>
          <w:right w:val="nil"/>
          <w:between w:val="nil"/>
        </w:pBdr>
        <w:suppressAutoHyphens/>
        <w:jc w:val="both"/>
      </w:pPr>
    </w:p>
    <w:sectPr w:rsidR="002D0761" w:rsidRPr="003A79FD" w:rsidSect="009765C0">
      <w:headerReference w:type="default" r:id="rId8"/>
      <w:footerReference w:type="default" r:id="rId9"/>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447DC" w14:textId="77777777" w:rsidR="00037553" w:rsidRDefault="00037553">
      <w:r>
        <w:separator/>
      </w:r>
    </w:p>
  </w:endnote>
  <w:endnote w:type="continuationSeparator" w:id="0">
    <w:p w14:paraId="0FDE9BB3" w14:textId="77777777" w:rsidR="00037553" w:rsidRDefault="00037553">
      <w:r>
        <w:continuationSeparator/>
      </w:r>
    </w:p>
  </w:endnote>
  <w:endnote w:id="1">
    <w:p w14:paraId="63D97E5A" w14:textId="77777777" w:rsidR="008426D9" w:rsidRPr="008426D9" w:rsidRDefault="008426D9" w:rsidP="008426D9">
      <w:pPr>
        <w:pStyle w:val="Textonotaalfinal"/>
        <w:tabs>
          <w:tab w:val="left" w:pos="284"/>
        </w:tabs>
        <w:ind w:left="284" w:hanging="284"/>
        <w:jc w:val="both"/>
        <w:rPr>
          <w:rFonts w:ascii="Arial Narrow" w:hAnsi="Arial Narrow"/>
          <w:color w:val="auto"/>
          <w:sz w:val="16"/>
          <w:szCs w:val="16"/>
        </w:rPr>
      </w:pPr>
      <w:r w:rsidRPr="008426D9">
        <w:rPr>
          <w:rStyle w:val="Refdenotaalfinal"/>
          <w:rFonts w:ascii="Arial Narrow" w:hAnsi="Arial Narrow"/>
          <w:color w:val="auto"/>
          <w:sz w:val="16"/>
          <w:szCs w:val="16"/>
        </w:rPr>
        <w:endnoteRef/>
      </w:r>
      <w:r w:rsidRPr="008426D9">
        <w:rPr>
          <w:rFonts w:ascii="Arial Narrow" w:hAnsi="Arial Narrow"/>
          <w:color w:val="auto"/>
          <w:sz w:val="16"/>
          <w:szCs w:val="16"/>
        </w:rPr>
        <w:t xml:space="preserve"> </w:t>
      </w:r>
      <w:r w:rsidRPr="008426D9">
        <w:rPr>
          <w:rFonts w:ascii="Arial Narrow" w:hAnsi="Arial Narrow"/>
          <w:color w:val="auto"/>
          <w:sz w:val="16"/>
          <w:szCs w:val="16"/>
        </w:rPr>
        <w:tab/>
      </w:r>
      <w:r w:rsidRPr="008426D9">
        <w:rPr>
          <w:rFonts w:ascii="Arial Narrow" w:hAnsi="Arial Narrow" w:cs="Arial"/>
          <w:bCs/>
          <w:iCs/>
          <w:color w:val="auto"/>
          <w:sz w:val="16"/>
          <w:szCs w:val="16"/>
          <w:shd w:val="clear" w:color="auto" w:fill="FFFFFF"/>
        </w:rPr>
        <w:t>Por medio de la cual se expide el Código General Disciplinario, se derogan la Ley </w:t>
      </w:r>
      <w:hyperlink r:id="rId1" w:history="1">
        <w:r w:rsidRPr="008426D9">
          <w:rPr>
            <w:rStyle w:val="Hipervnculo"/>
            <w:rFonts w:ascii="Arial Narrow" w:hAnsi="Arial Narrow" w:cs="Arial"/>
            <w:iCs/>
            <w:color w:val="auto"/>
            <w:sz w:val="16"/>
            <w:szCs w:val="16"/>
            <w:u w:val="none"/>
          </w:rPr>
          <w:t>734</w:t>
        </w:r>
      </w:hyperlink>
      <w:r w:rsidRPr="008426D9">
        <w:rPr>
          <w:rFonts w:ascii="Arial Narrow" w:hAnsi="Arial Narrow" w:cs="Arial"/>
          <w:bCs/>
          <w:iCs/>
          <w:color w:val="auto"/>
          <w:sz w:val="16"/>
          <w:szCs w:val="16"/>
          <w:shd w:val="clear" w:color="auto" w:fill="FFFFFF"/>
        </w:rPr>
        <w:t> de 2002 y algunas disposiciones de la Ley </w:t>
      </w:r>
      <w:hyperlink r:id="rId2" w:history="1">
        <w:r w:rsidRPr="008426D9">
          <w:rPr>
            <w:rStyle w:val="Hipervnculo"/>
            <w:rFonts w:ascii="Arial Narrow" w:hAnsi="Arial Narrow" w:cs="Arial"/>
            <w:iCs/>
            <w:color w:val="auto"/>
            <w:sz w:val="16"/>
            <w:szCs w:val="16"/>
            <w:u w:val="none"/>
          </w:rPr>
          <w:t>1474</w:t>
        </w:r>
      </w:hyperlink>
      <w:r w:rsidRPr="008426D9">
        <w:rPr>
          <w:rFonts w:ascii="Arial Narrow" w:hAnsi="Arial Narrow" w:cs="Arial"/>
          <w:bCs/>
          <w:iCs/>
          <w:color w:val="auto"/>
          <w:sz w:val="16"/>
          <w:szCs w:val="16"/>
          <w:shd w:val="clear" w:color="auto" w:fill="FFFFFF"/>
        </w:rPr>
        <w:t> de 2011, relacionadas con el derecho disciplinario</w:t>
      </w:r>
    </w:p>
  </w:endnote>
  <w:endnote w:id="2">
    <w:p w14:paraId="29D125D4" w14:textId="77777777" w:rsidR="008426D9" w:rsidRPr="008426D9" w:rsidRDefault="008426D9" w:rsidP="008426D9">
      <w:pPr>
        <w:pStyle w:val="Textonotaalfinal"/>
        <w:tabs>
          <w:tab w:val="left" w:pos="284"/>
        </w:tabs>
        <w:ind w:left="284" w:hanging="284"/>
        <w:jc w:val="both"/>
        <w:rPr>
          <w:rFonts w:ascii="Arial Narrow" w:hAnsi="Arial Narrow"/>
          <w:color w:val="auto"/>
          <w:sz w:val="16"/>
          <w:szCs w:val="16"/>
        </w:rPr>
      </w:pPr>
      <w:r w:rsidRPr="008426D9">
        <w:rPr>
          <w:rStyle w:val="Refdenotaalfinal"/>
          <w:rFonts w:ascii="Arial Narrow" w:hAnsi="Arial Narrow"/>
          <w:color w:val="auto"/>
          <w:sz w:val="16"/>
          <w:szCs w:val="16"/>
        </w:rPr>
        <w:endnoteRef/>
      </w:r>
      <w:r w:rsidRPr="008426D9">
        <w:rPr>
          <w:rFonts w:ascii="Arial Narrow" w:hAnsi="Arial Narrow"/>
          <w:color w:val="auto"/>
          <w:sz w:val="16"/>
          <w:szCs w:val="16"/>
        </w:rPr>
        <w:t xml:space="preserve"> </w:t>
      </w:r>
      <w:r w:rsidRPr="008426D9">
        <w:rPr>
          <w:rFonts w:ascii="Arial Narrow" w:hAnsi="Arial Narrow"/>
          <w:color w:val="auto"/>
          <w:sz w:val="16"/>
          <w:szCs w:val="16"/>
        </w:rPr>
        <w:tab/>
      </w:r>
      <w:r w:rsidRPr="008426D9">
        <w:rPr>
          <w:rFonts w:ascii="Arial Narrow" w:hAnsi="Arial Narrow" w:cs="Arial"/>
          <w:bCs/>
          <w:iCs/>
          <w:color w:val="auto"/>
          <w:sz w:val="16"/>
          <w:szCs w:val="16"/>
          <w:shd w:val="clear" w:color="auto" w:fill="FFFFFF"/>
        </w:rPr>
        <w:t>Por medio de la cual se reforma la Ley </w:t>
      </w:r>
      <w:hyperlink r:id="rId3" w:history="1">
        <w:r w:rsidRPr="008426D9">
          <w:rPr>
            <w:rStyle w:val="Hipervnculo"/>
            <w:rFonts w:ascii="Arial Narrow" w:hAnsi="Arial Narrow" w:cs="Arial"/>
            <w:iCs/>
            <w:color w:val="auto"/>
            <w:sz w:val="16"/>
            <w:szCs w:val="16"/>
            <w:u w:val="none"/>
          </w:rPr>
          <w:t>1952</w:t>
        </w:r>
      </w:hyperlink>
      <w:r w:rsidRPr="008426D9">
        <w:rPr>
          <w:rFonts w:ascii="Arial Narrow" w:hAnsi="Arial Narrow" w:cs="Arial"/>
          <w:bCs/>
          <w:iCs/>
          <w:color w:val="auto"/>
          <w:sz w:val="16"/>
          <w:szCs w:val="16"/>
          <w:shd w:val="clear" w:color="auto" w:fill="FFFFFF"/>
        </w:rPr>
        <w:t> de 2019 y se dictan otras disposiciones</w:t>
      </w:r>
    </w:p>
  </w:endnote>
  <w:endnote w:id="3">
    <w:p w14:paraId="36CB10AA" w14:textId="77777777" w:rsidR="008426D9" w:rsidRDefault="008426D9" w:rsidP="008426D9">
      <w:pPr>
        <w:pStyle w:val="Textonotaalfinal"/>
        <w:tabs>
          <w:tab w:val="left" w:pos="284"/>
        </w:tabs>
      </w:pPr>
      <w:r w:rsidRPr="008426D9">
        <w:rPr>
          <w:rStyle w:val="Refdenotaalfinal"/>
          <w:rFonts w:ascii="Arial Narrow" w:hAnsi="Arial Narrow"/>
          <w:color w:val="auto"/>
          <w:sz w:val="16"/>
          <w:szCs w:val="16"/>
        </w:rPr>
        <w:endnoteRef/>
      </w:r>
      <w:r w:rsidRPr="008426D9">
        <w:rPr>
          <w:rFonts w:ascii="Arial Narrow" w:hAnsi="Arial Narrow"/>
          <w:color w:val="auto"/>
          <w:sz w:val="16"/>
          <w:szCs w:val="16"/>
        </w:rPr>
        <w:t xml:space="preserve"> </w:t>
      </w:r>
      <w:r w:rsidRPr="008426D9">
        <w:rPr>
          <w:rFonts w:ascii="Arial Narrow" w:hAnsi="Arial Narrow"/>
          <w:color w:val="auto"/>
          <w:sz w:val="16"/>
          <w:szCs w:val="16"/>
        </w:rPr>
        <w:tab/>
      </w:r>
      <w:hyperlink r:id="rId4" w:anchor="25" w:history="1">
        <w:r w:rsidRPr="008426D9">
          <w:rPr>
            <w:rStyle w:val="Hipervnculo"/>
            <w:rFonts w:ascii="Arial Narrow" w:hAnsi="Arial Narrow" w:cs="Arial"/>
            <w:color w:val="auto"/>
            <w:sz w:val="16"/>
            <w:szCs w:val="16"/>
            <w:u w:val="none"/>
            <w:shd w:val="clear" w:color="auto" w:fill="FFFFFF"/>
          </w:rPr>
          <w:t>Modificado por el art. 25, Ley 2094 de 2021.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3479F" w14:textId="77777777" w:rsidR="00037553" w:rsidRDefault="00037553">
      <w:r>
        <w:separator/>
      </w:r>
    </w:p>
  </w:footnote>
  <w:footnote w:type="continuationSeparator" w:id="0">
    <w:p w14:paraId="56D9E868" w14:textId="77777777" w:rsidR="00037553" w:rsidRDefault="00037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0E5258E4" w:rsidR="00702E49" w:rsidRPr="00702E49" w:rsidRDefault="003A79FD" w:rsidP="008426D9">
          <w:pPr>
            <w:pStyle w:val="Encabezado"/>
            <w:jc w:val="center"/>
            <w:rPr>
              <w:rFonts w:ascii="Arial" w:hAnsi="Arial" w:cs="Arial"/>
              <w:sz w:val="12"/>
              <w:szCs w:val="12"/>
            </w:rPr>
          </w:pPr>
          <w:r>
            <w:rPr>
              <w:rFonts w:ascii="Arial" w:hAnsi="Arial" w:cs="Arial"/>
              <w:b/>
              <w:sz w:val="18"/>
            </w:rPr>
            <w:t xml:space="preserve">AUTO </w:t>
          </w:r>
          <w:r w:rsidR="00E8786E">
            <w:rPr>
              <w:rFonts w:ascii="Arial" w:hAnsi="Arial" w:cs="Arial"/>
              <w:b/>
              <w:sz w:val="18"/>
            </w:rPr>
            <w:t>RESUELVE RECURSO</w:t>
          </w:r>
          <w:r w:rsidR="008426D9">
            <w:rPr>
              <w:rFonts w:ascii="Arial" w:hAnsi="Arial" w:cs="Arial"/>
              <w:b/>
              <w:sz w:val="18"/>
            </w:rPr>
            <w:t xml:space="preserve"> REPOSICIÓN</w:t>
          </w:r>
        </w:p>
      </w:tc>
      <w:tc>
        <w:tcPr>
          <w:tcW w:w="1354" w:type="pct"/>
          <w:vAlign w:val="center"/>
        </w:tcPr>
        <w:p w14:paraId="2AA64277" w14:textId="4C191507" w:rsidR="00F447E9" w:rsidRPr="00100A7A" w:rsidRDefault="00F447E9" w:rsidP="00F447E9">
          <w:pPr>
            <w:rPr>
              <w:rFonts w:ascii="Arial" w:hAnsi="Arial" w:cs="Arial"/>
              <w:sz w:val="16"/>
              <w:szCs w:val="18"/>
            </w:rPr>
          </w:pPr>
          <w:r w:rsidRPr="00100A7A">
            <w:rPr>
              <w:rFonts w:ascii="Arial" w:hAnsi="Arial" w:cs="Arial"/>
              <w:sz w:val="18"/>
            </w:rPr>
            <w:t xml:space="preserve">Código: </w:t>
          </w:r>
          <w:r w:rsidR="003A79FD" w:rsidRPr="00100A7A">
            <w:rPr>
              <w:rFonts w:ascii="Arial" w:hAnsi="Arial" w:cs="Arial"/>
              <w:sz w:val="18"/>
            </w:rPr>
            <w:t>EC-PR04-FT0</w:t>
          </w:r>
          <w:r w:rsidR="008426D9" w:rsidRPr="00100A7A">
            <w:rPr>
              <w:rFonts w:ascii="Arial" w:hAnsi="Arial" w:cs="Arial"/>
              <w:sz w:val="18"/>
            </w:rPr>
            <w:t>7</w:t>
          </w:r>
        </w:p>
        <w:p w14:paraId="4750AB8B" w14:textId="77777777" w:rsidR="00F447E9" w:rsidRPr="00100A7A" w:rsidRDefault="00F447E9" w:rsidP="00F447E9">
          <w:pPr>
            <w:rPr>
              <w:rFonts w:ascii="Arial" w:hAnsi="Arial" w:cs="Arial"/>
              <w:sz w:val="18"/>
            </w:rPr>
          </w:pPr>
          <w:r w:rsidRPr="00100A7A">
            <w:rPr>
              <w:rFonts w:ascii="Arial" w:hAnsi="Arial" w:cs="Arial"/>
              <w:sz w:val="18"/>
            </w:rPr>
            <w:t>Versión: 01</w:t>
          </w:r>
        </w:p>
        <w:p w14:paraId="7CD1C4F1" w14:textId="54D402C0" w:rsidR="00F447E9" w:rsidRPr="00100A7A" w:rsidRDefault="00F447E9" w:rsidP="00F447E9">
          <w:pPr>
            <w:rPr>
              <w:rFonts w:ascii="Arial" w:hAnsi="Arial" w:cs="Arial"/>
              <w:sz w:val="18"/>
            </w:rPr>
          </w:pPr>
          <w:r w:rsidRPr="00100A7A">
            <w:rPr>
              <w:rFonts w:ascii="Arial" w:hAnsi="Arial" w:cs="Arial"/>
              <w:sz w:val="18"/>
            </w:rPr>
            <w:t xml:space="preserve">Vigencia: </w:t>
          </w:r>
          <w:r w:rsidR="00E8786E">
            <w:rPr>
              <w:rFonts w:ascii="Arial" w:hAnsi="Arial" w:cs="Arial"/>
              <w:sz w:val="18"/>
            </w:rPr>
            <w:t>12</w:t>
          </w:r>
          <w:r w:rsidRPr="00100A7A">
            <w:rPr>
              <w:rFonts w:ascii="Arial" w:eastAsia="Arial" w:hAnsi="Arial" w:cs="Arial"/>
              <w:sz w:val="18"/>
            </w:rPr>
            <w:t>/</w:t>
          </w:r>
          <w:r w:rsidR="00BE1146" w:rsidRPr="00100A7A">
            <w:rPr>
              <w:rFonts w:ascii="Arial" w:eastAsia="Arial" w:hAnsi="Arial" w:cs="Arial"/>
              <w:sz w:val="18"/>
            </w:rPr>
            <w:t>07/20</w:t>
          </w:r>
          <w:r w:rsidR="00E8786E">
            <w:rPr>
              <w:rFonts w:ascii="Arial" w:eastAsia="Arial" w:hAnsi="Arial" w:cs="Arial"/>
              <w:sz w:val="18"/>
            </w:rPr>
            <w:t>2</w:t>
          </w:r>
          <w:r w:rsidR="00BE1146" w:rsidRPr="00100A7A">
            <w:rPr>
              <w:rFonts w:ascii="Arial" w:eastAsia="Arial" w:hAnsi="Arial" w:cs="Arial"/>
              <w:sz w:val="18"/>
            </w:rPr>
            <w:t>4</w:t>
          </w:r>
        </w:p>
        <w:p w14:paraId="68C6B185" w14:textId="6BB44A24" w:rsidR="00F447E9" w:rsidRPr="00E8786E" w:rsidRDefault="00F447E9" w:rsidP="00E8786E">
          <w:pPr>
            <w:pStyle w:val="Encabezado"/>
            <w:rPr>
              <w:rFonts w:ascii="Arial" w:hAnsi="Arial" w:cs="Arial"/>
            </w:rPr>
          </w:pPr>
          <w:r w:rsidRPr="00100A7A">
            <w:rPr>
              <w:rFonts w:ascii="Arial" w:hAnsi="Arial" w:cs="Arial"/>
              <w:sz w:val="18"/>
            </w:rPr>
            <w:t xml:space="preserve">Página </w:t>
          </w:r>
          <w:r w:rsidRPr="00100A7A">
            <w:rPr>
              <w:rFonts w:ascii="Arial" w:hAnsi="Arial" w:cs="Arial"/>
              <w:b/>
              <w:bCs/>
              <w:sz w:val="18"/>
            </w:rPr>
            <w:fldChar w:fldCharType="begin"/>
          </w:r>
          <w:r w:rsidRPr="00100A7A">
            <w:rPr>
              <w:rFonts w:ascii="Arial" w:hAnsi="Arial" w:cs="Arial"/>
              <w:b/>
              <w:bCs/>
              <w:sz w:val="18"/>
            </w:rPr>
            <w:instrText>PAGE  \* Arabic  \* MERGEFORMAT</w:instrText>
          </w:r>
          <w:r w:rsidRPr="00100A7A">
            <w:rPr>
              <w:rFonts w:ascii="Arial" w:hAnsi="Arial" w:cs="Arial"/>
              <w:b/>
              <w:bCs/>
              <w:sz w:val="18"/>
            </w:rPr>
            <w:fldChar w:fldCharType="separate"/>
          </w:r>
          <w:r w:rsidR="00E8786E">
            <w:rPr>
              <w:rFonts w:ascii="Arial" w:hAnsi="Arial" w:cs="Arial"/>
              <w:b/>
              <w:bCs/>
              <w:noProof/>
              <w:sz w:val="18"/>
            </w:rPr>
            <w:t>2</w:t>
          </w:r>
          <w:r w:rsidRPr="00100A7A">
            <w:rPr>
              <w:rFonts w:ascii="Arial" w:hAnsi="Arial" w:cs="Arial"/>
              <w:b/>
              <w:bCs/>
              <w:sz w:val="18"/>
            </w:rPr>
            <w:fldChar w:fldCharType="end"/>
          </w:r>
          <w:r w:rsidRPr="00100A7A">
            <w:rPr>
              <w:rFonts w:ascii="Arial" w:hAnsi="Arial" w:cs="Arial"/>
              <w:sz w:val="18"/>
            </w:rPr>
            <w:t xml:space="preserve"> de </w:t>
          </w:r>
          <w:r w:rsidRPr="00100A7A">
            <w:rPr>
              <w:rFonts w:ascii="Arial" w:hAnsi="Arial" w:cs="Arial"/>
              <w:b/>
              <w:bCs/>
              <w:sz w:val="18"/>
            </w:rPr>
            <w:fldChar w:fldCharType="begin"/>
          </w:r>
          <w:r w:rsidRPr="00100A7A">
            <w:rPr>
              <w:rFonts w:ascii="Arial" w:hAnsi="Arial" w:cs="Arial"/>
              <w:b/>
              <w:bCs/>
              <w:sz w:val="18"/>
            </w:rPr>
            <w:instrText>NUMPAGES  \* Arabic  \* MERGEFORMAT</w:instrText>
          </w:r>
          <w:r w:rsidRPr="00100A7A">
            <w:rPr>
              <w:rFonts w:ascii="Arial" w:hAnsi="Arial" w:cs="Arial"/>
              <w:b/>
              <w:bCs/>
              <w:sz w:val="18"/>
            </w:rPr>
            <w:fldChar w:fldCharType="separate"/>
          </w:r>
          <w:r w:rsidR="00E8786E">
            <w:rPr>
              <w:rFonts w:ascii="Arial" w:hAnsi="Arial" w:cs="Arial"/>
              <w:b/>
              <w:bCs/>
              <w:noProof/>
              <w:sz w:val="18"/>
            </w:rPr>
            <w:t>2</w:t>
          </w:r>
          <w:r w:rsidRPr="00100A7A">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3Xt7dOoWDgSd0S" int2:id="isQCjSqA">
      <int2:state int2:value="Rejected" int2:type="AugLoop_Text_Critique"/>
    </int2:textHash>
    <int2:textHash int2:hashCode="tg0SG0OKOAw0PV" int2:id="gaXsuB0P">
      <int2:state int2:value="Rejected" int2:type="AugLoop_Text_Critique"/>
    </int2:textHash>
    <int2:textHash int2:hashCode="StWDryLC59QMHJ" int2:id="mDzBIQTv">
      <int2:state int2:value="Rejected" int2:type="AugLoop_Text_Critique"/>
    </int2:textHash>
    <int2:textHash int2:hashCode="qbzmkiJisiA9J2" int2:id="DbWYVdGK">
      <int2:state int2:value="Rejected" int2:type="AugLoop_Text_Critique"/>
    </int2:textHash>
    <int2:textHash int2:hashCode="mt2/VEEZ76SmQi" int2:id="0cY7qtkO">
      <int2:state int2:value="Rejected" int2:type="AugLoop_Text_Critique"/>
    </int2:textHash>
    <int2:bookmark int2:bookmarkName="_Int_YZjRTsiq" int2:invalidationBookmarkName="" int2:hashCode="b5QhW5XgxvGkDg" int2:id="FhxrVNxM">
      <int2:state int2:value="Rejected" int2:type="AugLoop_Text_Critique"/>
    </int2:bookmark>
    <int2:bookmark int2:bookmarkName="_Int_tPj3fMSj" int2:invalidationBookmarkName="" int2:hashCode="2yjHazGhU1Vc+n" int2:id="hmYVTpYp">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4C3"/>
    <w:multiLevelType w:val="hybridMultilevel"/>
    <w:tmpl w:val="D4A08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6BFA3420"/>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C476CB"/>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926694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4996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3218198">
    <w:abstractNumId w:val="5"/>
  </w:num>
  <w:num w:numId="4" w16cid:durableId="625769313">
    <w:abstractNumId w:val="3"/>
  </w:num>
  <w:num w:numId="5" w16cid:durableId="972103761">
    <w:abstractNumId w:val="4"/>
  </w:num>
  <w:num w:numId="6" w16cid:durableId="129532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37553"/>
    <w:rsid w:val="000B2528"/>
    <w:rsid w:val="000E48EE"/>
    <w:rsid w:val="00100A7A"/>
    <w:rsid w:val="00105280"/>
    <w:rsid w:val="00117997"/>
    <w:rsid w:val="0020577C"/>
    <w:rsid w:val="00282DA8"/>
    <w:rsid w:val="002C70F3"/>
    <w:rsid w:val="002D0761"/>
    <w:rsid w:val="002D4679"/>
    <w:rsid w:val="002F0F09"/>
    <w:rsid w:val="003A79FD"/>
    <w:rsid w:val="003D4B0E"/>
    <w:rsid w:val="00412D53"/>
    <w:rsid w:val="0045454B"/>
    <w:rsid w:val="004B7A47"/>
    <w:rsid w:val="004C70CE"/>
    <w:rsid w:val="004D4F85"/>
    <w:rsid w:val="004F6446"/>
    <w:rsid w:val="00585D5A"/>
    <w:rsid w:val="0059517F"/>
    <w:rsid w:val="005C027B"/>
    <w:rsid w:val="006172E5"/>
    <w:rsid w:val="006C3FF3"/>
    <w:rsid w:val="006D19E4"/>
    <w:rsid w:val="00702E49"/>
    <w:rsid w:val="00796F03"/>
    <w:rsid w:val="008426D9"/>
    <w:rsid w:val="008A36E4"/>
    <w:rsid w:val="00926AF9"/>
    <w:rsid w:val="009765C0"/>
    <w:rsid w:val="00A90AEE"/>
    <w:rsid w:val="00AF321A"/>
    <w:rsid w:val="00B876E1"/>
    <w:rsid w:val="00B94CE7"/>
    <w:rsid w:val="00BA1EF2"/>
    <w:rsid w:val="00BE1146"/>
    <w:rsid w:val="00C01D03"/>
    <w:rsid w:val="00C047F5"/>
    <w:rsid w:val="00CD534D"/>
    <w:rsid w:val="00D74B40"/>
    <w:rsid w:val="00D80205"/>
    <w:rsid w:val="00E01A62"/>
    <w:rsid w:val="00E8786E"/>
    <w:rsid w:val="00F447E9"/>
    <w:rsid w:val="00F50C1F"/>
    <w:rsid w:val="00F90673"/>
    <w:rsid w:val="08D95C3C"/>
    <w:rsid w:val="0F9011B1"/>
    <w:rsid w:val="135562D6"/>
    <w:rsid w:val="151F9397"/>
    <w:rsid w:val="3859406D"/>
    <w:rsid w:val="4C949376"/>
    <w:rsid w:val="61449FF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semiHidden/>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semiHidden/>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rsid w:val="00BE1146"/>
    <w:rPr>
      <w:rFonts w:ascii="Arial" w:hAnsi="Arial"/>
      <w:i/>
      <w:color w:val="000000"/>
      <w:sz w:val="24"/>
      <w:szCs w:val="20"/>
      <w:lang w:eastAsia="es-CO"/>
    </w:rPr>
  </w:style>
  <w:style w:type="paragraph" w:styleId="Prrafodelista">
    <w:name w:val="List Paragraph"/>
    <w:aliases w:val="cuadro,figura,HOJA,Bolita,Párrafo de lista4,BOLADEF,Párrafo de lista3,Párrafo de lista21,BOLA,Nivel 1 OS,Colorful List - Accent 11,Colorful List - Accent 111,EITI list,Bullet List,FooterText,numbered,Paragraphe de liste1,lp1,titulo 3,Ha"/>
    <w:basedOn w:val="Normal"/>
    <w:link w:val="PrrafodelistaCar"/>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character" w:customStyle="1" w:styleId="PrrafodelistaCar">
    <w:name w:val="Párrafo de lista Car"/>
    <w:aliases w:val="cuadro Car,figura Car,HOJA Car,Bolita Car,Párrafo de lista4 Car,BOLADEF Car,Párrafo de lista3 Car,Párrafo de lista21 Car,BOLA Car,Nivel 1 OS Car,Colorful List - Accent 11 Car,Colorful List - Accent 111 Car,EITI list Car,numbered Car"/>
    <w:link w:val="Prrafodelista"/>
    <w:uiPriority w:val="34"/>
    <w:qFormat/>
    <w:locked/>
    <w:rsid w:val="003A79FD"/>
    <w:rPr>
      <w:color w:val="000000"/>
      <w:szCs w:val="20"/>
      <w:lang w:eastAsia="es-CO"/>
    </w:rPr>
  </w:style>
  <w:style w:type="character" w:styleId="Textoennegrita">
    <w:name w:val="Strong"/>
    <w:basedOn w:val="Fuentedeprrafopredeter"/>
    <w:uiPriority w:val="22"/>
    <w:qFormat/>
    <w:rsid w:val="00617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alcaldiabogota.gov.co/sisjur/normas/Norma1.jsp?i=82445" TargetMode="External"/><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 Id="rId4" Type="http://schemas.openxmlformats.org/officeDocument/2006/relationships/hyperlink" Target="https://www.alcaldiabogota.gov.co/sisjur/normas/Norma1.jsp?i=11464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BF2F5-7C31-477A-B031-44D42213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3565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2024-07-15T22:39:00Z</dcterms:created>
  <dcterms:modified xsi:type="dcterms:W3CDTF">2024-07-15T22:39:00Z</dcterms:modified>
</cp:coreProperties>
</file>