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9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379"/>
      </w:tblGrid>
      <w:tr w:rsidR="0078378E" w:rsidRPr="00230F6F" w14:paraId="39C4A4AA" w14:textId="77777777" w:rsidTr="00B774D9">
        <w:trPr>
          <w:jc w:val="center"/>
        </w:trPr>
        <w:tc>
          <w:tcPr>
            <w:tcW w:w="2547" w:type="dxa"/>
            <w:vAlign w:val="center"/>
          </w:tcPr>
          <w:p w14:paraId="667AECB6"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Dependencia:</w:t>
            </w:r>
          </w:p>
        </w:tc>
        <w:tc>
          <w:tcPr>
            <w:tcW w:w="6379" w:type="dxa"/>
            <w:vAlign w:val="center"/>
          </w:tcPr>
          <w:p w14:paraId="14D7E6F9"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Oficina Jurídica</w:t>
            </w:r>
          </w:p>
        </w:tc>
      </w:tr>
      <w:tr w:rsidR="0078378E" w:rsidRPr="00230F6F" w14:paraId="3D8A1FF6" w14:textId="77777777" w:rsidTr="00B774D9">
        <w:trPr>
          <w:jc w:val="center"/>
        </w:trPr>
        <w:tc>
          <w:tcPr>
            <w:tcW w:w="2547" w:type="dxa"/>
            <w:vAlign w:val="center"/>
          </w:tcPr>
          <w:p w14:paraId="47EDEF2A"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Investigado(a):</w:t>
            </w:r>
          </w:p>
        </w:tc>
        <w:tc>
          <w:tcPr>
            <w:tcW w:w="6379" w:type="dxa"/>
            <w:vAlign w:val="center"/>
          </w:tcPr>
          <w:p w14:paraId="0DFCFD32"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p>
        </w:tc>
      </w:tr>
      <w:tr w:rsidR="0078378E" w:rsidRPr="00230F6F" w14:paraId="7E061F32" w14:textId="77777777" w:rsidTr="00B774D9">
        <w:trPr>
          <w:jc w:val="center"/>
        </w:trPr>
        <w:tc>
          <w:tcPr>
            <w:tcW w:w="2547" w:type="dxa"/>
            <w:vAlign w:val="center"/>
          </w:tcPr>
          <w:p w14:paraId="76F8EE11"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Cédula de ciudadanía:</w:t>
            </w:r>
          </w:p>
        </w:tc>
        <w:tc>
          <w:tcPr>
            <w:tcW w:w="6379" w:type="dxa"/>
            <w:vAlign w:val="center"/>
          </w:tcPr>
          <w:p w14:paraId="46D1E9E0"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p>
        </w:tc>
      </w:tr>
      <w:tr w:rsidR="0078378E" w:rsidRPr="00230F6F" w14:paraId="0DEFECF9" w14:textId="77777777" w:rsidTr="00B774D9">
        <w:trPr>
          <w:jc w:val="center"/>
        </w:trPr>
        <w:tc>
          <w:tcPr>
            <w:tcW w:w="2547" w:type="dxa"/>
            <w:vAlign w:val="center"/>
          </w:tcPr>
          <w:p w14:paraId="4BE7C5C9"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Cargo:</w:t>
            </w:r>
          </w:p>
        </w:tc>
        <w:tc>
          <w:tcPr>
            <w:tcW w:w="6379" w:type="dxa"/>
            <w:vAlign w:val="center"/>
          </w:tcPr>
          <w:p w14:paraId="159B9D58"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p>
        </w:tc>
      </w:tr>
      <w:tr w:rsidR="0078378E" w:rsidRPr="00230F6F" w14:paraId="5DA21B3F" w14:textId="77777777" w:rsidTr="00B774D9">
        <w:trPr>
          <w:jc w:val="center"/>
        </w:trPr>
        <w:tc>
          <w:tcPr>
            <w:tcW w:w="2547" w:type="dxa"/>
            <w:vAlign w:val="center"/>
          </w:tcPr>
          <w:p w14:paraId="4862C22E"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Apoderado(a) o Defensor(a)</w:t>
            </w:r>
          </w:p>
        </w:tc>
        <w:tc>
          <w:tcPr>
            <w:tcW w:w="6379" w:type="dxa"/>
            <w:vAlign w:val="center"/>
          </w:tcPr>
          <w:p w14:paraId="0FC0419F"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p>
        </w:tc>
      </w:tr>
      <w:tr w:rsidR="0078378E" w:rsidRPr="00230F6F" w14:paraId="05290077" w14:textId="77777777" w:rsidTr="00B774D9">
        <w:trPr>
          <w:jc w:val="center"/>
        </w:trPr>
        <w:tc>
          <w:tcPr>
            <w:tcW w:w="2547" w:type="dxa"/>
            <w:vAlign w:val="center"/>
          </w:tcPr>
          <w:p w14:paraId="2EFC195A"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 xml:space="preserve">Origen: </w:t>
            </w:r>
          </w:p>
        </w:tc>
        <w:tc>
          <w:tcPr>
            <w:tcW w:w="6379" w:type="dxa"/>
            <w:vAlign w:val="center"/>
          </w:tcPr>
          <w:p w14:paraId="186566E4"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hAnsi="Arial Narrow" w:cs="Arial"/>
                <w:sz w:val="18"/>
                <w:szCs w:val="18"/>
              </w:rPr>
              <w:t>Queja / informe / de oficio</w:t>
            </w:r>
          </w:p>
        </w:tc>
      </w:tr>
      <w:tr w:rsidR="0078378E" w:rsidRPr="00230F6F" w14:paraId="4C110FAB" w14:textId="77777777" w:rsidTr="00B774D9">
        <w:trPr>
          <w:jc w:val="center"/>
        </w:trPr>
        <w:tc>
          <w:tcPr>
            <w:tcW w:w="2547" w:type="dxa"/>
            <w:vAlign w:val="center"/>
          </w:tcPr>
          <w:p w14:paraId="11037B39"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Conducta - hechos:</w:t>
            </w:r>
          </w:p>
        </w:tc>
        <w:tc>
          <w:tcPr>
            <w:tcW w:w="6379" w:type="dxa"/>
            <w:vAlign w:val="center"/>
          </w:tcPr>
          <w:p w14:paraId="4D9AF0B4"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hAnsi="Arial Narrow" w:cs="Arial"/>
                <w:sz w:val="18"/>
                <w:szCs w:val="18"/>
              </w:rPr>
              <w:t>(Presuntas irregularidades. Breve descripción)</w:t>
            </w:r>
          </w:p>
        </w:tc>
      </w:tr>
      <w:tr w:rsidR="0078378E" w:rsidRPr="00230F6F" w14:paraId="2E25656A" w14:textId="77777777" w:rsidTr="00B774D9">
        <w:trPr>
          <w:jc w:val="center"/>
        </w:trPr>
        <w:tc>
          <w:tcPr>
            <w:tcW w:w="2547" w:type="dxa"/>
            <w:vAlign w:val="center"/>
          </w:tcPr>
          <w:p w14:paraId="4592EAA3"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Fecha de los hechos</w:t>
            </w:r>
          </w:p>
        </w:tc>
        <w:tc>
          <w:tcPr>
            <w:tcW w:w="6379" w:type="dxa"/>
            <w:vAlign w:val="center"/>
          </w:tcPr>
          <w:p w14:paraId="30404F0D"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p>
        </w:tc>
      </w:tr>
      <w:tr w:rsidR="007611A9" w:rsidRPr="00230F6F" w14:paraId="6D37E2A5" w14:textId="77777777" w:rsidTr="00B774D9">
        <w:trPr>
          <w:jc w:val="center"/>
        </w:trPr>
        <w:tc>
          <w:tcPr>
            <w:tcW w:w="2547" w:type="dxa"/>
            <w:vAlign w:val="center"/>
          </w:tcPr>
          <w:p w14:paraId="6BB0561E" w14:textId="77777777" w:rsidR="007611A9" w:rsidRPr="00230F6F" w:rsidRDefault="007611A9" w:rsidP="00230F6F">
            <w:pPr>
              <w:pBdr>
                <w:top w:val="nil"/>
                <w:left w:val="nil"/>
                <w:bottom w:val="nil"/>
                <w:right w:val="nil"/>
                <w:between w:val="nil"/>
              </w:pBdr>
              <w:rPr>
                <w:rFonts w:ascii="Arial Narrow" w:eastAsia="Arial" w:hAnsi="Arial Narrow" w:cs="Arial"/>
                <w:b/>
                <w:sz w:val="18"/>
                <w:szCs w:val="18"/>
              </w:rPr>
            </w:pPr>
            <w:r w:rsidRPr="00230F6F">
              <w:rPr>
                <w:rFonts w:ascii="Arial Narrow" w:eastAsia="Arial" w:hAnsi="Arial Narrow" w:cs="Arial"/>
                <w:b/>
                <w:sz w:val="18"/>
                <w:szCs w:val="18"/>
              </w:rPr>
              <w:t>Asunto:</w:t>
            </w:r>
          </w:p>
        </w:tc>
        <w:tc>
          <w:tcPr>
            <w:tcW w:w="6379" w:type="dxa"/>
            <w:vAlign w:val="center"/>
          </w:tcPr>
          <w:p w14:paraId="66E4A918" w14:textId="60C3538D" w:rsidR="007611A9" w:rsidRPr="00230F6F" w:rsidRDefault="007611A9" w:rsidP="00230F6F">
            <w:pPr>
              <w:pBdr>
                <w:top w:val="nil"/>
                <w:left w:val="nil"/>
                <w:bottom w:val="nil"/>
                <w:right w:val="nil"/>
                <w:between w:val="nil"/>
              </w:pBdr>
              <w:jc w:val="both"/>
              <w:rPr>
                <w:rFonts w:ascii="Arial Narrow" w:eastAsia="Arial" w:hAnsi="Arial Narrow" w:cs="Arial"/>
                <w:b/>
                <w:bCs/>
                <w:sz w:val="18"/>
                <w:szCs w:val="18"/>
              </w:rPr>
            </w:pPr>
            <w:r w:rsidRPr="00230F6F">
              <w:rPr>
                <w:rFonts w:ascii="Arial Narrow" w:hAnsi="Arial Narrow" w:cs="Arial"/>
                <w:b/>
                <w:bCs/>
                <w:sz w:val="18"/>
                <w:szCs w:val="18"/>
              </w:rPr>
              <w:t>Auto “</w:t>
            </w:r>
            <w:r w:rsidRPr="00230F6F">
              <w:rPr>
                <w:rFonts w:ascii="Arial Narrow" w:eastAsia="Arial" w:hAnsi="Arial Narrow" w:cs="Arial"/>
                <w:b/>
                <w:bCs/>
                <w:sz w:val="18"/>
                <w:szCs w:val="18"/>
              </w:rPr>
              <w:t xml:space="preserve">Por el cual se </w:t>
            </w:r>
            <w:r w:rsidR="0078378E" w:rsidRPr="00230F6F">
              <w:rPr>
                <w:rFonts w:ascii="Arial Narrow" w:eastAsia="Arial" w:hAnsi="Arial Narrow" w:cs="Arial"/>
                <w:b/>
                <w:bCs/>
                <w:sz w:val="18"/>
                <w:szCs w:val="18"/>
              </w:rPr>
              <w:t>corre traslado para alegar de conclusión</w:t>
            </w:r>
            <w:r w:rsidRPr="00230F6F">
              <w:rPr>
                <w:rFonts w:ascii="Arial Narrow" w:eastAsia="Arial" w:hAnsi="Arial Narrow" w:cs="Arial"/>
                <w:b/>
                <w:bCs/>
                <w:sz w:val="18"/>
                <w:szCs w:val="18"/>
              </w:rPr>
              <w:t xml:space="preserve">” </w:t>
            </w:r>
            <w:r w:rsidRPr="00230F6F">
              <w:rPr>
                <w:rFonts w:ascii="Arial Narrow" w:hAnsi="Arial Narrow" w:cs="Arial"/>
                <w:b/>
                <w:bCs/>
                <w:sz w:val="18"/>
                <w:szCs w:val="18"/>
              </w:rPr>
              <w:t>(artículo</w:t>
            </w:r>
            <w:r w:rsidR="0078378E" w:rsidRPr="00230F6F">
              <w:rPr>
                <w:rFonts w:ascii="Arial Narrow" w:hAnsi="Arial Narrow" w:cs="Arial"/>
                <w:b/>
                <w:bCs/>
                <w:sz w:val="18"/>
                <w:szCs w:val="18"/>
              </w:rPr>
              <w:t xml:space="preserve"> 225</w:t>
            </w:r>
            <w:r w:rsidRPr="00230F6F">
              <w:rPr>
                <w:rFonts w:ascii="Arial Narrow" w:hAnsi="Arial Narrow" w:cs="Arial"/>
                <w:b/>
                <w:bCs/>
                <w:sz w:val="18"/>
                <w:szCs w:val="18"/>
              </w:rPr>
              <w:t xml:space="preserve"> de la Ley 1952 de 2019</w:t>
            </w:r>
            <w:r w:rsidRPr="00230F6F">
              <w:rPr>
                <w:rStyle w:val="Refdenotaalfinal"/>
                <w:rFonts w:ascii="Arial Narrow" w:hAnsi="Arial Narrow" w:cs="Arial"/>
                <w:b/>
                <w:bCs/>
                <w:sz w:val="18"/>
                <w:szCs w:val="18"/>
              </w:rPr>
              <w:endnoteReference w:id="1"/>
            </w:r>
            <w:r w:rsidR="0078378E" w:rsidRPr="00230F6F">
              <w:rPr>
                <w:rFonts w:ascii="Arial Narrow" w:hAnsi="Arial Narrow" w:cs="Arial"/>
                <w:b/>
                <w:bCs/>
                <w:sz w:val="18"/>
                <w:szCs w:val="18"/>
              </w:rPr>
              <w:t xml:space="preserve"> adicionado por el artículo 44 de la Ley 2094 de 2020</w:t>
            </w:r>
            <w:r w:rsidR="0078378E" w:rsidRPr="00230F6F">
              <w:rPr>
                <w:rStyle w:val="Refdenotaalfinal"/>
                <w:rFonts w:ascii="Arial Narrow" w:hAnsi="Arial Narrow" w:cs="Arial"/>
                <w:b/>
                <w:bCs/>
                <w:sz w:val="18"/>
                <w:szCs w:val="18"/>
              </w:rPr>
              <w:endnoteReference w:id="2"/>
            </w:r>
            <w:r w:rsidRPr="00230F6F">
              <w:rPr>
                <w:rFonts w:ascii="Arial Narrow" w:hAnsi="Arial Narrow" w:cs="Arial"/>
                <w:b/>
                <w:bCs/>
                <w:sz w:val="18"/>
                <w:szCs w:val="18"/>
              </w:rPr>
              <w:t>)</w:t>
            </w:r>
          </w:p>
        </w:tc>
      </w:tr>
    </w:tbl>
    <w:p w14:paraId="546E7F7F" w14:textId="77777777" w:rsidR="00757BB8" w:rsidRPr="00230F6F" w:rsidRDefault="00757BB8" w:rsidP="00230F6F">
      <w:pPr>
        <w:rPr>
          <w:rFonts w:ascii="Arial" w:eastAsia="Arial" w:hAnsi="Arial" w:cs="Arial"/>
          <w:bCs/>
          <w:sz w:val="20"/>
        </w:rPr>
      </w:pPr>
    </w:p>
    <w:p w14:paraId="07571536" w14:textId="77777777" w:rsidR="003E3793" w:rsidRPr="00230F6F" w:rsidRDefault="003E3793" w:rsidP="00230F6F">
      <w:pPr>
        <w:rPr>
          <w:rFonts w:ascii="Arial" w:hAnsi="Arial" w:cs="Arial"/>
          <w:bCs/>
          <w:sz w:val="20"/>
        </w:rPr>
      </w:pPr>
      <w:r w:rsidRPr="00230F6F">
        <w:rPr>
          <w:rFonts w:ascii="Arial" w:eastAsia="Arial" w:hAnsi="Arial" w:cs="Arial"/>
          <w:bCs/>
          <w:sz w:val="20"/>
        </w:rPr>
        <w:t xml:space="preserve">Bogotá D.C. </w:t>
      </w:r>
      <w:r w:rsidRPr="00230F6F">
        <w:rPr>
          <w:rFonts w:ascii="Arial" w:hAnsi="Arial" w:cs="Arial"/>
          <w:bCs/>
          <w:sz w:val="20"/>
          <w:highlight w:val="darkGray"/>
        </w:rPr>
        <w:t>XX</w:t>
      </w:r>
      <w:r w:rsidRPr="00230F6F">
        <w:rPr>
          <w:rFonts w:ascii="Arial" w:hAnsi="Arial" w:cs="Arial"/>
          <w:bCs/>
          <w:sz w:val="20"/>
        </w:rPr>
        <w:t xml:space="preserve"> de </w:t>
      </w:r>
      <w:r w:rsidRPr="00230F6F">
        <w:rPr>
          <w:rFonts w:ascii="Arial" w:hAnsi="Arial" w:cs="Arial"/>
          <w:bCs/>
          <w:sz w:val="20"/>
          <w:highlight w:val="darkGray"/>
        </w:rPr>
        <w:t>XXX</w:t>
      </w:r>
      <w:r w:rsidRPr="00230F6F">
        <w:rPr>
          <w:rFonts w:ascii="Arial" w:hAnsi="Arial" w:cs="Arial"/>
          <w:bCs/>
          <w:sz w:val="20"/>
        </w:rPr>
        <w:t xml:space="preserve"> de </w:t>
      </w:r>
      <w:r w:rsidRPr="00230F6F">
        <w:rPr>
          <w:rFonts w:ascii="Arial" w:hAnsi="Arial" w:cs="Arial"/>
          <w:bCs/>
          <w:sz w:val="20"/>
          <w:highlight w:val="darkGray"/>
        </w:rPr>
        <w:t>XXX</w:t>
      </w:r>
      <w:r w:rsidRPr="00230F6F">
        <w:rPr>
          <w:rFonts w:ascii="Arial" w:hAnsi="Arial" w:cs="Arial"/>
          <w:bCs/>
          <w:sz w:val="20"/>
        </w:rPr>
        <w:t xml:space="preserve"> (fecha en letras y números)</w:t>
      </w:r>
    </w:p>
    <w:p w14:paraId="32D5717D" w14:textId="77777777" w:rsidR="003E3793" w:rsidRPr="00230F6F" w:rsidRDefault="003E3793" w:rsidP="00230F6F">
      <w:pPr>
        <w:pBdr>
          <w:top w:val="nil"/>
          <w:left w:val="nil"/>
          <w:bottom w:val="nil"/>
          <w:right w:val="nil"/>
          <w:between w:val="nil"/>
        </w:pBdr>
        <w:rPr>
          <w:rFonts w:ascii="Arial" w:eastAsia="Arial" w:hAnsi="Arial" w:cs="Arial"/>
          <w:sz w:val="22"/>
          <w:szCs w:val="22"/>
        </w:rPr>
      </w:pPr>
    </w:p>
    <w:p w14:paraId="416F9D14" w14:textId="77777777" w:rsidR="003E3793" w:rsidRPr="00230F6F" w:rsidRDefault="003E3793" w:rsidP="00230F6F">
      <w:pPr>
        <w:rPr>
          <w:rFonts w:ascii="Arial" w:eastAsia="Arial" w:hAnsi="Arial" w:cs="Arial"/>
          <w:sz w:val="22"/>
          <w:szCs w:val="22"/>
        </w:rPr>
      </w:pPr>
    </w:p>
    <w:p w14:paraId="71E9EBD8" w14:textId="1A016337" w:rsidR="003E3793" w:rsidRPr="00230F6F" w:rsidRDefault="003E3793" w:rsidP="00230F6F">
      <w:pPr>
        <w:pBdr>
          <w:top w:val="nil"/>
          <w:left w:val="nil"/>
          <w:bottom w:val="nil"/>
          <w:right w:val="nil"/>
          <w:between w:val="nil"/>
        </w:pBdr>
        <w:suppressAutoHyphens/>
        <w:jc w:val="both"/>
        <w:rPr>
          <w:rFonts w:ascii="Arial" w:eastAsia="Arial" w:hAnsi="Arial" w:cs="Arial"/>
          <w:sz w:val="22"/>
          <w:szCs w:val="22"/>
        </w:rPr>
      </w:pPr>
      <w:r w:rsidRPr="00230F6F">
        <w:rPr>
          <w:rFonts w:ascii="Arial" w:eastAsia="Arial" w:hAnsi="Arial" w:cs="Arial"/>
          <w:sz w:val="22"/>
          <w:szCs w:val="22"/>
        </w:rPr>
        <w:t xml:space="preserve">El </w:t>
      </w:r>
      <w:r w:rsidRPr="00230F6F">
        <w:rPr>
          <w:rFonts w:ascii="Arial" w:eastAsia="Arial" w:hAnsi="Arial" w:cs="Arial"/>
          <w:sz w:val="22"/>
          <w:szCs w:val="22"/>
          <w:highlight w:val="darkGray"/>
        </w:rPr>
        <w:t>(La)</w:t>
      </w:r>
      <w:r w:rsidRPr="00230F6F">
        <w:rPr>
          <w:rFonts w:ascii="Arial" w:eastAsia="Arial" w:hAnsi="Arial" w:cs="Arial"/>
          <w:sz w:val="22"/>
          <w:szCs w:val="22"/>
        </w:rPr>
        <w:t xml:space="preserve"> </w:t>
      </w:r>
      <w:bookmarkStart w:id="0" w:name="_Int_vYqnnn7A"/>
      <w:r w:rsidR="12599E4E" w:rsidRPr="00230F6F">
        <w:rPr>
          <w:rFonts w:ascii="Arial" w:eastAsia="Arial" w:hAnsi="Arial" w:cs="Arial"/>
          <w:sz w:val="22"/>
          <w:szCs w:val="22"/>
        </w:rPr>
        <w:t>jefe</w:t>
      </w:r>
      <w:bookmarkEnd w:id="0"/>
      <w:r w:rsidRPr="00230F6F">
        <w:rPr>
          <w:rFonts w:ascii="Arial" w:eastAsia="Arial" w:hAnsi="Arial" w:cs="Arial"/>
          <w:sz w:val="22"/>
          <w:szCs w:val="22"/>
        </w:rPr>
        <w:t xml:space="preserve"> de la Oficina Jurídica de la Unidad Administrativa Especial Cuerpo Oficial de Bomberos – </w:t>
      </w:r>
      <w:bookmarkStart w:id="1" w:name="_Int_aCgkZTjw"/>
      <w:r w:rsidRPr="00230F6F">
        <w:rPr>
          <w:rFonts w:ascii="Arial" w:eastAsia="Arial" w:hAnsi="Arial" w:cs="Arial"/>
          <w:sz w:val="22"/>
          <w:szCs w:val="22"/>
        </w:rPr>
        <w:t>UAECOB</w:t>
      </w:r>
      <w:bookmarkEnd w:id="1"/>
      <w:r w:rsidRPr="00230F6F">
        <w:rPr>
          <w:rFonts w:ascii="Arial" w:eastAsia="Arial" w:hAnsi="Arial" w:cs="Arial"/>
          <w:sz w:val="22"/>
          <w:szCs w:val="22"/>
        </w:rPr>
        <w:t xml:space="preserve"> en el rol de juzgamiento disciplinario, procede a correr traslado común a los sujetos procesales </w:t>
      </w:r>
      <w:r w:rsidRPr="00230F6F">
        <w:rPr>
          <w:rFonts w:ascii="Arial" w:eastAsia="Arial" w:hAnsi="Arial" w:cs="Arial"/>
          <w:b/>
          <w:bCs/>
          <w:sz w:val="22"/>
          <w:szCs w:val="22"/>
          <w:highlight w:val="darkGray"/>
        </w:rPr>
        <w:t>DISCIPLINADO Y/O DEFENSOR</w:t>
      </w:r>
      <w:r w:rsidRPr="00230F6F">
        <w:rPr>
          <w:rFonts w:ascii="Arial" w:eastAsia="Arial" w:hAnsi="Arial" w:cs="Arial"/>
          <w:b/>
          <w:bCs/>
          <w:sz w:val="22"/>
          <w:szCs w:val="22"/>
        </w:rPr>
        <w:t xml:space="preserve">, </w:t>
      </w:r>
      <w:r w:rsidRPr="00230F6F">
        <w:rPr>
          <w:rFonts w:ascii="Arial" w:eastAsia="Arial" w:hAnsi="Arial" w:cs="Arial"/>
          <w:sz w:val="22"/>
          <w:szCs w:val="22"/>
        </w:rPr>
        <w:t xml:space="preserve">por el término de diez (10) días, para que presenten alegatos de conclusión dentro del proceso disciplinario N° </w:t>
      </w:r>
      <w:r w:rsidRPr="00230F6F">
        <w:rPr>
          <w:rFonts w:ascii="Arial" w:eastAsia="Arial" w:hAnsi="Arial" w:cs="Arial"/>
          <w:b/>
          <w:bCs/>
          <w:sz w:val="22"/>
          <w:szCs w:val="22"/>
          <w:highlight w:val="darkGray"/>
        </w:rPr>
        <w:t>20xx-xxx</w:t>
      </w:r>
      <w:r w:rsidRPr="00230F6F">
        <w:rPr>
          <w:rFonts w:ascii="Arial" w:eastAsia="Arial" w:hAnsi="Arial" w:cs="Arial"/>
          <w:sz w:val="22"/>
          <w:szCs w:val="22"/>
        </w:rPr>
        <w:t xml:space="preserve">, </w:t>
      </w:r>
    </w:p>
    <w:p w14:paraId="3609A6AB" w14:textId="77777777" w:rsidR="003E3793" w:rsidRPr="00230F6F" w:rsidRDefault="003E3793" w:rsidP="00230F6F">
      <w:pPr>
        <w:widowControl w:val="0"/>
        <w:jc w:val="both"/>
        <w:rPr>
          <w:rFonts w:ascii="Arial" w:eastAsia="Arial" w:hAnsi="Arial" w:cs="Arial"/>
          <w:sz w:val="22"/>
          <w:szCs w:val="22"/>
        </w:rPr>
      </w:pPr>
    </w:p>
    <w:p w14:paraId="2B4BC8DC" w14:textId="77777777" w:rsidR="003E3793" w:rsidRPr="00230F6F" w:rsidRDefault="003E3793" w:rsidP="00230F6F">
      <w:pPr>
        <w:widowControl w:val="0"/>
        <w:suppressAutoHyphens/>
        <w:jc w:val="center"/>
        <w:rPr>
          <w:rFonts w:ascii="Arial" w:eastAsia="Arial" w:hAnsi="Arial" w:cs="Arial"/>
          <w:b/>
          <w:sz w:val="22"/>
          <w:szCs w:val="22"/>
        </w:rPr>
      </w:pPr>
      <w:r w:rsidRPr="00230F6F">
        <w:rPr>
          <w:rFonts w:ascii="Arial" w:eastAsia="Arial" w:hAnsi="Arial" w:cs="Arial"/>
          <w:b/>
          <w:sz w:val="22"/>
          <w:szCs w:val="22"/>
        </w:rPr>
        <w:t>CONSIDERACIONES DEL DESPACHO</w:t>
      </w:r>
    </w:p>
    <w:p w14:paraId="1565787D" w14:textId="77777777" w:rsidR="003E3793" w:rsidRPr="00230F6F" w:rsidRDefault="003E3793" w:rsidP="00230F6F">
      <w:pPr>
        <w:rPr>
          <w:rFonts w:ascii="Arial" w:eastAsia="Arial" w:hAnsi="Arial" w:cs="Arial"/>
          <w:sz w:val="22"/>
          <w:szCs w:val="22"/>
        </w:rPr>
      </w:pPr>
    </w:p>
    <w:p w14:paraId="70CC21B5" w14:textId="479446A8" w:rsidR="003E3793" w:rsidRPr="00230F6F" w:rsidRDefault="003E3793" w:rsidP="00230F6F">
      <w:pPr>
        <w:pStyle w:val="Textodebloque"/>
        <w:tabs>
          <w:tab w:val="left" w:pos="336"/>
          <w:tab w:val="left" w:pos="2268"/>
        </w:tabs>
        <w:ind w:left="0" w:right="0"/>
        <w:rPr>
          <w:rFonts w:cs="Arial"/>
          <w:color w:val="auto"/>
          <w:sz w:val="22"/>
          <w:szCs w:val="22"/>
          <w:highlight w:val="darkGray"/>
        </w:rPr>
      </w:pPr>
      <w:r w:rsidRPr="00230F6F">
        <w:rPr>
          <w:rFonts w:cs="Arial"/>
          <w:color w:val="auto"/>
          <w:sz w:val="22"/>
          <w:szCs w:val="22"/>
        </w:rPr>
        <w:t xml:space="preserve">Mediante </w:t>
      </w:r>
      <w:r w:rsidRPr="00230F6F">
        <w:rPr>
          <w:rFonts w:cs="Arial"/>
          <w:color w:val="auto"/>
          <w:sz w:val="22"/>
          <w:szCs w:val="22"/>
          <w:highlight w:val="white"/>
        </w:rPr>
        <w:t xml:space="preserve">Auto N° </w:t>
      </w:r>
      <w:r w:rsidRPr="00230F6F">
        <w:rPr>
          <w:rFonts w:cs="Arial"/>
          <w:color w:val="auto"/>
          <w:sz w:val="22"/>
          <w:szCs w:val="22"/>
          <w:highlight w:val="darkGray"/>
        </w:rPr>
        <w:t xml:space="preserve">xxx </w:t>
      </w:r>
      <w:r w:rsidRPr="00230F6F">
        <w:rPr>
          <w:rFonts w:cs="Arial"/>
          <w:color w:val="auto"/>
          <w:sz w:val="22"/>
          <w:szCs w:val="22"/>
          <w:highlight w:val="white"/>
        </w:rPr>
        <w:t xml:space="preserve">fechado el </w:t>
      </w:r>
      <w:r w:rsidRPr="00230F6F">
        <w:rPr>
          <w:rFonts w:cs="Arial"/>
          <w:color w:val="auto"/>
          <w:sz w:val="22"/>
          <w:szCs w:val="22"/>
          <w:highlight w:val="darkGray"/>
        </w:rPr>
        <w:t xml:space="preserve">(día, mes y año), </w:t>
      </w:r>
      <w:r w:rsidRPr="00230F6F">
        <w:rPr>
          <w:rFonts w:cs="Arial"/>
          <w:color w:val="auto"/>
          <w:sz w:val="22"/>
          <w:szCs w:val="22"/>
          <w:highlight w:val="white"/>
        </w:rPr>
        <w:t xml:space="preserve">la </w:t>
      </w:r>
      <w:bookmarkStart w:id="2" w:name="_Int_73qjC5vz"/>
      <w:r w:rsidR="5DB99E52" w:rsidRPr="00230F6F">
        <w:rPr>
          <w:rFonts w:cs="Arial"/>
          <w:color w:val="auto"/>
          <w:sz w:val="22"/>
          <w:szCs w:val="22"/>
          <w:highlight w:val="white"/>
        </w:rPr>
        <w:t>jefe</w:t>
      </w:r>
      <w:bookmarkEnd w:id="2"/>
      <w:r w:rsidRPr="00230F6F">
        <w:rPr>
          <w:rFonts w:cs="Arial"/>
          <w:color w:val="auto"/>
          <w:sz w:val="22"/>
          <w:szCs w:val="22"/>
          <w:highlight w:val="white"/>
        </w:rPr>
        <w:t xml:space="preserve"> de la Oficina de Control Disciplinario Interno de esta Unidad, en el rol de instrucción dentro del Proceso Disciplinario N° </w:t>
      </w:r>
      <w:r w:rsidRPr="00230F6F">
        <w:rPr>
          <w:rFonts w:cs="Arial"/>
          <w:b/>
          <w:bCs/>
          <w:color w:val="auto"/>
          <w:sz w:val="22"/>
          <w:szCs w:val="22"/>
          <w:highlight w:val="darkGray"/>
        </w:rPr>
        <w:t>20xx-xxx</w:t>
      </w:r>
      <w:r w:rsidRPr="00230F6F">
        <w:rPr>
          <w:rFonts w:cs="Arial"/>
          <w:color w:val="auto"/>
          <w:sz w:val="22"/>
          <w:szCs w:val="22"/>
          <w:highlight w:val="white"/>
        </w:rPr>
        <w:t xml:space="preserve"> formuló Pliego de Cargos contra el señor </w:t>
      </w:r>
      <w:r w:rsidRPr="00230F6F">
        <w:rPr>
          <w:rFonts w:cs="Arial"/>
          <w:b/>
          <w:bCs/>
          <w:color w:val="auto"/>
          <w:sz w:val="22"/>
          <w:szCs w:val="22"/>
          <w:highlight w:val="darkGray"/>
        </w:rPr>
        <w:t>(NOMBRES Y APELLIDOS DEL INVESTIGADO</w:t>
      </w:r>
      <w:r w:rsidRPr="00230F6F">
        <w:rPr>
          <w:rFonts w:cs="Arial"/>
          <w:color w:val="auto"/>
          <w:sz w:val="22"/>
          <w:szCs w:val="22"/>
          <w:highlight w:val="white"/>
        </w:rPr>
        <w:t xml:space="preserve">, quien para la época de los hechos fungía el cargo de </w:t>
      </w:r>
      <w:r w:rsidRPr="00230F6F">
        <w:rPr>
          <w:rFonts w:cs="Arial"/>
          <w:color w:val="auto"/>
          <w:sz w:val="22"/>
          <w:szCs w:val="22"/>
          <w:highlight w:val="darkGray"/>
        </w:rPr>
        <w:t>xxx</w:t>
      </w:r>
      <w:r w:rsidRPr="00230F6F">
        <w:rPr>
          <w:rFonts w:cs="Arial"/>
          <w:color w:val="auto"/>
          <w:sz w:val="22"/>
          <w:szCs w:val="22"/>
          <w:highlight w:val="white"/>
        </w:rPr>
        <w:t xml:space="preserve">, código </w:t>
      </w:r>
      <w:r w:rsidRPr="00230F6F">
        <w:rPr>
          <w:rFonts w:cs="Arial"/>
          <w:color w:val="auto"/>
          <w:sz w:val="22"/>
          <w:szCs w:val="22"/>
          <w:highlight w:val="darkGray"/>
        </w:rPr>
        <w:t>xxx</w:t>
      </w:r>
      <w:r w:rsidRPr="00230F6F">
        <w:rPr>
          <w:rFonts w:cs="Arial"/>
          <w:color w:val="auto"/>
          <w:sz w:val="22"/>
          <w:szCs w:val="22"/>
          <w:highlight w:val="white"/>
        </w:rPr>
        <w:t xml:space="preserve">, grado xxx en la </w:t>
      </w:r>
      <w:r w:rsidRPr="00230F6F">
        <w:rPr>
          <w:rFonts w:cs="Arial"/>
          <w:color w:val="auto"/>
          <w:sz w:val="22"/>
          <w:szCs w:val="22"/>
          <w:highlight w:val="darkGray"/>
        </w:rPr>
        <w:t>estación o dependencia</w:t>
      </w:r>
      <w:r w:rsidRPr="00230F6F">
        <w:rPr>
          <w:rFonts w:cs="Arial"/>
          <w:color w:val="auto"/>
          <w:sz w:val="22"/>
          <w:szCs w:val="22"/>
          <w:highlight w:val="white"/>
        </w:rPr>
        <w:t xml:space="preserve">, por los hechos señalados en dicha providencia obrante a folios </w:t>
      </w:r>
      <w:r w:rsidRPr="00230F6F">
        <w:rPr>
          <w:rFonts w:cs="Arial"/>
          <w:color w:val="auto"/>
          <w:sz w:val="22"/>
          <w:szCs w:val="22"/>
          <w:highlight w:val="darkGray"/>
        </w:rPr>
        <w:t>xxx</w:t>
      </w:r>
    </w:p>
    <w:p w14:paraId="623615D6" w14:textId="77777777" w:rsidR="003E3793" w:rsidRPr="00230F6F" w:rsidRDefault="003E3793" w:rsidP="00230F6F">
      <w:pPr>
        <w:tabs>
          <w:tab w:val="left" w:pos="360"/>
        </w:tabs>
        <w:jc w:val="both"/>
        <w:rPr>
          <w:rFonts w:ascii="Arial" w:hAnsi="Arial" w:cs="Arial"/>
          <w:sz w:val="22"/>
          <w:szCs w:val="22"/>
        </w:rPr>
      </w:pPr>
    </w:p>
    <w:p w14:paraId="4FF0A0F6" w14:textId="0FA97F65" w:rsidR="003E3793" w:rsidRPr="00230F6F" w:rsidRDefault="003E3793" w:rsidP="00230F6F">
      <w:pPr>
        <w:tabs>
          <w:tab w:val="left" w:pos="360"/>
        </w:tabs>
        <w:jc w:val="both"/>
        <w:rPr>
          <w:rFonts w:ascii="Arial" w:hAnsi="Arial" w:cs="Arial"/>
          <w:sz w:val="22"/>
          <w:szCs w:val="22"/>
          <w:highlight w:val="white"/>
        </w:rPr>
      </w:pPr>
      <w:bookmarkStart w:id="3" w:name="_Int_xXwUVXFc"/>
      <w:r w:rsidRPr="00230F6F">
        <w:rPr>
          <w:rFonts w:ascii="Arial" w:hAnsi="Arial" w:cs="Arial"/>
          <w:sz w:val="22"/>
          <w:szCs w:val="22"/>
        </w:rPr>
        <w:t xml:space="preserve">Posteriormente, este Despacho por Auto del </w:t>
      </w:r>
      <w:r w:rsidRPr="00230F6F">
        <w:rPr>
          <w:rFonts w:ascii="Arial" w:hAnsi="Arial" w:cs="Arial"/>
          <w:sz w:val="22"/>
          <w:szCs w:val="22"/>
          <w:highlight w:val="darkGray"/>
        </w:rPr>
        <w:t>(día, mes y año)</w:t>
      </w:r>
      <w:r w:rsidRPr="00230F6F">
        <w:rPr>
          <w:rFonts w:ascii="Arial" w:hAnsi="Arial" w:cs="Arial"/>
          <w:sz w:val="22"/>
          <w:szCs w:val="22"/>
          <w:highlight w:val="white"/>
        </w:rPr>
        <w:t xml:space="preserve">, dictó auto de fijación del procedimiento y ordenó correr traslado por el término de 15 días para que los sujetos procesales presentaran descargos, </w:t>
      </w:r>
      <w:r w:rsidRPr="00230F6F">
        <w:rPr>
          <w:rFonts w:ascii="Arial" w:hAnsi="Arial" w:cs="Arial"/>
          <w:sz w:val="22"/>
          <w:szCs w:val="22"/>
        </w:rPr>
        <w:t>así como aportar y/o solicitar pruebas</w:t>
      </w:r>
      <w:r w:rsidRPr="00230F6F">
        <w:rPr>
          <w:rFonts w:ascii="Arial" w:hAnsi="Arial" w:cs="Arial"/>
          <w:sz w:val="22"/>
          <w:szCs w:val="22"/>
          <w:highlight w:val="white"/>
        </w:rPr>
        <w:t>.</w:t>
      </w:r>
      <w:bookmarkEnd w:id="3"/>
      <w:r w:rsidRPr="00230F6F">
        <w:rPr>
          <w:rFonts w:ascii="Arial" w:hAnsi="Arial" w:cs="Arial"/>
          <w:sz w:val="22"/>
          <w:szCs w:val="22"/>
          <w:highlight w:val="white"/>
        </w:rPr>
        <w:t xml:space="preserve"> Decisión que fue notificada el día </w:t>
      </w:r>
      <w:r w:rsidRPr="00230F6F">
        <w:rPr>
          <w:rFonts w:ascii="Arial" w:hAnsi="Arial" w:cs="Arial"/>
          <w:sz w:val="22"/>
          <w:szCs w:val="22"/>
          <w:highlight w:val="lightGray"/>
        </w:rPr>
        <w:t xml:space="preserve">xx </w:t>
      </w:r>
      <w:r w:rsidRPr="00230F6F">
        <w:rPr>
          <w:rFonts w:ascii="Arial" w:hAnsi="Arial" w:cs="Arial"/>
          <w:sz w:val="22"/>
          <w:szCs w:val="22"/>
          <w:highlight w:val="white"/>
        </w:rPr>
        <w:t xml:space="preserve">de </w:t>
      </w:r>
      <w:r w:rsidRPr="00230F6F">
        <w:rPr>
          <w:rFonts w:ascii="Arial" w:hAnsi="Arial" w:cs="Arial"/>
          <w:sz w:val="22"/>
          <w:szCs w:val="22"/>
          <w:highlight w:val="lightGray"/>
        </w:rPr>
        <w:t>xxx</w:t>
      </w:r>
      <w:r w:rsidRPr="00230F6F">
        <w:rPr>
          <w:rFonts w:ascii="Arial" w:hAnsi="Arial" w:cs="Arial"/>
          <w:sz w:val="22"/>
          <w:szCs w:val="22"/>
          <w:highlight w:val="white"/>
        </w:rPr>
        <w:t xml:space="preserve"> de 20</w:t>
      </w:r>
      <w:r w:rsidRPr="00230F6F">
        <w:rPr>
          <w:rFonts w:ascii="Arial" w:hAnsi="Arial" w:cs="Arial"/>
          <w:sz w:val="22"/>
          <w:szCs w:val="22"/>
          <w:highlight w:val="lightGray"/>
        </w:rPr>
        <w:t>xx</w:t>
      </w:r>
      <w:r w:rsidRPr="00230F6F">
        <w:rPr>
          <w:rFonts w:ascii="Arial" w:hAnsi="Arial" w:cs="Arial"/>
          <w:sz w:val="22"/>
          <w:szCs w:val="22"/>
          <w:highlight w:val="white"/>
        </w:rPr>
        <w:t xml:space="preserve"> (Folio xxx)</w:t>
      </w:r>
    </w:p>
    <w:p w14:paraId="5D5BDE9F" w14:textId="77777777" w:rsidR="003E3793" w:rsidRPr="00230F6F" w:rsidRDefault="003E3793" w:rsidP="00230F6F">
      <w:pPr>
        <w:tabs>
          <w:tab w:val="left" w:pos="360"/>
        </w:tabs>
        <w:jc w:val="both"/>
        <w:rPr>
          <w:rFonts w:ascii="Arial" w:hAnsi="Arial" w:cs="Arial"/>
          <w:sz w:val="22"/>
          <w:szCs w:val="22"/>
          <w:highlight w:val="white"/>
        </w:rPr>
      </w:pPr>
    </w:p>
    <w:p w14:paraId="28787120" w14:textId="77777777" w:rsidR="003E3793" w:rsidRPr="00230F6F" w:rsidRDefault="003E3793" w:rsidP="00230F6F">
      <w:pPr>
        <w:tabs>
          <w:tab w:val="left" w:pos="284"/>
          <w:tab w:val="left" w:pos="360"/>
        </w:tabs>
        <w:ind w:right="560"/>
        <w:jc w:val="both"/>
        <w:rPr>
          <w:rFonts w:ascii="Arial" w:hAnsi="Arial" w:cs="Arial"/>
          <w:sz w:val="22"/>
          <w:szCs w:val="22"/>
        </w:rPr>
      </w:pPr>
      <w:r w:rsidRPr="00230F6F">
        <w:rPr>
          <w:rFonts w:ascii="Arial" w:hAnsi="Arial" w:cs="Arial"/>
          <w:sz w:val="22"/>
          <w:szCs w:val="22"/>
          <w:highlight w:val="darkGray"/>
        </w:rPr>
        <w:t>Señalar los demás antecedentes (Memorial, auto que decretó pruebas, etc.)</w:t>
      </w:r>
      <w:r w:rsidRPr="00230F6F">
        <w:rPr>
          <w:rFonts w:ascii="Arial" w:hAnsi="Arial" w:cs="Arial"/>
          <w:sz w:val="22"/>
          <w:szCs w:val="22"/>
        </w:rPr>
        <w:t xml:space="preserve"> </w:t>
      </w:r>
    </w:p>
    <w:p w14:paraId="2F9899AA" w14:textId="77777777" w:rsidR="003E3793" w:rsidRPr="00230F6F" w:rsidRDefault="003E3793" w:rsidP="00230F6F">
      <w:pPr>
        <w:widowControl w:val="0"/>
        <w:autoSpaceDE w:val="0"/>
        <w:autoSpaceDN w:val="0"/>
        <w:adjustRightInd w:val="0"/>
        <w:jc w:val="both"/>
        <w:rPr>
          <w:rFonts w:ascii="Arial" w:hAnsi="Arial" w:cs="Arial"/>
          <w:sz w:val="22"/>
          <w:szCs w:val="22"/>
        </w:rPr>
      </w:pPr>
    </w:p>
    <w:p w14:paraId="0C4BDBB6" w14:textId="77777777" w:rsidR="003E3793" w:rsidRPr="00230F6F" w:rsidRDefault="003E3793" w:rsidP="00230F6F">
      <w:pPr>
        <w:widowControl w:val="0"/>
        <w:autoSpaceDE w:val="0"/>
        <w:autoSpaceDN w:val="0"/>
        <w:adjustRightInd w:val="0"/>
        <w:jc w:val="both"/>
        <w:rPr>
          <w:rFonts w:ascii="Arial" w:hAnsi="Arial" w:cs="Arial"/>
          <w:sz w:val="22"/>
          <w:szCs w:val="22"/>
        </w:rPr>
      </w:pPr>
      <w:bookmarkStart w:id="4" w:name="_Int_lrvXSoC4"/>
      <w:r w:rsidRPr="00230F6F">
        <w:rPr>
          <w:rFonts w:ascii="Arial" w:hAnsi="Arial" w:cs="Arial"/>
          <w:sz w:val="22"/>
          <w:szCs w:val="22"/>
        </w:rPr>
        <w:t>De conformidad con lo dispuesto por el artículo 225E de la Ley 1952 de 2019, adicionado por el artículo 44 de la Ley 2094 de 2021- Código General Disciplinario-CGD, los sujetos procesales tienen derecho a presentar alegatos de conclusión hasta antes del fallo de primera instancia.</w:t>
      </w:r>
      <w:bookmarkEnd w:id="4"/>
      <w:r w:rsidRPr="00230F6F">
        <w:rPr>
          <w:rFonts w:ascii="Arial" w:hAnsi="Arial" w:cs="Arial"/>
          <w:sz w:val="22"/>
          <w:szCs w:val="22"/>
        </w:rPr>
        <w:t xml:space="preserve"> </w:t>
      </w:r>
    </w:p>
    <w:p w14:paraId="55389D7F" w14:textId="77777777" w:rsidR="003E3793" w:rsidRPr="00230F6F" w:rsidRDefault="003E3793" w:rsidP="00230F6F">
      <w:pPr>
        <w:widowControl w:val="0"/>
        <w:autoSpaceDE w:val="0"/>
        <w:autoSpaceDN w:val="0"/>
        <w:adjustRightInd w:val="0"/>
        <w:jc w:val="both"/>
        <w:rPr>
          <w:rFonts w:ascii="Arial" w:hAnsi="Arial" w:cs="Arial"/>
          <w:sz w:val="22"/>
          <w:szCs w:val="22"/>
        </w:rPr>
      </w:pPr>
    </w:p>
    <w:p w14:paraId="25AE4D92" w14:textId="77777777" w:rsidR="0078378E" w:rsidRPr="00230F6F" w:rsidRDefault="003E3793" w:rsidP="00230F6F">
      <w:pPr>
        <w:widowControl w:val="0"/>
        <w:autoSpaceDE w:val="0"/>
        <w:autoSpaceDN w:val="0"/>
        <w:adjustRightInd w:val="0"/>
        <w:jc w:val="both"/>
        <w:rPr>
          <w:rFonts w:ascii="Arial" w:hAnsi="Arial" w:cs="Arial"/>
          <w:sz w:val="22"/>
          <w:szCs w:val="22"/>
        </w:rPr>
      </w:pPr>
      <w:r w:rsidRPr="00230F6F">
        <w:rPr>
          <w:rFonts w:ascii="Arial" w:hAnsi="Arial" w:cs="Arial"/>
          <w:sz w:val="22"/>
          <w:szCs w:val="22"/>
        </w:rPr>
        <w:t xml:space="preserve">El </w:t>
      </w:r>
      <w:r w:rsidR="0078378E" w:rsidRPr="00230F6F">
        <w:rPr>
          <w:rFonts w:ascii="Arial" w:hAnsi="Arial" w:cs="Arial"/>
          <w:sz w:val="22"/>
          <w:szCs w:val="22"/>
        </w:rPr>
        <w:t xml:space="preserve">citado </w:t>
      </w:r>
      <w:r w:rsidRPr="00230F6F">
        <w:rPr>
          <w:rFonts w:ascii="Arial" w:hAnsi="Arial" w:cs="Arial"/>
          <w:sz w:val="22"/>
          <w:szCs w:val="22"/>
        </w:rPr>
        <w:t xml:space="preserve">artículo 225E establece que: </w:t>
      </w:r>
    </w:p>
    <w:p w14:paraId="3F4CDDF5" w14:textId="77777777" w:rsidR="0078378E" w:rsidRPr="00230F6F" w:rsidRDefault="0078378E" w:rsidP="00230F6F">
      <w:pPr>
        <w:widowControl w:val="0"/>
        <w:autoSpaceDE w:val="0"/>
        <w:autoSpaceDN w:val="0"/>
        <w:adjustRightInd w:val="0"/>
        <w:jc w:val="both"/>
        <w:rPr>
          <w:rFonts w:ascii="Arial" w:hAnsi="Arial" w:cs="Arial"/>
          <w:sz w:val="22"/>
          <w:szCs w:val="22"/>
        </w:rPr>
      </w:pPr>
    </w:p>
    <w:p w14:paraId="78720F23" w14:textId="3934F2A1" w:rsidR="003E3793" w:rsidRPr="00230F6F" w:rsidRDefault="003E3793" w:rsidP="00230F6F">
      <w:pPr>
        <w:widowControl w:val="0"/>
        <w:autoSpaceDE w:val="0"/>
        <w:autoSpaceDN w:val="0"/>
        <w:adjustRightInd w:val="0"/>
        <w:ind w:left="851"/>
        <w:jc w:val="both"/>
        <w:rPr>
          <w:rFonts w:ascii="Arial" w:hAnsi="Arial" w:cs="Arial"/>
          <w:sz w:val="20"/>
          <w:szCs w:val="22"/>
        </w:rPr>
      </w:pPr>
      <w:r w:rsidRPr="00230F6F">
        <w:rPr>
          <w:rFonts w:ascii="Arial" w:hAnsi="Arial" w:cs="Arial"/>
          <w:sz w:val="20"/>
          <w:szCs w:val="22"/>
        </w:rPr>
        <w:t>“Si no hubiere pruebas que practicar o habiéndose practicado las decretadas, el funcionario de conocimiento mediante auto de sustanciación ordenará el traslado común por diez (10) días; para que los sujetos procesales presenten alegatos de conclusión”.</w:t>
      </w:r>
    </w:p>
    <w:p w14:paraId="4ABBB2BE" w14:textId="77777777" w:rsidR="003E3793" w:rsidRPr="00230F6F" w:rsidRDefault="003E3793" w:rsidP="00230F6F">
      <w:pPr>
        <w:widowControl w:val="0"/>
        <w:autoSpaceDE w:val="0"/>
        <w:autoSpaceDN w:val="0"/>
        <w:adjustRightInd w:val="0"/>
        <w:jc w:val="both"/>
        <w:rPr>
          <w:rFonts w:ascii="Arial" w:hAnsi="Arial" w:cs="Arial"/>
          <w:sz w:val="20"/>
          <w:szCs w:val="22"/>
        </w:rPr>
      </w:pPr>
    </w:p>
    <w:p w14:paraId="1DC4F4C6" w14:textId="67196A7F" w:rsidR="003E3793" w:rsidRPr="00230F6F" w:rsidRDefault="003E3793" w:rsidP="00230F6F">
      <w:pPr>
        <w:jc w:val="both"/>
        <w:rPr>
          <w:rFonts w:ascii="Arial" w:hAnsi="Arial" w:cs="Arial"/>
          <w:sz w:val="22"/>
          <w:szCs w:val="22"/>
        </w:rPr>
      </w:pPr>
      <w:r w:rsidRPr="00230F6F">
        <w:rPr>
          <w:rFonts w:ascii="Arial" w:hAnsi="Arial" w:cs="Arial"/>
          <w:sz w:val="22"/>
          <w:szCs w:val="22"/>
        </w:rPr>
        <w:t xml:space="preserve">En mérito de lo expuesto, el (la) </w:t>
      </w:r>
      <w:bookmarkStart w:id="5" w:name="_Int_Pkut4gD2"/>
      <w:r w:rsidR="3AB556A5" w:rsidRPr="00230F6F">
        <w:rPr>
          <w:rFonts w:ascii="Arial" w:hAnsi="Arial" w:cs="Arial"/>
          <w:sz w:val="22"/>
          <w:szCs w:val="22"/>
        </w:rPr>
        <w:t>jefe</w:t>
      </w:r>
      <w:bookmarkEnd w:id="5"/>
      <w:r w:rsidRPr="00230F6F">
        <w:rPr>
          <w:rFonts w:ascii="Arial" w:hAnsi="Arial" w:cs="Arial"/>
          <w:sz w:val="22"/>
          <w:szCs w:val="22"/>
        </w:rPr>
        <w:t xml:space="preserve"> de la Oficina Jurídica de la UAECOB, en uso de sus facultades legales, </w:t>
      </w:r>
    </w:p>
    <w:p w14:paraId="27EF09ED" w14:textId="77777777" w:rsidR="003E3793" w:rsidRPr="00230F6F" w:rsidRDefault="003E3793" w:rsidP="00230F6F">
      <w:pPr>
        <w:widowControl w:val="0"/>
        <w:autoSpaceDE w:val="0"/>
        <w:autoSpaceDN w:val="0"/>
        <w:adjustRightInd w:val="0"/>
        <w:jc w:val="both"/>
        <w:rPr>
          <w:rFonts w:ascii="Arial" w:hAnsi="Arial" w:cs="Arial"/>
          <w:sz w:val="22"/>
          <w:szCs w:val="22"/>
          <w:lang w:eastAsia="zh-CN"/>
        </w:rPr>
      </w:pPr>
    </w:p>
    <w:p w14:paraId="185C9334" w14:textId="77777777" w:rsidR="003E3793" w:rsidRPr="00230F6F" w:rsidRDefault="003E3793" w:rsidP="00230F6F">
      <w:pPr>
        <w:jc w:val="center"/>
        <w:rPr>
          <w:rFonts w:ascii="Arial" w:hAnsi="Arial" w:cs="Arial"/>
          <w:b/>
          <w:sz w:val="22"/>
          <w:szCs w:val="22"/>
        </w:rPr>
      </w:pPr>
      <w:r w:rsidRPr="00230F6F">
        <w:rPr>
          <w:rFonts w:ascii="Arial" w:hAnsi="Arial" w:cs="Arial"/>
          <w:b/>
          <w:sz w:val="22"/>
          <w:szCs w:val="22"/>
        </w:rPr>
        <w:t>RESUELVE:</w:t>
      </w:r>
    </w:p>
    <w:p w14:paraId="3287FE05" w14:textId="77777777" w:rsidR="003E3793" w:rsidRPr="00230F6F" w:rsidRDefault="003E3793" w:rsidP="00230F6F">
      <w:pPr>
        <w:jc w:val="center"/>
        <w:rPr>
          <w:rFonts w:ascii="Arial" w:hAnsi="Arial" w:cs="Arial"/>
          <w:b/>
          <w:sz w:val="22"/>
          <w:szCs w:val="22"/>
        </w:rPr>
      </w:pPr>
    </w:p>
    <w:p w14:paraId="2628CE46" w14:textId="77777777" w:rsidR="003E3793" w:rsidRPr="00230F6F" w:rsidRDefault="003E3793" w:rsidP="00230F6F">
      <w:pPr>
        <w:jc w:val="both"/>
        <w:rPr>
          <w:rFonts w:ascii="Arial" w:hAnsi="Arial" w:cs="Arial"/>
          <w:sz w:val="22"/>
          <w:szCs w:val="22"/>
        </w:rPr>
      </w:pPr>
      <w:bookmarkStart w:id="6" w:name="_Int_n7eCYQ8B"/>
      <w:r w:rsidRPr="00230F6F">
        <w:rPr>
          <w:rFonts w:ascii="Arial" w:hAnsi="Arial" w:cs="Arial"/>
          <w:b/>
          <w:bCs/>
          <w:sz w:val="22"/>
          <w:szCs w:val="22"/>
        </w:rPr>
        <w:t>PRIMERO: CORRER</w:t>
      </w:r>
      <w:r w:rsidRPr="00230F6F">
        <w:rPr>
          <w:rFonts w:ascii="Arial" w:hAnsi="Arial" w:cs="Arial"/>
          <w:sz w:val="22"/>
          <w:szCs w:val="22"/>
        </w:rPr>
        <w:t xml:space="preserve"> </w:t>
      </w:r>
      <w:r w:rsidRPr="00230F6F">
        <w:rPr>
          <w:rFonts w:ascii="Arial" w:hAnsi="Arial" w:cs="Arial"/>
          <w:b/>
          <w:bCs/>
          <w:sz w:val="22"/>
          <w:szCs w:val="22"/>
        </w:rPr>
        <w:t>TRASLADO</w:t>
      </w:r>
      <w:r w:rsidRPr="00230F6F">
        <w:rPr>
          <w:rFonts w:ascii="Arial" w:hAnsi="Arial" w:cs="Arial"/>
          <w:sz w:val="22"/>
          <w:szCs w:val="22"/>
        </w:rPr>
        <w:t xml:space="preserve"> por el término de diez (10) días para que los sujetos procesales </w:t>
      </w:r>
      <w:r w:rsidRPr="00230F6F">
        <w:rPr>
          <w:rFonts w:ascii="Arial" w:hAnsi="Arial" w:cs="Arial"/>
          <w:b/>
          <w:bCs/>
          <w:sz w:val="22"/>
          <w:szCs w:val="22"/>
          <w:highlight w:val="darkGray"/>
        </w:rPr>
        <w:t>NOMBRES Y APELLIDOS</w:t>
      </w:r>
      <w:r w:rsidRPr="00230F6F">
        <w:rPr>
          <w:rFonts w:ascii="Arial" w:hAnsi="Arial" w:cs="Arial"/>
          <w:b/>
          <w:bCs/>
          <w:sz w:val="22"/>
          <w:szCs w:val="22"/>
        </w:rPr>
        <w:t xml:space="preserve"> </w:t>
      </w:r>
      <w:r w:rsidRPr="00230F6F">
        <w:rPr>
          <w:rFonts w:ascii="Arial" w:hAnsi="Arial" w:cs="Arial"/>
          <w:sz w:val="22"/>
          <w:szCs w:val="22"/>
        </w:rPr>
        <w:t>presenten alegatos de conclusión, para lo cual el expediente quedará a disposición en la secretaría de la Oficina Jurídica de la UAECOB, conforme a la parte motiva de este proveído.</w:t>
      </w:r>
      <w:bookmarkEnd w:id="6"/>
    </w:p>
    <w:p w14:paraId="2F933926" w14:textId="564008F2" w:rsidR="003E3793" w:rsidRPr="00230F6F" w:rsidRDefault="003E3793" w:rsidP="00230F6F">
      <w:pPr>
        <w:jc w:val="both"/>
        <w:rPr>
          <w:rFonts w:ascii="Arial" w:hAnsi="Arial" w:cs="Arial"/>
          <w:sz w:val="22"/>
          <w:szCs w:val="22"/>
          <w:lang w:eastAsia="zh-CN"/>
        </w:rPr>
      </w:pPr>
      <w:bookmarkStart w:id="7" w:name="_Int_dhHSmX4S"/>
      <w:r w:rsidRPr="00230F6F">
        <w:rPr>
          <w:rFonts w:ascii="Arial" w:eastAsiaTheme="minorEastAsia" w:hAnsi="Arial" w:cs="Arial"/>
          <w:b/>
          <w:bCs/>
          <w:sz w:val="22"/>
          <w:szCs w:val="22"/>
          <w:lang w:eastAsia="en-US"/>
        </w:rPr>
        <w:lastRenderedPageBreak/>
        <w:t xml:space="preserve">SEGUNDO: NOTIFICAR </w:t>
      </w:r>
      <w:r w:rsidRPr="00230F6F">
        <w:rPr>
          <w:rFonts w:ascii="Arial" w:hAnsi="Arial" w:cs="Arial"/>
          <w:sz w:val="22"/>
          <w:szCs w:val="22"/>
        </w:rPr>
        <w:t xml:space="preserve">la presente decisión a los sujetos procesales </w:t>
      </w:r>
      <w:r w:rsidRPr="00230F6F">
        <w:rPr>
          <w:rFonts w:ascii="Arial" w:hAnsi="Arial" w:cs="Arial"/>
          <w:b/>
          <w:bCs/>
          <w:sz w:val="22"/>
          <w:szCs w:val="22"/>
          <w:highlight w:val="darkGray"/>
        </w:rPr>
        <w:t>NOMBRES Y APELLIDOS</w:t>
      </w:r>
      <w:r w:rsidRPr="00230F6F">
        <w:rPr>
          <w:rFonts w:ascii="Arial" w:hAnsi="Arial" w:cs="Arial"/>
          <w:b/>
          <w:bCs/>
          <w:sz w:val="22"/>
          <w:szCs w:val="22"/>
        </w:rPr>
        <w:t xml:space="preserve">, </w:t>
      </w:r>
      <w:r w:rsidRPr="00230F6F">
        <w:rPr>
          <w:rFonts w:ascii="Arial" w:hAnsi="Arial" w:cs="Arial"/>
          <w:sz w:val="22"/>
          <w:szCs w:val="22"/>
        </w:rPr>
        <w:t>en los términos del artículo 123 de la Ley 1952 de 2019, remitiendo copia de esta providencia.</w:t>
      </w:r>
      <w:bookmarkEnd w:id="7"/>
      <w:r w:rsidRPr="00230F6F">
        <w:rPr>
          <w:rFonts w:ascii="Arial" w:hAnsi="Arial" w:cs="Arial"/>
          <w:sz w:val="22"/>
          <w:szCs w:val="22"/>
        </w:rPr>
        <w:t xml:space="preserve"> </w:t>
      </w:r>
    </w:p>
    <w:p w14:paraId="3E042AD7" w14:textId="77777777" w:rsidR="003E3793" w:rsidRPr="00230F6F" w:rsidRDefault="003E3793" w:rsidP="00230F6F">
      <w:pPr>
        <w:jc w:val="both"/>
        <w:rPr>
          <w:rFonts w:ascii="Arial" w:hAnsi="Arial" w:cs="Arial"/>
          <w:b/>
          <w:sz w:val="22"/>
          <w:szCs w:val="22"/>
        </w:rPr>
      </w:pPr>
    </w:p>
    <w:p w14:paraId="40EC513F" w14:textId="77777777" w:rsidR="003E3793" w:rsidRPr="00230F6F" w:rsidRDefault="003E3793" w:rsidP="00230F6F">
      <w:pPr>
        <w:jc w:val="both"/>
        <w:rPr>
          <w:rFonts w:ascii="Arial" w:eastAsia="Arial" w:hAnsi="Arial" w:cs="Arial"/>
          <w:sz w:val="22"/>
          <w:szCs w:val="22"/>
        </w:rPr>
      </w:pPr>
      <w:r w:rsidRPr="00230F6F">
        <w:rPr>
          <w:rFonts w:ascii="Arial" w:hAnsi="Arial" w:cs="Arial"/>
          <w:b/>
          <w:sz w:val="22"/>
          <w:szCs w:val="22"/>
        </w:rPr>
        <w:t xml:space="preserve">TERCERO: </w:t>
      </w:r>
      <w:r w:rsidRPr="00230F6F">
        <w:rPr>
          <w:rFonts w:ascii="Arial" w:eastAsia="Arial" w:hAnsi="Arial" w:cs="Arial"/>
          <w:sz w:val="22"/>
          <w:szCs w:val="22"/>
        </w:rPr>
        <w:t>Contra la presente decisión no procede recurso alguno, de conformidad con lo establecido en los artículos 133 y 134 de la Ley 1952 de 2019</w:t>
      </w:r>
    </w:p>
    <w:p w14:paraId="44F5C13E" w14:textId="77777777" w:rsidR="003E3793" w:rsidRPr="00230F6F" w:rsidRDefault="003E3793" w:rsidP="00230F6F">
      <w:pPr>
        <w:jc w:val="both"/>
        <w:rPr>
          <w:rFonts w:ascii="Arial" w:hAnsi="Arial" w:cs="Arial"/>
          <w:b/>
          <w:sz w:val="22"/>
          <w:szCs w:val="22"/>
        </w:rPr>
      </w:pPr>
    </w:p>
    <w:p w14:paraId="23033BD2" w14:textId="77777777" w:rsidR="003E3793" w:rsidRPr="00230F6F" w:rsidRDefault="003E3793" w:rsidP="00230F6F">
      <w:pPr>
        <w:jc w:val="both"/>
        <w:rPr>
          <w:rFonts w:ascii="Arial" w:eastAsia="Arial" w:hAnsi="Arial" w:cs="Arial"/>
          <w:sz w:val="22"/>
          <w:szCs w:val="22"/>
        </w:rPr>
      </w:pPr>
      <w:r w:rsidRPr="00230F6F">
        <w:rPr>
          <w:rFonts w:ascii="Arial" w:hAnsi="Arial" w:cs="Arial"/>
          <w:b/>
          <w:sz w:val="22"/>
          <w:szCs w:val="22"/>
        </w:rPr>
        <w:t xml:space="preserve">CUARTO: </w:t>
      </w:r>
      <w:r w:rsidRPr="00230F6F">
        <w:rPr>
          <w:rFonts w:ascii="Arial" w:eastAsia="Arial" w:hAnsi="Arial" w:cs="Arial"/>
          <w:sz w:val="22"/>
          <w:szCs w:val="22"/>
        </w:rPr>
        <w:t xml:space="preserve">Por secretaría de la Oficina Jurídica realizar las comunicaciones y anotaciones de rigor. </w:t>
      </w:r>
    </w:p>
    <w:p w14:paraId="4E1AA807" w14:textId="77777777" w:rsidR="003E3793" w:rsidRPr="00230F6F" w:rsidRDefault="003E3793" w:rsidP="00230F6F">
      <w:pPr>
        <w:jc w:val="both"/>
        <w:rPr>
          <w:rFonts w:ascii="Arial" w:eastAsia="Arial" w:hAnsi="Arial" w:cs="Arial"/>
          <w:sz w:val="22"/>
          <w:szCs w:val="22"/>
        </w:rPr>
      </w:pPr>
    </w:p>
    <w:p w14:paraId="6FACEBFB" w14:textId="77777777" w:rsidR="003E3793" w:rsidRPr="00230F6F" w:rsidRDefault="003E3793" w:rsidP="00230F6F">
      <w:pPr>
        <w:jc w:val="both"/>
        <w:rPr>
          <w:rFonts w:ascii="Arial" w:eastAsia="Arial" w:hAnsi="Arial" w:cs="Arial"/>
          <w:sz w:val="22"/>
          <w:szCs w:val="22"/>
        </w:rPr>
      </w:pPr>
    </w:p>
    <w:p w14:paraId="57E5FB69" w14:textId="77777777" w:rsidR="003E3793" w:rsidRPr="00230F6F" w:rsidRDefault="003E3793" w:rsidP="00230F6F">
      <w:pPr>
        <w:jc w:val="center"/>
        <w:rPr>
          <w:rFonts w:ascii="Arial" w:eastAsia="Arial" w:hAnsi="Arial" w:cs="Arial"/>
          <w:b/>
          <w:sz w:val="22"/>
          <w:szCs w:val="22"/>
        </w:rPr>
      </w:pPr>
      <w:r w:rsidRPr="00230F6F">
        <w:rPr>
          <w:rFonts w:ascii="Arial" w:eastAsia="Arial" w:hAnsi="Arial" w:cs="Arial"/>
          <w:b/>
          <w:sz w:val="22"/>
          <w:szCs w:val="22"/>
        </w:rPr>
        <w:t>NOTIFÍQUESE, COMUNÍQUESE Y CÚMPLASE.</w:t>
      </w:r>
    </w:p>
    <w:p w14:paraId="2CEAD578" w14:textId="77777777" w:rsidR="003E3793" w:rsidRPr="00230F6F" w:rsidRDefault="003E3793" w:rsidP="00230F6F">
      <w:pPr>
        <w:jc w:val="center"/>
        <w:rPr>
          <w:rFonts w:ascii="Arial" w:eastAsia="Arial" w:hAnsi="Arial" w:cs="Arial"/>
          <w:b/>
          <w:sz w:val="22"/>
          <w:szCs w:val="22"/>
        </w:rPr>
      </w:pPr>
    </w:p>
    <w:p w14:paraId="480C2CC4" w14:textId="77777777" w:rsidR="003E3793" w:rsidRPr="00230F6F" w:rsidRDefault="003E3793" w:rsidP="00230F6F">
      <w:pPr>
        <w:widowControl w:val="0"/>
        <w:jc w:val="both"/>
        <w:rPr>
          <w:rFonts w:ascii="Arial" w:eastAsia="Arial" w:hAnsi="Arial" w:cs="Arial"/>
          <w:sz w:val="22"/>
          <w:szCs w:val="22"/>
        </w:rPr>
      </w:pPr>
    </w:p>
    <w:p w14:paraId="161E42AF" w14:textId="77777777" w:rsidR="003E3793" w:rsidRPr="00230F6F" w:rsidRDefault="003E3793" w:rsidP="00230F6F">
      <w:pPr>
        <w:jc w:val="both"/>
        <w:rPr>
          <w:rFonts w:ascii="Arial" w:hAnsi="Arial" w:cs="Arial"/>
          <w:b/>
          <w:sz w:val="22"/>
          <w:szCs w:val="22"/>
        </w:rPr>
      </w:pPr>
    </w:p>
    <w:p w14:paraId="21F0E122" w14:textId="77777777" w:rsidR="003E3793" w:rsidRPr="00230F6F" w:rsidRDefault="003E3793" w:rsidP="00230F6F">
      <w:pPr>
        <w:jc w:val="both"/>
        <w:rPr>
          <w:rFonts w:ascii="Arial" w:hAnsi="Arial" w:cs="Arial"/>
          <w:b/>
          <w:sz w:val="22"/>
          <w:szCs w:val="22"/>
        </w:rPr>
      </w:pPr>
    </w:p>
    <w:p w14:paraId="30F9999D" w14:textId="77777777" w:rsidR="003E3793" w:rsidRPr="00230F6F" w:rsidRDefault="003E3793" w:rsidP="00230F6F">
      <w:pPr>
        <w:jc w:val="both"/>
        <w:rPr>
          <w:rFonts w:ascii="Arial" w:hAnsi="Arial" w:cs="Arial"/>
          <w:b/>
          <w:sz w:val="22"/>
          <w:szCs w:val="22"/>
        </w:rPr>
      </w:pPr>
    </w:p>
    <w:p w14:paraId="7286E1B7" w14:textId="77777777" w:rsidR="003E3793" w:rsidRPr="00230F6F" w:rsidRDefault="003E3793" w:rsidP="00230F6F">
      <w:pPr>
        <w:jc w:val="center"/>
        <w:rPr>
          <w:rFonts w:ascii="Arial" w:hAnsi="Arial" w:cs="Arial"/>
          <w:b/>
          <w:bCs/>
          <w:sz w:val="22"/>
          <w:szCs w:val="22"/>
        </w:rPr>
      </w:pPr>
      <w:r w:rsidRPr="00230F6F">
        <w:rPr>
          <w:rFonts w:ascii="Arial" w:hAnsi="Arial" w:cs="Arial"/>
          <w:b/>
          <w:bCs/>
          <w:sz w:val="22"/>
          <w:szCs w:val="22"/>
        </w:rPr>
        <w:t>NOMBRES Y APELLIDOS COMPLETOS</w:t>
      </w:r>
    </w:p>
    <w:p w14:paraId="3B8E26D6" w14:textId="77777777" w:rsidR="003E3793" w:rsidRPr="00230F6F" w:rsidRDefault="003E3793" w:rsidP="00230F6F">
      <w:pPr>
        <w:jc w:val="center"/>
        <w:rPr>
          <w:rFonts w:ascii="Arial" w:hAnsi="Arial" w:cs="Arial"/>
          <w:bCs/>
          <w:sz w:val="22"/>
          <w:szCs w:val="22"/>
        </w:rPr>
      </w:pPr>
      <w:r w:rsidRPr="00230F6F">
        <w:rPr>
          <w:rFonts w:ascii="Arial" w:hAnsi="Arial" w:cs="Arial"/>
          <w:bCs/>
          <w:sz w:val="22"/>
          <w:szCs w:val="22"/>
        </w:rPr>
        <w:t>Jefe Oficina Jurídica</w:t>
      </w:r>
    </w:p>
    <w:p w14:paraId="5774B53C" w14:textId="77777777" w:rsidR="003E3793" w:rsidRPr="00230F6F" w:rsidRDefault="003E3793" w:rsidP="00230F6F">
      <w:pPr>
        <w:rPr>
          <w:rFonts w:ascii="Arial" w:hAnsi="Arial" w:cs="Arial"/>
          <w:b/>
          <w:sz w:val="22"/>
          <w:szCs w:val="22"/>
        </w:rPr>
      </w:pPr>
    </w:p>
    <w:p w14:paraId="3359A24E" w14:textId="77777777" w:rsidR="003E3793" w:rsidRPr="00230F6F" w:rsidRDefault="003E3793" w:rsidP="00230F6F">
      <w:pPr>
        <w:rPr>
          <w:rFonts w:ascii="Arial" w:hAnsi="Arial" w:cs="Arial"/>
          <w:b/>
          <w:sz w:val="16"/>
          <w:szCs w:val="16"/>
        </w:rPr>
      </w:pPr>
    </w:p>
    <w:p w14:paraId="10B44635" w14:textId="77777777" w:rsidR="003E3793" w:rsidRPr="00230F6F" w:rsidRDefault="003E3793" w:rsidP="00230F6F">
      <w:pPr>
        <w:ind w:left="851" w:hanging="851"/>
        <w:rPr>
          <w:rStyle w:val="eop"/>
          <w:rFonts w:ascii="Arial" w:hAnsi="Arial" w:cs="Arial"/>
          <w:sz w:val="16"/>
          <w:szCs w:val="16"/>
          <w:shd w:val="clear" w:color="auto" w:fill="FFFFFF"/>
        </w:rPr>
      </w:pPr>
      <w:r w:rsidRPr="00230F6F">
        <w:rPr>
          <w:rFonts w:ascii="Arial" w:hAnsi="Arial" w:cs="Arial"/>
          <w:sz w:val="16"/>
          <w:szCs w:val="16"/>
          <w:lang w:val="es-ES"/>
        </w:rPr>
        <w:t>Proyectó:</w:t>
      </w:r>
      <w:r w:rsidRPr="00230F6F">
        <w:rPr>
          <w:rFonts w:ascii="Arial" w:hAnsi="Arial" w:cs="Arial"/>
          <w:sz w:val="16"/>
          <w:szCs w:val="16"/>
          <w:lang w:val="es-ES"/>
        </w:rPr>
        <w:tab/>
      </w:r>
      <w:r w:rsidRPr="00230F6F">
        <w:rPr>
          <w:rStyle w:val="normaltextrun"/>
          <w:rFonts w:ascii="Arial" w:hAnsi="Arial" w:cs="Arial"/>
          <w:shd w:val="clear" w:color="auto" w:fill="808080"/>
        </w:rPr>
        <w:t xml:space="preserve">NOMBRES Y APELLIDOS – Cargo o contrato </w:t>
      </w:r>
      <w:r w:rsidRPr="00230F6F">
        <w:rPr>
          <w:rStyle w:val="normaltextrun"/>
          <w:rFonts w:ascii="Arial" w:hAnsi="Arial" w:cs="Arial"/>
          <w:shd w:val="clear" w:color="auto" w:fill="FFFFFF"/>
        </w:rPr>
        <w:t xml:space="preserve">Oficina Jurídica-JD </w:t>
      </w:r>
    </w:p>
    <w:p w14:paraId="6EF617BF" w14:textId="77777777" w:rsidR="003E3793" w:rsidRPr="00230F6F" w:rsidRDefault="003E3793" w:rsidP="00230F6F">
      <w:pPr>
        <w:ind w:left="851" w:hanging="851"/>
        <w:rPr>
          <w:rStyle w:val="eop"/>
          <w:rFonts w:ascii="Arial" w:hAnsi="Arial" w:cs="Arial"/>
          <w:sz w:val="16"/>
          <w:szCs w:val="16"/>
          <w:shd w:val="clear" w:color="auto" w:fill="FFFFFF"/>
        </w:rPr>
      </w:pPr>
      <w:r w:rsidRPr="00230F6F">
        <w:rPr>
          <w:rFonts w:ascii="Arial" w:hAnsi="Arial" w:cs="Arial"/>
          <w:sz w:val="16"/>
          <w:szCs w:val="16"/>
        </w:rPr>
        <w:t xml:space="preserve">Revisó: </w:t>
      </w:r>
      <w:r w:rsidRPr="00230F6F">
        <w:rPr>
          <w:rFonts w:ascii="Arial" w:hAnsi="Arial" w:cs="Arial"/>
          <w:sz w:val="16"/>
          <w:szCs w:val="16"/>
        </w:rPr>
        <w:tab/>
      </w:r>
      <w:r w:rsidRPr="00230F6F">
        <w:rPr>
          <w:rStyle w:val="normaltextrun"/>
          <w:rFonts w:ascii="Arial" w:hAnsi="Arial" w:cs="Arial"/>
          <w:shd w:val="clear" w:color="auto" w:fill="808080"/>
        </w:rPr>
        <w:t xml:space="preserve">NOMBRES Y APELLIDOS – Cargo o contrato </w:t>
      </w:r>
      <w:r w:rsidRPr="00230F6F">
        <w:rPr>
          <w:rStyle w:val="normaltextrun"/>
          <w:rFonts w:ascii="Arial" w:hAnsi="Arial" w:cs="Arial"/>
          <w:shd w:val="clear" w:color="auto" w:fill="FFFFFF"/>
        </w:rPr>
        <w:t xml:space="preserve">Oficina Jurídica-JD </w:t>
      </w:r>
    </w:p>
    <w:p w14:paraId="71F9F8F0" w14:textId="77777777" w:rsidR="003E3793" w:rsidRPr="00230F6F" w:rsidRDefault="003E3793" w:rsidP="00230F6F">
      <w:pPr>
        <w:ind w:left="851" w:hanging="851"/>
        <w:rPr>
          <w:rFonts w:ascii="Arial" w:hAnsi="Arial" w:cs="Arial"/>
          <w:sz w:val="22"/>
          <w:szCs w:val="22"/>
        </w:rPr>
      </w:pPr>
      <w:r w:rsidRPr="00230F6F">
        <w:rPr>
          <w:rFonts w:ascii="Arial" w:hAnsi="Arial" w:cs="Arial"/>
          <w:sz w:val="16"/>
          <w:szCs w:val="16"/>
        </w:rPr>
        <w:t>Aprobó</w:t>
      </w:r>
      <w:r w:rsidRPr="00230F6F">
        <w:rPr>
          <w:rFonts w:ascii="Arial" w:hAnsi="Arial" w:cs="Arial"/>
          <w:sz w:val="16"/>
          <w:szCs w:val="16"/>
          <w:lang w:val="es-ES"/>
        </w:rPr>
        <w:t>:</w:t>
      </w:r>
      <w:r w:rsidRPr="00230F6F">
        <w:rPr>
          <w:rFonts w:ascii="Arial" w:hAnsi="Arial" w:cs="Arial"/>
          <w:b/>
          <w:sz w:val="16"/>
          <w:szCs w:val="16"/>
          <w:lang w:val="es-ES"/>
        </w:rPr>
        <w:tab/>
      </w:r>
      <w:r w:rsidRPr="00230F6F">
        <w:rPr>
          <w:rStyle w:val="normaltextrun"/>
          <w:rFonts w:ascii="Arial" w:hAnsi="Arial" w:cs="Arial"/>
          <w:shd w:val="clear" w:color="auto" w:fill="808080"/>
        </w:rPr>
        <w:t xml:space="preserve">NOMBRES Y APELLIDOS – Cargo o contrato </w:t>
      </w:r>
      <w:r w:rsidRPr="00230F6F">
        <w:rPr>
          <w:rStyle w:val="normaltextrun"/>
          <w:rFonts w:ascii="Arial" w:hAnsi="Arial" w:cs="Arial"/>
          <w:shd w:val="clear" w:color="auto" w:fill="FFFFFF"/>
        </w:rPr>
        <w:t xml:space="preserve">Oficina Jurídica-JD </w:t>
      </w:r>
    </w:p>
    <w:p w14:paraId="1DD00773" w14:textId="77777777" w:rsidR="003E3793" w:rsidRPr="00230F6F" w:rsidRDefault="003E3793" w:rsidP="00230F6F">
      <w:pPr>
        <w:ind w:left="851" w:hanging="851"/>
        <w:rPr>
          <w:rFonts w:ascii="Arial" w:hAnsi="Arial" w:cs="Arial"/>
          <w:sz w:val="22"/>
        </w:rPr>
      </w:pPr>
    </w:p>
    <w:p w14:paraId="241BBDCD" w14:textId="77777777" w:rsidR="002D0761" w:rsidRPr="00230F6F" w:rsidRDefault="002D0761" w:rsidP="00230F6F">
      <w:pPr>
        <w:rPr>
          <w:rFonts w:ascii="Arial" w:hAnsi="Arial" w:cs="Arial"/>
        </w:rPr>
      </w:pPr>
    </w:p>
    <w:sectPr w:rsidR="002D0761" w:rsidRPr="00230F6F" w:rsidSect="009765C0">
      <w:headerReference w:type="even" r:id="rId8"/>
      <w:headerReference w:type="default" r:id="rId9"/>
      <w:footerReference w:type="even" r:id="rId10"/>
      <w:footerReference w:type="default" r:id="rId11"/>
      <w:headerReference w:type="first" r:id="rId12"/>
      <w:footerReference w:type="first" r:id="rId13"/>
      <w:pgSz w:w="12240" w:h="18720" w:code="14"/>
      <w:pgMar w:top="3175" w:right="1701" w:bottom="1701" w:left="1701" w:header="567" w:footer="851" w:gutter="0"/>
      <w:pgNumType w:start="1"/>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F0FC1" w14:textId="77777777" w:rsidR="00DD1E08" w:rsidRDefault="00DD1E08">
      <w:r>
        <w:separator/>
      </w:r>
    </w:p>
  </w:endnote>
  <w:endnote w:type="continuationSeparator" w:id="0">
    <w:p w14:paraId="58268D99" w14:textId="77777777" w:rsidR="00DD1E08" w:rsidRDefault="00DD1E08">
      <w:r>
        <w:continuationSeparator/>
      </w:r>
    </w:p>
  </w:endnote>
  <w:endnote w:id="1">
    <w:p w14:paraId="13FEC77C" w14:textId="77777777" w:rsidR="007611A9" w:rsidRPr="00757BB8" w:rsidRDefault="007611A9" w:rsidP="00757BB8">
      <w:pPr>
        <w:pStyle w:val="Textonotaalfinal"/>
        <w:tabs>
          <w:tab w:val="left" w:pos="284"/>
        </w:tabs>
        <w:ind w:left="284" w:hanging="284"/>
        <w:jc w:val="both"/>
        <w:rPr>
          <w:rFonts w:ascii="Arial Narrow" w:hAnsi="Arial Narrow"/>
          <w:color w:val="auto"/>
          <w:sz w:val="16"/>
          <w:szCs w:val="16"/>
        </w:rPr>
      </w:pPr>
      <w:r w:rsidRPr="00757BB8">
        <w:rPr>
          <w:rStyle w:val="Refdenotaalfinal"/>
          <w:rFonts w:ascii="Arial Narrow" w:hAnsi="Arial Narrow"/>
          <w:color w:val="auto"/>
          <w:sz w:val="16"/>
          <w:szCs w:val="16"/>
        </w:rPr>
        <w:endnoteRef/>
      </w:r>
      <w:r w:rsidRPr="00757BB8">
        <w:rPr>
          <w:rFonts w:ascii="Arial Narrow" w:hAnsi="Arial Narrow"/>
          <w:color w:val="auto"/>
          <w:sz w:val="16"/>
          <w:szCs w:val="16"/>
        </w:rPr>
        <w:t xml:space="preserve"> </w:t>
      </w:r>
      <w:r w:rsidRPr="00757BB8">
        <w:rPr>
          <w:rFonts w:ascii="Arial Narrow" w:hAnsi="Arial Narrow"/>
          <w:color w:val="auto"/>
          <w:sz w:val="16"/>
          <w:szCs w:val="16"/>
        </w:rPr>
        <w:tab/>
      </w:r>
      <w:r w:rsidRPr="00757BB8">
        <w:rPr>
          <w:rFonts w:ascii="Arial Narrow" w:hAnsi="Arial Narrow" w:cs="Arial"/>
          <w:bCs/>
          <w:iCs/>
          <w:color w:val="auto"/>
          <w:sz w:val="16"/>
          <w:szCs w:val="16"/>
          <w:shd w:val="clear" w:color="auto" w:fill="FFFFFF"/>
        </w:rPr>
        <w:t>Por medio de la cual se expide el Código General Disciplinario, se derogan la Ley </w:t>
      </w:r>
      <w:hyperlink r:id="rId1" w:history="1">
        <w:r w:rsidRPr="00757BB8">
          <w:rPr>
            <w:rStyle w:val="Hipervnculo"/>
            <w:rFonts w:ascii="Arial Narrow" w:hAnsi="Arial Narrow" w:cs="Arial"/>
            <w:iCs/>
            <w:color w:val="auto"/>
            <w:sz w:val="16"/>
            <w:szCs w:val="16"/>
            <w:u w:val="none"/>
          </w:rPr>
          <w:t>734</w:t>
        </w:r>
      </w:hyperlink>
      <w:r w:rsidRPr="00757BB8">
        <w:rPr>
          <w:rFonts w:ascii="Arial Narrow" w:hAnsi="Arial Narrow" w:cs="Arial"/>
          <w:bCs/>
          <w:iCs/>
          <w:color w:val="auto"/>
          <w:sz w:val="16"/>
          <w:szCs w:val="16"/>
          <w:shd w:val="clear" w:color="auto" w:fill="FFFFFF"/>
        </w:rPr>
        <w:t> de 2002 y algunas disposiciones de la Ley </w:t>
      </w:r>
      <w:hyperlink r:id="rId2" w:history="1">
        <w:r w:rsidRPr="00757BB8">
          <w:rPr>
            <w:rStyle w:val="Hipervnculo"/>
            <w:rFonts w:ascii="Arial Narrow" w:hAnsi="Arial Narrow" w:cs="Arial"/>
            <w:iCs/>
            <w:color w:val="auto"/>
            <w:sz w:val="16"/>
            <w:szCs w:val="16"/>
            <w:u w:val="none"/>
          </w:rPr>
          <w:t>1474</w:t>
        </w:r>
      </w:hyperlink>
      <w:r w:rsidRPr="00757BB8">
        <w:rPr>
          <w:rFonts w:ascii="Arial Narrow" w:hAnsi="Arial Narrow" w:cs="Arial"/>
          <w:bCs/>
          <w:iCs/>
          <w:color w:val="auto"/>
          <w:sz w:val="16"/>
          <w:szCs w:val="16"/>
          <w:shd w:val="clear" w:color="auto" w:fill="FFFFFF"/>
        </w:rPr>
        <w:t> de 2011, relacionadas con el derecho disciplinario</w:t>
      </w:r>
    </w:p>
  </w:endnote>
  <w:endnote w:id="2">
    <w:p w14:paraId="406926DB" w14:textId="65036FF2" w:rsidR="0078378E" w:rsidRPr="0078378E" w:rsidRDefault="0078378E" w:rsidP="0078378E">
      <w:pPr>
        <w:pStyle w:val="Textonotaalfinal"/>
        <w:ind w:left="284" w:hanging="284"/>
        <w:jc w:val="both"/>
        <w:rPr>
          <w:rFonts w:ascii="Arial Narrow" w:hAnsi="Arial Narrow"/>
        </w:rPr>
      </w:pPr>
      <w:r w:rsidRPr="0078378E">
        <w:rPr>
          <w:rStyle w:val="Refdenotaalfinal"/>
          <w:rFonts w:ascii="Arial Narrow" w:hAnsi="Arial Narrow"/>
          <w:sz w:val="16"/>
        </w:rPr>
        <w:endnoteRef/>
      </w:r>
      <w:r w:rsidRPr="0078378E">
        <w:rPr>
          <w:rFonts w:ascii="Arial Narrow" w:hAnsi="Arial Narrow"/>
          <w:sz w:val="16"/>
        </w:rPr>
        <w:t xml:space="preserve"> </w:t>
      </w:r>
      <w:r>
        <w:rPr>
          <w:rFonts w:ascii="Arial Narrow" w:hAnsi="Arial Narrow"/>
          <w:sz w:val="16"/>
        </w:rPr>
        <w:tab/>
        <w:t>P</w:t>
      </w:r>
      <w:r w:rsidRPr="0078378E">
        <w:rPr>
          <w:rFonts w:ascii="Arial Narrow" w:hAnsi="Arial Narrow"/>
          <w:sz w:val="16"/>
        </w:rPr>
        <w:t xml:space="preserve">or </w:t>
      </w:r>
      <w:r>
        <w:rPr>
          <w:rFonts w:ascii="Arial Narrow" w:hAnsi="Arial Narrow"/>
          <w:sz w:val="16"/>
        </w:rPr>
        <w:t>medio de la cual se reforma la L</w:t>
      </w:r>
      <w:r w:rsidRPr="0078378E">
        <w:rPr>
          <w:rFonts w:ascii="Arial Narrow" w:hAnsi="Arial Narrow"/>
          <w:sz w:val="16"/>
        </w:rPr>
        <w:t>ey 1952 de 2019 y se dictan otras disposiciones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56184" w14:textId="77777777" w:rsidR="005C0C06" w:rsidRDefault="005C0C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8E282" w14:textId="77777777" w:rsidR="00B94CE7" w:rsidRDefault="00C047F5">
    <w:pPr>
      <w:tabs>
        <w:tab w:val="left" w:pos="1620"/>
      </w:tabs>
      <w:jc w:val="center"/>
      <w:rPr>
        <w:rFonts w:ascii="Arial" w:eastAsia="Arial" w:hAnsi="Arial" w:cs="Arial"/>
        <w:sz w:val="16"/>
        <w:szCs w:val="16"/>
      </w:rPr>
    </w:pPr>
    <w:r>
      <w:rPr>
        <w:rFonts w:ascii="Arial" w:eastAsia="Arial" w:hAnsi="Arial" w:cs="Arial"/>
        <w:b/>
        <w:i/>
        <w:sz w:val="16"/>
        <w:szCs w:val="16"/>
      </w:rPr>
      <w:t xml:space="preserve">Nota: </w:t>
    </w:r>
    <w:r>
      <w:rPr>
        <w:rFonts w:ascii="Arial" w:eastAsia="Arial" w:hAnsi="Arial" w:cs="Arial"/>
        <w:i/>
        <w:sz w:val="16"/>
        <w:szCs w:val="16"/>
      </w:rPr>
      <w:t>Si usted imprime este documento se considera “Copia No Controlada” por lo tanto debe consultar la versión vigente en el sitio oficial de los documentos</w:t>
    </w:r>
  </w:p>
  <w:p w14:paraId="43F6706A" w14:textId="77777777" w:rsidR="00B94CE7" w:rsidRDefault="00B94CE7">
    <w:pPr>
      <w:rPr>
        <w:rFonts w:ascii="Arial" w:eastAsia="Arial" w:hAnsi="Arial" w:cs="Arial"/>
        <w:sz w:val="18"/>
        <w:szCs w:val="18"/>
      </w:rPr>
    </w:pPr>
  </w:p>
  <w:p w14:paraId="60436E85" w14:textId="77777777" w:rsidR="00B94CE7" w:rsidRDefault="00C047F5">
    <w:pPr>
      <w:spacing w:line="252" w:lineRule="auto"/>
      <w:rPr>
        <w:rFonts w:ascii="Arial" w:eastAsia="Arial" w:hAnsi="Arial" w:cs="Arial"/>
        <w:sz w:val="18"/>
        <w:szCs w:val="18"/>
      </w:rPr>
    </w:pPr>
    <w:r>
      <w:rPr>
        <w:noProof/>
        <w:lang w:eastAsia="es-CO"/>
      </w:rPr>
      <w:drawing>
        <wp:anchor distT="0" distB="0" distL="0" distR="0" simplePos="0" relativeHeight="251659264" behindDoc="1" locked="0" layoutInCell="1" hidden="0" allowOverlap="1" wp14:anchorId="706C33AF" wp14:editId="18147848">
          <wp:simplePos x="0" y="0"/>
          <wp:positionH relativeFrom="column">
            <wp:posOffset>5989320</wp:posOffset>
          </wp:positionH>
          <wp:positionV relativeFrom="paragraph">
            <wp:posOffset>8610600</wp:posOffset>
          </wp:positionV>
          <wp:extent cx="1773555" cy="1461135"/>
          <wp:effectExtent l="0" t="0" r="0" b="0"/>
          <wp:wrapNone/>
          <wp:docPr id="16"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referRelativeResize="0"/>
                </pic:nvPicPr>
                <pic:blipFill>
                  <a:blip r:embed="rId1"/>
                  <a:srcRect/>
                  <a:stretch>
                    <a:fillRect/>
                  </a:stretch>
                </pic:blipFill>
                <pic:spPr>
                  <a:xfrm>
                    <a:off x="0" y="0"/>
                    <a:ext cx="1773555" cy="146113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48B343" w14:textId="77777777" w:rsidR="005C0C06" w:rsidRDefault="005C0C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75E864" w14:textId="77777777" w:rsidR="00DD1E08" w:rsidRDefault="00DD1E08">
      <w:r>
        <w:separator/>
      </w:r>
    </w:p>
  </w:footnote>
  <w:footnote w:type="continuationSeparator" w:id="0">
    <w:p w14:paraId="33E0117F" w14:textId="77777777" w:rsidR="00DD1E08" w:rsidRDefault="00DD1E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67885" w14:textId="77777777" w:rsidR="005C0C06" w:rsidRDefault="005C0C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5FCEC5" w14:textId="77777777" w:rsidR="00B94CE7" w:rsidRDefault="00B94CE7">
    <w:pPr>
      <w:widowControl w:val="0"/>
      <w:pBdr>
        <w:top w:val="nil"/>
        <w:left w:val="nil"/>
        <w:bottom w:val="nil"/>
        <w:right w:val="nil"/>
        <w:between w:val="nil"/>
      </w:pBdr>
      <w:spacing w:line="276" w:lineRule="auto"/>
      <w:rPr>
        <w:rFonts w:ascii="Tahoma" w:eastAsia="Tahoma" w:hAnsi="Tahoma" w:cs="Tahoma"/>
        <w:sz w:val="14"/>
        <w:szCs w:val="14"/>
      </w:rPr>
    </w:pPr>
  </w:p>
  <w:tbl>
    <w:tblPr>
      <w:tblStyle w:val="Tablaconcuadrcula"/>
      <w:tblW w:w="5056" w:type="pct"/>
      <w:tblLook w:val="04A0" w:firstRow="1" w:lastRow="0" w:firstColumn="1" w:lastColumn="0" w:noHBand="0" w:noVBand="1"/>
      <w:tblCaption w:val="ENCABEZADO INSTITUCIONAL DEL FORMATO "/>
      <w:tblDescription w:val="ENCABEZADO INSTITUCIONAL DEL FORMATO "/>
    </w:tblPr>
    <w:tblGrid>
      <w:gridCol w:w="1686"/>
      <w:gridCol w:w="4824"/>
      <w:gridCol w:w="2417"/>
    </w:tblGrid>
    <w:tr w:rsidR="00F447E9" w14:paraId="5D82EFCB" w14:textId="77777777" w:rsidTr="009765C0">
      <w:trPr>
        <w:trHeight w:val="1260"/>
        <w:tblHeader/>
      </w:trPr>
      <w:tc>
        <w:tcPr>
          <w:tcW w:w="944" w:type="pct"/>
          <w:vAlign w:val="center"/>
        </w:tcPr>
        <w:p w14:paraId="3B4A0D42" w14:textId="77777777" w:rsidR="00F447E9" w:rsidRDefault="00F447E9" w:rsidP="00F447E9">
          <w:pPr>
            <w:pStyle w:val="Encabezado"/>
            <w:jc w:val="center"/>
          </w:pPr>
          <w:r>
            <w:rPr>
              <w:noProof/>
            </w:rPr>
            <w:drawing>
              <wp:inline distT="0" distB="0" distL="0" distR="0" wp14:anchorId="03361751" wp14:editId="4D29265D">
                <wp:extent cx="878681" cy="714375"/>
                <wp:effectExtent l="0" t="0" r="0" b="0"/>
                <wp:docPr id="15" name="Imagen 15"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702" w:type="pct"/>
          <w:vAlign w:val="center"/>
        </w:tcPr>
        <w:p w14:paraId="3EB3645C" w14:textId="615811C5" w:rsidR="004B7A47" w:rsidRDefault="004B7A47" w:rsidP="004B7A47">
          <w:pPr>
            <w:rPr>
              <w:rFonts w:ascii="Arial" w:hAnsi="Arial" w:cs="Arial"/>
              <w:sz w:val="16"/>
              <w:szCs w:val="16"/>
            </w:rPr>
          </w:pPr>
          <w:r>
            <w:rPr>
              <w:rFonts w:ascii="Arial" w:hAnsi="Arial" w:cs="Arial"/>
              <w:sz w:val="16"/>
              <w:szCs w:val="16"/>
            </w:rPr>
            <w:t>Nombre del Procedimiento</w:t>
          </w:r>
        </w:p>
        <w:p w14:paraId="0AAEA2D0" w14:textId="77777777" w:rsidR="00B876E1" w:rsidRPr="00926BCF" w:rsidRDefault="00B876E1" w:rsidP="004B7A47">
          <w:pPr>
            <w:rPr>
              <w:rFonts w:ascii="Arial" w:hAnsi="Arial" w:cs="Arial"/>
              <w:color w:val="BFBFBF"/>
              <w:sz w:val="16"/>
              <w:szCs w:val="16"/>
            </w:rPr>
          </w:pPr>
        </w:p>
        <w:p w14:paraId="19FECBDD" w14:textId="2762DB4B" w:rsidR="00702E49" w:rsidRPr="009765C0" w:rsidRDefault="00BE1146" w:rsidP="00702E49">
          <w:pPr>
            <w:pStyle w:val="Encabezado"/>
            <w:jc w:val="center"/>
            <w:rPr>
              <w:rFonts w:ascii="Arial" w:hAnsi="Arial" w:cs="Arial"/>
              <w:b/>
              <w:sz w:val="18"/>
            </w:rPr>
          </w:pPr>
          <w:r w:rsidRPr="009765C0">
            <w:rPr>
              <w:rFonts w:ascii="Arial" w:hAnsi="Arial" w:cs="Arial"/>
              <w:b/>
              <w:sz w:val="18"/>
            </w:rPr>
            <w:t xml:space="preserve">PROCESO ORDINARIO </w:t>
          </w:r>
          <w:r w:rsidR="00702E49" w:rsidRPr="009765C0">
            <w:rPr>
              <w:rFonts w:ascii="Arial" w:hAnsi="Arial" w:cs="Arial"/>
              <w:b/>
              <w:sz w:val="18"/>
            </w:rPr>
            <w:t>- PRIMERA INSTANCIA</w:t>
          </w:r>
        </w:p>
        <w:p w14:paraId="6C8B1615" w14:textId="72F41CB9" w:rsidR="00F447E9" w:rsidRPr="009765C0" w:rsidRDefault="00BE1146" w:rsidP="00702E49">
          <w:pPr>
            <w:pStyle w:val="Encabezado"/>
            <w:jc w:val="center"/>
            <w:rPr>
              <w:rFonts w:ascii="Arial" w:hAnsi="Arial" w:cs="Arial"/>
              <w:b/>
              <w:sz w:val="18"/>
            </w:rPr>
          </w:pPr>
          <w:r w:rsidRPr="009765C0">
            <w:rPr>
              <w:rFonts w:ascii="Arial" w:hAnsi="Arial" w:cs="Arial"/>
              <w:b/>
              <w:sz w:val="18"/>
            </w:rPr>
            <w:t xml:space="preserve">ETAPA DE JUZGAMIENTO </w:t>
          </w:r>
        </w:p>
        <w:p w14:paraId="2C5F3FD7" w14:textId="522E52EF" w:rsidR="00B876E1" w:rsidRPr="009765C0" w:rsidRDefault="00B876E1" w:rsidP="00B876E1">
          <w:pPr>
            <w:jc w:val="center"/>
            <w:rPr>
              <w:rFonts w:ascii="Arial" w:hAnsi="Arial" w:cs="Arial"/>
              <w:b/>
              <w:bCs/>
              <w:sz w:val="16"/>
              <w:szCs w:val="16"/>
            </w:rPr>
          </w:pPr>
        </w:p>
        <w:p w14:paraId="2EDB166C" w14:textId="77777777" w:rsidR="00F447E9" w:rsidRPr="009765C0" w:rsidRDefault="00F447E9" w:rsidP="00F447E9">
          <w:pPr>
            <w:rPr>
              <w:rFonts w:ascii="Arial" w:hAnsi="Arial" w:cs="Arial"/>
              <w:sz w:val="16"/>
              <w:szCs w:val="16"/>
            </w:rPr>
          </w:pPr>
          <w:r w:rsidRPr="009765C0">
            <w:rPr>
              <w:rFonts w:ascii="Arial" w:hAnsi="Arial" w:cs="Arial"/>
              <w:sz w:val="16"/>
              <w:szCs w:val="16"/>
            </w:rPr>
            <w:t>Nombre del Formato</w:t>
          </w:r>
        </w:p>
        <w:p w14:paraId="1ED5EC4B" w14:textId="77777777" w:rsidR="006C3FF3" w:rsidRPr="009765C0" w:rsidRDefault="006C3FF3" w:rsidP="005C027B">
          <w:pPr>
            <w:pStyle w:val="Encabezado"/>
            <w:jc w:val="center"/>
            <w:rPr>
              <w:rFonts w:ascii="Arial" w:hAnsi="Arial" w:cs="Arial"/>
              <w:b/>
            </w:rPr>
          </w:pPr>
        </w:p>
        <w:p w14:paraId="3306E5AF" w14:textId="73DCD00F" w:rsidR="00702E49" w:rsidRPr="00702E49" w:rsidRDefault="00A9537B" w:rsidP="003E3793">
          <w:pPr>
            <w:pStyle w:val="Encabezado"/>
            <w:jc w:val="center"/>
            <w:rPr>
              <w:rFonts w:ascii="Arial" w:hAnsi="Arial" w:cs="Arial"/>
              <w:sz w:val="12"/>
              <w:szCs w:val="12"/>
            </w:rPr>
          </w:pPr>
          <w:r>
            <w:rPr>
              <w:rFonts w:ascii="Arial" w:hAnsi="Arial" w:cs="Arial"/>
              <w:b/>
              <w:sz w:val="18"/>
            </w:rPr>
            <w:t xml:space="preserve">AUTO </w:t>
          </w:r>
          <w:r w:rsidR="003E3793">
            <w:rPr>
              <w:rFonts w:ascii="Arial" w:hAnsi="Arial" w:cs="Arial"/>
              <w:b/>
              <w:sz w:val="18"/>
            </w:rPr>
            <w:t>TRASLADO ALEGAR DE CONCLUSIÓN</w:t>
          </w:r>
        </w:p>
      </w:tc>
      <w:tc>
        <w:tcPr>
          <w:tcW w:w="1354" w:type="pct"/>
          <w:vAlign w:val="center"/>
        </w:tcPr>
        <w:p w14:paraId="2AA64277" w14:textId="7802DFC9" w:rsidR="00F447E9" w:rsidRPr="00A9537B" w:rsidRDefault="00F447E9" w:rsidP="00F447E9">
          <w:pPr>
            <w:rPr>
              <w:rFonts w:ascii="Arial" w:hAnsi="Arial" w:cs="Arial"/>
              <w:sz w:val="16"/>
              <w:szCs w:val="18"/>
            </w:rPr>
          </w:pPr>
          <w:r w:rsidRPr="00A9537B">
            <w:rPr>
              <w:rFonts w:ascii="Arial" w:hAnsi="Arial" w:cs="Arial"/>
              <w:sz w:val="18"/>
            </w:rPr>
            <w:t xml:space="preserve">Código: </w:t>
          </w:r>
          <w:r w:rsidR="00A9537B" w:rsidRPr="00A9537B">
            <w:rPr>
              <w:rFonts w:ascii="Arial" w:hAnsi="Arial" w:cs="Arial"/>
              <w:sz w:val="18"/>
            </w:rPr>
            <w:t>EC-PR04-FT</w:t>
          </w:r>
          <w:r w:rsidR="00BE1146" w:rsidRPr="00A9537B">
            <w:rPr>
              <w:rFonts w:ascii="Arial" w:hAnsi="Arial" w:cs="Arial"/>
              <w:sz w:val="18"/>
            </w:rPr>
            <w:t>1</w:t>
          </w:r>
          <w:r w:rsidR="005C0C06">
            <w:rPr>
              <w:rFonts w:ascii="Arial" w:hAnsi="Arial" w:cs="Arial"/>
              <w:sz w:val="18"/>
            </w:rPr>
            <w:t>3</w:t>
          </w:r>
        </w:p>
        <w:p w14:paraId="4750AB8B" w14:textId="77777777" w:rsidR="00F447E9" w:rsidRPr="00A9537B" w:rsidRDefault="00F447E9" w:rsidP="00F447E9">
          <w:pPr>
            <w:rPr>
              <w:rFonts w:ascii="Arial" w:hAnsi="Arial" w:cs="Arial"/>
              <w:sz w:val="18"/>
            </w:rPr>
          </w:pPr>
          <w:r w:rsidRPr="00A9537B">
            <w:rPr>
              <w:rFonts w:ascii="Arial" w:hAnsi="Arial" w:cs="Arial"/>
              <w:sz w:val="18"/>
            </w:rPr>
            <w:t>Versión: 01</w:t>
          </w:r>
        </w:p>
        <w:p w14:paraId="7CD1C4F1" w14:textId="727B9B07" w:rsidR="00F447E9" w:rsidRPr="00A9537B" w:rsidRDefault="00F447E9" w:rsidP="00F447E9">
          <w:pPr>
            <w:rPr>
              <w:rFonts w:ascii="Arial" w:hAnsi="Arial" w:cs="Arial"/>
              <w:sz w:val="18"/>
            </w:rPr>
          </w:pPr>
          <w:r w:rsidRPr="00A9537B">
            <w:rPr>
              <w:rFonts w:ascii="Arial" w:hAnsi="Arial" w:cs="Arial"/>
              <w:sz w:val="18"/>
            </w:rPr>
            <w:t xml:space="preserve">Vigencia: </w:t>
          </w:r>
          <w:r w:rsidR="00807B47">
            <w:rPr>
              <w:rFonts w:ascii="Arial" w:hAnsi="Arial" w:cs="Arial"/>
              <w:sz w:val="18"/>
            </w:rPr>
            <w:t>12</w:t>
          </w:r>
          <w:r w:rsidRPr="00A9537B">
            <w:rPr>
              <w:rFonts w:ascii="Arial" w:eastAsia="Arial" w:hAnsi="Arial" w:cs="Arial"/>
              <w:sz w:val="18"/>
            </w:rPr>
            <w:t>/</w:t>
          </w:r>
          <w:r w:rsidR="00BE1146" w:rsidRPr="00A9537B">
            <w:rPr>
              <w:rFonts w:ascii="Arial" w:eastAsia="Arial" w:hAnsi="Arial" w:cs="Arial"/>
              <w:sz w:val="18"/>
            </w:rPr>
            <w:t>07/20</w:t>
          </w:r>
          <w:r w:rsidR="00807B47">
            <w:rPr>
              <w:rFonts w:ascii="Arial" w:eastAsia="Arial" w:hAnsi="Arial" w:cs="Arial"/>
              <w:sz w:val="18"/>
            </w:rPr>
            <w:t>2</w:t>
          </w:r>
          <w:r w:rsidR="00BE1146" w:rsidRPr="00A9537B">
            <w:rPr>
              <w:rFonts w:ascii="Arial" w:eastAsia="Arial" w:hAnsi="Arial" w:cs="Arial"/>
              <w:sz w:val="18"/>
            </w:rPr>
            <w:t>4</w:t>
          </w:r>
        </w:p>
        <w:p w14:paraId="167D3C67" w14:textId="64399BF3" w:rsidR="00F447E9" w:rsidRPr="00D042B7" w:rsidRDefault="00F447E9" w:rsidP="009765C0">
          <w:pPr>
            <w:pStyle w:val="Encabezado"/>
            <w:rPr>
              <w:rFonts w:ascii="Arial" w:hAnsi="Arial" w:cs="Arial"/>
            </w:rPr>
          </w:pPr>
          <w:r w:rsidRPr="00A9537B">
            <w:rPr>
              <w:rFonts w:ascii="Arial" w:hAnsi="Arial" w:cs="Arial"/>
              <w:sz w:val="18"/>
            </w:rPr>
            <w:t xml:space="preserve">Página </w:t>
          </w:r>
          <w:r w:rsidRPr="00A9537B">
            <w:rPr>
              <w:rFonts w:ascii="Arial" w:hAnsi="Arial" w:cs="Arial"/>
              <w:b/>
              <w:bCs/>
              <w:sz w:val="18"/>
            </w:rPr>
            <w:fldChar w:fldCharType="begin"/>
          </w:r>
          <w:r w:rsidRPr="00A9537B">
            <w:rPr>
              <w:rFonts w:ascii="Arial" w:hAnsi="Arial" w:cs="Arial"/>
              <w:b/>
              <w:bCs/>
              <w:sz w:val="18"/>
            </w:rPr>
            <w:instrText>PAGE  \* Arabic  \* MERGEFORMAT</w:instrText>
          </w:r>
          <w:r w:rsidRPr="00A9537B">
            <w:rPr>
              <w:rFonts w:ascii="Arial" w:hAnsi="Arial" w:cs="Arial"/>
              <w:b/>
              <w:bCs/>
              <w:sz w:val="18"/>
            </w:rPr>
            <w:fldChar w:fldCharType="separate"/>
          </w:r>
          <w:r w:rsidR="00807B47">
            <w:rPr>
              <w:rFonts w:ascii="Arial" w:hAnsi="Arial" w:cs="Arial"/>
              <w:b/>
              <w:bCs/>
              <w:noProof/>
              <w:sz w:val="18"/>
            </w:rPr>
            <w:t>1</w:t>
          </w:r>
          <w:r w:rsidRPr="00A9537B">
            <w:rPr>
              <w:rFonts w:ascii="Arial" w:hAnsi="Arial" w:cs="Arial"/>
              <w:b/>
              <w:bCs/>
              <w:sz w:val="18"/>
            </w:rPr>
            <w:fldChar w:fldCharType="end"/>
          </w:r>
          <w:r w:rsidRPr="00A9537B">
            <w:rPr>
              <w:rFonts w:ascii="Arial" w:hAnsi="Arial" w:cs="Arial"/>
              <w:sz w:val="18"/>
            </w:rPr>
            <w:t xml:space="preserve"> de </w:t>
          </w:r>
          <w:r w:rsidRPr="00A9537B">
            <w:rPr>
              <w:rFonts w:ascii="Arial" w:hAnsi="Arial" w:cs="Arial"/>
              <w:b/>
              <w:bCs/>
              <w:sz w:val="18"/>
            </w:rPr>
            <w:fldChar w:fldCharType="begin"/>
          </w:r>
          <w:r w:rsidRPr="00A9537B">
            <w:rPr>
              <w:rFonts w:ascii="Arial" w:hAnsi="Arial" w:cs="Arial"/>
              <w:b/>
              <w:bCs/>
              <w:sz w:val="18"/>
            </w:rPr>
            <w:instrText>NUMPAGES  \* Arabic  \* MERGEFORMAT</w:instrText>
          </w:r>
          <w:r w:rsidRPr="00A9537B">
            <w:rPr>
              <w:rFonts w:ascii="Arial" w:hAnsi="Arial" w:cs="Arial"/>
              <w:b/>
              <w:bCs/>
              <w:sz w:val="18"/>
            </w:rPr>
            <w:fldChar w:fldCharType="separate"/>
          </w:r>
          <w:r w:rsidR="00807B47">
            <w:rPr>
              <w:rFonts w:ascii="Arial" w:hAnsi="Arial" w:cs="Arial"/>
              <w:b/>
              <w:bCs/>
              <w:noProof/>
              <w:sz w:val="18"/>
            </w:rPr>
            <w:t>2</w:t>
          </w:r>
          <w:r w:rsidRPr="00A9537B">
            <w:rPr>
              <w:rFonts w:ascii="Arial" w:hAnsi="Arial" w:cs="Arial"/>
              <w:b/>
              <w:bCs/>
              <w:sz w:val="18"/>
            </w:rPr>
            <w:fldChar w:fldCharType="end"/>
          </w:r>
        </w:p>
      </w:tc>
    </w:tr>
  </w:tbl>
  <w:p w14:paraId="3AF89A50" w14:textId="171DFAB4" w:rsidR="00B94CE7" w:rsidRDefault="00B94CE7" w:rsidP="009765C0">
    <w:pPr>
      <w:pBdr>
        <w:top w:val="nil"/>
        <w:left w:val="nil"/>
        <w:bottom w:val="nil"/>
        <w:right w:val="nil"/>
        <w:between w:val="nil"/>
      </w:pBdr>
      <w:tabs>
        <w:tab w:val="center" w:pos="4419"/>
        <w:tab w:val="right" w:pos="8838"/>
      </w:tabs>
      <w:jc w:val="center"/>
      <w:rPr>
        <w:rFonts w:ascii="Arial" w:hAnsi="Arial" w:cs="Arial"/>
        <w:color w:val="000000"/>
        <w:sz w:val="18"/>
        <w:szCs w:val="22"/>
        <w:lang w:val="pt-BR"/>
      </w:rPr>
    </w:pPr>
  </w:p>
  <w:p w14:paraId="74278468" w14:textId="2F9E84BF"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AUTO N°</w:t>
    </w:r>
  </w:p>
  <w:p w14:paraId="6F575DA3" w14:textId="51C65F64" w:rsid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r>
      <w:rPr>
        <w:rFonts w:ascii="Arial" w:hAnsi="Arial" w:cs="Arial"/>
        <w:b/>
        <w:color w:val="000000"/>
        <w:sz w:val="18"/>
        <w:szCs w:val="22"/>
        <w:lang w:val="pt-BR"/>
      </w:rPr>
      <w:t>Expediente N° 20XX-XXX</w:t>
    </w:r>
  </w:p>
  <w:p w14:paraId="424664C8" w14:textId="77777777" w:rsidR="009765C0" w:rsidRPr="009765C0" w:rsidRDefault="009765C0" w:rsidP="009765C0">
    <w:pPr>
      <w:pBdr>
        <w:top w:val="nil"/>
        <w:left w:val="nil"/>
        <w:bottom w:val="nil"/>
        <w:right w:val="nil"/>
        <w:between w:val="nil"/>
      </w:pBdr>
      <w:tabs>
        <w:tab w:val="center" w:pos="4419"/>
        <w:tab w:val="right" w:pos="8838"/>
      </w:tabs>
      <w:jc w:val="center"/>
      <w:rPr>
        <w:rFonts w:ascii="Arial" w:hAnsi="Arial" w:cs="Arial"/>
        <w:b/>
        <w:color w:val="000000"/>
        <w:sz w:val="18"/>
        <w:szCs w:val="22"/>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E57595" w14:textId="77777777" w:rsidR="005C0C06" w:rsidRDefault="005C0C06">
    <w:pPr>
      <w:pStyle w:val="Encabezado"/>
    </w:pPr>
  </w:p>
</w:hdr>
</file>

<file path=word/intelligence2.xml><?xml version="1.0" encoding="utf-8"?>
<int2:intelligence xmlns:int2="http://schemas.microsoft.com/office/intelligence/2020/intelligence" xmlns:oel="http://schemas.microsoft.com/office/2019/extlst">
  <int2:observations>
    <int2:textHash int2:hashCode="3SfU/iWlhpBG1G" int2:id="LhMNnBFU">
      <int2:state int2:value="Rejected" int2:type="AugLoop_Text_Critique"/>
    </int2:textHash>
    <int2:textHash int2:hashCode="3Xt7dOoWDgSd0S" int2:id="KIm8BLQI">
      <int2:state int2:value="Rejected" int2:type="AugLoop_Text_Critique"/>
    </int2:textHash>
    <int2:textHash int2:hashCode="tg0SG0OKOAw0PV" int2:id="gYP3Wqvw">
      <int2:state int2:value="Rejected" int2:type="AugLoop_Text_Critique"/>
    </int2:textHash>
    <int2:textHash int2:hashCode="StWDryLC59QMHJ" int2:id="z0jUJxVN">
      <int2:state int2:value="Rejected" int2:type="AugLoop_Text_Critique"/>
    </int2:textHash>
    <int2:textHash int2:hashCode="qbzmkiJisiA9J2" int2:id="cbhNe84a">
      <int2:state int2:value="Rejected" int2:type="AugLoop_Text_Critique"/>
    </int2:textHash>
    <int2:textHash int2:hashCode="mt2/VEEZ76SmQi" int2:id="jW6AN0qY">
      <int2:state int2:value="Rejected" int2:type="AugLoop_Text_Critique"/>
    </int2:textHash>
    <int2:bookmark int2:bookmarkName="_Int_dhHSmX4S" int2:invalidationBookmarkName="" int2:hashCode="bKEzNMRq2sam+G" int2:id="GBzTqcpH">
      <int2:state int2:value="Rejected" int2:type="AugLoop_Text_Critique"/>
    </int2:bookmark>
    <int2:bookmark int2:bookmarkName="_Int_n7eCYQ8B" int2:invalidationBookmarkName="" int2:hashCode="UY6FZseNLV2Rlp" int2:id="FGxqbfXp">
      <int2:state int2:value="Rejected" int2:type="AugLoop_Text_Critique"/>
    </int2:bookmark>
    <int2:bookmark int2:bookmarkName="_Int_lrvXSoC4" int2:invalidationBookmarkName="" int2:hashCode="CyrbA4oFwYAXgQ" int2:id="90orL5rs">
      <int2:state int2:value="Rejected" int2:type="AugLoop_Text_Critique"/>
    </int2:bookmark>
    <int2:bookmark int2:bookmarkName="_Int_xXwUVXFc" int2:invalidationBookmarkName="" int2:hashCode="yCotqug6lW7lkV" int2:id="iDCpCpER">
      <int2:state int2:value="Rejected" int2:type="AugLoop_Text_Critique"/>
    </int2:bookmark>
    <int2:bookmark int2:bookmarkName="_Int_aCgkZTjw" int2:invalidationBookmarkName="" int2:hashCode="2yjHazGhU1Vc+n" int2:id="SV0ij00D">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E7BC4"/>
    <w:multiLevelType w:val="multilevel"/>
    <w:tmpl w:val="6106B75C"/>
    <w:lvl w:ilvl="0">
      <w:start w:val="1"/>
      <w:numFmt w:val="upperRoman"/>
      <w:lvlText w:val="%1."/>
      <w:lvlJc w:val="left"/>
      <w:pPr>
        <w:ind w:left="1080" w:hanging="720"/>
      </w:pPr>
      <w:rPr>
        <w:b/>
      </w:rPr>
    </w:lvl>
    <w:lvl w:ilvl="1">
      <w:start w:val="2"/>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15:restartNumberingAfterBreak="0">
    <w:nsid w:val="46700A8D"/>
    <w:multiLevelType w:val="multilevel"/>
    <w:tmpl w:val="E8B649F6"/>
    <w:lvl w:ilvl="0">
      <w:start w:val="1"/>
      <w:numFmt w:val="decimal"/>
      <w:lvlText w:val="%1."/>
      <w:lvlJc w:val="left"/>
      <w:pPr>
        <w:ind w:left="360" w:hanging="360"/>
      </w:pPr>
    </w:lvl>
    <w:lvl w:ilvl="1">
      <w:start w:val="1"/>
      <w:numFmt w:val="decimal"/>
      <w:lvlText w:val="%1.%2."/>
      <w:lvlJc w:val="left"/>
      <w:pPr>
        <w:ind w:left="554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 w15:restartNumberingAfterBreak="0">
    <w:nsid w:val="76777528"/>
    <w:multiLevelType w:val="multilevel"/>
    <w:tmpl w:val="8F4031FA"/>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1681257">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14915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9623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CE7"/>
    <w:rsid w:val="000940CF"/>
    <w:rsid w:val="000B2528"/>
    <w:rsid w:val="000D7C61"/>
    <w:rsid w:val="000E48EE"/>
    <w:rsid w:val="00103210"/>
    <w:rsid w:val="00110B67"/>
    <w:rsid w:val="001D18CE"/>
    <w:rsid w:val="00230F6F"/>
    <w:rsid w:val="00282DA8"/>
    <w:rsid w:val="002831A8"/>
    <w:rsid w:val="002C70F3"/>
    <w:rsid w:val="002D0761"/>
    <w:rsid w:val="003E3793"/>
    <w:rsid w:val="004B7A47"/>
    <w:rsid w:val="005452DA"/>
    <w:rsid w:val="00585D5A"/>
    <w:rsid w:val="005C027B"/>
    <w:rsid w:val="005C0C06"/>
    <w:rsid w:val="005D7B9D"/>
    <w:rsid w:val="006C3FF3"/>
    <w:rsid w:val="006D19E4"/>
    <w:rsid w:val="00702E49"/>
    <w:rsid w:val="00724950"/>
    <w:rsid w:val="00757BB8"/>
    <w:rsid w:val="007611A9"/>
    <w:rsid w:val="0078378E"/>
    <w:rsid w:val="00790975"/>
    <w:rsid w:val="00794F08"/>
    <w:rsid w:val="00796F03"/>
    <w:rsid w:val="00807B47"/>
    <w:rsid w:val="008A36E4"/>
    <w:rsid w:val="008A7686"/>
    <w:rsid w:val="008E7B23"/>
    <w:rsid w:val="008F1368"/>
    <w:rsid w:val="00926AF9"/>
    <w:rsid w:val="009765C0"/>
    <w:rsid w:val="009A52F7"/>
    <w:rsid w:val="00A07178"/>
    <w:rsid w:val="00A90AEE"/>
    <w:rsid w:val="00A9537B"/>
    <w:rsid w:val="00A95B08"/>
    <w:rsid w:val="00AF321A"/>
    <w:rsid w:val="00B10C76"/>
    <w:rsid w:val="00B13803"/>
    <w:rsid w:val="00B876E1"/>
    <w:rsid w:val="00B94CE7"/>
    <w:rsid w:val="00BA1EF2"/>
    <w:rsid w:val="00BE1146"/>
    <w:rsid w:val="00C047F5"/>
    <w:rsid w:val="00CD534D"/>
    <w:rsid w:val="00D04325"/>
    <w:rsid w:val="00D06C39"/>
    <w:rsid w:val="00DD1E08"/>
    <w:rsid w:val="00E97ECC"/>
    <w:rsid w:val="00F447E9"/>
    <w:rsid w:val="00F50C1F"/>
    <w:rsid w:val="00F87AF9"/>
    <w:rsid w:val="00F90673"/>
    <w:rsid w:val="093179FD"/>
    <w:rsid w:val="12599E4E"/>
    <w:rsid w:val="1A33D569"/>
    <w:rsid w:val="36E00466"/>
    <w:rsid w:val="3AACC257"/>
    <w:rsid w:val="3AB556A5"/>
    <w:rsid w:val="4DC8816E"/>
    <w:rsid w:val="5DB99E52"/>
    <w:rsid w:val="5DD9E215"/>
    <w:rsid w:val="5EDCD1CA"/>
    <w:rsid w:val="624CAD85"/>
    <w:rsid w:val="7124C342"/>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9C848"/>
  <w15:docId w15:val="{6EB27D69-7686-452B-9A07-2445E839E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19"/>
        <w:szCs w:val="19"/>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tabs>
        <w:tab w:val="left" w:pos="0"/>
      </w:tabs>
      <w:jc w:val="center"/>
      <w:outlineLvl w:val="0"/>
    </w:pPr>
    <w:rPr>
      <w:rFonts w:ascii="Arial" w:eastAsia="Arial" w:hAnsi="Arial" w:cs="Arial"/>
      <w:b/>
      <w:sz w:val="24"/>
      <w:szCs w:val="24"/>
    </w:rPr>
  </w:style>
  <w:style w:type="paragraph" w:styleId="Ttulo2">
    <w:name w:val="heading 2"/>
    <w:basedOn w:val="Normal"/>
    <w:next w:val="Normal"/>
    <w:uiPriority w:val="9"/>
    <w:unhideWhenUsed/>
    <w:qFormat/>
    <w:pPr>
      <w:tabs>
        <w:tab w:val="left" w:pos="0"/>
      </w:tabs>
      <w:jc w:val="both"/>
      <w:outlineLvl w:val="1"/>
    </w:pPr>
    <w:rPr>
      <w:rFonts w:ascii="Arial" w:eastAsia="Arial" w:hAnsi="Arial" w:cs="Arial"/>
      <w:b/>
      <w:sz w:val="24"/>
      <w:szCs w:val="24"/>
    </w:rPr>
  </w:style>
  <w:style w:type="paragraph" w:styleId="Ttulo3">
    <w:name w:val="heading 3"/>
    <w:basedOn w:val="Normal"/>
    <w:next w:val="Normal"/>
    <w:uiPriority w:val="9"/>
    <w:semiHidden/>
    <w:unhideWhenUsed/>
    <w:qFormat/>
    <w:pPr>
      <w:tabs>
        <w:tab w:val="left" w:pos="0"/>
      </w:tabs>
      <w:jc w:val="center"/>
      <w:outlineLvl w:val="2"/>
    </w:pPr>
    <w:rPr>
      <w:rFonts w:ascii="Arial" w:eastAsia="Arial" w:hAnsi="Arial" w:cs="Arial"/>
      <w:b/>
      <w:sz w:val="18"/>
      <w:szCs w:val="18"/>
    </w:rPr>
  </w:style>
  <w:style w:type="paragraph" w:styleId="Ttulo4">
    <w:name w:val="heading 4"/>
    <w:basedOn w:val="Normal"/>
    <w:next w:val="Normal"/>
    <w:uiPriority w:val="9"/>
    <w:semiHidden/>
    <w:unhideWhenUsed/>
    <w:qFormat/>
    <w:pPr>
      <w:tabs>
        <w:tab w:val="left" w:pos="0"/>
      </w:tabs>
      <w:jc w:val="both"/>
      <w:outlineLvl w:val="3"/>
    </w:pPr>
    <w:rPr>
      <w:rFonts w:ascii="Arial" w:eastAsia="Arial" w:hAnsi="Arial" w:cs="Arial"/>
      <w:b/>
      <w:sz w:val="24"/>
      <w:szCs w:val="24"/>
    </w:rPr>
  </w:style>
  <w:style w:type="paragraph" w:styleId="Ttulo5">
    <w:name w:val="heading 5"/>
    <w:basedOn w:val="Normal"/>
    <w:next w:val="Normal"/>
    <w:uiPriority w:val="9"/>
    <w:semiHidden/>
    <w:unhideWhenUsed/>
    <w:qFormat/>
    <w:pPr>
      <w:tabs>
        <w:tab w:val="left" w:pos="0"/>
      </w:tabs>
      <w:outlineLvl w:val="4"/>
    </w:pPr>
    <w:rPr>
      <w:rFonts w:ascii="Arial" w:eastAsia="Arial" w:hAnsi="Arial" w:cs="Arial"/>
      <w:sz w:val="24"/>
      <w:szCs w:val="24"/>
    </w:rPr>
  </w:style>
  <w:style w:type="paragraph" w:styleId="Ttulo6">
    <w:name w:val="heading 6"/>
    <w:basedOn w:val="Normal"/>
    <w:next w:val="Normal"/>
    <w:uiPriority w:val="9"/>
    <w:semiHidden/>
    <w:unhideWhenUsed/>
    <w:qFormat/>
    <w:pPr>
      <w:tabs>
        <w:tab w:val="left" w:pos="0"/>
      </w:tabs>
      <w:jc w:val="both"/>
      <w:outlineLvl w:val="5"/>
    </w:pPr>
    <w:rPr>
      <w:rFonts w:ascii="Arial" w:eastAsia="Arial" w:hAnsi="Arial" w:cs="Arial"/>
      <w:sz w:val="24"/>
      <w:szCs w:val="24"/>
    </w:rPr>
  </w:style>
  <w:style w:type="paragraph" w:styleId="Ttulo7">
    <w:name w:val="heading 7"/>
    <w:basedOn w:val="Normal"/>
    <w:next w:val="Normal"/>
    <w:link w:val="Ttulo7Car"/>
    <w:uiPriority w:val="9"/>
    <w:semiHidden/>
    <w:unhideWhenUsed/>
    <w:qFormat/>
    <w:rsid w:val="008A768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spacing w:after="60"/>
      <w:jc w:val="center"/>
    </w:pPr>
    <w:rPr>
      <w:rFonts w:ascii="Cambria" w:eastAsia="Cambria" w:hAnsi="Cambria" w:cs="Cambria"/>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70" w:type="dxa"/>
        <w:right w:w="70" w:type="dxa"/>
      </w:tblCellMar>
    </w:tblPr>
  </w:style>
  <w:style w:type="table" w:customStyle="1" w:styleId="a3">
    <w:basedOn w:val="TableNormal"/>
    <w:tblPr>
      <w:tblStyleRowBandSize w:val="1"/>
      <w:tblStyleColBandSize w:val="1"/>
      <w:tblCellMar>
        <w:left w:w="70" w:type="dxa"/>
        <w:right w:w="70" w:type="dxa"/>
      </w:tblCellMar>
    </w:tblPr>
  </w:style>
  <w:style w:type="table" w:customStyle="1" w:styleId="a4">
    <w:basedOn w:val="TableNormal"/>
    <w:tblPr>
      <w:tblStyleRowBandSize w:val="1"/>
      <w:tblStyleColBandSize w:val="1"/>
      <w:tblCellMar>
        <w:left w:w="70" w:type="dxa"/>
        <w:right w:w="70"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top w:w="15" w:type="dxa"/>
        <w:left w:w="15" w:type="dxa"/>
        <w:bottom w:w="15" w:type="dxa"/>
        <w:right w:w="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15" w:type="dxa"/>
        <w:right w:w="115" w:type="dxa"/>
      </w:tblCellMar>
    </w:tblPr>
  </w:style>
  <w:style w:type="paragraph" w:styleId="Encabezado">
    <w:name w:val="header"/>
    <w:aliases w:val="encabezado,h8,h9,h10,h18,Alt Header,WWB"/>
    <w:basedOn w:val="Normal"/>
    <w:link w:val="EncabezadoCar"/>
    <w:uiPriority w:val="99"/>
    <w:unhideWhenUsed/>
    <w:rsid w:val="00F447E9"/>
    <w:pPr>
      <w:tabs>
        <w:tab w:val="center" w:pos="4252"/>
        <w:tab w:val="right" w:pos="8504"/>
      </w:tabs>
    </w:pPr>
  </w:style>
  <w:style w:type="character" w:customStyle="1" w:styleId="EncabezadoCar">
    <w:name w:val="Encabezado Car"/>
    <w:aliases w:val="encabezado Car,h8 Car,h9 Car,h10 Car,h18 Car,Alt Header Car,WWB Car"/>
    <w:basedOn w:val="Fuentedeprrafopredeter"/>
    <w:link w:val="Encabezado"/>
    <w:uiPriority w:val="99"/>
    <w:rsid w:val="00F447E9"/>
  </w:style>
  <w:style w:type="paragraph" w:styleId="Piedepgina">
    <w:name w:val="footer"/>
    <w:basedOn w:val="Normal"/>
    <w:link w:val="PiedepginaCar"/>
    <w:uiPriority w:val="99"/>
    <w:unhideWhenUsed/>
    <w:rsid w:val="00F447E9"/>
    <w:pPr>
      <w:tabs>
        <w:tab w:val="center" w:pos="4252"/>
        <w:tab w:val="right" w:pos="8504"/>
      </w:tabs>
    </w:pPr>
  </w:style>
  <w:style w:type="character" w:customStyle="1" w:styleId="PiedepginaCar">
    <w:name w:val="Pie de página Car"/>
    <w:basedOn w:val="Fuentedeprrafopredeter"/>
    <w:link w:val="Piedepgina"/>
    <w:uiPriority w:val="99"/>
    <w:rsid w:val="00F447E9"/>
  </w:style>
  <w:style w:type="table" w:styleId="Tablaconcuadrcula">
    <w:name w:val="Table Grid"/>
    <w:basedOn w:val="Tablanormal"/>
    <w:uiPriority w:val="59"/>
    <w:rsid w:val="00F447E9"/>
    <w:rPr>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nhideWhenUsed/>
    <w:rsid w:val="00BE1146"/>
    <w:rPr>
      <w:color w:val="0000FF"/>
      <w:u w:val="single"/>
    </w:rPr>
  </w:style>
  <w:style w:type="character" w:customStyle="1" w:styleId="TextonotapieCar">
    <w:name w:val="Texto nota pie Car"/>
    <w:aliases w:val="Car Car,Footnote Text Char Char Char Char Char Car,Footnote Text Char Char Char Char Car,Footnote reference Car,FA Fu Car,Footnote Text Cha Car,Footnote Text Char Char Char Car,FA Fußnotentext Car,FA Fuﬂnotentext Car,ft Car"/>
    <w:basedOn w:val="Fuentedeprrafopredeter"/>
    <w:link w:val="Textonotapie"/>
    <w:semiHidden/>
    <w:locked/>
    <w:rsid w:val="00BE1146"/>
    <w:rPr>
      <w:rFonts w:asciiTheme="minorHAnsi" w:eastAsiaTheme="minorHAnsi" w:hAnsiTheme="minorHAnsi" w:cstheme="minorBidi"/>
      <w:sz w:val="20"/>
      <w:lang w:eastAsia="en-US"/>
    </w:rPr>
  </w:style>
  <w:style w:type="paragraph" w:styleId="Textonotapie">
    <w:name w:val="footnote text"/>
    <w:aliases w:val="Car,Footnote Text Char Char Char Char Char,Footnote Text Char Char Char Char,Footnote reference,FA Fu,Footnote Text Cha,Footnote Text Char Char Char,FA Fußnotentext,FA Fuﬂnotentext,Footnote Text Char Char,texto de nota al pie,ft"/>
    <w:basedOn w:val="Normal"/>
    <w:link w:val="TextonotapieCar"/>
    <w:semiHidden/>
    <w:unhideWhenUsed/>
    <w:rsid w:val="00BE1146"/>
    <w:rPr>
      <w:rFonts w:asciiTheme="minorHAnsi" w:eastAsiaTheme="minorHAnsi" w:hAnsiTheme="minorHAnsi" w:cstheme="minorBidi"/>
      <w:sz w:val="20"/>
      <w:lang w:eastAsia="en-US"/>
    </w:rPr>
  </w:style>
  <w:style w:type="character" w:customStyle="1" w:styleId="TextonotapieCar1">
    <w:name w:val="Texto nota pie Car1"/>
    <w:basedOn w:val="Fuentedeprrafopredeter"/>
    <w:uiPriority w:val="99"/>
    <w:semiHidden/>
    <w:rsid w:val="00BE1146"/>
    <w:rPr>
      <w:sz w:val="20"/>
      <w:szCs w:val="20"/>
    </w:rPr>
  </w:style>
  <w:style w:type="paragraph" w:styleId="Textonotaalfinal">
    <w:name w:val="endnote text"/>
    <w:basedOn w:val="Normal"/>
    <w:link w:val="TextonotaalfinalCar"/>
    <w:uiPriority w:val="99"/>
    <w:unhideWhenUsed/>
    <w:rsid w:val="00BE1146"/>
    <w:rPr>
      <w:color w:val="000000"/>
      <w:sz w:val="20"/>
      <w:szCs w:val="20"/>
      <w:lang w:eastAsia="es-CO"/>
    </w:rPr>
  </w:style>
  <w:style w:type="character" w:customStyle="1" w:styleId="TextonotaalfinalCar">
    <w:name w:val="Texto nota al final Car"/>
    <w:basedOn w:val="Fuentedeprrafopredeter"/>
    <w:link w:val="Textonotaalfinal"/>
    <w:uiPriority w:val="99"/>
    <w:rsid w:val="00BE1146"/>
    <w:rPr>
      <w:color w:val="000000"/>
      <w:sz w:val="20"/>
      <w:szCs w:val="20"/>
      <w:lang w:eastAsia="es-CO"/>
    </w:rPr>
  </w:style>
  <w:style w:type="paragraph" w:styleId="Textoindependiente">
    <w:name w:val="Body Text"/>
    <w:basedOn w:val="Normal"/>
    <w:link w:val="TextoindependienteCar"/>
    <w:semiHidden/>
    <w:unhideWhenUsed/>
    <w:rsid w:val="00BE1146"/>
    <w:pPr>
      <w:jc w:val="both"/>
    </w:pPr>
    <w:rPr>
      <w:rFonts w:ascii="Arial" w:hAnsi="Arial"/>
      <w:i/>
      <w:color w:val="000000"/>
      <w:sz w:val="24"/>
      <w:szCs w:val="20"/>
      <w:lang w:eastAsia="es-CO"/>
    </w:rPr>
  </w:style>
  <w:style w:type="character" w:customStyle="1" w:styleId="TextoindependienteCar">
    <w:name w:val="Texto independiente Car"/>
    <w:basedOn w:val="Fuentedeprrafopredeter"/>
    <w:link w:val="Textoindependiente"/>
    <w:semiHidden/>
    <w:rsid w:val="00BE1146"/>
    <w:rPr>
      <w:rFonts w:ascii="Arial" w:hAnsi="Arial"/>
      <w:i/>
      <w:color w:val="000000"/>
      <w:sz w:val="24"/>
      <w:szCs w:val="20"/>
      <w:lang w:eastAsia="es-CO"/>
    </w:rPr>
  </w:style>
  <w:style w:type="paragraph" w:styleId="Prrafodelista">
    <w:name w:val="List Paragraph"/>
    <w:basedOn w:val="Normal"/>
    <w:uiPriority w:val="34"/>
    <w:qFormat/>
    <w:rsid w:val="00BE1146"/>
    <w:pPr>
      <w:ind w:left="720"/>
      <w:contextualSpacing/>
    </w:pPr>
    <w:rPr>
      <w:color w:val="000000"/>
      <w:szCs w:val="20"/>
      <w:lang w:eastAsia="es-CO"/>
    </w:rPr>
  </w:style>
  <w:style w:type="character" w:styleId="Refdenotaalfinal">
    <w:name w:val="endnote reference"/>
    <w:basedOn w:val="Fuentedeprrafopredeter"/>
    <w:uiPriority w:val="99"/>
    <w:semiHidden/>
    <w:unhideWhenUsed/>
    <w:rsid w:val="00BE1146"/>
    <w:rPr>
      <w:vertAlign w:val="superscript"/>
    </w:rPr>
  </w:style>
  <w:style w:type="character" w:customStyle="1" w:styleId="normaltextrun">
    <w:name w:val="normaltextrun"/>
    <w:basedOn w:val="Fuentedeprrafopredeter"/>
    <w:rsid w:val="000B2528"/>
  </w:style>
  <w:style w:type="character" w:customStyle="1" w:styleId="eop">
    <w:name w:val="eop"/>
    <w:basedOn w:val="Fuentedeprrafopredeter"/>
    <w:rsid w:val="000B2528"/>
  </w:style>
  <w:style w:type="paragraph" w:customStyle="1" w:styleId="paragraph">
    <w:name w:val="paragraph"/>
    <w:basedOn w:val="Normal"/>
    <w:rsid w:val="000B2528"/>
    <w:pPr>
      <w:spacing w:before="100" w:beforeAutospacing="1" w:after="100" w:afterAutospacing="1"/>
    </w:pPr>
    <w:rPr>
      <w:sz w:val="24"/>
      <w:szCs w:val="24"/>
      <w:lang w:eastAsia="es-CO"/>
    </w:rPr>
  </w:style>
  <w:style w:type="character" w:customStyle="1" w:styleId="tabchar">
    <w:name w:val="tabchar"/>
    <w:basedOn w:val="Fuentedeprrafopredeter"/>
    <w:rsid w:val="000B2528"/>
  </w:style>
  <w:style w:type="paragraph" w:customStyle="1" w:styleId="Textoindependiente31">
    <w:name w:val="Texto independiente 31"/>
    <w:basedOn w:val="Normal"/>
    <w:rsid w:val="000B2528"/>
    <w:pPr>
      <w:suppressAutoHyphens/>
      <w:jc w:val="both"/>
    </w:pPr>
    <w:rPr>
      <w:rFonts w:ascii="Arial" w:hAnsi="Arial" w:cs="Arial"/>
      <w:sz w:val="24"/>
      <w:szCs w:val="20"/>
      <w:lang w:val="es-ES_tradnl" w:eastAsia="zh-CN"/>
    </w:rPr>
  </w:style>
  <w:style w:type="paragraph" w:styleId="Sinespaciado">
    <w:name w:val="No Spacing"/>
    <w:link w:val="SinespaciadoCar"/>
    <w:uiPriority w:val="1"/>
    <w:qFormat/>
    <w:rsid w:val="00A07178"/>
    <w:rPr>
      <w:sz w:val="20"/>
      <w:szCs w:val="20"/>
      <w:lang w:val="es-ES"/>
    </w:rPr>
  </w:style>
  <w:style w:type="character" w:customStyle="1" w:styleId="Ttulo7Car">
    <w:name w:val="Título 7 Car"/>
    <w:basedOn w:val="Fuentedeprrafopredeter"/>
    <w:link w:val="Ttulo7"/>
    <w:uiPriority w:val="9"/>
    <w:semiHidden/>
    <w:rsid w:val="008A7686"/>
    <w:rPr>
      <w:rFonts w:asciiTheme="majorHAnsi" w:eastAsiaTheme="majorEastAsia" w:hAnsiTheme="majorHAnsi" w:cstheme="majorBidi"/>
      <w:i/>
      <w:iCs/>
      <w:color w:val="243F60" w:themeColor="accent1" w:themeShade="7F"/>
    </w:rPr>
  </w:style>
  <w:style w:type="character" w:customStyle="1" w:styleId="SinespaciadoCar">
    <w:name w:val="Sin espaciado Car"/>
    <w:link w:val="Sinespaciado"/>
    <w:uiPriority w:val="1"/>
    <w:locked/>
    <w:rsid w:val="008A7686"/>
    <w:rPr>
      <w:sz w:val="20"/>
      <w:szCs w:val="20"/>
      <w:lang w:val="es-ES"/>
    </w:rPr>
  </w:style>
  <w:style w:type="character" w:styleId="Refdenotaalpie">
    <w:name w:val="footnote reference"/>
    <w:basedOn w:val="Fuentedeprrafopredeter"/>
    <w:uiPriority w:val="99"/>
    <w:semiHidden/>
    <w:unhideWhenUsed/>
    <w:rsid w:val="008A7686"/>
    <w:rPr>
      <w:vertAlign w:val="superscript"/>
    </w:rPr>
  </w:style>
  <w:style w:type="paragraph" w:styleId="Textoindependiente3">
    <w:name w:val="Body Text 3"/>
    <w:basedOn w:val="Normal"/>
    <w:link w:val="Textoindependiente3Car"/>
    <w:rsid w:val="000D7C61"/>
    <w:pPr>
      <w:spacing w:after="120"/>
    </w:pPr>
    <w:rPr>
      <w:sz w:val="16"/>
      <w:szCs w:val="16"/>
      <w:lang w:val="es-ES"/>
    </w:rPr>
  </w:style>
  <w:style w:type="character" w:customStyle="1" w:styleId="Textoindependiente3Car">
    <w:name w:val="Texto independiente 3 Car"/>
    <w:basedOn w:val="Fuentedeprrafopredeter"/>
    <w:link w:val="Textoindependiente3"/>
    <w:rsid w:val="000D7C61"/>
    <w:rPr>
      <w:sz w:val="16"/>
      <w:szCs w:val="16"/>
      <w:lang w:val="es-ES"/>
    </w:rPr>
  </w:style>
  <w:style w:type="paragraph" w:styleId="Textodebloque">
    <w:name w:val="Block Text"/>
    <w:basedOn w:val="Normal"/>
    <w:semiHidden/>
    <w:unhideWhenUsed/>
    <w:rsid w:val="003E3793"/>
    <w:pPr>
      <w:tabs>
        <w:tab w:val="left" w:pos="0"/>
        <w:tab w:val="left" w:pos="284"/>
      </w:tabs>
      <w:overflowPunct w:val="0"/>
      <w:autoSpaceDE w:val="0"/>
      <w:autoSpaceDN w:val="0"/>
      <w:adjustRightInd w:val="0"/>
      <w:ind w:left="284" w:right="51"/>
      <w:jc w:val="both"/>
    </w:pPr>
    <w:rPr>
      <w:rFonts w:ascii="Arial" w:hAnsi="Arial"/>
      <w:color w:val="000000"/>
      <w:sz w:val="24"/>
      <w:szCs w:val="20"/>
      <w:lang w:val="es-ES"/>
    </w:rPr>
  </w:style>
  <w:style w:type="character" w:styleId="Refdecomentario">
    <w:name w:val="annotation reference"/>
    <w:basedOn w:val="Fuentedeprrafopredeter"/>
    <w:uiPriority w:val="99"/>
    <w:semiHidden/>
    <w:unhideWhenUsed/>
    <w:rsid w:val="003E3793"/>
    <w:rPr>
      <w:sz w:val="18"/>
      <w:szCs w:val="18"/>
    </w:rPr>
  </w:style>
  <w:style w:type="paragraph" w:styleId="Textocomentario">
    <w:name w:val="annotation text"/>
    <w:basedOn w:val="Normal"/>
    <w:link w:val="TextocomentarioCar"/>
    <w:uiPriority w:val="99"/>
    <w:semiHidden/>
    <w:unhideWhenUsed/>
    <w:rsid w:val="003E3793"/>
    <w:rPr>
      <w:color w:val="000000"/>
      <w:sz w:val="24"/>
      <w:szCs w:val="24"/>
      <w:lang w:eastAsia="es-CO"/>
    </w:rPr>
  </w:style>
  <w:style w:type="character" w:customStyle="1" w:styleId="TextocomentarioCar">
    <w:name w:val="Texto comentario Car"/>
    <w:basedOn w:val="Fuentedeprrafopredeter"/>
    <w:link w:val="Textocomentario"/>
    <w:uiPriority w:val="99"/>
    <w:semiHidden/>
    <w:rsid w:val="003E3793"/>
    <w:rPr>
      <w:color w:val="000000"/>
      <w:sz w:val="24"/>
      <w:szCs w:val="24"/>
      <w:lang w:eastAsia="es-CO"/>
    </w:rPr>
  </w:style>
  <w:style w:type="paragraph" w:styleId="Textodeglobo">
    <w:name w:val="Balloon Text"/>
    <w:basedOn w:val="Normal"/>
    <w:link w:val="TextodegloboCar"/>
    <w:uiPriority w:val="99"/>
    <w:semiHidden/>
    <w:unhideWhenUsed/>
    <w:rsid w:val="003E37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37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6334">
      <w:bodyDiv w:val="1"/>
      <w:marLeft w:val="0"/>
      <w:marRight w:val="0"/>
      <w:marTop w:val="0"/>
      <w:marBottom w:val="0"/>
      <w:divBdr>
        <w:top w:val="none" w:sz="0" w:space="0" w:color="auto"/>
        <w:left w:val="none" w:sz="0" w:space="0" w:color="auto"/>
        <w:bottom w:val="none" w:sz="0" w:space="0" w:color="auto"/>
        <w:right w:val="none" w:sz="0" w:space="0" w:color="auto"/>
      </w:divBdr>
    </w:div>
    <w:div w:id="268246447">
      <w:bodyDiv w:val="1"/>
      <w:marLeft w:val="0"/>
      <w:marRight w:val="0"/>
      <w:marTop w:val="0"/>
      <w:marBottom w:val="0"/>
      <w:divBdr>
        <w:top w:val="none" w:sz="0" w:space="0" w:color="auto"/>
        <w:left w:val="none" w:sz="0" w:space="0" w:color="auto"/>
        <w:bottom w:val="none" w:sz="0" w:space="0" w:color="auto"/>
        <w:right w:val="none" w:sz="0" w:space="0" w:color="auto"/>
      </w:divBdr>
    </w:div>
    <w:div w:id="688260589">
      <w:bodyDiv w:val="1"/>
      <w:marLeft w:val="0"/>
      <w:marRight w:val="0"/>
      <w:marTop w:val="0"/>
      <w:marBottom w:val="0"/>
      <w:divBdr>
        <w:top w:val="none" w:sz="0" w:space="0" w:color="auto"/>
        <w:left w:val="none" w:sz="0" w:space="0" w:color="auto"/>
        <w:bottom w:val="none" w:sz="0" w:space="0" w:color="auto"/>
        <w:right w:val="none" w:sz="0" w:space="0" w:color="auto"/>
      </w:divBdr>
    </w:div>
    <w:div w:id="1158182310">
      <w:bodyDiv w:val="1"/>
      <w:marLeft w:val="0"/>
      <w:marRight w:val="0"/>
      <w:marTop w:val="0"/>
      <w:marBottom w:val="0"/>
      <w:divBdr>
        <w:top w:val="none" w:sz="0" w:space="0" w:color="auto"/>
        <w:left w:val="none" w:sz="0" w:space="0" w:color="auto"/>
        <w:bottom w:val="none" w:sz="0" w:space="0" w:color="auto"/>
        <w:right w:val="none" w:sz="0" w:space="0" w:color="auto"/>
      </w:divBdr>
    </w:div>
    <w:div w:id="1756248807">
      <w:bodyDiv w:val="1"/>
      <w:marLeft w:val="0"/>
      <w:marRight w:val="0"/>
      <w:marTop w:val="0"/>
      <w:marBottom w:val="0"/>
      <w:divBdr>
        <w:top w:val="none" w:sz="0" w:space="0" w:color="auto"/>
        <w:left w:val="none" w:sz="0" w:space="0" w:color="auto"/>
        <w:bottom w:val="none" w:sz="0" w:space="0" w:color="auto"/>
        <w:right w:val="none" w:sz="0" w:space="0" w:color="auto"/>
      </w:divBdr>
    </w:div>
    <w:div w:id="20721479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s://www.alcaldiabogota.gov.co/sisjur/normas/Norma1.jsp?i=43292" TargetMode="External"/><Relationship Id="rId1" Type="http://schemas.openxmlformats.org/officeDocument/2006/relationships/hyperlink" Target="https://www.alcaldiabogota.gov.co/sisjur/normas/Norma1.jsp?i=4589"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60588-DE24-4CAE-910D-59AC3F74A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2894</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Cristina Ruiz Cordoba</dc:creator>
  <cp:lastModifiedBy>Jazmin Camacho Camacho</cp:lastModifiedBy>
  <cp:revision>2</cp:revision>
  <dcterms:created xsi:type="dcterms:W3CDTF">2024-07-15T23:32:00Z</dcterms:created>
  <dcterms:modified xsi:type="dcterms:W3CDTF">2024-07-15T23:32:00Z</dcterms:modified>
</cp:coreProperties>
</file>