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6285" w14:textId="77777777" w:rsidR="004B77C9" w:rsidRPr="009F3D63" w:rsidRDefault="00AB4B9D" w:rsidP="004B77C9">
      <w:pPr>
        <w:tabs>
          <w:tab w:val="left" w:pos="12191"/>
        </w:tabs>
        <w:ind w:right="40"/>
        <w:jc w:val="center"/>
        <w:rPr>
          <w:rFonts w:ascii="Arial" w:eastAsia="Arial" w:hAnsi="Arial" w:cs="Arial"/>
          <w:b/>
          <w:bCs/>
          <w:sz w:val="22"/>
          <w:lang w:val="pt-BR"/>
        </w:rPr>
      </w:pPr>
      <w:r w:rsidRPr="009F3D63">
        <w:rPr>
          <w:rFonts w:ascii="Arial" w:eastAsia="Arial" w:hAnsi="Arial" w:cs="Arial"/>
          <w:b/>
          <w:bCs/>
          <w:sz w:val="22"/>
          <w:lang w:val="pt-BR"/>
        </w:rPr>
        <w:t>MEMORANDO</w:t>
      </w:r>
    </w:p>
    <w:p w14:paraId="3C25EE83" w14:textId="77777777" w:rsidR="004B77C9" w:rsidRPr="009F3D63" w:rsidRDefault="004B77C9" w:rsidP="004B77C9">
      <w:pPr>
        <w:tabs>
          <w:tab w:val="left" w:pos="12191"/>
        </w:tabs>
        <w:ind w:right="40"/>
        <w:rPr>
          <w:rFonts w:ascii="Arial" w:eastAsia="Arial" w:hAnsi="Arial" w:cs="Arial"/>
          <w:sz w:val="22"/>
          <w:lang w:val="pt-BR"/>
        </w:rPr>
      </w:pPr>
    </w:p>
    <w:p w14:paraId="13456973" w14:textId="678A3526" w:rsidR="004B77C9" w:rsidRPr="009F3D63" w:rsidRDefault="004B77C9" w:rsidP="004B77C9">
      <w:pPr>
        <w:tabs>
          <w:tab w:val="left" w:pos="12191"/>
        </w:tabs>
        <w:ind w:right="40"/>
        <w:rPr>
          <w:rFonts w:ascii="Arial" w:eastAsia="Arial" w:hAnsi="Arial" w:cs="Arial"/>
          <w:sz w:val="22"/>
          <w:lang w:val="pt-BR"/>
        </w:rPr>
      </w:pPr>
      <w:r w:rsidRPr="009F3D63">
        <w:rPr>
          <w:rFonts w:ascii="Arial" w:eastAsia="Arial" w:hAnsi="Arial" w:cs="Arial"/>
          <w:sz w:val="22"/>
          <w:lang w:val="pt-BR"/>
        </w:rPr>
        <w:t xml:space="preserve">Bogotá D.C., XX de </w:t>
      </w:r>
      <w:r w:rsidRPr="009F3D63">
        <w:rPr>
          <w:rFonts w:ascii="Arial" w:eastAsia="Arial" w:hAnsi="Arial" w:cs="Arial"/>
          <w:sz w:val="22"/>
          <w:highlight w:val="lightGray"/>
          <w:lang w:val="pt-BR"/>
        </w:rPr>
        <w:t>xxx de 202x</w:t>
      </w:r>
    </w:p>
    <w:p w14:paraId="14060202" w14:textId="52014021" w:rsidR="004B77C9" w:rsidRPr="004B77C9" w:rsidRDefault="004B77C9" w:rsidP="004B77C9">
      <w:pPr>
        <w:tabs>
          <w:tab w:val="left" w:pos="12191"/>
        </w:tabs>
        <w:ind w:right="40"/>
        <w:rPr>
          <w:rFonts w:ascii="Arial" w:eastAsia="Arial" w:hAnsi="Arial" w:cs="Arial"/>
          <w:b/>
          <w:bCs/>
          <w:sz w:val="22"/>
        </w:rPr>
      </w:pPr>
      <w:r>
        <w:rPr>
          <w:rFonts w:ascii="Arial" w:eastAsia="Arial" w:hAnsi="Arial" w:cs="Arial"/>
          <w:sz w:val="22"/>
        </w:rPr>
        <w:t>OJ-202</w:t>
      </w:r>
      <w:r w:rsidRPr="004B77C9">
        <w:rPr>
          <w:rFonts w:ascii="Arial" w:eastAsia="Arial" w:hAnsi="Arial" w:cs="Arial"/>
          <w:sz w:val="22"/>
          <w:highlight w:val="lightGray"/>
        </w:rPr>
        <w:t>X</w:t>
      </w:r>
    </w:p>
    <w:p w14:paraId="1E802743" w14:textId="77777777" w:rsidR="004B77C9" w:rsidRDefault="004B77C9" w:rsidP="004B77C9">
      <w:pPr>
        <w:tabs>
          <w:tab w:val="left" w:pos="12191"/>
        </w:tabs>
        <w:ind w:right="40"/>
        <w:rPr>
          <w:rFonts w:ascii="Arial" w:eastAsia="Arial" w:hAnsi="Arial" w:cs="Arial"/>
          <w:b/>
          <w:bCs/>
          <w:sz w:val="22"/>
        </w:rPr>
      </w:pPr>
    </w:p>
    <w:p w14:paraId="281753EB" w14:textId="77777777" w:rsidR="00625E77" w:rsidRPr="0046536D" w:rsidRDefault="00625E77" w:rsidP="004B77C9">
      <w:pPr>
        <w:tabs>
          <w:tab w:val="left" w:pos="12191"/>
        </w:tabs>
        <w:ind w:right="40"/>
        <w:rPr>
          <w:rFonts w:ascii="Arial" w:eastAsia="Arial" w:hAnsi="Arial" w:cs="Arial"/>
          <w:b/>
          <w:bCs/>
          <w:sz w:val="22"/>
        </w:rPr>
      </w:pPr>
    </w:p>
    <w:p w14:paraId="1639FE1B" w14:textId="77777777" w:rsidR="00E74F34" w:rsidRDefault="00E74F34" w:rsidP="004B77C9">
      <w:pPr>
        <w:ind w:left="1418" w:hanging="1418"/>
        <w:jc w:val="both"/>
        <w:rPr>
          <w:rFonts w:ascii="Arial" w:hAnsi="Arial" w:cs="Arial"/>
          <w:b/>
          <w:sz w:val="22"/>
          <w:szCs w:val="22"/>
          <w:lang w:eastAsia="en-US"/>
        </w:rPr>
      </w:pPr>
      <w:r>
        <w:rPr>
          <w:rFonts w:ascii="Arial" w:hAnsi="Arial" w:cs="Arial"/>
          <w:b/>
          <w:sz w:val="22"/>
          <w:szCs w:val="22"/>
          <w:lang w:eastAsia="en-US"/>
        </w:rPr>
        <w:t>PARA:</w:t>
      </w:r>
      <w:r>
        <w:rPr>
          <w:rFonts w:ascii="Arial" w:hAnsi="Arial" w:cs="Arial"/>
          <w:b/>
          <w:sz w:val="22"/>
          <w:szCs w:val="22"/>
          <w:lang w:eastAsia="en-US"/>
        </w:rPr>
        <w:tab/>
        <w:t>NOMBRES Y APELLIDOS</w:t>
      </w:r>
    </w:p>
    <w:p w14:paraId="74725B1A" w14:textId="37CFC014" w:rsidR="00AE26A0" w:rsidRPr="00AE26A0" w:rsidRDefault="00AE26A0" w:rsidP="004B77C9">
      <w:pPr>
        <w:ind w:left="1418"/>
        <w:jc w:val="both"/>
        <w:rPr>
          <w:rFonts w:ascii="Arial" w:hAnsi="Arial" w:cs="Arial"/>
          <w:sz w:val="22"/>
          <w:szCs w:val="22"/>
          <w:highlight w:val="lightGray"/>
          <w:lang w:val="es-ES"/>
        </w:rPr>
      </w:pPr>
      <w:r w:rsidRPr="00AE26A0">
        <w:rPr>
          <w:rFonts w:ascii="Arial" w:hAnsi="Arial" w:cs="Arial"/>
          <w:sz w:val="22"/>
          <w:szCs w:val="22"/>
          <w:highlight w:val="lightGray"/>
          <w:lang w:val="es-ES"/>
        </w:rPr>
        <w:t>Cargo (Bombero – Cabo – Sargento Profesional – Asistente)</w:t>
      </w:r>
      <w:r w:rsidR="00EF75D2">
        <w:rPr>
          <w:rFonts w:ascii="Arial" w:hAnsi="Arial" w:cs="Arial"/>
          <w:sz w:val="22"/>
          <w:szCs w:val="22"/>
          <w:highlight w:val="lightGray"/>
          <w:lang w:val="es-ES"/>
        </w:rPr>
        <w:t xml:space="preserve"> </w:t>
      </w:r>
    </w:p>
    <w:p w14:paraId="04D7CD57" w14:textId="6020EA03" w:rsidR="00E74F34" w:rsidRDefault="00AE26A0" w:rsidP="004B77C9">
      <w:pPr>
        <w:ind w:left="1418"/>
        <w:jc w:val="both"/>
        <w:rPr>
          <w:rFonts w:ascii="Arial" w:hAnsi="Arial" w:cs="Arial"/>
          <w:b/>
          <w:sz w:val="22"/>
          <w:szCs w:val="22"/>
          <w:lang w:eastAsia="en-US"/>
        </w:rPr>
      </w:pPr>
      <w:r w:rsidRPr="00AE26A0">
        <w:rPr>
          <w:rFonts w:ascii="Arial" w:hAnsi="Arial" w:cs="Arial"/>
          <w:sz w:val="22"/>
          <w:szCs w:val="22"/>
          <w:highlight w:val="lightGray"/>
          <w:lang w:val="es-ES"/>
        </w:rPr>
        <w:t>Estación Dependencia</w:t>
      </w:r>
      <w:r w:rsidR="00E74F34">
        <w:rPr>
          <w:rFonts w:ascii="Arial" w:hAnsi="Arial" w:cs="Arial"/>
          <w:b/>
          <w:sz w:val="22"/>
          <w:szCs w:val="22"/>
          <w:lang w:eastAsia="en-US"/>
        </w:rPr>
        <w:t xml:space="preserve"> </w:t>
      </w:r>
    </w:p>
    <w:p w14:paraId="69BE5B97" w14:textId="77777777" w:rsidR="00AE26A0" w:rsidRDefault="00AE26A0" w:rsidP="004B77C9">
      <w:pPr>
        <w:ind w:left="1418" w:hanging="1418"/>
        <w:jc w:val="both"/>
        <w:rPr>
          <w:rFonts w:ascii="Arial" w:hAnsi="Arial" w:cs="Arial"/>
          <w:b/>
          <w:sz w:val="22"/>
          <w:szCs w:val="22"/>
          <w:lang w:eastAsia="en-US"/>
        </w:rPr>
      </w:pPr>
    </w:p>
    <w:p w14:paraId="58B39020" w14:textId="18E84331" w:rsidR="00E74F34" w:rsidRDefault="00E74F34" w:rsidP="004B77C9">
      <w:pPr>
        <w:ind w:left="1418" w:hanging="1418"/>
        <w:jc w:val="both"/>
        <w:rPr>
          <w:rFonts w:ascii="Arial" w:hAnsi="Arial" w:cs="Arial"/>
          <w:b/>
          <w:sz w:val="22"/>
          <w:szCs w:val="22"/>
          <w:lang w:eastAsia="en-US"/>
        </w:rPr>
      </w:pPr>
      <w:r>
        <w:rPr>
          <w:rFonts w:ascii="Arial" w:hAnsi="Arial" w:cs="Arial"/>
          <w:b/>
          <w:sz w:val="22"/>
          <w:szCs w:val="22"/>
          <w:lang w:eastAsia="en-US"/>
        </w:rPr>
        <w:t xml:space="preserve">DE:          </w:t>
      </w:r>
      <w:r>
        <w:rPr>
          <w:rFonts w:ascii="Arial" w:hAnsi="Arial" w:cs="Arial"/>
          <w:b/>
          <w:sz w:val="22"/>
          <w:szCs w:val="22"/>
          <w:lang w:eastAsia="en-US"/>
        </w:rPr>
        <w:tab/>
        <w:t>NOMBRES Y APELLIDOS</w:t>
      </w:r>
    </w:p>
    <w:p w14:paraId="21667CA7" w14:textId="78938F74" w:rsidR="00E74F34" w:rsidRPr="00E74F34" w:rsidRDefault="00E74F34" w:rsidP="004B77C9">
      <w:pPr>
        <w:ind w:left="1418" w:hanging="1418"/>
        <w:jc w:val="both"/>
        <w:rPr>
          <w:rFonts w:ascii="Arial" w:hAnsi="Arial" w:cs="Arial"/>
          <w:sz w:val="22"/>
          <w:szCs w:val="22"/>
          <w:lang w:eastAsia="en-US"/>
        </w:rPr>
      </w:pPr>
      <w:r>
        <w:rPr>
          <w:rFonts w:ascii="Arial" w:hAnsi="Arial" w:cs="Arial"/>
          <w:b/>
          <w:sz w:val="22"/>
          <w:szCs w:val="22"/>
          <w:lang w:eastAsia="en-US"/>
        </w:rPr>
        <w:tab/>
      </w:r>
      <w:r w:rsidRPr="00E74F34">
        <w:rPr>
          <w:rFonts w:ascii="Arial" w:hAnsi="Arial" w:cs="Arial"/>
          <w:sz w:val="22"/>
          <w:szCs w:val="22"/>
          <w:lang w:eastAsia="en-US"/>
        </w:rPr>
        <w:t>Jefe Oficina Jurídica</w:t>
      </w:r>
    </w:p>
    <w:p w14:paraId="7BAD0FFC" w14:textId="77777777" w:rsidR="00E74F34" w:rsidRDefault="00E74F34" w:rsidP="004B77C9">
      <w:pPr>
        <w:ind w:left="1418" w:hanging="1418"/>
        <w:jc w:val="both"/>
        <w:rPr>
          <w:rFonts w:ascii="Arial" w:hAnsi="Arial" w:cs="Arial"/>
          <w:sz w:val="22"/>
          <w:szCs w:val="22"/>
          <w:lang w:eastAsia="en-US"/>
        </w:rPr>
      </w:pPr>
    </w:p>
    <w:p w14:paraId="16018F9B" w14:textId="3A799439" w:rsidR="00E74F34" w:rsidRDefault="00E74F34" w:rsidP="004B77C9">
      <w:pPr>
        <w:ind w:left="1418" w:hanging="1418"/>
        <w:jc w:val="both"/>
        <w:rPr>
          <w:rFonts w:ascii="Arial" w:hAnsi="Arial" w:cs="Arial"/>
          <w:b/>
          <w:sz w:val="22"/>
          <w:szCs w:val="22"/>
        </w:rPr>
      </w:pPr>
      <w:r>
        <w:rPr>
          <w:rFonts w:ascii="Arial" w:hAnsi="Arial" w:cs="Arial"/>
          <w:b/>
          <w:sz w:val="22"/>
          <w:szCs w:val="22"/>
          <w:lang w:eastAsia="en-US"/>
        </w:rPr>
        <w:t>ASUNTO</w:t>
      </w:r>
      <w:r>
        <w:rPr>
          <w:rFonts w:ascii="Arial" w:hAnsi="Arial" w:cs="Arial"/>
          <w:sz w:val="22"/>
          <w:szCs w:val="22"/>
          <w:lang w:eastAsia="en-US"/>
        </w:rPr>
        <w:t xml:space="preserve">:  </w:t>
      </w:r>
      <w:r>
        <w:rPr>
          <w:rFonts w:ascii="Arial" w:hAnsi="Arial" w:cs="Arial"/>
          <w:sz w:val="22"/>
          <w:szCs w:val="22"/>
          <w:lang w:eastAsia="en-US"/>
        </w:rPr>
        <w:tab/>
      </w:r>
      <w:r>
        <w:rPr>
          <w:rFonts w:ascii="Arial" w:hAnsi="Arial" w:cs="Arial"/>
          <w:b/>
          <w:sz w:val="22"/>
          <w:szCs w:val="22"/>
        </w:rPr>
        <w:t xml:space="preserve">Citación </w:t>
      </w:r>
      <w:r w:rsidR="00AE26A0">
        <w:rPr>
          <w:rFonts w:ascii="Arial" w:hAnsi="Arial" w:cs="Arial"/>
          <w:b/>
          <w:sz w:val="22"/>
          <w:szCs w:val="22"/>
        </w:rPr>
        <w:t xml:space="preserve">notificación auto </w:t>
      </w:r>
      <w:r w:rsidR="00D44004">
        <w:rPr>
          <w:rFonts w:ascii="Arial" w:hAnsi="Arial" w:cs="Arial"/>
          <w:b/>
          <w:sz w:val="22"/>
          <w:szCs w:val="22"/>
        </w:rPr>
        <w:t>pruebas en descargos</w:t>
      </w:r>
    </w:p>
    <w:p w14:paraId="7BC69BD1" w14:textId="73374A2C" w:rsidR="00A86C20" w:rsidRPr="00A86C20" w:rsidRDefault="00E74F34" w:rsidP="004B77C9">
      <w:pPr>
        <w:ind w:left="1418" w:hanging="1418"/>
        <w:jc w:val="both"/>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sidRPr="00A86C20">
        <w:rPr>
          <w:rFonts w:ascii="Arial" w:hAnsi="Arial" w:cs="Arial"/>
          <w:sz w:val="22"/>
          <w:szCs w:val="22"/>
        </w:rPr>
        <w:t>Exp</w:t>
      </w:r>
      <w:r w:rsidR="00A86C20" w:rsidRPr="00A86C20">
        <w:rPr>
          <w:rFonts w:ascii="Arial" w:hAnsi="Arial" w:cs="Arial"/>
          <w:sz w:val="22"/>
          <w:szCs w:val="22"/>
        </w:rPr>
        <w:t>ediente disciplinario 202</w:t>
      </w:r>
      <w:r w:rsidR="004B77C9" w:rsidRPr="004B77C9">
        <w:rPr>
          <w:rFonts w:ascii="Arial" w:hAnsi="Arial" w:cs="Arial"/>
          <w:sz w:val="22"/>
          <w:szCs w:val="22"/>
          <w:highlight w:val="lightGray"/>
        </w:rPr>
        <w:t>x</w:t>
      </w:r>
      <w:r w:rsidR="00A86C20" w:rsidRPr="004B77C9">
        <w:rPr>
          <w:rFonts w:ascii="Arial" w:hAnsi="Arial" w:cs="Arial"/>
          <w:sz w:val="22"/>
          <w:szCs w:val="22"/>
          <w:highlight w:val="lightGray"/>
        </w:rPr>
        <w:t>-xxx</w:t>
      </w:r>
    </w:p>
    <w:p w14:paraId="6C156679" w14:textId="3B98E14C" w:rsidR="00E74F34" w:rsidRPr="00625E77" w:rsidRDefault="00AE26A0" w:rsidP="004B77C9">
      <w:pPr>
        <w:ind w:left="1418"/>
        <w:jc w:val="both"/>
        <w:rPr>
          <w:rFonts w:ascii="Arial" w:hAnsi="Arial" w:cs="Arial"/>
          <w:sz w:val="20"/>
          <w:szCs w:val="20"/>
        </w:rPr>
      </w:pPr>
      <w:r w:rsidRPr="00625E77">
        <w:rPr>
          <w:rFonts w:ascii="Arial" w:eastAsia="Arial" w:hAnsi="Arial" w:cs="Arial"/>
          <w:bCs/>
          <w:sz w:val="18"/>
          <w:szCs w:val="20"/>
        </w:rPr>
        <w:t>(Al contestar favor citar el número del expediente)</w:t>
      </w:r>
    </w:p>
    <w:p w14:paraId="0C091D0E" w14:textId="4853C107" w:rsidR="00E74F34" w:rsidRDefault="00E74F34" w:rsidP="004B77C9">
      <w:pPr>
        <w:jc w:val="both"/>
        <w:rPr>
          <w:rFonts w:ascii="Arial" w:hAnsi="Arial" w:cs="Arial"/>
          <w:sz w:val="22"/>
          <w:szCs w:val="22"/>
        </w:rPr>
      </w:pPr>
    </w:p>
    <w:p w14:paraId="5021027B" w14:textId="77777777" w:rsidR="006E60DD" w:rsidRPr="006E60DD" w:rsidRDefault="006E60DD" w:rsidP="004B77C9">
      <w:pPr>
        <w:jc w:val="both"/>
        <w:rPr>
          <w:rFonts w:ascii="Arial" w:hAnsi="Arial" w:cs="Arial"/>
          <w:sz w:val="14"/>
          <w:szCs w:val="22"/>
        </w:rPr>
      </w:pPr>
    </w:p>
    <w:p w14:paraId="54AC678B" w14:textId="5B640EB5" w:rsidR="00E74F34" w:rsidRDefault="00E74F34" w:rsidP="004B77C9">
      <w:pPr>
        <w:jc w:val="both"/>
        <w:rPr>
          <w:rFonts w:ascii="Arial" w:hAnsi="Arial" w:cs="Arial"/>
          <w:sz w:val="22"/>
          <w:szCs w:val="22"/>
        </w:rPr>
      </w:pPr>
      <w:r>
        <w:rPr>
          <w:rFonts w:ascii="Arial" w:hAnsi="Arial" w:cs="Arial"/>
          <w:sz w:val="22"/>
          <w:szCs w:val="22"/>
        </w:rPr>
        <w:t>Respetado</w:t>
      </w:r>
      <w:r w:rsidR="00A86C20">
        <w:rPr>
          <w:rFonts w:ascii="Arial" w:hAnsi="Arial" w:cs="Arial"/>
          <w:sz w:val="22"/>
          <w:szCs w:val="22"/>
        </w:rPr>
        <w:t>(a)</w:t>
      </w:r>
      <w:r>
        <w:rPr>
          <w:rFonts w:ascii="Arial" w:hAnsi="Arial" w:cs="Arial"/>
          <w:sz w:val="22"/>
          <w:szCs w:val="22"/>
        </w:rPr>
        <w:t xml:space="preserve"> </w:t>
      </w:r>
      <w:r w:rsidR="00A86C20">
        <w:rPr>
          <w:rFonts w:ascii="Arial" w:hAnsi="Arial" w:cs="Arial"/>
          <w:sz w:val="22"/>
          <w:szCs w:val="22"/>
        </w:rPr>
        <w:t>señor(a) APELLIDOS:</w:t>
      </w:r>
    </w:p>
    <w:p w14:paraId="750D27F1" w14:textId="08E19CFD" w:rsidR="00E74F34" w:rsidRDefault="00E74F34" w:rsidP="004B77C9">
      <w:pPr>
        <w:jc w:val="both"/>
        <w:rPr>
          <w:rFonts w:ascii="Arial" w:hAnsi="Arial" w:cs="Arial"/>
          <w:b/>
          <w:sz w:val="22"/>
          <w:szCs w:val="22"/>
        </w:rPr>
      </w:pPr>
    </w:p>
    <w:p w14:paraId="0009F5A7" w14:textId="2CE08A06" w:rsidR="00AE26A0" w:rsidRPr="00911BCD" w:rsidRDefault="00AE26A0" w:rsidP="00AE26A0">
      <w:pPr>
        <w:jc w:val="both"/>
        <w:rPr>
          <w:rFonts w:ascii="Arial" w:hAnsi="Arial" w:cs="Arial"/>
          <w:sz w:val="22"/>
          <w:szCs w:val="22"/>
        </w:rPr>
      </w:pPr>
      <w:r w:rsidRPr="00911BCD">
        <w:rPr>
          <w:rFonts w:ascii="Arial" w:hAnsi="Arial" w:cs="Arial"/>
          <w:sz w:val="22"/>
          <w:szCs w:val="22"/>
        </w:rPr>
        <w:t>De conformidad con lo dispuesto en Auto</w:t>
      </w:r>
      <w:r w:rsidRPr="00911BCD">
        <w:rPr>
          <w:rFonts w:ascii="Arial" w:eastAsia="Arial" w:hAnsi="Arial" w:cs="Arial"/>
          <w:sz w:val="22"/>
          <w:szCs w:val="22"/>
        </w:rPr>
        <w:t xml:space="preserve"> </w:t>
      </w:r>
      <w:proofErr w:type="spellStart"/>
      <w:r w:rsidRPr="00911BCD">
        <w:rPr>
          <w:rFonts w:ascii="Arial" w:eastAsia="Arial" w:hAnsi="Arial" w:cs="Arial"/>
          <w:sz w:val="22"/>
          <w:szCs w:val="22"/>
        </w:rPr>
        <w:t>N°</w:t>
      </w:r>
      <w:proofErr w:type="spellEnd"/>
      <w:r w:rsidRPr="00911BCD">
        <w:rPr>
          <w:rFonts w:ascii="Arial" w:eastAsia="Arial" w:hAnsi="Arial" w:cs="Arial"/>
          <w:sz w:val="22"/>
          <w:szCs w:val="22"/>
        </w:rPr>
        <w:t xml:space="preserve"> </w:t>
      </w:r>
      <w:r w:rsidRPr="00911BCD">
        <w:rPr>
          <w:rFonts w:ascii="Arial" w:hAnsi="Arial" w:cs="Arial"/>
          <w:b/>
          <w:bCs/>
          <w:sz w:val="22"/>
          <w:szCs w:val="22"/>
          <w:highlight w:val="darkGray"/>
          <w:lang w:val="es-ES"/>
        </w:rPr>
        <w:t>XXX</w:t>
      </w:r>
      <w:r w:rsidRPr="00911BCD">
        <w:rPr>
          <w:rFonts w:ascii="Arial" w:hAnsi="Arial" w:cs="Arial"/>
          <w:b/>
          <w:bCs/>
          <w:sz w:val="22"/>
          <w:szCs w:val="22"/>
          <w:lang w:val="es-ES"/>
        </w:rPr>
        <w:t xml:space="preserve"> </w:t>
      </w:r>
      <w:r w:rsidRPr="00911BCD">
        <w:rPr>
          <w:rFonts w:ascii="Arial" w:eastAsia="Arial" w:hAnsi="Arial" w:cs="Arial"/>
          <w:sz w:val="22"/>
          <w:szCs w:val="22"/>
        </w:rPr>
        <w:t xml:space="preserve">del </w:t>
      </w:r>
      <w:r w:rsidRPr="00911BCD">
        <w:rPr>
          <w:rFonts w:ascii="Arial" w:hAnsi="Arial" w:cs="Arial"/>
          <w:b/>
          <w:bCs/>
          <w:sz w:val="22"/>
          <w:szCs w:val="22"/>
          <w:highlight w:val="darkGray"/>
          <w:lang w:val="es-ES"/>
        </w:rPr>
        <w:t>XX</w:t>
      </w:r>
      <w:r w:rsidRPr="00911BCD">
        <w:rPr>
          <w:rFonts w:ascii="Arial" w:hAnsi="Arial" w:cs="Arial"/>
          <w:b/>
          <w:bCs/>
          <w:sz w:val="22"/>
          <w:szCs w:val="22"/>
          <w:lang w:val="es-ES"/>
        </w:rPr>
        <w:t xml:space="preserve"> de </w:t>
      </w:r>
      <w:r w:rsidRPr="00911BCD">
        <w:rPr>
          <w:rFonts w:ascii="Arial" w:hAnsi="Arial" w:cs="Arial"/>
          <w:b/>
          <w:bCs/>
          <w:sz w:val="22"/>
          <w:szCs w:val="22"/>
          <w:highlight w:val="darkGray"/>
          <w:lang w:val="es-ES"/>
        </w:rPr>
        <w:t>XXX</w:t>
      </w:r>
      <w:r w:rsidRPr="00911BCD">
        <w:rPr>
          <w:rFonts w:ascii="Arial" w:hAnsi="Arial" w:cs="Arial"/>
          <w:b/>
          <w:bCs/>
          <w:sz w:val="22"/>
          <w:szCs w:val="22"/>
          <w:lang w:val="es-ES"/>
        </w:rPr>
        <w:t xml:space="preserve"> de 20</w:t>
      </w:r>
      <w:r w:rsidRPr="00911BCD">
        <w:rPr>
          <w:rFonts w:ascii="Arial" w:hAnsi="Arial" w:cs="Arial"/>
          <w:b/>
          <w:bCs/>
          <w:sz w:val="22"/>
          <w:szCs w:val="22"/>
          <w:highlight w:val="darkGray"/>
          <w:lang w:val="es-ES"/>
        </w:rPr>
        <w:t>XX</w:t>
      </w:r>
      <w:r w:rsidR="006657A6">
        <w:rPr>
          <w:rFonts w:ascii="Arial" w:hAnsi="Arial" w:cs="Arial"/>
          <w:b/>
          <w:bCs/>
          <w:sz w:val="22"/>
          <w:szCs w:val="22"/>
          <w:lang w:val="es-ES"/>
        </w:rPr>
        <w:t xml:space="preserve">, </w:t>
      </w:r>
      <w:r w:rsidRPr="00911BCD">
        <w:rPr>
          <w:rFonts w:ascii="Arial" w:hAnsi="Arial" w:cs="Arial"/>
          <w:sz w:val="22"/>
          <w:szCs w:val="22"/>
        </w:rPr>
        <w:t xml:space="preserve">de manera atenta le </w:t>
      </w:r>
      <w:r w:rsidR="00932F85">
        <w:rPr>
          <w:rFonts w:ascii="Arial" w:hAnsi="Arial" w:cs="Arial"/>
          <w:sz w:val="22"/>
          <w:szCs w:val="22"/>
        </w:rPr>
        <w:t>solicito que comparezca a esta Oficina</w:t>
      </w:r>
      <w:r w:rsidR="00932F85" w:rsidRPr="00911BCD">
        <w:rPr>
          <w:rFonts w:ascii="Arial" w:eastAsia="Arial" w:hAnsi="Arial" w:cs="Arial"/>
          <w:sz w:val="22"/>
          <w:szCs w:val="22"/>
        </w:rPr>
        <w:t xml:space="preserve"> Jurídica ubicada en el segundo piso del Edificio Comando (Calle 20 </w:t>
      </w:r>
      <w:proofErr w:type="spellStart"/>
      <w:r w:rsidR="00932F85" w:rsidRPr="00911BCD">
        <w:rPr>
          <w:rFonts w:ascii="Arial" w:eastAsia="Arial" w:hAnsi="Arial" w:cs="Arial"/>
          <w:sz w:val="22"/>
          <w:szCs w:val="22"/>
        </w:rPr>
        <w:t>N°</w:t>
      </w:r>
      <w:proofErr w:type="spellEnd"/>
      <w:r w:rsidR="00932F85" w:rsidRPr="00911BCD">
        <w:rPr>
          <w:rFonts w:ascii="Arial" w:eastAsia="Arial" w:hAnsi="Arial" w:cs="Arial"/>
          <w:sz w:val="22"/>
          <w:szCs w:val="22"/>
        </w:rPr>
        <w:t xml:space="preserve"> 68 A 06), de la ciudad de Bogotá, </w:t>
      </w:r>
      <w:proofErr w:type="spellStart"/>
      <w:r w:rsidR="00932F85" w:rsidRPr="00911BCD">
        <w:rPr>
          <w:rFonts w:ascii="Arial" w:eastAsia="Arial" w:hAnsi="Arial" w:cs="Arial"/>
          <w:sz w:val="22"/>
          <w:szCs w:val="22"/>
        </w:rPr>
        <w:t>D.C</w:t>
      </w:r>
      <w:proofErr w:type="spellEnd"/>
      <w:r w:rsidR="00932F85">
        <w:rPr>
          <w:rFonts w:ascii="Arial" w:eastAsia="Arial" w:hAnsi="Arial" w:cs="Arial"/>
          <w:sz w:val="22"/>
          <w:szCs w:val="22"/>
        </w:rPr>
        <w:t>, con el fin de notificarle la decisión mediante la cual se decretó la práctica de pruebas</w:t>
      </w:r>
      <w:r w:rsidR="005C219C">
        <w:rPr>
          <w:rFonts w:ascii="Arial" w:eastAsia="Arial" w:hAnsi="Arial" w:cs="Arial"/>
          <w:sz w:val="22"/>
          <w:szCs w:val="22"/>
        </w:rPr>
        <w:t>,</w:t>
      </w:r>
      <w:r w:rsidRPr="00911BCD">
        <w:rPr>
          <w:rFonts w:ascii="Arial" w:hAnsi="Arial" w:cs="Arial"/>
          <w:sz w:val="22"/>
          <w:szCs w:val="22"/>
        </w:rPr>
        <w:t xml:space="preserve"> </w:t>
      </w:r>
      <w:r w:rsidR="00266C1F">
        <w:rPr>
          <w:rFonts w:ascii="Arial" w:hAnsi="Arial" w:cs="Arial"/>
          <w:sz w:val="22"/>
          <w:szCs w:val="22"/>
        </w:rPr>
        <w:t xml:space="preserve">en el marco </w:t>
      </w:r>
      <w:r w:rsidR="00266C1F" w:rsidRPr="00861506">
        <w:rPr>
          <w:rFonts w:ascii="Arial" w:hAnsi="Arial" w:cs="Arial"/>
          <w:sz w:val="22"/>
          <w:szCs w:val="22"/>
        </w:rPr>
        <w:t>de</w:t>
      </w:r>
      <w:r w:rsidR="006657A6" w:rsidRPr="00861506">
        <w:rPr>
          <w:rFonts w:ascii="Arial" w:hAnsi="Arial" w:cs="Arial"/>
          <w:sz w:val="22"/>
          <w:szCs w:val="22"/>
        </w:rPr>
        <w:t>l artículo 225 C</w:t>
      </w:r>
      <w:r w:rsidR="006657A6" w:rsidRPr="00861506">
        <w:rPr>
          <w:rStyle w:val="Refdenotaalfinal"/>
          <w:rFonts w:ascii="Arial" w:hAnsi="Arial" w:cs="Arial"/>
          <w:sz w:val="22"/>
          <w:szCs w:val="22"/>
        </w:rPr>
        <w:endnoteReference w:id="1"/>
      </w:r>
      <w:r w:rsidR="006657A6" w:rsidRPr="00861506">
        <w:rPr>
          <w:rFonts w:ascii="Arial" w:hAnsi="Arial" w:cs="Arial"/>
          <w:sz w:val="22"/>
          <w:szCs w:val="22"/>
        </w:rPr>
        <w:t xml:space="preserve"> de </w:t>
      </w:r>
      <w:r w:rsidR="004D212B" w:rsidRPr="00861506">
        <w:rPr>
          <w:rFonts w:ascii="Arial" w:hAnsi="Arial" w:cs="Arial"/>
          <w:sz w:val="22"/>
          <w:szCs w:val="22"/>
        </w:rPr>
        <w:t>la Ley 1952 de 2019</w:t>
      </w:r>
      <w:r w:rsidR="00D700A3" w:rsidRPr="00861506">
        <w:rPr>
          <w:rFonts w:ascii="Arial" w:hAnsi="Arial" w:cs="Arial"/>
          <w:sz w:val="22"/>
          <w:szCs w:val="22"/>
        </w:rPr>
        <w:t xml:space="preserve"> (Código </w:t>
      </w:r>
      <w:r w:rsidR="001D0214" w:rsidRPr="00861506">
        <w:rPr>
          <w:rFonts w:ascii="Arial" w:hAnsi="Arial" w:cs="Arial"/>
          <w:sz w:val="22"/>
          <w:szCs w:val="22"/>
        </w:rPr>
        <w:t>General</w:t>
      </w:r>
      <w:r w:rsidR="00D700A3" w:rsidRPr="00861506">
        <w:rPr>
          <w:rFonts w:ascii="Arial" w:hAnsi="Arial" w:cs="Arial"/>
          <w:sz w:val="22"/>
          <w:szCs w:val="22"/>
        </w:rPr>
        <w:t xml:space="preserve"> Disciplinario </w:t>
      </w:r>
      <w:proofErr w:type="spellStart"/>
      <w:r w:rsidR="00D700A3" w:rsidRPr="00861506">
        <w:rPr>
          <w:rFonts w:ascii="Arial" w:hAnsi="Arial" w:cs="Arial"/>
          <w:sz w:val="22"/>
          <w:szCs w:val="22"/>
        </w:rPr>
        <w:t>CGD</w:t>
      </w:r>
      <w:proofErr w:type="spellEnd"/>
      <w:r w:rsidR="0021526C">
        <w:rPr>
          <w:rFonts w:ascii="Arial" w:hAnsi="Arial" w:cs="Arial"/>
          <w:sz w:val="22"/>
          <w:szCs w:val="22"/>
        </w:rPr>
        <w:t>, d</w:t>
      </w:r>
      <w:r w:rsidRPr="00911BCD">
        <w:rPr>
          <w:rFonts w:ascii="Arial" w:eastAsia="Arial" w:hAnsi="Arial" w:cs="Arial"/>
          <w:sz w:val="22"/>
          <w:szCs w:val="22"/>
        </w:rPr>
        <w:t xml:space="preserve">ecisión contra la cual no procede recurso alguno.  </w:t>
      </w:r>
    </w:p>
    <w:p w14:paraId="5941A3E3" w14:textId="08FE44B0" w:rsidR="00AE26A0" w:rsidRPr="005C219C" w:rsidRDefault="00AE26A0" w:rsidP="005C219C">
      <w:pPr>
        <w:tabs>
          <w:tab w:val="left" w:pos="4111"/>
          <w:tab w:val="left" w:pos="6663"/>
        </w:tabs>
        <w:jc w:val="both"/>
        <w:rPr>
          <w:rFonts w:ascii="Arial" w:eastAsia="Arial" w:hAnsi="Arial" w:cs="Arial"/>
          <w:sz w:val="22"/>
          <w:szCs w:val="22"/>
        </w:rPr>
      </w:pPr>
      <w:r w:rsidRPr="00911BCD">
        <w:rPr>
          <w:rFonts w:ascii="Arial" w:eastAsia="Arial" w:hAnsi="Arial" w:cs="Arial"/>
          <w:sz w:val="22"/>
          <w:szCs w:val="22"/>
        </w:rPr>
        <w:tab/>
      </w:r>
      <w:bookmarkStart w:id="0" w:name="_heading=h.gjdgxs"/>
      <w:bookmarkEnd w:id="0"/>
    </w:p>
    <w:p w14:paraId="46390F03" w14:textId="1BFE36F9" w:rsidR="00AE26A0" w:rsidRDefault="005C219C" w:rsidP="00AE26A0">
      <w:pPr>
        <w:jc w:val="both"/>
        <w:rPr>
          <w:rFonts w:ascii="Arial" w:hAnsi="Arial" w:cs="Arial"/>
          <w:sz w:val="22"/>
          <w:szCs w:val="22"/>
        </w:rPr>
      </w:pPr>
      <w:r w:rsidRPr="005C219C">
        <w:rPr>
          <w:rFonts w:ascii="Arial" w:hAnsi="Arial" w:cs="Arial"/>
          <w:sz w:val="22"/>
          <w:szCs w:val="22"/>
        </w:rPr>
        <w:t xml:space="preserve">De no comparecer dentro de los tres (3) días siguientes al recibo de esta comunicación (es decir, cuando hayan transcurrido cinco (5) días, contados a partir del día siguiente a la entrega en la oficina de correo), se procederá a su notificación por estado electrónico en el módulo de notificaciones disciplinarias de la página web </w:t>
      </w:r>
      <w:r w:rsidR="00AE26A0" w:rsidRPr="00911BCD">
        <w:rPr>
          <w:rStyle w:val="normaltextrun"/>
          <w:rFonts w:ascii="Arial" w:hAnsi="Arial" w:cs="Arial"/>
          <w:sz w:val="22"/>
          <w:szCs w:val="22"/>
        </w:rPr>
        <w:t xml:space="preserve">de la Unidad Administrativa Especial Cuerpo Oficial de Bomberos - enlace </w:t>
      </w:r>
      <w:hyperlink r:id="rId11" w:tgtFrame="_blank" w:history="1">
        <w:r w:rsidR="00AE26A0" w:rsidRPr="00911BCD">
          <w:rPr>
            <w:rStyle w:val="normaltextrun"/>
            <w:rFonts w:ascii="Arial" w:hAnsi="Arial" w:cs="Arial"/>
            <w:color w:val="0000FF"/>
            <w:sz w:val="22"/>
            <w:szCs w:val="22"/>
            <w:u w:val="single"/>
          </w:rPr>
          <w:t>https://www.bomberosbogota.gov.co/content/fase-juzgamiento</w:t>
        </w:r>
      </w:hyperlink>
      <w:r w:rsidR="00AE26A0" w:rsidRPr="00911BCD">
        <w:rPr>
          <w:rStyle w:val="normaltextrun"/>
          <w:rFonts w:ascii="Arial" w:hAnsi="Arial" w:cs="Arial"/>
          <w:sz w:val="22"/>
          <w:szCs w:val="22"/>
        </w:rPr>
        <w:t xml:space="preserve">, </w:t>
      </w:r>
      <w:r w:rsidR="00AE26A0" w:rsidRPr="00911BCD">
        <w:rPr>
          <w:rFonts w:ascii="Arial" w:hAnsi="Arial" w:cs="Arial"/>
          <w:sz w:val="22"/>
          <w:szCs w:val="22"/>
        </w:rPr>
        <w:t xml:space="preserve">de acuerdo con lo previsto en </w:t>
      </w:r>
      <w:r>
        <w:rPr>
          <w:rFonts w:ascii="Arial" w:hAnsi="Arial" w:cs="Arial"/>
          <w:sz w:val="22"/>
          <w:szCs w:val="22"/>
        </w:rPr>
        <w:t>los</w:t>
      </w:r>
      <w:r w:rsidR="00AE26A0" w:rsidRPr="00911BCD">
        <w:rPr>
          <w:rFonts w:ascii="Arial" w:hAnsi="Arial" w:cs="Arial"/>
          <w:sz w:val="22"/>
          <w:szCs w:val="22"/>
        </w:rPr>
        <w:t xml:space="preserve"> artículo</w:t>
      </w:r>
      <w:r>
        <w:rPr>
          <w:rFonts w:ascii="Arial" w:hAnsi="Arial" w:cs="Arial"/>
          <w:sz w:val="22"/>
          <w:szCs w:val="22"/>
        </w:rPr>
        <w:t>s</w:t>
      </w:r>
      <w:r w:rsidR="00AE26A0" w:rsidRPr="00911BCD">
        <w:rPr>
          <w:rFonts w:ascii="Arial" w:hAnsi="Arial" w:cs="Arial"/>
          <w:sz w:val="22"/>
          <w:szCs w:val="22"/>
        </w:rPr>
        <w:t xml:space="preserve"> 12</w:t>
      </w:r>
      <w:r>
        <w:rPr>
          <w:rFonts w:ascii="Arial" w:hAnsi="Arial" w:cs="Arial"/>
          <w:sz w:val="22"/>
          <w:szCs w:val="22"/>
        </w:rPr>
        <w:t>3 y 125</w:t>
      </w:r>
      <w:r w:rsidR="00AE26A0" w:rsidRPr="00911BCD">
        <w:rPr>
          <w:rFonts w:ascii="Arial" w:hAnsi="Arial" w:cs="Arial"/>
          <w:sz w:val="22"/>
          <w:szCs w:val="22"/>
        </w:rPr>
        <w:t xml:space="preserve"> de</w:t>
      </w:r>
      <w:r>
        <w:rPr>
          <w:rFonts w:ascii="Arial" w:hAnsi="Arial" w:cs="Arial"/>
          <w:sz w:val="22"/>
          <w:szCs w:val="22"/>
        </w:rPr>
        <w:t>l C.G.D.</w:t>
      </w:r>
    </w:p>
    <w:p w14:paraId="15D53706" w14:textId="5C69BD27" w:rsidR="004D212B" w:rsidRDefault="004D212B" w:rsidP="00AE26A0">
      <w:pPr>
        <w:jc w:val="both"/>
        <w:rPr>
          <w:rFonts w:ascii="Arial" w:hAnsi="Arial" w:cs="Arial"/>
          <w:sz w:val="22"/>
          <w:szCs w:val="22"/>
        </w:rPr>
      </w:pPr>
    </w:p>
    <w:p w14:paraId="15FA5718" w14:textId="77777777" w:rsidR="00B55E14" w:rsidRPr="00B55E14" w:rsidRDefault="00B55E14" w:rsidP="00B55E14">
      <w:pPr>
        <w:jc w:val="both"/>
        <w:rPr>
          <w:rFonts w:ascii="Arial" w:hAnsi="Arial" w:cs="Arial"/>
          <w:sz w:val="22"/>
          <w:szCs w:val="22"/>
        </w:rPr>
      </w:pPr>
      <w:r w:rsidRPr="00B55E14">
        <w:rPr>
          <w:rFonts w:ascii="Arial" w:hAnsi="Arial" w:cs="Arial"/>
          <w:sz w:val="22"/>
          <w:szCs w:val="22"/>
        </w:rPr>
        <w:t>En la citada decisión se dispuso la práctica de las siguientes pruebas:</w:t>
      </w:r>
    </w:p>
    <w:p w14:paraId="3FEC0205" w14:textId="77777777" w:rsidR="00B55E14" w:rsidRPr="00B55E14" w:rsidRDefault="00B55E14" w:rsidP="00B55E14">
      <w:pPr>
        <w:jc w:val="both"/>
        <w:rPr>
          <w:rFonts w:ascii="Arial" w:hAnsi="Arial" w:cs="Arial"/>
          <w:sz w:val="22"/>
          <w:szCs w:val="22"/>
        </w:rPr>
      </w:pPr>
    </w:p>
    <w:p w14:paraId="5C164C89" w14:textId="64DA21B0" w:rsidR="00B55E14" w:rsidRPr="00B55E14" w:rsidRDefault="00B55E14" w:rsidP="00B55E14">
      <w:pPr>
        <w:ind w:left="851"/>
        <w:jc w:val="both"/>
        <w:rPr>
          <w:rFonts w:ascii="Arial" w:hAnsi="Arial" w:cs="Arial"/>
          <w:sz w:val="20"/>
          <w:szCs w:val="20"/>
        </w:rPr>
      </w:pPr>
      <w:r>
        <w:rPr>
          <w:rFonts w:ascii="Arial" w:hAnsi="Arial" w:cs="Arial"/>
          <w:sz w:val="20"/>
          <w:szCs w:val="20"/>
        </w:rPr>
        <w:t>“</w:t>
      </w:r>
      <w:r w:rsidRPr="00B55E14">
        <w:rPr>
          <w:rFonts w:ascii="Arial" w:hAnsi="Arial" w:cs="Arial"/>
          <w:sz w:val="20"/>
          <w:szCs w:val="20"/>
          <w:highlight w:val="lightGray"/>
        </w:rPr>
        <w:t>Se transcriben las pruebas decretadas y se informa en qué términos se llevarán a cabo”</w:t>
      </w:r>
    </w:p>
    <w:p w14:paraId="5E8311FD" w14:textId="77777777" w:rsidR="00B55E14" w:rsidRPr="00B55E14" w:rsidRDefault="00B55E14" w:rsidP="00B55E14">
      <w:pPr>
        <w:jc w:val="both"/>
        <w:rPr>
          <w:rFonts w:ascii="Arial" w:hAnsi="Arial" w:cs="Arial"/>
          <w:sz w:val="22"/>
          <w:szCs w:val="22"/>
        </w:rPr>
      </w:pPr>
    </w:p>
    <w:p w14:paraId="6555F82A" w14:textId="21ED1043" w:rsidR="00B55E14" w:rsidRPr="00B55E14" w:rsidRDefault="00B55E14" w:rsidP="00B55E14">
      <w:pPr>
        <w:jc w:val="both"/>
        <w:rPr>
          <w:rFonts w:ascii="Arial" w:hAnsi="Arial" w:cs="Arial"/>
          <w:sz w:val="22"/>
          <w:szCs w:val="22"/>
        </w:rPr>
      </w:pPr>
      <w:r w:rsidRPr="00B55E14">
        <w:rPr>
          <w:rFonts w:ascii="Arial" w:hAnsi="Arial" w:cs="Arial"/>
          <w:sz w:val="22"/>
          <w:szCs w:val="22"/>
        </w:rPr>
        <w:t>Lo anterior, en ejercicio de sus derechos a la contradicción y a la defensa que le asisten en las presentes diligencias</w:t>
      </w:r>
      <w:r>
        <w:rPr>
          <w:rFonts w:ascii="Arial" w:hAnsi="Arial" w:cs="Arial"/>
          <w:sz w:val="22"/>
          <w:szCs w:val="22"/>
        </w:rPr>
        <w:t xml:space="preserve"> según </w:t>
      </w:r>
      <w:r w:rsidR="0046536D">
        <w:rPr>
          <w:rFonts w:ascii="Arial" w:hAnsi="Arial" w:cs="Arial"/>
          <w:sz w:val="22"/>
          <w:szCs w:val="22"/>
        </w:rPr>
        <w:t xml:space="preserve">el numeral 1° del </w:t>
      </w:r>
      <w:r>
        <w:rPr>
          <w:rFonts w:ascii="Arial" w:hAnsi="Arial" w:cs="Arial"/>
          <w:sz w:val="22"/>
          <w:szCs w:val="22"/>
        </w:rPr>
        <w:t>artículo 110</w:t>
      </w:r>
      <w:r w:rsidR="00E80A1C">
        <w:rPr>
          <w:rStyle w:val="Refdenotaalfinal"/>
          <w:rFonts w:ascii="Arial" w:hAnsi="Arial" w:cs="Arial"/>
          <w:sz w:val="22"/>
          <w:szCs w:val="22"/>
        </w:rPr>
        <w:endnoteReference w:id="2"/>
      </w:r>
      <w:r>
        <w:rPr>
          <w:rFonts w:ascii="Arial" w:hAnsi="Arial" w:cs="Arial"/>
          <w:sz w:val="22"/>
          <w:szCs w:val="22"/>
        </w:rPr>
        <w:t xml:space="preserve"> y</w:t>
      </w:r>
      <w:r w:rsidR="0046536D">
        <w:rPr>
          <w:rFonts w:ascii="Arial" w:hAnsi="Arial" w:cs="Arial"/>
          <w:sz w:val="22"/>
          <w:szCs w:val="22"/>
        </w:rPr>
        <w:t xml:space="preserve"> 4° del artículo</w:t>
      </w:r>
      <w:r>
        <w:rPr>
          <w:rFonts w:ascii="Arial" w:hAnsi="Arial" w:cs="Arial"/>
          <w:sz w:val="22"/>
          <w:szCs w:val="22"/>
        </w:rPr>
        <w:t xml:space="preserve"> 11</w:t>
      </w:r>
      <w:r w:rsidR="0046536D">
        <w:rPr>
          <w:rStyle w:val="Refdenotaalfinal"/>
          <w:rFonts w:ascii="Arial" w:hAnsi="Arial" w:cs="Arial"/>
          <w:sz w:val="22"/>
          <w:szCs w:val="22"/>
        </w:rPr>
        <w:endnoteReference w:id="3"/>
      </w:r>
      <w:r>
        <w:rPr>
          <w:rFonts w:ascii="Arial" w:hAnsi="Arial" w:cs="Arial"/>
          <w:sz w:val="22"/>
          <w:szCs w:val="22"/>
        </w:rPr>
        <w:t>2 de la norma citada</w:t>
      </w:r>
      <w:r w:rsidRPr="00B55E14">
        <w:rPr>
          <w:rFonts w:ascii="Arial" w:hAnsi="Arial" w:cs="Arial"/>
          <w:sz w:val="22"/>
          <w:szCs w:val="22"/>
        </w:rPr>
        <w:t xml:space="preserve"> y</w:t>
      </w:r>
      <w:r w:rsidR="00E80A1C">
        <w:rPr>
          <w:rFonts w:ascii="Arial" w:hAnsi="Arial" w:cs="Arial"/>
          <w:sz w:val="22"/>
          <w:szCs w:val="22"/>
        </w:rPr>
        <w:t>,</w:t>
      </w:r>
      <w:r w:rsidRPr="00B55E14">
        <w:rPr>
          <w:rFonts w:ascii="Arial" w:hAnsi="Arial" w:cs="Arial"/>
          <w:sz w:val="22"/>
          <w:szCs w:val="22"/>
        </w:rPr>
        <w:t xml:space="preserve"> para que, si lo considera pertinente, participe en la práctica de las mismas.</w:t>
      </w:r>
    </w:p>
    <w:p w14:paraId="1601C4E1" w14:textId="77777777" w:rsidR="00AE26A0" w:rsidRPr="00266C1F" w:rsidRDefault="00AE26A0" w:rsidP="00AE26A0">
      <w:pPr>
        <w:jc w:val="both"/>
        <w:rPr>
          <w:rFonts w:ascii="Arial" w:eastAsia="Arial" w:hAnsi="Arial" w:cs="Arial"/>
          <w:sz w:val="22"/>
          <w:szCs w:val="22"/>
        </w:rPr>
      </w:pPr>
    </w:p>
    <w:p w14:paraId="5CEA9699" w14:textId="77777777" w:rsidR="00AE26A0" w:rsidRPr="00911BCD" w:rsidRDefault="00AE26A0" w:rsidP="00AE26A0">
      <w:pPr>
        <w:jc w:val="both"/>
        <w:rPr>
          <w:rFonts w:ascii="Arial" w:eastAsia="Arial" w:hAnsi="Arial" w:cs="Arial"/>
          <w:sz w:val="22"/>
          <w:szCs w:val="22"/>
        </w:rPr>
      </w:pPr>
      <w:r w:rsidRPr="00266C1F">
        <w:rPr>
          <w:rFonts w:ascii="Arial" w:eastAsia="Arial" w:hAnsi="Arial" w:cs="Arial"/>
          <w:sz w:val="22"/>
          <w:szCs w:val="22"/>
        </w:rPr>
        <w:lastRenderedPageBreak/>
        <w:t>Atentamente,</w:t>
      </w:r>
    </w:p>
    <w:p w14:paraId="2EA04187" w14:textId="75E2263F" w:rsidR="00AE26A0" w:rsidRDefault="00AE26A0" w:rsidP="00AE26A0">
      <w:pPr>
        <w:jc w:val="both"/>
        <w:rPr>
          <w:rFonts w:ascii="Arial" w:eastAsia="Arial" w:hAnsi="Arial" w:cs="Arial"/>
          <w:b/>
          <w:sz w:val="22"/>
          <w:szCs w:val="22"/>
        </w:rPr>
      </w:pPr>
    </w:p>
    <w:p w14:paraId="7FE2429B" w14:textId="77777777" w:rsidR="002623C4" w:rsidRDefault="002623C4" w:rsidP="00AE26A0">
      <w:pPr>
        <w:jc w:val="both"/>
        <w:rPr>
          <w:rFonts w:ascii="Arial" w:eastAsia="Arial" w:hAnsi="Arial" w:cs="Arial"/>
          <w:b/>
          <w:sz w:val="22"/>
          <w:szCs w:val="22"/>
        </w:rPr>
      </w:pPr>
    </w:p>
    <w:p w14:paraId="44B96147" w14:textId="77777777" w:rsidR="002623C4" w:rsidRPr="00911BCD" w:rsidRDefault="002623C4" w:rsidP="00AE26A0">
      <w:pPr>
        <w:jc w:val="both"/>
        <w:rPr>
          <w:rFonts w:ascii="Arial" w:eastAsia="Arial" w:hAnsi="Arial" w:cs="Arial"/>
          <w:b/>
          <w:sz w:val="22"/>
          <w:szCs w:val="22"/>
        </w:rPr>
      </w:pPr>
    </w:p>
    <w:p w14:paraId="120EAC2B" w14:textId="37DA7F64" w:rsidR="00AE26A0" w:rsidRPr="00911BCD" w:rsidRDefault="00AE26A0" w:rsidP="00AE26A0">
      <w:pPr>
        <w:jc w:val="both"/>
        <w:rPr>
          <w:rFonts w:ascii="Arial" w:eastAsia="Arial" w:hAnsi="Arial" w:cs="Arial"/>
          <w:sz w:val="22"/>
          <w:szCs w:val="22"/>
        </w:rPr>
      </w:pPr>
    </w:p>
    <w:p w14:paraId="57EFB0AE" w14:textId="77777777" w:rsidR="00AE26A0" w:rsidRPr="006E60DD" w:rsidRDefault="00AE26A0" w:rsidP="00AE26A0">
      <w:pPr>
        <w:jc w:val="center"/>
        <w:rPr>
          <w:rFonts w:ascii="Arial" w:hAnsi="Arial" w:cs="Arial"/>
          <w:b/>
          <w:bCs/>
          <w:sz w:val="22"/>
          <w:szCs w:val="22"/>
          <w:highlight w:val="lightGray"/>
          <w:lang w:val="es-ES"/>
        </w:rPr>
      </w:pPr>
      <w:r w:rsidRPr="006E60DD">
        <w:rPr>
          <w:rFonts w:ascii="Arial" w:hAnsi="Arial" w:cs="Arial"/>
          <w:b/>
          <w:bCs/>
          <w:sz w:val="22"/>
          <w:szCs w:val="22"/>
          <w:highlight w:val="lightGray"/>
          <w:lang w:val="es-ES"/>
        </w:rPr>
        <w:t>NOMBRES Y APELLIDOS COMPLETOS</w:t>
      </w:r>
    </w:p>
    <w:p w14:paraId="12C687C4" w14:textId="1D2D2AFE" w:rsidR="00AE26A0" w:rsidRDefault="00AE26A0" w:rsidP="00AE26A0">
      <w:pPr>
        <w:jc w:val="center"/>
        <w:rPr>
          <w:rFonts w:ascii="Arial" w:hAnsi="Arial" w:cs="Arial"/>
          <w:sz w:val="22"/>
          <w:szCs w:val="22"/>
          <w:lang w:val="es-ES"/>
        </w:rPr>
      </w:pPr>
      <w:r w:rsidRPr="00911BCD">
        <w:rPr>
          <w:rFonts w:ascii="Arial" w:hAnsi="Arial" w:cs="Arial"/>
          <w:sz w:val="22"/>
          <w:szCs w:val="22"/>
          <w:lang w:val="es-ES"/>
        </w:rPr>
        <w:t>Jefe Oficina Jurídica</w:t>
      </w:r>
    </w:p>
    <w:p w14:paraId="68D71FF9" w14:textId="77777777" w:rsidR="002623C4" w:rsidRPr="00911BCD" w:rsidRDefault="002623C4" w:rsidP="00AE26A0">
      <w:pPr>
        <w:jc w:val="center"/>
        <w:rPr>
          <w:rFonts w:ascii="Arial" w:hAnsi="Arial" w:cs="Arial"/>
          <w:sz w:val="22"/>
          <w:szCs w:val="22"/>
          <w:lang w:val="es-ES"/>
        </w:rPr>
      </w:pPr>
    </w:p>
    <w:p w14:paraId="7B1DF171" w14:textId="77777777" w:rsidR="006E60DD" w:rsidRDefault="006E60DD" w:rsidP="00AE26A0">
      <w:pPr>
        <w:ind w:left="851" w:hanging="851"/>
        <w:rPr>
          <w:rFonts w:ascii="Arial Narrow" w:hAnsi="Arial Narrow" w:cs="Arial"/>
          <w:sz w:val="16"/>
          <w:szCs w:val="22"/>
          <w:lang w:val="es-ES"/>
        </w:rPr>
      </w:pPr>
    </w:p>
    <w:p w14:paraId="65531343" w14:textId="096176F9" w:rsidR="00AE26A0" w:rsidRPr="006E60DD" w:rsidRDefault="00AE26A0" w:rsidP="00AE26A0">
      <w:pPr>
        <w:ind w:left="851" w:hanging="851"/>
        <w:rPr>
          <w:rFonts w:ascii="Arial Narrow" w:hAnsi="Arial Narrow" w:cs="Arial"/>
          <w:sz w:val="16"/>
          <w:szCs w:val="22"/>
          <w:lang w:val="es-ES"/>
        </w:rPr>
      </w:pPr>
      <w:r w:rsidRPr="006E60DD">
        <w:rPr>
          <w:rFonts w:ascii="Arial Narrow" w:hAnsi="Arial Narrow" w:cs="Arial"/>
          <w:sz w:val="16"/>
          <w:szCs w:val="22"/>
          <w:lang w:val="es-ES"/>
        </w:rPr>
        <w:t>Proyectó:</w:t>
      </w:r>
      <w:r w:rsidRPr="006E60DD">
        <w:rPr>
          <w:rFonts w:ascii="Arial Narrow" w:hAnsi="Arial Narrow" w:cs="Arial"/>
          <w:sz w:val="16"/>
          <w:szCs w:val="22"/>
        </w:rPr>
        <w:tab/>
      </w:r>
      <w:r w:rsidRPr="006E60DD">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p w14:paraId="3F16DFDC" w14:textId="77777777" w:rsidR="00AE26A0" w:rsidRPr="006E60DD" w:rsidRDefault="00AE26A0" w:rsidP="00AE26A0">
      <w:pPr>
        <w:ind w:left="851" w:hanging="851"/>
        <w:rPr>
          <w:rFonts w:ascii="Arial Narrow" w:hAnsi="Arial Narrow" w:cs="Arial"/>
          <w:sz w:val="16"/>
          <w:szCs w:val="22"/>
          <w:lang w:val="es-ES"/>
        </w:rPr>
      </w:pPr>
      <w:r w:rsidRPr="006E60DD">
        <w:rPr>
          <w:rFonts w:ascii="Arial Narrow" w:hAnsi="Arial Narrow" w:cs="Arial"/>
          <w:sz w:val="16"/>
          <w:szCs w:val="22"/>
          <w:lang w:val="es-ES"/>
        </w:rPr>
        <w:t>Revisó:</w:t>
      </w:r>
      <w:r w:rsidRPr="006E60DD">
        <w:rPr>
          <w:rFonts w:ascii="Arial Narrow" w:hAnsi="Arial Narrow" w:cs="Arial"/>
          <w:sz w:val="16"/>
          <w:szCs w:val="22"/>
        </w:rPr>
        <w:tab/>
      </w:r>
      <w:r w:rsidRPr="00610F84">
        <w:rPr>
          <w:rFonts w:ascii="Arial Narrow" w:eastAsia="Arial" w:hAnsi="Arial Narrow" w:cs="Arial"/>
          <w:sz w:val="16"/>
          <w:szCs w:val="22"/>
          <w:highlight w:val="lightGray"/>
          <w:lang w:val="es-ES"/>
        </w:rPr>
        <w:t xml:space="preserve">NOMBRES Y APELLIDOS – Cargo o contrato </w:t>
      </w:r>
      <w:r w:rsidRPr="006E60DD">
        <w:rPr>
          <w:rFonts w:ascii="Arial Narrow" w:eastAsia="Arial" w:hAnsi="Arial Narrow" w:cs="Arial"/>
          <w:sz w:val="16"/>
          <w:szCs w:val="22"/>
          <w:lang w:val="es-ES"/>
        </w:rPr>
        <w:t>Oficina Jurídica-JD</w:t>
      </w:r>
    </w:p>
    <w:p w14:paraId="13F733D1" w14:textId="77777777" w:rsidR="00AE26A0" w:rsidRPr="00911BCD" w:rsidRDefault="00AE26A0" w:rsidP="00AE26A0">
      <w:pPr>
        <w:ind w:left="851" w:hanging="851"/>
        <w:rPr>
          <w:rFonts w:ascii="Arial" w:hAnsi="Arial" w:cs="Arial"/>
          <w:sz w:val="22"/>
          <w:szCs w:val="22"/>
          <w:lang w:val="es-ES"/>
        </w:rPr>
      </w:pPr>
    </w:p>
    <w:sectPr w:rsidR="00AE26A0" w:rsidRPr="00911BCD" w:rsidSect="00AB4B9D">
      <w:headerReference w:type="default" r:id="rId12"/>
      <w:footerReference w:type="default" r:id="rId13"/>
      <w:pgSz w:w="12240" w:h="15840" w:code="1"/>
      <w:pgMar w:top="2960"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CE42" w14:textId="77777777" w:rsidR="00A1624A" w:rsidRDefault="00A1624A">
      <w:r>
        <w:separator/>
      </w:r>
    </w:p>
  </w:endnote>
  <w:endnote w:type="continuationSeparator" w:id="0">
    <w:p w14:paraId="6C1FAAC8" w14:textId="77777777" w:rsidR="00A1624A" w:rsidRDefault="00A1624A">
      <w:r>
        <w:continuationSeparator/>
      </w:r>
    </w:p>
  </w:endnote>
  <w:endnote w:id="1">
    <w:p w14:paraId="70FE949F" w14:textId="007EB623" w:rsidR="00861506" w:rsidRPr="0046536D" w:rsidRDefault="006657A6" w:rsidP="00861506">
      <w:pPr>
        <w:pStyle w:val="Textonotaalfinal"/>
        <w:ind w:left="284" w:hanging="284"/>
        <w:jc w:val="both"/>
        <w:rPr>
          <w:rFonts w:ascii="Arial Narrow" w:hAnsi="Arial Narrow"/>
          <w:sz w:val="16"/>
          <w:szCs w:val="16"/>
        </w:rPr>
      </w:pPr>
      <w:r w:rsidRPr="0046536D">
        <w:rPr>
          <w:rStyle w:val="Refdenotaalfinal"/>
          <w:rFonts w:ascii="Arial Narrow" w:hAnsi="Arial Narrow"/>
          <w:sz w:val="16"/>
          <w:szCs w:val="16"/>
        </w:rPr>
        <w:endnoteRef/>
      </w:r>
      <w:r w:rsidRPr="0046536D">
        <w:rPr>
          <w:rFonts w:ascii="Arial Narrow" w:hAnsi="Arial Narrow"/>
          <w:sz w:val="16"/>
          <w:szCs w:val="16"/>
        </w:rPr>
        <w:t xml:space="preserve"> </w:t>
      </w:r>
      <w:r w:rsidR="00861506" w:rsidRPr="0046536D">
        <w:rPr>
          <w:rFonts w:ascii="Arial Narrow" w:hAnsi="Arial Narrow"/>
          <w:sz w:val="16"/>
          <w:szCs w:val="16"/>
        </w:rPr>
        <w:tab/>
      </w:r>
      <w:r w:rsidR="00861506" w:rsidRPr="0046536D">
        <w:rPr>
          <w:rFonts w:ascii="Arial Narrow" w:hAnsi="Arial Narrow"/>
          <w:b/>
          <w:color w:val="auto"/>
          <w:sz w:val="16"/>
          <w:szCs w:val="16"/>
        </w:rPr>
        <w:t>LEY 1952 DE 2019</w:t>
      </w:r>
      <w:r w:rsidR="00861506" w:rsidRPr="0046536D">
        <w:rPr>
          <w:rFonts w:ascii="Arial Narrow" w:hAnsi="Arial Narrow"/>
          <w:color w:val="auto"/>
          <w:sz w:val="16"/>
          <w:szCs w:val="16"/>
        </w:rPr>
        <w:t xml:space="preserve"> “Por medio de la cual se expide el Código General Disciplinario se derogan la Ley 734 de 2002 y algunas disposiciones de la Ley 1474 de 2011, relacionadas con el derecho disciplinario”, modificada por la Ley 2094 de 2021 “Por medio de la cual se reforma la Ley 1952 de 2019 y se dictan otras disposiciones”. “</w:t>
      </w:r>
      <w:r w:rsidR="00861506" w:rsidRPr="0046536D">
        <w:rPr>
          <w:rFonts w:ascii="Arial Narrow" w:hAnsi="Arial Narrow"/>
          <w:b/>
          <w:bCs/>
          <w:sz w:val="16"/>
          <w:szCs w:val="16"/>
        </w:rPr>
        <w:t>Artículo 225 C. Adicionado por el art. 42, Ley 2094 de 2021. Término probatorio</w:t>
      </w:r>
      <w:r w:rsidR="00861506" w:rsidRPr="0046536D">
        <w:rPr>
          <w:rFonts w:ascii="Arial Narrow" w:hAnsi="Arial Narrow"/>
          <w:sz w:val="16"/>
          <w:szCs w:val="16"/>
        </w:rPr>
        <w:t>. Vencido el término para presentar descargos, así como para aportar y solicitar pruebas, el funcionario competente resolverá sobre las nulidades propuestas y ordenará la práctica de las pruebas que hubieren sido solicitadas de acuerdo con los criterios de conducencia, pertinencia y necesidad. Además, ordenará de oficio las que considere necesarias. Las pruebas ordenadas se practicarán en un término no mayor de noventa (90) días.</w:t>
      </w:r>
    </w:p>
    <w:p w14:paraId="2AA33E9E" w14:textId="74D9554C" w:rsidR="006657A6" w:rsidRPr="0046536D" w:rsidRDefault="00861506" w:rsidP="00861506">
      <w:pPr>
        <w:pStyle w:val="Textonotaalfinal"/>
        <w:ind w:left="284"/>
        <w:jc w:val="both"/>
        <w:rPr>
          <w:rFonts w:ascii="Arial Narrow" w:hAnsi="Arial Narrow"/>
          <w:sz w:val="16"/>
          <w:szCs w:val="16"/>
          <w:lang w:val="es-ES"/>
        </w:rPr>
      </w:pPr>
      <w:r w:rsidRPr="0046536D">
        <w:rPr>
          <w:rFonts w:ascii="Arial Narrow" w:hAnsi="Arial Narrow"/>
          <w:sz w:val="16"/>
          <w:szCs w:val="16"/>
        </w:rPr>
        <w:t>Las pruebas decretadas oportunamente y que no se hubieren practicado o aportado durante el período probatorio, se podrán evaluar en los siguientes casos:  1. Cuando hubieran sido solicitadas por el disciplinable o su defensor, sin que los mismos tuvieren responsabilidad alguna en su demora y fuere posible su obtención. 2. Cuando a juicio del funcionario de conocimiento, constituyan elemento probatorio fundamental para la determinación o la ausencia de responsabilidad del investigado o el esclarecimiento de los hechos.”</w:t>
      </w:r>
    </w:p>
  </w:endnote>
  <w:endnote w:id="2">
    <w:p w14:paraId="1D83719D" w14:textId="5E9BDA81" w:rsidR="00E80A1C" w:rsidRPr="0046536D" w:rsidRDefault="00E80A1C" w:rsidP="00E80A1C">
      <w:pPr>
        <w:pStyle w:val="Textonotaalfinal"/>
        <w:ind w:left="284" w:hanging="284"/>
        <w:jc w:val="both"/>
        <w:rPr>
          <w:rFonts w:ascii="Arial Narrow" w:hAnsi="Arial Narrow"/>
          <w:sz w:val="16"/>
          <w:szCs w:val="16"/>
          <w:lang w:val="es-ES"/>
        </w:rPr>
      </w:pPr>
      <w:r w:rsidRPr="0046536D">
        <w:rPr>
          <w:rStyle w:val="Refdenotaalfinal"/>
          <w:rFonts w:ascii="Arial Narrow" w:hAnsi="Arial Narrow"/>
          <w:sz w:val="16"/>
          <w:szCs w:val="16"/>
        </w:rPr>
        <w:endnoteRef/>
      </w:r>
      <w:r w:rsidRPr="0046536D">
        <w:rPr>
          <w:rFonts w:ascii="Arial Narrow" w:hAnsi="Arial Narrow"/>
          <w:sz w:val="16"/>
          <w:szCs w:val="16"/>
        </w:rPr>
        <w:t xml:space="preserve"> </w:t>
      </w:r>
      <w:r w:rsidRPr="0046536D">
        <w:rPr>
          <w:rFonts w:ascii="Arial Narrow" w:hAnsi="Arial Narrow"/>
          <w:sz w:val="16"/>
          <w:szCs w:val="16"/>
        </w:rPr>
        <w:tab/>
      </w:r>
      <w:r w:rsidRPr="0046536D">
        <w:rPr>
          <w:rFonts w:ascii="Arial Narrow" w:hAnsi="Arial Narrow"/>
          <w:i/>
          <w:iCs/>
          <w:sz w:val="16"/>
          <w:szCs w:val="16"/>
        </w:rPr>
        <w:t xml:space="preserve">Ibídem. </w:t>
      </w:r>
      <w:r w:rsidRPr="0046536D">
        <w:rPr>
          <w:rFonts w:ascii="Arial Narrow" w:hAnsi="Arial Narrow"/>
          <w:b/>
          <w:bCs/>
          <w:sz w:val="16"/>
          <w:szCs w:val="16"/>
        </w:rPr>
        <w:t>Artículo 110. Facultades de los sujetos procesales</w:t>
      </w:r>
      <w:r w:rsidRPr="0046536D">
        <w:rPr>
          <w:rFonts w:ascii="Arial Narrow" w:hAnsi="Arial Narrow"/>
          <w:sz w:val="16"/>
          <w:szCs w:val="16"/>
        </w:rPr>
        <w:t xml:space="preserve">. Los sujetos procesales podrán: 1. Solicitar, aportar y controvertir pruebas e intervenir en la práctica de las mismas. (…) </w:t>
      </w:r>
    </w:p>
  </w:endnote>
  <w:endnote w:id="3">
    <w:p w14:paraId="46043C9C" w14:textId="5DD867D3" w:rsidR="0046536D" w:rsidRPr="0046536D" w:rsidRDefault="0046536D" w:rsidP="0046536D">
      <w:pPr>
        <w:pStyle w:val="Textonotaalfinal"/>
        <w:ind w:left="284" w:hanging="284"/>
        <w:jc w:val="both"/>
        <w:rPr>
          <w:rFonts w:ascii="Arial Narrow" w:hAnsi="Arial Narrow"/>
          <w:sz w:val="16"/>
          <w:szCs w:val="16"/>
        </w:rPr>
      </w:pPr>
      <w:r w:rsidRPr="0046536D">
        <w:rPr>
          <w:rStyle w:val="Refdenotaalfinal"/>
          <w:rFonts w:ascii="Arial Narrow" w:hAnsi="Arial Narrow"/>
          <w:sz w:val="16"/>
          <w:szCs w:val="16"/>
        </w:rPr>
        <w:endnoteRef/>
      </w:r>
      <w:r w:rsidRPr="0046536D">
        <w:rPr>
          <w:rFonts w:ascii="Arial Narrow" w:hAnsi="Arial Narrow"/>
          <w:sz w:val="16"/>
          <w:szCs w:val="16"/>
        </w:rPr>
        <w:t xml:space="preserve"> </w:t>
      </w:r>
      <w:r w:rsidRPr="0046536D">
        <w:rPr>
          <w:rFonts w:ascii="Arial Narrow" w:hAnsi="Arial Narrow"/>
          <w:sz w:val="16"/>
          <w:szCs w:val="16"/>
        </w:rPr>
        <w:tab/>
      </w:r>
      <w:r w:rsidRPr="0046536D">
        <w:rPr>
          <w:rFonts w:ascii="Arial Narrow" w:hAnsi="Arial Narrow"/>
          <w:i/>
          <w:iCs/>
          <w:sz w:val="16"/>
          <w:szCs w:val="16"/>
        </w:rPr>
        <w:t>Ibídem</w:t>
      </w:r>
      <w:r w:rsidRPr="0046536D">
        <w:rPr>
          <w:rFonts w:ascii="Arial Narrow" w:hAnsi="Arial Narrow"/>
          <w:b/>
          <w:bCs/>
          <w:i/>
          <w:iCs/>
          <w:sz w:val="16"/>
          <w:szCs w:val="16"/>
        </w:rPr>
        <w:t xml:space="preserve">. </w:t>
      </w:r>
      <w:r w:rsidRPr="0046536D">
        <w:rPr>
          <w:rFonts w:ascii="Arial Narrow" w:hAnsi="Arial Narrow"/>
          <w:b/>
          <w:bCs/>
          <w:sz w:val="16"/>
          <w:szCs w:val="16"/>
        </w:rPr>
        <w:t>Artículo 11 Derechos del disciplinado</w:t>
      </w:r>
      <w:r w:rsidRPr="0046536D">
        <w:rPr>
          <w:rFonts w:ascii="Arial Narrow" w:hAnsi="Arial Narrow"/>
          <w:sz w:val="16"/>
          <w:szCs w:val="16"/>
        </w:rPr>
        <w:t>. Como sujeto procesal, el disciplinado tiene los siguientes derechos: (…) 4. Solicitar o aportar pruebas y controvertirlas e intervenir en su práctica, para lo cual se remitirá la respectiva comunicación. (…)</w:t>
      </w:r>
    </w:p>
    <w:p w14:paraId="1E95A6EB" w14:textId="2B960204" w:rsidR="0046536D" w:rsidRPr="0046536D" w:rsidRDefault="0046536D">
      <w:pPr>
        <w:pStyle w:val="Textonotaalfinal"/>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90B0" w14:textId="77777777" w:rsidR="00A1624A" w:rsidRDefault="00A1624A">
      <w:r>
        <w:separator/>
      </w:r>
    </w:p>
  </w:footnote>
  <w:footnote w:type="continuationSeparator" w:id="0">
    <w:p w14:paraId="645A4810" w14:textId="77777777" w:rsidR="00A1624A" w:rsidRDefault="00A16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0166AC">
      <w:trPr>
        <w:trHeight w:val="1692"/>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3" name="Imagen 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43F815BF" w:rsidR="00702E49" w:rsidRPr="000166AC" w:rsidRDefault="0021526C" w:rsidP="00A86C20">
          <w:pPr>
            <w:pStyle w:val="Encabezado"/>
            <w:jc w:val="center"/>
            <w:rPr>
              <w:rFonts w:ascii="Arial" w:hAnsi="Arial" w:cs="Arial"/>
            </w:rPr>
          </w:pPr>
          <w:r w:rsidRPr="000166AC">
            <w:rPr>
              <w:rFonts w:ascii="Arial" w:hAnsi="Arial" w:cs="Arial"/>
              <w:b/>
            </w:rPr>
            <w:t xml:space="preserve">OFICIO </w:t>
          </w:r>
          <w:r w:rsidR="00EF75D2" w:rsidRPr="000166AC">
            <w:rPr>
              <w:rFonts w:ascii="Arial" w:hAnsi="Arial" w:cs="Arial"/>
              <w:b/>
            </w:rPr>
            <w:t xml:space="preserve">CITACIÓN NOTIFICACIÓN AUTO </w:t>
          </w:r>
          <w:r w:rsidR="00D44004" w:rsidRPr="000166AC">
            <w:rPr>
              <w:rFonts w:ascii="Arial" w:hAnsi="Arial" w:cs="Arial"/>
              <w:b/>
            </w:rPr>
            <w:t>DE PRUEBAS EN DESCARGOS</w:t>
          </w:r>
        </w:p>
      </w:tc>
      <w:tc>
        <w:tcPr>
          <w:tcW w:w="1354" w:type="pct"/>
          <w:vAlign w:val="center"/>
        </w:tcPr>
        <w:p w14:paraId="2AA64277" w14:textId="1FEC409B" w:rsidR="00F447E9" w:rsidRPr="009F3D63" w:rsidRDefault="00F447E9" w:rsidP="00F447E9">
          <w:pPr>
            <w:rPr>
              <w:rFonts w:ascii="Arial" w:hAnsi="Arial" w:cs="Arial"/>
              <w:sz w:val="16"/>
              <w:szCs w:val="18"/>
              <w:lang w:val="pt-BR"/>
            </w:rPr>
          </w:pPr>
          <w:r w:rsidRPr="009F3D63">
            <w:rPr>
              <w:rFonts w:ascii="Arial" w:hAnsi="Arial" w:cs="Arial"/>
              <w:sz w:val="18"/>
              <w:lang w:val="pt-BR"/>
            </w:rPr>
            <w:t xml:space="preserve">Código: </w:t>
          </w:r>
          <w:r w:rsidR="00A9537B" w:rsidRPr="009F3D63">
            <w:rPr>
              <w:rFonts w:ascii="Arial" w:hAnsi="Arial" w:cs="Arial"/>
              <w:sz w:val="18"/>
              <w:lang w:val="pt-BR"/>
            </w:rPr>
            <w:t>EC-PR04-FT</w:t>
          </w:r>
          <w:r w:rsidR="000166AC" w:rsidRPr="009F3D63">
            <w:rPr>
              <w:rFonts w:ascii="Arial" w:hAnsi="Arial" w:cs="Arial"/>
              <w:sz w:val="18"/>
              <w:lang w:val="pt-BR"/>
            </w:rPr>
            <w:t>22</w:t>
          </w:r>
        </w:p>
        <w:p w14:paraId="4750AB8B" w14:textId="77777777" w:rsidR="00F447E9" w:rsidRPr="009F3D63" w:rsidRDefault="00F447E9" w:rsidP="00F447E9">
          <w:pPr>
            <w:rPr>
              <w:rFonts w:ascii="Arial" w:hAnsi="Arial" w:cs="Arial"/>
              <w:sz w:val="18"/>
              <w:lang w:val="pt-BR"/>
            </w:rPr>
          </w:pPr>
          <w:proofErr w:type="spellStart"/>
          <w:r w:rsidRPr="009F3D63">
            <w:rPr>
              <w:rFonts w:ascii="Arial" w:hAnsi="Arial" w:cs="Arial"/>
              <w:sz w:val="18"/>
              <w:lang w:val="pt-BR"/>
            </w:rPr>
            <w:t>Versión</w:t>
          </w:r>
          <w:proofErr w:type="spellEnd"/>
          <w:r w:rsidRPr="009F3D63">
            <w:rPr>
              <w:rFonts w:ascii="Arial" w:hAnsi="Arial" w:cs="Arial"/>
              <w:sz w:val="18"/>
              <w:lang w:val="pt-BR"/>
            </w:rPr>
            <w:t>: 01</w:t>
          </w:r>
        </w:p>
        <w:p w14:paraId="7CD1C4F1" w14:textId="07222705" w:rsidR="00F447E9" w:rsidRPr="00A9537B" w:rsidRDefault="00F447E9" w:rsidP="00F447E9">
          <w:pPr>
            <w:rPr>
              <w:rFonts w:ascii="Arial" w:hAnsi="Arial" w:cs="Arial"/>
              <w:sz w:val="18"/>
            </w:rPr>
          </w:pPr>
          <w:r w:rsidRPr="00A9537B">
            <w:rPr>
              <w:rFonts w:ascii="Arial" w:hAnsi="Arial" w:cs="Arial"/>
              <w:sz w:val="18"/>
            </w:rPr>
            <w:t xml:space="preserve">Vigencia: </w:t>
          </w:r>
          <w:r w:rsidR="000166AC">
            <w:rPr>
              <w:rFonts w:ascii="Arial" w:hAnsi="Arial" w:cs="Arial"/>
              <w:sz w:val="18"/>
            </w:rPr>
            <w:t>1</w:t>
          </w:r>
          <w:r w:rsidR="009F3D63">
            <w:rPr>
              <w:rFonts w:ascii="Arial" w:hAnsi="Arial" w:cs="Arial"/>
              <w:sz w:val="18"/>
            </w:rPr>
            <w:t>4</w:t>
          </w:r>
          <w:r w:rsidR="000166AC">
            <w:rPr>
              <w:rFonts w:ascii="Arial" w:hAnsi="Arial" w:cs="Arial"/>
              <w:sz w:val="18"/>
            </w:rPr>
            <w:t>/02/2025</w:t>
          </w:r>
        </w:p>
        <w:p w14:paraId="167D3C67" w14:textId="60E36D1D"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1B4796">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1B4796">
            <w:rPr>
              <w:rFonts w:ascii="Arial" w:hAnsi="Arial" w:cs="Arial"/>
              <w:b/>
              <w:bCs/>
              <w:noProof/>
              <w:sz w:val="18"/>
            </w:rPr>
            <w:t>3</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424664C8" w14:textId="2685B7EA"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72ED61CC" w14:textId="77777777" w:rsidR="00D700A3" w:rsidRDefault="00D700A3"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intelligence2.xml><?xml version="1.0" encoding="utf-8"?>
<int2:intelligence xmlns:int2="http://schemas.microsoft.com/office/intelligence/2020/intelligence" xmlns:oel="http://schemas.microsoft.com/office/2019/extlst">
  <int2:observations>
    <int2:textHash int2:hashCode="UvELiAemveJ/mj" int2:id="Evi5zrqe">
      <int2:state int2:value="Rejected" int2:type="AugLoop_Text_Critique"/>
    </int2:textHash>
    <int2:textHash int2:hashCode="XHMTQqIt13uZhx" int2:id="hy6Xc1We">
      <int2:state int2:value="Rejected" int2:type="AugLoop_Text_Critique"/>
    </int2:textHash>
    <int2:textHash int2:hashCode="mwhbdswKbPQVp6" int2:id="citMsfG6">
      <int2:state int2:value="Rejected" int2:type="AugLoop_Text_Critique"/>
    </int2:textHash>
    <int2:textHash int2:hashCode="AY9NfwbLhibhdW" int2:id="YRPpKpxO">
      <int2:state int2:value="Rejected" int2:type="AugLoop_Text_Critique"/>
    </int2:textHash>
    <int2:textHash int2:hashCode="ac4I31BRKUurkd" int2:id="gl8e3cuy">
      <int2:state int2:value="Rejected" int2:type="AugLoop_Text_Critique"/>
    </int2:textHash>
    <int2:textHash int2:hashCode="PWa8NgnQKFVbeI" int2:id="5rHBL3aV">
      <int2:state int2:value="Rejected" int2:type="AugLoop_Text_Critique"/>
    </int2:textHash>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3765320"/>
    <w:multiLevelType w:val="hybridMultilevel"/>
    <w:tmpl w:val="57C20EF4"/>
    <w:lvl w:ilvl="0" w:tplc="086EB7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16cid:durableId="76881522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114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064283">
    <w:abstractNumId w:val="5"/>
  </w:num>
  <w:num w:numId="4" w16cid:durableId="1196309040">
    <w:abstractNumId w:val="2"/>
  </w:num>
  <w:num w:numId="5" w16cid:durableId="398476690">
    <w:abstractNumId w:val="4"/>
  </w:num>
  <w:num w:numId="6" w16cid:durableId="918901836">
    <w:abstractNumId w:val="6"/>
  </w:num>
  <w:num w:numId="7" w16cid:durableId="1319991744">
    <w:abstractNumId w:val="7"/>
  </w:num>
  <w:num w:numId="8" w16cid:durableId="179255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063D9"/>
    <w:rsid w:val="000166AC"/>
    <w:rsid w:val="00023E9B"/>
    <w:rsid w:val="00033E86"/>
    <w:rsid w:val="00070B11"/>
    <w:rsid w:val="00074999"/>
    <w:rsid w:val="000B1E68"/>
    <w:rsid w:val="000B2528"/>
    <w:rsid w:val="000D7C61"/>
    <w:rsid w:val="000E48EE"/>
    <w:rsid w:val="00103210"/>
    <w:rsid w:val="00110B67"/>
    <w:rsid w:val="001322EC"/>
    <w:rsid w:val="00142313"/>
    <w:rsid w:val="00196C90"/>
    <w:rsid w:val="001B269E"/>
    <w:rsid w:val="001B4796"/>
    <w:rsid w:val="001D0214"/>
    <w:rsid w:val="001D18CE"/>
    <w:rsid w:val="001D2FFB"/>
    <w:rsid w:val="0021526C"/>
    <w:rsid w:val="0024721E"/>
    <w:rsid w:val="002623C4"/>
    <w:rsid w:val="00266C1F"/>
    <w:rsid w:val="00270507"/>
    <w:rsid w:val="00282DA8"/>
    <w:rsid w:val="002A64D1"/>
    <w:rsid w:val="002C13B8"/>
    <w:rsid w:val="002C70F3"/>
    <w:rsid w:val="002D0761"/>
    <w:rsid w:val="003139AA"/>
    <w:rsid w:val="00326C7D"/>
    <w:rsid w:val="00361BE0"/>
    <w:rsid w:val="00384C2B"/>
    <w:rsid w:val="003A3B33"/>
    <w:rsid w:val="003B43B9"/>
    <w:rsid w:val="003E3793"/>
    <w:rsid w:val="0040295A"/>
    <w:rsid w:val="00421FC3"/>
    <w:rsid w:val="004456D3"/>
    <w:rsid w:val="0046536D"/>
    <w:rsid w:val="004A6758"/>
    <w:rsid w:val="004B77C9"/>
    <w:rsid w:val="004B7A47"/>
    <w:rsid w:val="004D212B"/>
    <w:rsid w:val="00504427"/>
    <w:rsid w:val="00517991"/>
    <w:rsid w:val="005452DA"/>
    <w:rsid w:val="005705BE"/>
    <w:rsid w:val="00585D5A"/>
    <w:rsid w:val="005C027B"/>
    <w:rsid w:val="005C219C"/>
    <w:rsid w:val="005D7B9D"/>
    <w:rsid w:val="005E7EBA"/>
    <w:rsid w:val="00610F84"/>
    <w:rsid w:val="00625E77"/>
    <w:rsid w:val="006604CC"/>
    <w:rsid w:val="006657A6"/>
    <w:rsid w:val="006C3CC0"/>
    <w:rsid w:val="006C3FF3"/>
    <w:rsid w:val="006D19E4"/>
    <w:rsid w:val="006E60DD"/>
    <w:rsid w:val="00702E49"/>
    <w:rsid w:val="007039E5"/>
    <w:rsid w:val="00757BB8"/>
    <w:rsid w:val="007611A9"/>
    <w:rsid w:val="007709B7"/>
    <w:rsid w:val="0078378E"/>
    <w:rsid w:val="00790975"/>
    <w:rsid w:val="00794F08"/>
    <w:rsid w:val="007962BE"/>
    <w:rsid w:val="00796F03"/>
    <w:rsid w:val="007D6EA7"/>
    <w:rsid w:val="007E1EF6"/>
    <w:rsid w:val="00802C2B"/>
    <w:rsid w:val="00861506"/>
    <w:rsid w:val="00891AEB"/>
    <w:rsid w:val="008A36E4"/>
    <w:rsid w:val="008A47EB"/>
    <w:rsid w:val="008A7686"/>
    <w:rsid w:val="008E7B23"/>
    <w:rsid w:val="008F12EE"/>
    <w:rsid w:val="008F1368"/>
    <w:rsid w:val="009143D7"/>
    <w:rsid w:val="00922410"/>
    <w:rsid w:val="00926AF9"/>
    <w:rsid w:val="00927020"/>
    <w:rsid w:val="00930A92"/>
    <w:rsid w:val="00932F85"/>
    <w:rsid w:val="00934777"/>
    <w:rsid w:val="00964965"/>
    <w:rsid w:val="00967036"/>
    <w:rsid w:val="009765C0"/>
    <w:rsid w:val="009805B8"/>
    <w:rsid w:val="009A52F7"/>
    <w:rsid w:val="009F3D63"/>
    <w:rsid w:val="00A00F87"/>
    <w:rsid w:val="00A07178"/>
    <w:rsid w:val="00A1624A"/>
    <w:rsid w:val="00A21256"/>
    <w:rsid w:val="00A86C20"/>
    <w:rsid w:val="00A90AEE"/>
    <w:rsid w:val="00A9537B"/>
    <w:rsid w:val="00A95B08"/>
    <w:rsid w:val="00AB4B9D"/>
    <w:rsid w:val="00AC76B7"/>
    <w:rsid w:val="00AE26A0"/>
    <w:rsid w:val="00AE7CCE"/>
    <w:rsid w:val="00AF321A"/>
    <w:rsid w:val="00B10C76"/>
    <w:rsid w:val="00B171F9"/>
    <w:rsid w:val="00B26680"/>
    <w:rsid w:val="00B55E14"/>
    <w:rsid w:val="00B876E1"/>
    <w:rsid w:val="00B94CE7"/>
    <w:rsid w:val="00BA1EF2"/>
    <w:rsid w:val="00BD550B"/>
    <w:rsid w:val="00BE0472"/>
    <w:rsid w:val="00BE1146"/>
    <w:rsid w:val="00C047F5"/>
    <w:rsid w:val="00C52EE7"/>
    <w:rsid w:val="00C63F83"/>
    <w:rsid w:val="00CD534D"/>
    <w:rsid w:val="00CE0131"/>
    <w:rsid w:val="00CE7D75"/>
    <w:rsid w:val="00D3222A"/>
    <w:rsid w:val="00D44004"/>
    <w:rsid w:val="00D700A3"/>
    <w:rsid w:val="00D84493"/>
    <w:rsid w:val="00DF20E5"/>
    <w:rsid w:val="00E74F34"/>
    <w:rsid w:val="00E80A1C"/>
    <w:rsid w:val="00E97ECC"/>
    <w:rsid w:val="00EA5F9D"/>
    <w:rsid w:val="00EA78CF"/>
    <w:rsid w:val="00EE0336"/>
    <w:rsid w:val="00EF75D2"/>
    <w:rsid w:val="00EF7EE4"/>
    <w:rsid w:val="00F23F4E"/>
    <w:rsid w:val="00F447E9"/>
    <w:rsid w:val="00F50C1F"/>
    <w:rsid w:val="00F81C3F"/>
    <w:rsid w:val="00F87AF9"/>
    <w:rsid w:val="00F90673"/>
    <w:rsid w:val="00F909DF"/>
    <w:rsid w:val="00FA5AF5"/>
    <w:rsid w:val="00FB0C4A"/>
    <w:rsid w:val="00FE1F1D"/>
    <w:rsid w:val="093179FD"/>
    <w:rsid w:val="13A4F2C8"/>
    <w:rsid w:val="1880E3E5"/>
    <w:rsid w:val="1A33D569"/>
    <w:rsid w:val="1F28BD7B"/>
    <w:rsid w:val="266DAC89"/>
    <w:rsid w:val="26B393BE"/>
    <w:rsid w:val="2E20C234"/>
    <w:rsid w:val="2F9AD473"/>
    <w:rsid w:val="36E00466"/>
    <w:rsid w:val="3AACC257"/>
    <w:rsid w:val="3C6E7097"/>
    <w:rsid w:val="4DC8816E"/>
    <w:rsid w:val="5BCECC98"/>
    <w:rsid w:val="5DD9E215"/>
    <w:rsid w:val="6036D149"/>
    <w:rsid w:val="61736E48"/>
    <w:rsid w:val="624CAD8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nhideWhenUsed/>
    <w:qFormat/>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locked/>
    <w:rsid w:val="008A7686"/>
    <w:rPr>
      <w:sz w:val="20"/>
      <w:szCs w:val="20"/>
      <w:lang w:val="es-ES"/>
    </w:rPr>
  </w:style>
  <w:style w:type="character" w:styleId="Refdenotaalpie">
    <w:name w:val="footnote reference"/>
    <w:aliases w:val="Ref. de nota al pie2,Nota de pie,Pie de pagina,Ref. de nota al pie 2, de nota al pie,f1,4_G,Texto de nota al pie,Pie de Página,FC,referencia nota al pie,texto de nota al pie Car Car Car2,Ref,de nota al pie,Appel note de bas de page,f"/>
    <w:basedOn w:val="Fuentedeprrafopredeter"/>
    <w:link w:val="4GChar"/>
    <w:uiPriority w:val="99"/>
    <w:unhideWhenUsed/>
    <w:qFormat/>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 w:type="paragraph" w:customStyle="1" w:styleId="Textoindependiente21">
    <w:name w:val="Texto independiente 21"/>
    <w:basedOn w:val="Normal"/>
    <w:rsid w:val="007E1EF6"/>
    <w:pPr>
      <w:tabs>
        <w:tab w:val="left" w:pos="1080"/>
      </w:tabs>
      <w:jc w:val="both"/>
    </w:pPr>
    <w:rPr>
      <w:color w:val="000000"/>
      <w:sz w:val="24"/>
      <w:szCs w:val="20"/>
      <w:lang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7E1EF6"/>
    <w:pPr>
      <w:jc w:val="both"/>
    </w:pPr>
    <w:rPr>
      <w:vertAlign w:val="superscript"/>
    </w:rPr>
  </w:style>
  <w:style w:type="paragraph" w:customStyle="1" w:styleId="section1">
    <w:name w:val="section1"/>
    <w:basedOn w:val="Normal"/>
    <w:rsid w:val="007E1EF6"/>
    <w:pPr>
      <w:spacing w:before="100" w:beforeAutospacing="1" w:after="100" w:afterAutospacing="1"/>
    </w:pPr>
    <w:rPr>
      <w:sz w:val="24"/>
      <w:szCs w:val="24"/>
      <w:lang w:eastAsia="es-CO"/>
    </w:rPr>
  </w:style>
  <w:style w:type="character" w:styleId="Mencinsinresolver">
    <w:name w:val="Unresolved Mention"/>
    <w:basedOn w:val="Fuentedeprrafopredeter"/>
    <w:uiPriority w:val="99"/>
    <w:semiHidden/>
    <w:unhideWhenUsed/>
    <w:rsid w:val="006657A6"/>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70507"/>
    <w:rPr>
      <w:b/>
      <w:bCs/>
      <w:color w:val="auto"/>
      <w:sz w:val="20"/>
      <w:szCs w:val="20"/>
      <w:lang w:eastAsia="es-ES"/>
    </w:rPr>
  </w:style>
  <w:style w:type="character" w:customStyle="1" w:styleId="AsuntodelcomentarioCar">
    <w:name w:val="Asunto del comentario Car"/>
    <w:basedOn w:val="TextocomentarioCar"/>
    <w:link w:val="Asuntodelcomentario"/>
    <w:uiPriority w:val="99"/>
    <w:semiHidden/>
    <w:rsid w:val="00270507"/>
    <w:rPr>
      <w:b/>
      <w:bCs/>
      <w:color w:val="000000"/>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35">
      <w:bodyDiv w:val="1"/>
      <w:marLeft w:val="0"/>
      <w:marRight w:val="0"/>
      <w:marTop w:val="0"/>
      <w:marBottom w:val="0"/>
      <w:divBdr>
        <w:top w:val="none" w:sz="0" w:space="0" w:color="auto"/>
        <w:left w:val="none" w:sz="0" w:space="0" w:color="auto"/>
        <w:bottom w:val="none" w:sz="0" w:space="0" w:color="auto"/>
        <w:right w:val="none" w:sz="0" w:space="0" w:color="auto"/>
      </w:divBdr>
    </w:div>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56056957">
      <w:bodyDiv w:val="1"/>
      <w:marLeft w:val="0"/>
      <w:marRight w:val="0"/>
      <w:marTop w:val="0"/>
      <w:marBottom w:val="0"/>
      <w:divBdr>
        <w:top w:val="none" w:sz="0" w:space="0" w:color="auto"/>
        <w:left w:val="none" w:sz="0" w:space="0" w:color="auto"/>
        <w:bottom w:val="none" w:sz="0" w:space="0" w:color="auto"/>
        <w:right w:val="none" w:sz="0" w:space="0" w:color="auto"/>
      </w:divBdr>
    </w:div>
    <w:div w:id="257175247">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284434332">
      <w:bodyDiv w:val="1"/>
      <w:marLeft w:val="0"/>
      <w:marRight w:val="0"/>
      <w:marTop w:val="0"/>
      <w:marBottom w:val="0"/>
      <w:divBdr>
        <w:top w:val="none" w:sz="0" w:space="0" w:color="auto"/>
        <w:left w:val="none" w:sz="0" w:space="0" w:color="auto"/>
        <w:bottom w:val="none" w:sz="0" w:space="0" w:color="auto"/>
        <w:right w:val="none" w:sz="0" w:space="0" w:color="auto"/>
      </w:divBdr>
    </w:div>
    <w:div w:id="366033044">
      <w:bodyDiv w:val="1"/>
      <w:marLeft w:val="0"/>
      <w:marRight w:val="0"/>
      <w:marTop w:val="0"/>
      <w:marBottom w:val="0"/>
      <w:divBdr>
        <w:top w:val="none" w:sz="0" w:space="0" w:color="auto"/>
        <w:left w:val="none" w:sz="0" w:space="0" w:color="auto"/>
        <w:bottom w:val="none" w:sz="0" w:space="0" w:color="auto"/>
        <w:right w:val="none" w:sz="0" w:space="0" w:color="auto"/>
      </w:divBdr>
    </w:div>
    <w:div w:id="386223333">
      <w:bodyDiv w:val="1"/>
      <w:marLeft w:val="0"/>
      <w:marRight w:val="0"/>
      <w:marTop w:val="0"/>
      <w:marBottom w:val="0"/>
      <w:divBdr>
        <w:top w:val="none" w:sz="0" w:space="0" w:color="auto"/>
        <w:left w:val="none" w:sz="0" w:space="0" w:color="auto"/>
        <w:bottom w:val="none" w:sz="0" w:space="0" w:color="auto"/>
        <w:right w:val="none" w:sz="0" w:space="0" w:color="auto"/>
      </w:divBdr>
    </w:div>
    <w:div w:id="442463922">
      <w:bodyDiv w:val="1"/>
      <w:marLeft w:val="0"/>
      <w:marRight w:val="0"/>
      <w:marTop w:val="0"/>
      <w:marBottom w:val="0"/>
      <w:divBdr>
        <w:top w:val="none" w:sz="0" w:space="0" w:color="auto"/>
        <w:left w:val="none" w:sz="0" w:space="0" w:color="auto"/>
        <w:bottom w:val="none" w:sz="0" w:space="0" w:color="auto"/>
        <w:right w:val="none" w:sz="0" w:space="0" w:color="auto"/>
      </w:divBdr>
    </w:div>
    <w:div w:id="536940023">
      <w:bodyDiv w:val="1"/>
      <w:marLeft w:val="0"/>
      <w:marRight w:val="0"/>
      <w:marTop w:val="0"/>
      <w:marBottom w:val="0"/>
      <w:divBdr>
        <w:top w:val="none" w:sz="0" w:space="0" w:color="auto"/>
        <w:left w:val="none" w:sz="0" w:space="0" w:color="auto"/>
        <w:bottom w:val="none" w:sz="0" w:space="0" w:color="auto"/>
        <w:right w:val="none" w:sz="0" w:space="0" w:color="auto"/>
      </w:divBdr>
    </w:div>
    <w:div w:id="602610772">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754323671">
      <w:bodyDiv w:val="1"/>
      <w:marLeft w:val="0"/>
      <w:marRight w:val="0"/>
      <w:marTop w:val="0"/>
      <w:marBottom w:val="0"/>
      <w:divBdr>
        <w:top w:val="none" w:sz="0" w:space="0" w:color="auto"/>
        <w:left w:val="none" w:sz="0" w:space="0" w:color="auto"/>
        <w:bottom w:val="none" w:sz="0" w:space="0" w:color="auto"/>
        <w:right w:val="none" w:sz="0" w:space="0" w:color="auto"/>
      </w:divBdr>
    </w:div>
    <w:div w:id="761030474">
      <w:bodyDiv w:val="1"/>
      <w:marLeft w:val="0"/>
      <w:marRight w:val="0"/>
      <w:marTop w:val="0"/>
      <w:marBottom w:val="0"/>
      <w:divBdr>
        <w:top w:val="none" w:sz="0" w:space="0" w:color="auto"/>
        <w:left w:val="none" w:sz="0" w:space="0" w:color="auto"/>
        <w:bottom w:val="none" w:sz="0" w:space="0" w:color="auto"/>
        <w:right w:val="none" w:sz="0" w:space="0" w:color="auto"/>
      </w:divBdr>
    </w:div>
    <w:div w:id="897129091">
      <w:bodyDiv w:val="1"/>
      <w:marLeft w:val="0"/>
      <w:marRight w:val="0"/>
      <w:marTop w:val="0"/>
      <w:marBottom w:val="0"/>
      <w:divBdr>
        <w:top w:val="none" w:sz="0" w:space="0" w:color="auto"/>
        <w:left w:val="none" w:sz="0" w:space="0" w:color="auto"/>
        <w:bottom w:val="none" w:sz="0" w:space="0" w:color="auto"/>
        <w:right w:val="none" w:sz="0" w:space="0" w:color="auto"/>
      </w:divBdr>
    </w:div>
    <w:div w:id="945042524">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355958110">
      <w:bodyDiv w:val="1"/>
      <w:marLeft w:val="0"/>
      <w:marRight w:val="0"/>
      <w:marTop w:val="0"/>
      <w:marBottom w:val="0"/>
      <w:divBdr>
        <w:top w:val="none" w:sz="0" w:space="0" w:color="auto"/>
        <w:left w:val="none" w:sz="0" w:space="0" w:color="auto"/>
        <w:bottom w:val="none" w:sz="0" w:space="0" w:color="auto"/>
        <w:right w:val="none" w:sz="0" w:space="0" w:color="auto"/>
      </w:divBdr>
    </w:div>
    <w:div w:id="1548567751">
      <w:bodyDiv w:val="1"/>
      <w:marLeft w:val="0"/>
      <w:marRight w:val="0"/>
      <w:marTop w:val="0"/>
      <w:marBottom w:val="0"/>
      <w:divBdr>
        <w:top w:val="none" w:sz="0" w:space="0" w:color="auto"/>
        <w:left w:val="none" w:sz="0" w:space="0" w:color="auto"/>
        <w:bottom w:val="none" w:sz="0" w:space="0" w:color="auto"/>
        <w:right w:val="none" w:sz="0" w:space="0" w:color="auto"/>
      </w:divBdr>
    </w:div>
    <w:div w:id="1698316209">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1874265009">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mberosbogota.gov.co/content/fase-juzgamien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20" ma:contentTypeDescription="Crear nuevo documento." ma:contentTypeScope="" ma:versionID="d770452b7adeddedf0f886cabe1b807f">
  <xsd:schema xmlns:xsd="http://www.w3.org/2001/XMLSchema" xmlns:xs="http://www.w3.org/2001/XMLSchema" xmlns:p="http://schemas.microsoft.com/office/2006/metadata/properties" xmlns:ns1="http://schemas.microsoft.com/sharepoint/v3" xmlns:ns3="0935b897-e83e-4004-9f75-4e3807b73bb0" xmlns:ns4="da0db5d3-cc18-450f-b024-369bac33d3b9" targetNamespace="http://schemas.microsoft.com/office/2006/metadata/properties" ma:root="true" ma:fieldsID="5644ed65e979c5d5927fd906c8f52891" ns1:_="" ns3:_="" ns4:_="">
    <xsd:import namespace="http://schemas.microsoft.com/sharepoint/v3"/>
    <xsd:import namespace="0935b897-e83e-4004-9f75-4e3807b73bb0"/>
    <xsd:import namespace="da0db5d3-cc18-450f-b024-369bac33d3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MediaServiceOCR"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iedades de la Directiva de cumplimiento unificado" ma:hidden="true" ma:internalName="_ip_UnifiedCompliancePolicyProperties">
      <xsd:simpleType>
        <xsd:restriction base="dms:Note"/>
      </xsd:simpleType>
    </xsd:element>
    <xsd:element name="_ip_UnifiedCompliancePolicyUIAction" ma:index="23"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da0db5d3-cc18-450f-b024-369bac33d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C17F1D-17E5-4E5A-B764-AA45991D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5b897-e83e-4004-9f75-4e3807b73bb0"/>
    <ds:schemaRef ds:uri="da0db5d3-cc18-450f-b024-369bac33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276D4-22FB-4CCC-B17E-22A0A1CC764E}">
  <ds:schemaRefs>
    <ds:schemaRef ds:uri="http://schemas.openxmlformats.org/officeDocument/2006/bibliography"/>
  </ds:schemaRefs>
</ds:datastoreItem>
</file>

<file path=customXml/itemProps3.xml><?xml version="1.0" encoding="utf-8"?>
<ds:datastoreItem xmlns:ds="http://schemas.openxmlformats.org/officeDocument/2006/customXml" ds:itemID="{FF572520-E1D4-4E89-A509-A70F8F801A60}">
  <ds:schemaRefs>
    <ds:schemaRef ds:uri="http://schemas.microsoft.com/office/2006/metadata/properties"/>
    <ds:schemaRef ds:uri="http://schemas.microsoft.com/office/infopath/2007/PartnerControls"/>
    <ds:schemaRef ds:uri="http://schemas.microsoft.com/sharepoint/v3"/>
    <ds:schemaRef ds:uri="da0db5d3-cc18-450f-b024-369bac33d3b9"/>
  </ds:schemaRefs>
</ds:datastoreItem>
</file>

<file path=customXml/itemProps4.xml><?xml version="1.0" encoding="utf-8"?>
<ds:datastoreItem xmlns:ds="http://schemas.openxmlformats.org/officeDocument/2006/customXml" ds:itemID="{6A807673-7C45-4B14-9FF9-7B5F643D5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 Cristina Ruiz Cordoba</dc:creator>
  <cp:lastModifiedBy>Isabel Cristina Ruiz Cordoba</cp:lastModifiedBy>
  <cp:revision>4</cp:revision>
  <dcterms:created xsi:type="dcterms:W3CDTF">2024-12-18T17:14:00Z</dcterms:created>
  <dcterms:modified xsi:type="dcterms:W3CDTF">2025-02-14T21:45:00Z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