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FE1F1D" w14:paraId="39C4A4AA" w14:textId="77777777" w:rsidTr="5BCECC98">
        <w:trPr>
          <w:jc w:val="center"/>
        </w:trPr>
        <w:tc>
          <w:tcPr>
            <w:tcW w:w="2547" w:type="dxa"/>
            <w:vAlign w:val="center"/>
          </w:tcPr>
          <w:p w14:paraId="667AECB6"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Dependencia:</w:t>
            </w:r>
          </w:p>
        </w:tc>
        <w:tc>
          <w:tcPr>
            <w:tcW w:w="6379" w:type="dxa"/>
            <w:vAlign w:val="center"/>
          </w:tcPr>
          <w:p w14:paraId="14D7E6F9"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Oficina Jurídica</w:t>
            </w:r>
          </w:p>
        </w:tc>
      </w:tr>
      <w:tr w:rsidR="0078378E" w:rsidRPr="00FE1F1D" w14:paraId="3D8A1FF6" w14:textId="77777777" w:rsidTr="5BCECC98">
        <w:trPr>
          <w:jc w:val="center"/>
        </w:trPr>
        <w:tc>
          <w:tcPr>
            <w:tcW w:w="2547" w:type="dxa"/>
            <w:vAlign w:val="center"/>
          </w:tcPr>
          <w:p w14:paraId="47EDEF2A"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Investigado(a):</w:t>
            </w:r>
          </w:p>
        </w:tc>
        <w:tc>
          <w:tcPr>
            <w:tcW w:w="6379" w:type="dxa"/>
            <w:vAlign w:val="center"/>
          </w:tcPr>
          <w:p w14:paraId="0DFCFD32"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78378E" w:rsidRPr="00FE1F1D" w14:paraId="7E061F32" w14:textId="77777777" w:rsidTr="5BCECC98">
        <w:trPr>
          <w:jc w:val="center"/>
        </w:trPr>
        <w:tc>
          <w:tcPr>
            <w:tcW w:w="2547" w:type="dxa"/>
            <w:vAlign w:val="center"/>
          </w:tcPr>
          <w:p w14:paraId="76F8EE11"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Cédula de ciudadanía:</w:t>
            </w:r>
          </w:p>
        </w:tc>
        <w:tc>
          <w:tcPr>
            <w:tcW w:w="6379" w:type="dxa"/>
            <w:vAlign w:val="center"/>
          </w:tcPr>
          <w:p w14:paraId="46D1E9E0"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78378E" w:rsidRPr="00FE1F1D" w14:paraId="0DEFECF9" w14:textId="77777777" w:rsidTr="5BCECC98">
        <w:trPr>
          <w:jc w:val="center"/>
        </w:trPr>
        <w:tc>
          <w:tcPr>
            <w:tcW w:w="2547" w:type="dxa"/>
            <w:vAlign w:val="center"/>
          </w:tcPr>
          <w:p w14:paraId="4BE7C5C9"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Cargo:</w:t>
            </w:r>
          </w:p>
        </w:tc>
        <w:tc>
          <w:tcPr>
            <w:tcW w:w="6379" w:type="dxa"/>
            <w:vAlign w:val="center"/>
          </w:tcPr>
          <w:p w14:paraId="159B9D58"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78378E" w:rsidRPr="00AF2E71" w14:paraId="5DA21B3F" w14:textId="77777777" w:rsidTr="5BCECC98">
        <w:trPr>
          <w:jc w:val="center"/>
        </w:trPr>
        <w:tc>
          <w:tcPr>
            <w:tcW w:w="2547" w:type="dxa"/>
            <w:vAlign w:val="center"/>
          </w:tcPr>
          <w:p w14:paraId="4862C22E" w14:textId="77777777" w:rsidR="007611A9" w:rsidRPr="00AF2E71" w:rsidRDefault="007611A9" w:rsidP="00FE1F1D">
            <w:pPr>
              <w:pBdr>
                <w:top w:val="nil"/>
                <w:left w:val="nil"/>
                <w:bottom w:val="nil"/>
                <w:right w:val="nil"/>
                <w:between w:val="nil"/>
              </w:pBdr>
              <w:rPr>
                <w:rFonts w:ascii="Arial Narrow" w:eastAsia="Arial" w:hAnsi="Arial Narrow" w:cs="Arial"/>
                <w:b/>
                <w:sz w:val="18"/>
                <w:szCs w:val="18"/>
                <w:lang w:val="pt-BR"/>
              </w:rPr>
            </w:pPr>
            <w:r w:rsidRPr="00AF2E71">
              <w:rPr>
                <w:rFonts w:ascii="Arial Narrow" w:eastAsia="Arial" w:hAnsi="Arial Narrow" w:cs="Arial"/>
                <w:b/>
                <w:sz w:val="18"/>
                <w:szCs w:val="18"/>
                <w:lang w:val="pt-BR"/>
              </w:rPr>
              <w:t>Apoderado(a) o Defensor(a)</w:t>
            </w:r>
          </w:p>
        </w:tc>
        <w:tc>
          <w:tcPr>
            <w:tcW w:w="6379" w:type="dxa"/>
            <w:vAlign w:val="center"/>
          </w:tcPr>
          <w:p w14:paraId="0FC0419F" w14:textId="77777777" w:rsidR="007611A9" w:rsidRPr="00AF2E71" w:rsidRDefault="007611A9" w:rsidP="00FE1F1D">
            <w:pPr>
              <w:pBdr>
                <w:top w:val="nil"/>
                <w:left w:val="nil"/>
                <w:bottom w:val="nil"/>
                <w:right w:val="nil"/>
                <w:between w:val="nil"/>
              </w:pBdr>
              <w:rPr>
                <w:rFonts w:ascii="Arial Narrow" w:eastAsia="Arial" w:hAnsi="Arial Narrow" w:cs="Arial"/>
                <w:b/>
                <w:sz w:val="18"/>
                <w:szCs w:val="18"/>
                <w:lang w:val="pt-BR"/>
              </w:rPr>
            </w:pPr>
          </w:p>
        </w:tc>
      </w:tr>
      <w:tr w:rsidR="0078378E" w:rsidRPr="00FE1F1D" w14:paraId="05290077" w14:textId="77777777" w:rsidTr="5BCECC98">
        <w:trPr>
          <w:jc w:val="center"/>
        </w:trPr>
        <w:tc>
          <w:tcPr>
            <w:tcW w:w="2547" w:type="dxa"/>
            <w:vAlign w:val="center"/>
          </w:tcPr>
          <w:p w14:paraId="2EFC195A"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 xml:space="preserve">Origen: </w:t>
            </w:r>
          </w:p>
        </w:tc>
        <w:tc>
          <w:tcPr>
            <w:tcW w:w="6379" w:type="dxa"/>
            <w:vAlign w:val="center"/>
          </w:tcPr>
          <w:p w14:paraId="186566E4"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hAnsi="Arial Narrow" w:cs="Arial"/>
                <w:b/>
                <w:sz w:val="18"/>
                <w:szCs w:val="18"/>
              </w:rPr>
              <w:t>Queja / informe / de oficio</w:t>
            </w:r>
          </w:p>
        </w:tc>
      </w:tr>
      <w:tr w:rsidR="0078378E" w:rsidRPr="00FE1F1D" w14:paraId="4C110FAB" w14:textId="77777777" w:rsidTr="5BCECC98">
        <w:trPr>
          <w:jc w:val="center"/>
        </w:trPr>
        <w:tc>
          <w:tcPr>
            <w:tcW w:w="2547" w:type="dxa"/>
            <w:vAlign w:val="center"/>
          </w:tcPr>
          <w:p w14:paraId="11037B39"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Conducta - hechos:</w:t>
            </w:r>
          </w:p>
        </w:tc>
        <w:tc>
          <w:tcPr>
            <w:tcW w:w="6379" w:type="dxa"/>
            <w:vAlign w:val="center"/>
          </w:tcPr>
          <w:p w14:paraId="4D9AF0B4"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hAnsi="Arial Narrow" w:cs="Arial"/>
                <w:b/>
                <w:sz w:val="18"/>
                <w:szCs w:val="18"/>
              </w:rPr>
              <w:t>(Presuntas irregularidades. Breve descripción)</w:t>
            </w:r>
          </w:p>
        </w:tc>
      </w:tr>
      <w:tr w:rsidR="0078378E" w:rsidRPr="00FE1F1D" w14:paraId="2E25656A" w14:textId="77777777" w:rsidTr="5BCECC98">
        <w:trPr>
          <w:jc w:val="center"/>
        </w:trPr>
        <w:tc>
          <w:tcPr>
            <w:tcW w:w="2547" w:type="dxa"/>
            <w:vAlign w:val="center"/>
          </w:tcPr>
          <w:p w14:paraId="4592EAA3"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Fecha de los hechos</w:t>
            </w:r>
          </w:p>
        </w:tc>
        <w:tc>
          <w:tcPr>
            <w:tcW w:w="6379" w:type="dxa"/>
            <w:vAlign w:val="center"/>
          </w:tcPr>
          <w:p w14:paraId="30404F0D"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B26680" w:rsidRPr="00FE1F1D" w14:paraId="6D37E2A5" w14:textId="77777777" w:rsidTr="00933C5F">
        <w:trPr>
          <w:jc w:val="center"/>
        </w:trPr>
        <w:tc>
          <w:tcPr>
            <w:tcW w:w="2547" w:type="dxa"/>
            <w:vAlign w:val="center"/>
          </w:tcPr>
          <w:p w14:paraId="6BB0561E" w14:textId="77777777" w:rsidR="00B26680" w:rsidRPr="00FE1F1D" w:rsidRDefault="00B26680" w:rsidP="00B26680">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Asunto:</w:t>
            </w:r>
          </w:p>
        </w:tc>
        <w:tc>
          <w:tcPr>
            <w:tcW w:w="6379" w:type="dxa"/>
          </w:tcPr>
          <w:p w14:paraId="66E4A918" w14:textId="46DF327B" w:rsidR="00B26680" w:rsidRPr="00FE1F1D" w:rsidRDefault="00B26680" w:rsidP="00B26680">
            <w:pPr>
              <w:pBdr>
                <w:top w:val="nil"/>
                <w:left w:val="nil"/>
                <w:bottom w:val="nil"/>
                <w:right w:val="nil"/>
                <w:between w:val="nil"/>
              </w:pBdr>
              <w:jc w:val="both"/>
              <w:rPr>
                <w:rFonts w:ascii="Arial Narrow" w:eastAsia="Arial" w:hAnsi="Arial Narrow" w:cs="Arial"/>
                <w:b/>
                <w:bCs/>
                <w:sz w:val="18"/>
                <w:szCs w:val="18"/>
              </w:rPr>
            </w:pPr>
            <w:r>
              <w:rPr>
                <w:rFonts w:ascii="Arial Narrow" w:hAnsi="Arial Narrow" w:cs="Arial Narrow"/>
                <w:b/>
                <w:color w:val="000000"/>
                <w:sz w:val="22"/>
                <w:szCs w:val="22"/>
              </w:rPr>
              <w:t xml:space="preserve">CONSTANCIA DE EJECUTORIA, </w:t>
            </w:r>
            <w:r w:rsidR="00DF20E5">
              <w:rPr>
                <w:rFonts w:ascii="Arial Narrow" w:hAnsi="Arial Narrow" w:cs="Arial Narrow"/>
                <w:color w:val="000000"/>
                <w:sz w:val="22"/>
                <w:szCs w:val="22"/>
              </w:rPr>
              <w:t>artí</w:t>
            </w:r>
            <w:r>
              <w:rPr>
                <w:rFonts w:ascii="Arial Narrow" w:hAnsi="Arial Narrow" w:cs="Arial Narrow"/>
                <w:color w:val="000000"/>
                <w:sz w:val="22"/>
                <w:szCs w:val="22"/>
              </w:rPr>
              <w:t>culo 138 de la Ley 1952</w:t>
            </w:r>
            <w:r w:rsidR="00326C7D">
              <w:rPr>
                <w:rStyle w:val="Refdenotaalfinal"/>
                <w:rFonts w:ascii="Arial Narrow" w:hAnsi="Arial Narrow" w:cs="Arial Narrow"/>
                <w:color w:val="000000"/>
                <w:sz w:val="22"/>
                <w:szCs w:val="22"/>
              </w:rPr>
              <w:endnoteReference w:id="1"/>
            </w:r>
          </w:p>
        </w:tc>
      </w:tr>
    </w:tbl>
    <w:p w14:paraId="546E7F7F" w14:textId="77777777" w:rsidR="00757BB8" w:rsidRPr="00FE1F1D" w:rsidRDefault="00757BB8" w:rsidP="00FE1F1D">
      <w:pPr>
        <w:rPr>
          <w:rFonts w:ascii="Arial" w:eastAsia="Arial" w:hAnsi="Arial" w:cs="Arial"/>
          <w:bCs/>
          <w:sz w:val="20"/>
        </w:rPr>
      </w:pPr>
    </w:p>
    <w:p w14:paraId="07571536" w14:textId="77777777" w:rsidR="003E3793" w:rsidRPr="00326C7D" w:rsidRDefault="003E3793" w:rsidP="00326C7D">
      <w:pPr>
        <w:rPr>
          <w:rFonts w:ascii="Arial" w:hAnsi="Arial" w:cs="Arial"/>
          <w:bCs/>
          <w:sz w:val="20"/>
        </w:rPr>
      </w:pPr>
      <w:r w:rsidRPr="00326C7D">
        <w:rPr>
          <w:rFonts w:ascii="Arial" w:eastAsia="Arial" w:hAnsi="Arial" w:cs="Arial"/>
          <w:bCs/>
          <w:sz w:val="20"/>
        </w:rPr>
        <w:t xml:space="preserve">Bogotá D.C. </w:t>
      </w:r>
      <w:r w:rsidRPr="00326C7D">
        <w:rPr>
          <w:rFonts w:ascii="Arial" w:hAnsi="Arial" w:cs="Arial"/>
          <w:bCs/>
          <w:sz w:val="20"/>
          <w:highlight w:val="darkGray"/>
        </w:rPr>
        <w:t>XX</w:t>
      </w:r>
      <w:r w:rsidRPr="00326C7D">
        <w:rPr>
          <w:rFonts w:ascii="Arial" w:hAnsi="Arial" w:cs="Arial"/>
          <w:bCs/>
          <w:sz w:val="20"/>
        </w:rPr>
        <w:t xml:space="preserve"> de </w:t>
      </w:r>
      <w:r w:rsidRPr="00326C7D">
        <w:rPr>
          <w:rFonts w:ascii="Arial" w:hAnsi="Arial" w:cs="Arial"/>
          <w:bCs/>
          <w:sz w:val="20"/>
          <w:highlight w:val="darkGray"/>
        </w:rPr>
        <w:t>XXX</w:t>
      </w:r>
      <w:r w:rsidRPr="00326C7D">
        <w:rPr>
          <w:rFonts w:ascii="Arial" w:hAnsi="Arial" w:cs="Arial"/>
          <w:bCs/>
          <w:sz w:val="20"/>
        </w:rPr>
        <w:t xml:space="preserve"> de </w:t>
      </w:r>
      <w:r w:rsidRPr="00326C7D">
        <w:rPr>
          <w:rFonts w:ascii="Arial" w:hAnsi="Arial" w:cs="Arial"/>
          <w:bCs/>
          <w:sz w:val="20"/>
          <w:highlight w:val="darkGray"/>
        </w:rPr>
        <w:t>XXX</w:t>
      </w:r>
      <w:r w:rsidRPr="00326C7D">
        <w:rPr>
          <w:rFonts w:ascii="Arial" w:hAnsi="Arial" w:cs="Arial"/>
          <w:bCs/>
          <w:sz w:val="20"/>
        </w:rPr>
        <w:t xml:space="preserve"> (fecha en letras y números)</w:t>
      </w:r>
    </w:p>
    <w:p w14:paraId="32D5717D" w14:textId="0E1D0E6E" w:rsidR="003E3793" w:rsidRPr="00326C7D" w:rsidRDefault="003E3793" w:rsidP="00326C7D">
      <w:pPr>
        <w:pBdr>
          <w:top w:val="nil"/>
          <w:left w:val="nil"/>
          <w:bottom w:val="nil"/>
          <w:right w:val="nil"/>
          <w:between w:val="nil"/>
        </w:pBdr>
        <w:rPr>
          <w:rFonts w:ascii="Arial" w:eastAsia="Arial" w:hAnsi="Arial" w:cs="Arial"/>
          <w:sz w:val="22"/>
          <w:szCs w:val="22"/>
        </w:rPr>
      </w:pPr>
    </w:p>
    <w:p w14:paraId="0BBF57B9" w14:textId="77777777" w:rsidR="007E1EF6" w:rsidRPr="00326C7D" w:rsidRDefault="007E1EF6" w:rsidP="00326C7D">
      <w:pPr>
        <w:pBdr>
          <w:top w:val="nil"/>
          <w:left w:val="nil"/>
          <w:bottom w:val="nil"/>
          <w:right w:val="nil"/>
          <w:between w:val="nil"/>
        </w:pBdr>
        <w:rPr>
          <w:rFonts w:ascii="Arial" w:eastAsia="Arial" w:hAnsi="Arial" w:cs="Arial"/>
          <w:sz w:val="22"/>
          <w:szCs w:val="22"/>
        </w:rPr>
      </w:pPr>
    </w:p>
    <w:p w14:paraId="642182A4" w14:textId="38B2C430" w:rsidR="00326C7D" w:rsidRDefault="007E1EF6" w:rsidP="00326C7D">
      <w:pPr>
        <w:jc w:val="center"/>
        <w:rPr>
          <w:rFonts w:ascii="Arial" w:hAnsi="Arial" w:cs="Arial"/>
          <w:sz w:val="22"/>
          <w:szCs w:val="22"/>
        </w:rPr>
      </w:pPr>
      <w:r w:rsidRPr="00326C7D">
        <w:rPr>
          <w:rFonts w:ascii="Arial" w:hAnsi="Arial" w:cs="Arial"/>
          <w:sz w:val="22"/>
          <w:szCs w:val="22"/>
        </w:rPr>
        <w:t xml:space="preserve">El (La) </w:t>
      </w:r>
      <w:r w:rsidR="6036D149" w:rsidRPr="00326C7D">
        <w:rPr>
          <w:rFonts w:ascii="Arial" w:hAnsi="Arial" w:cs="Arial"/>
          <w:sz w:val="22"/>
          <w:szCs w:val="22"/>
        </w:rPr>
        <w:t>jefe</w:t>
      </w:r>
      <w:r w:rsidRPr="00326C7D">
        <w:rPr>
          <w:rFonts w:ascii="Arial" w:hAnsi="Arial" w:cs="Arial"/>
          <w:sz w:val="22"/>
          <w:szCs w:val="22"/>
        </w:rPr>
        <w:t xml:space="preserve"> de la Oficina Jurídica de la Unidad Administrativa Especial del Cuerpo Oficial de Bomberos de Bogotá – UAECOB</w:t>
      </w:r>
      <w:r w:rsidR="00DF20E5" w:rsidRPr="00326C7D">
        <w:rPr>
          <w:rFonts w:ascii="Arial" w:hAnsi="Arial" w:cs="Arial"/>
          <w:sz w:val="22"/>
          <w:szCs w:val="22"/>
        </w:rPr>
        <w:t>,</w:t>
      </w:r>
    </w:p>
    <w:p w14:paraId="170FC5E4" w14:textId="27013427" w:rsidR="00326C7D" w:rsidRDefault="00326C7D" w:rsidP="00326C7D">
      <w:pPr>
        <w:jc w:val="both"/>
        <w:rPr>
          <w:rFonts w:ascii="Arial" w:hAnsi="Arial" w:cs="Arial"/>
          <w:sz w:val="22"/>
          <w:szCs w:val="22"/>
        </w:rPr>
      </w:pPr>
    </w:p>
    <w:p w14:paraId="743A96AE" w14:textId="77777777" w:rsidR="003A3B33" w:rsidRDefault="003A3B33" w:rsidP="00326C7D">
      <w:pPr>
        <w:jc w:val="both"/>
        <w:rPr>
          <w:rFonts w:ascii="Arial" w:hAnsi="Arial" w:cs="Arial"/>
          <w:sz w:val="22"/>
          <w:szCs w:val="22"/>
        </w:rPr>
      </w:pPr>
    </w:p>
    <w:p w14:paraId="13396AF7" w14:textId="061F7581" w:rsidR="00326C7D" w:rsidRDefault="00326C7D" w:rsidP="00326C7D">
      <w:pPr>
        <w:jc w:val="center"/>
        <w:rPr>
          <w:rFonts w:ascii="Arial" w:hAnsi="Arial" w:cs="Arial"/>
          <w:b/>
          <w:color w:val="000000" w:themeColor="text1"/>
          <w:sz w:val="22"/>
          <w:szCs w:val="22"/>
        </w:rPr>
      </w:pPr>
      <w:r w:rsidRPr="00326C7D">
        <w:rPr>
          <w:rFonts w:ascii="Arial" w:hAnsi="Arial" w:cs="Arial"/>
          <w:b/>
          <w:color w:val="000000" w:themeColor="text1"/>
          <w:sz w:val="22"/>
          <w:szCs w:val="22"/>
        </w:rPr>
        <w:t>HACE CONSTAR QUE</w:t>
      </w:r>
    </w:p>
    <w:p w14:paraId="7FEB7B19" w14:textId="77777777" w:rsidR="005D19FF" w:rsidRPr="00326C7D" w:rsidRDefault="005D19FF" w:rsidP="00326C7D">
      <w:pPr>
        <w:jc w:val="center"/>
        <w:rPr>
          <w:rFonts w:ascii="Arial" w:hAnsi="Arial" w:cs="Arial"/>
          <w:b/>
          <w:color w:val="000000" w:themeColor="text1"/>
          <w:sz w:val="22"/>
          <w:szCs w:val="22"/>
        </w:rPr>
      </w:pPr>
    </w:p>
    <w:p w14:paraId="7C8C9320" w14:textId="77777777" w:rsidR="005D19FF" w:rsidRDefault="005D19FF" w:rsidP="00326C7D">
      <w:pPr>
        <w:jc w:val="both"/>
        <w:rPr>
          <w:rStyle w:val="Refdecomentario"/>
          <w:color w:val="000000"/>
          <w:lang w:eastAsia="es-CO"/>
        </w:rPr>
      </w:pPr>
    </w:p>
    <w:p w14:paraId="773C3BAA" w14:textId="0373A221" w:rsidR="00326C7D" w:rsidRPr="00326C7D" w:rsidRDefault="005D19FF" w:rsidP="00326C7D">
      <w:pPr>
        <w:jc w:val="both"/>
        <w:rPr>
          <w:rFonts w:ascii="Arial" w:eastAsia="Arial" w:hAnsi="Arial" w:cs="Arial"/>
          <w:sz w:val="22"/>
          <w:szCs w:val="22"/>
        </w:rPr>
      </w:pPr>
      <w:r>
        <w:rPr>
          <w:rFonts w:ascii="Arial" w:eastAsia="Arial" w:hAnsi="Arial" w:cs="Arial"/>
          <w:sz w:val="22"/>
          <w:szCs w:val="22"/>
        </w:rPr>
        <w:t xml:space="preserve">En el presente proceso quedó </w:t>
      </w:r>
      <w:r w:rsidR="00326C7D" w:rsidRPr="00326C7D">
        <w:rPr>
          <w:rFonts w:ascii="Arial" w:eastAsia="Arial" w:hAnsi="Arial" w:cs="Arial"/>
          <w:sz w:val="22"/>
          <w:szCs w:val="22"/>
        </w:rPr>
        <w:t xml:space="preserve">ejecutoriado el </w:t>
      </w:r>
      <w:r w:rsidR="00326C7D" w:rsidRPr="00326C7D">
        <w:rPr>
          <w:rFonts w:ascii="Arial" w:eastAsia="Arial" w:hAnsi="Arial" w:cs="Arial"/>
          <w:iCs/>
          <w:sz w:val="22"/>
          <w:szCs w:val="22"/>
        </w:rPr>
        <w:t xml:space="preserve">Auto N° </w:t>
      </w:r>
      <w:r w:rsidR="00326C7D" w:rsidRPr="00326C7D">
        <w:rPr>
          <w:rFonts w:ascii="Arial" w:eastAsia="Arial" w:hAnsi="Arial" w:cs="Arial"/>
          <w:iCs/>
          <w:sz w:val="22"/>
          <w:szCs w:val="22"/>
          <w:highlight w:val="darkGray"/>
        </w:rPr>
        <w:t>XXX</w:t>
      </w:r>
      <w:r w:rsidR="00326C7D" w:rsidRPr="00326C7D">
        <w:rPr>
          <w:rFonts w:ascii="Arial" w:eastAsia="Arial" w:hAnsi="Arial" w:cs="Arial"/>
          <w:iCs/>
          <w:sz w:val="22"/>
          <w:szCs w:val="22"/>
        </w:rPr>
        <w:t xml:space="preserve"> </w:t>
      </w:r>
      <w:r w:rsidR="00326C7D" w:rsidRPr="00326C7D">
        <w:rPr>
          <w:rFonts w:ascii="Arial" w:eastAsia="Arial" w:hAnsi="Arial" w:cs="Arial"/>
          <w:sz w:val="22"/>
          <w:szCs w:val="22"/>
        </w:rPr>
        <w:t xml:space="preserve">del </w:t>
      </w:r>
      <w:r w:rsidR="00326C7D" w:rsidRPr="00326C7D">
        <w:rPr>
          <w:rFonts w:ascii="Arial" w:eastAsia="Arial" w:hAnsi="Arial" w:cs="Arial"/>
          <w:sz w:val="22"/>
          <w:szCs w:val="22"/>
          <w:highlight w:val="darkGray"/>
        </w:rPr>
        <w:t>XX</w:t>
      </w:r>
      <w:r w:rsidR="00326C7D" w:rsidRPr="00326C7D">
        <w:rPr>
          <w:rFonts w:ascii="Arial" w:eastAsia="Arial" w:hAnsi="Arial" w:cs="Arial"/>
          <w:sz w:val="22"/>
          <w:szCs w:val="22"/>
        </w:rPr>
        <w:t xml:space="preserve"> de </w:t>
      </w:r>
      <w:proofErr w:type="spellStart"/>
      <w:r w:rsidR="00326C7D" w:rsidRPr="00326C7D">
        <w:rPr>
          <w:rFonts w:ascii="Arial" w:eastAsia="Arial" w:hAnsi="Arial" w:cs="Arial"/>
          <w:sz w:val="22"/>
          <w:szCs w:val="22"/>
          <w:highlight w:val="darkGray"/>
        </w:rPr>
        <w:t>xxxx</w:t>
      </w:r>
      <w:proofErr w:type="spellEnd"/>
      <w:r w:rsidR="00326C7D" w:rsidRPr="00326C7D">
        <w:rPr>
          <w:rFonts w:ascii="Arial" w:eastAsia="Arial" w:hAnsi="Arial" w:cs="Arial"/>
          <w:sz w:val="22"/>
          <w:szCs w:val="22"/>
        </w:rPr>
        <w:t xml:space="preserve"> de 202</w:t>
      </w:r>
      <w:r w:rsidR="00326C7D" w:rsidRPr="00326C7D">
        <w:rPr>
          <w:rFonts w:ascii="Arial" w:eastAsia="Arial" w:hAnsi="Arial" w:cs="Arial"/>
          <w:sz w:val="22"/>
          <w:szCs w:val="22"/>
          <w:highlight w:val="darkGray"/>
        </w:rPr>
        <w:t>X</w:t>
      </w:r>
      <w:r w:rsidR="00326C7D" w:rsidRPr="00326C7D">
        <w:rPr>
          <w:rFonts w:ascii="Arial" w:eastAsia="Arial" w:hAnsi="Arial" w:cs="Arial"/>
          <w:sz w:val="22"/>
          <w:szCs w:val="22"/>
        </w:rPr>
        <w:t xml:space="preserve">, </w:t>
      </w:r>
      <w:r w:rsidR="00326C7D">
        <w:rPr>
          <w:rFonts w:ascii="Arial" w:eastAsia="Arial" w:hAnsi="Arial" w:cs="Arial"/>
          <w:sz w:val="22"/>
          <w:szCs w:val="22"/>
        </w:rPr>
        <w:t xml:space="preserve">por el cual </w:t>
      </w:r>
      <w:r w:rsidR="00326C7D" w:rsidRPr="00326C7D">
        <w:rPr>
          <w:rFonts w:ascii="Arial" w:eastAsia="Arial" w:hAnsi="Arial" w:cs="Arial"/>
          <w:sz w:val="22"/>
          <w:szCs w:val="22"/>
          <w:highlight w:val="darkGray"/>
        </w:rPr>
        <w:t>XXXXXX</w:t>
      </w:r>
      <w:r w:rsidR="00326C7D">
        <w:rPr>
          <w:rFonts w:ascii="Arial" w:eastAsia="Arial" w:hAnsi="Arial" w:cs="Arial"/>
          <w:sz w:val="22"/>
          <w:szCs w:val="22"/>
        </w:rPr>
        <w:t xml:space="preserve">, </w:t>
      </w:r>
      <w:r w:rsidR="00326C7D" w:rsidRPr="00326C7D">
        <w:rPr>
          <w:rFonts w:ascii="Arial" w:eastAsia="Arial" w:hAnsi="Arial" w:cs="Arial"/>
          <w:sz w:val="22"/>
          <w:szCs w:val="22"/>
        </w:rPr>
        <w:t xml:space="preserve">proferido por esta Oficina Jurídica en el rol de juzgamiento, de conformidad con lo previsto en el artículo 138 del Código General Disciplinario. </w:t>
      </w:r>
    </w:p>
    <w:p w14:paraId="3D38F905" w14:textId="77777777" w:rsidR="00326C7D" w:rsidRPr="00326C7D" w:rsidRDefault="00326C7D" w:rsidP="00326C7D">
      <w:pPr>
        <w:jc w:val="both"/>
        <w:rPr>
          <w:rFonts w:ascii="Arial" w:eastAsia="Arial" w:hAnsi="Arial" w:cs="Arial"/>
          <w:sz w:val="22"/>
          <w:szCs w:val="22"/>
        </w:rPr>
      </w:pPr>
    </w:p>
    <w:p w14:paraId="5927F2EC" w14:textId="6754D9EB" w:rsidR="00326C7D" w:rsidRPr="00326C7D" w:rsidRDefault="00326C7D" w:rsidP="00326C7D">
      <w:pPr>
        <w:jc w:val="both"/>
        <w:rPr>
          <w:rFonts w:ascii="Arial" w:eastAsia="Arial" w:hAnsi="Arial" w:cs="Arial"/>
          <w:sz w:val="22"/>
          <w:szCs w:val="22"/>
        </w:rPr>
      </w:pPr>
      <w:r w:rsidRPr="00326C7D">
        <w:rPr>
          <w:rFonts w:ascii="Arial" w:eastAsia="Arial" w:hAnsi="Arial" w:cs="Arial"/>
          <w:sz w:val="22"/>
          <w:szCs w:val="22"/>
        </w:rPr>
        <w:t>En constancia se firma.</w:t>
      </w:r>
    </w:p>
    <w:p w14:paraId="6677EF2B" w14:textId="3F16D076" w:rsidR="00326C7D" w:rsidRPr="00326C7D" w:rsidRDefault="00326C7D" w:rsidP="00326C7D">
      <w:pPr>
        <w:jc w:val="both"/>
        <w:rPr>
          <w:rFonts w:ascii="Arial" w:eastAsia="Arial" w:hAnsi="Arial" w:cs="Arial"/>
          <w:sz w:val="22"/>
          <w:szCs w:val="22"/>
        </w:rPr>
      </w:pPr>
    </w:p>
    <w:p w14:paraId="221F2787" w14:textId="77777777" w:rsidR="00326C7D" w:rsidRPr="00326C7D" w:rsidRDefault="00326C7D" w:rsidP="00326C7D">
      <w:pPr>
        <w:tabs>
          <w:tab w:val="left" w:pos="12191"/>
        </w:tabs>
        <w:ind w:right="40"/>
        <w:jc w:val="both"/>
        <w:rPr>
          <w:rFonts w:ascii="Arial" w:eastAsia="Arial" w:hAnsi="Arial" w:cs="Arial"/>
          <w:sz w:val="22"/>
          <w:szCs w:val="22"/>
        </w:rPr>
      </w:pPr>
    </w:p>
    <w:p w14:paraId="203C36E5" w14:textId="77777777" w:rsidR="00326C7D" w:rsidRPr="00326C7D" w:rsidRDefault="00326C7D" w:rsidP="00326C7D">
      <w:pPr>
        <w:tabs>
          <w:tab w:val="left" w:pos="12191"/>
        </w:tabs>
        <w:ind w:left="851" w:right="572"/>
        <w:jc w:val="both"/>
        <w:rPr>
          <w:rFonts w:ascii="Arial" w:eastAsia="Arial" w:hAnsi="Arial" w:cs="Arial"/>
          <w:b/>
          <w:sz w:val="22"/>
          <w:szCs w:val="22"/>
        </w:rPr>
      </w:pPr>
    </w:p>
    <w:p w14:paraId="4112A24B" w14:textId="77777777" w:rsidR="00326C7D" w:rsidRPr="00326C7D" w:rsidRDefault="00326C7D" w:rsidP="00326C7D">
      <w:pPr>
        <w:tabs>
          <w:tab w:val="left" w:pos="12191"/>
        </w:tabs>
        <w:ind w:left="851" w:right="572"/>
        <w:jc w:val="both"/>
        <w:rPr>
          <w:rFonts w:ascii="Arial" w:eastAsia="Arial" w:hAnsi="Arial" w:cs="Arial"/>
          <w:b/>
          <w:sz w:val="22"/>
          <w:szCs w:val="22"/>
        </w:rPr>
      </w:pPr>
    </w:p>
    <w:p w14:paraId="3E954825" w14:textId="77777777" w:rsidR="00B26680" w:rsidRPr="00326C7D" w:rsidRDefault="00B26680" w:rsidP="00326C7D">
      <w:pPr>
        <w:ind w:right="45"/>
        <w:jc w:val="center"/>
        <w:rPr>
          <w:rFonts w:ascii="Arial" w:hAnsi="Arial" w:cs="Arial"/>
          <w:color w:val="000000"/>
          <w:sz w:val="22"/>
          <w:szCs w:val="22"/>
        </w:rPr>
      </w:pPr>
    </w:p>
    <w:p w14:paraId="1F036703" w14:textId="77777777" w:rsidR="007E1EF6" w:rsidRPr="00326C7D" w:rsidRDefault="007E1EF6" w:rsidP="00326C7D">
      <w:pPr>
        <w:jc w:val="both"/>
        <w:rPr>
          <w:rFonts w:ascii="Arial" w:hAnsi="Arial" w:cs="Arial"/>
          <w:b/>
          <w:sz w:val="22"/>
          <w:szCs w:val="22"/>
          <w:lang w:val="es-MX"/>
        </w:rPr>
      </w:pPr>
    </w:p>
    <w:p w14:paraId="60938FB1" w14:textId="77777777" w:rsidR="007E1EF6" w:rsidRPr="00326C7D" w:rsidRDefault="007E1EF6" w:rsidP="00326C7D">
      <w:pPr>
        <w:jc w:val="center"/>
        <w:rPr>
          <w:rFonts w:ascii="Arial" w:hAnsi="Arial" w:cs="Arial"/>
          <w:b/>
          <w:bCs/>
          <w:sz w:val="22"/>
          <w:szCs w:val="22"/>
          <w:lang w:val="es-MX"/>
        </w:rPr>
      </w:pPr>
      <w:r w:rsidRPr="00326C7D">
        <w:rPr>
          <w:rFonts w:ascii="Arial" w:hAnsi="Arial" w:cs="Arial"/>
          <w:b/>
          <w:bCs/>
          <w:sz w:val="22"/>
          <w:szCs w:val="22"/>
        </w:rPr>
        <w:t>NOMBRES Y APELLIDOS COMPLETOS</w:t>
      </w:r>
    </w:p>
    <w:p w14:paraId="17FC5C95" w14:textId="77777777" w:rsidR="007E1EF6" w:rsidRPr="00326C7D" w:rsidRDefault="007E1EF6" w:rsidP="00326C7D">
      <w:pPr>
        <w:jc w:val="center"/>
        <w:rPr>
          <w:rFonts w:ascii="Arial" w:hAnsi="Arial" w:cs="Arial"/>
          <w:bCs/>
          <w:sz w:val="22"/>
          <w:szCs w:val="22"/>
          <w:lang w:val="es-MX"/>
        </w:rPr>
      </w:pPr>
      <w:r w:rsidRPr="00326C7D">
        <w:rPr>
          <w:rFonts w:ascii="Arial" w:hAnsi="Arial" w:cs="Arial"/>
          <w:bCs/>
          <w:sz w:val="22"/>
          <w:szCs w:val="22"/>
          <w:lang w:val="es-MX"/>
        </w:rPr>
        <w:t>Jefe Oficina Jurídica</w:t>
      </w:r>
    </w:p>
    <w:p w14:paraId="47788D74" w14:textId="3F4702DF" w:rsidR="007E1EF6" w:rsidRDefault="007E1EF6" w:rsidP="00FE1F1D">
      <w:pPr>
        <w:rPr>
          <w:rFonts w:ascii="Arial" w:hAnsi="Arial" w:cs="Arial"/>
          <w:b/>
          <w:sz w:val="22"/>
          <w:szCs w:val="22"/>
          <w:lang w:val="es-MX"/>
        </w:rPr>
      </w:pPr>
    </w:p>
    <w:p w14:paraId="2245EF6B" w14:textId="77777777" w:rsidR="00326C7D" w:rsidRPr="00FE1F1D" w:rsidRDefault="00326C7D" w:rsidP="00FE1F1D">
      <w:pPr>
        <w:rPr>
          <w:rFonts w:ascii="Arial" w:hAnsi="Arial" w:cs="Arial"/>
          <w:b/>
          <w:sz w:val="22"/>
          <w:szCs w:val="22"/>
          <w:lang w:val="es-MX"/>
        </w:rPr>
      </w:pPr>
    </w:p>
    <w:p w14:paraId="76D7865C" w14:textId="397F4A0B" w:rsidR="007E1EF6" w:rsidRPr="00FE1F1D" w:rsidRDefault="007E1EF6" w:rsidP="00FE1F1D">
      <w:pPr>
        <w:ind w:left="851" w:hanging="851"/>
        <w:rPr>
          <w:rFonts w:ascii="Arial" w:hAnsi="Arial" w:cs="Arial"/>
          <w:sz w:val="16"/>
          <w:szCs w:val="16"/>
        </w:rPr>
      </w:pPr>
      <w:r w:rsidRPr="00FE1F1D">
        <w:rPr>
          <w:rFonts w:ascii="Arial" w:hAnsi="Arial" w:cs="Arial"/>
          <w:sz w:val="16"/>
          <w:szCs w:val="16"/>
          <w:lang w:val="es-ES"/>
        </w:rPr>
        <w:t>Proyectó:</w:t>
      </w:r>
      <w:r w:rsidRPr="00FE1F1D">
        <w:rPr>
          <w:rFonts w:ascii="Arial" w:hAnsi="Arial" w:cs="Arial"/>
          <w:sz w:val="16"/>
          <w:szCs w:val="16"/>
          <w:lang w:val="es-ES"/>
        </w:rPr>
        <w:tab/>
      </w:r>
      <w:r w:rsidRPr="00FE1F1D">
        <w:rPr>
          <w:rFonts w:ascii="Arial" w:hAnsi="Arial" w:cs="Arial"/>
          <w:sz w:val="16"/>
          <w:szCs w:val="16"/>
        </w:rPr>
        <w:t xml:space="preserve">nombre y apellido del funcionario </w:t>
      </w:r>
      <w:r w:rsidR="00326C7D">
        <w:rPr>
          <w:rFonts w:ascii="Arial" w:hAnsi="Arial" w:cs="Arial"/>
          <w:sz w:val="16"/>
          <w:szCs w:val="16"/>
        </w:rPr>
        <w:t>o contratista – Cargo o contrato Oficina Jurídica</w:t>
      </w:r>
    </w:p>
    <w:sectPr w:rsidR="007E1EF6" w:rsidRPr="00FE1F1D" w:rsidSect="00326C7D">
      <w:headerReference w:type="default" r:id="rId8"/>
      <w:footerReference w:type="default" r:id="rId9"/>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5954" w14:textId="77777777" w:rsidR="0033389F" w:rsidRDefault="0033389F">
      <w:r>
        <w:separator/>
      </w:r>
    </w:p>
  </w:endnote>
  <w:endnote w:type="continuationSeparator" w:id="0">
    <w:p w14:paraId="50E699D9" w14:textId="77777777" w:rsidR="0033389F" w:rsidRDefault="0033389F">
      <w:r>
        <w:continuationSeparator/>
      </w:r>
    </w:p>
  </w:endnote>
  <w:endnote w:id="1">
    <w:p w14:paraId="7EF226FE" w14:textId="5B8BE792" w:rsidR="00326C7D" w:rsidRPr="00326C7D" w:rsidRDefault="00326C7D" w:rsidP="00326C7D">
      <w:pPr>
        <w:shd w:val="clear" w:color="auto" w:fill="FFFFFF"/>
        <w:ind w:left="284" w:hanging="284"/>
        <w:jc w:val="both"/>
        <w:rPr>
          <w:rFonts w:ascii="Arial Narrow" w:hAnsi="Arial Narrow" w:cs="Calibri"/>
          <w:color w:val="000000"/>
          <w:sz w:val="16"/>
          <w:szCs w:val="16"/>
          <w:lang w:eastAsia="es-CO"/>
        </w:rPr>
      </w:pPr>
      <w:r w:rsidRPr="00326C7D">
        <w:rPr>
          <w:rStyle w:val="Refdenotaalfinal"/>
          <w:rFonts w:ascii="Arial Narrow" w:hAnsi="Arial Narrow"/>
          <w:sz w:val="16"/>
          <w:szCs w:val="16"/>
        </w:rPr>
        <w:endnoteRef/>
      </w:r>
      <w:r w:rsidRPr="00326C7D">
        <w:rPr>
          <w:rFonts w:ascii="Arial Narrow" w:hAnsi="Arial Narrow"/>
          <w:sz w:val="16"/>
          <w:szCs w:val="16"/>
        </w:rPr>
        <w:t xml:space="preserve"> </w:t>
      </w:r>
      <w:r>
        <w:rPr>
          <w:rFonts w:ascii="Arial Narrow" w:hAnsi="Arial Narrow"/>
          <w:sz w:val="16"/>
          <w:szCs w:val="16"/>
        </w:rPr>
        <w:tab/>
      </w:r>
      <w:r w:rsidRPr="00326C7D">
        <w:rPr>
          <w:rFonts w:ascii="Arial Narrow" w:hAnsi="Arial Narrow" w:cs="Arial"/>
          <w:b/>
          <w:bCs/>
          <w:color w:val="000000"/>
          <w:sz w:val="16"/>
          <w:szCs w:val="16"/>
          <w:lang w:eastAsia="es-CO"/>
        </w:rPr>
        <w:t>Artículo 138. Ejecutoria de las decisiones.</w:t>
      </w:r>
      <w:r w:rsidRPr="00326C7D">
        <w:rPr>
          <w:rFonts w:ascii="Arial Narrow" w:hAnsi="Arial Narrow" w:cs="Arial"/>
          <w:color w:val="000000"/>
          <w:sz w:val="16"/>
          <w:szCs w:val="16"/>
          <w:lang w:eastAsia="es-CO"/>
        </w:rPr>
        <w:t> Las decisiones disciplinarias contra las que proceden recursos quedarán en firme cinco (5) días después de la última notificación. Las que se dicten en audiencia o diligencia, al finalizar esta o la sesión donde se haya tomado la decisión, si no fueren impugnadas.</w:t>
      </w:r>
    </w:p>
    <w:p w14:paraId="2ACECF6B" w14:textId="77777777" w:rsidR="00326C7D" w:rsidRPr="00326C7D" w:rsidRDefault="00326C7D" w:rsidP="00326C7D">
      <w:pPr>
        <w:shd w:val="clear" w:color="auto" w:fill="FFFFFF"/>
        <w:ind w:left="284" w:hanging="284"/>
        <w:jc w:val="both"/>
        <w:rPr>
          <w:rFonts w:ascii="Arial Narrow" w:hAnsi="Arial Narrow" w:cs="Calibri"/>
          <w:color w:val="000000"/>
          <w:sz w:val="16"/>
          <w:szCs w:val="16"/>
          <w:lang w:eastAsia="es-CO"/>
        </w:rPr>
      </w:pPr>
      <w:r w:rsidRPr="00326C7D">
        <w:rPr>
          <w:rFonts w:ascii="Arial Narrow" w:hAnsi="Arial Narrow" w:cs="Arial"/>
          <w:color w:val="000000"/>
          <w:sz w:val="16"/>
          <w:szCs w:val="16"/>
          <w:lang w:eastAsia="es-CO"/>
        </w:rPr>
        <w:t> </w:t>
      </w:r>
    </w:p>
    <w:p w14:paraId="5AF7FA23" w14:textId="77777777" w:rsidR="00326C7D" w:rsidRPr="00326C7D" w:rsidRDefault="00326C7D" w:rsidP="00326C7D">
      <w:pPr>
        <w:shd w:val="clear" w:color="auto" w:fill="FFFFFF"/>
        <w:ind w:left="284"/>
        <w:jc w:val="both"/>
        <w:rPr>
          <w:rFonts w:ascii="Arial Narrow" w:hAnsi="Arial Narrow" w:cs="Calibri"/>
          <w:color w:val="000000"/>
          <w:sz w:val="16"/>
          <w:szCs w:val="16"/>
          <w:lang w:eastAsia="es-CO"/>
        </w:rPr>
      </w:pPr>
      <w:r w:rsidRPr="00326C7D">
        <w:rPr>
          <w:rFonts w:ascii="Arial Narrow" w:hAnsi="Arial Narrow" w:cs="Arial"/>
          <w:color w:val="000000"/>
          <w:sz w:val="16"/>
          <w:szCs w:val="16"/>
          <w:lang w:eastAsia="es-CO"/>
        </w:rPr>
        <w:t>Las decisiones que resuelvan los recursos de apelación y queja, la consulta y aquellas contra las cuales no procede recurso alguno quedarán en firme el día que sean notificadas.</w:t>
      </w:r>
    </w:p>
    <w:p w14:paraId="7BA062B6" w14:textId="074C1F3C" w:rsidR="00326C7D" w:rsidRDefault="00326C7D">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F0F7" w14:textId="77777777" w:rsidR="0033389F" w:rsidRDefault="0033389F">
      <w:r>
        <w:separator/>
      </w:r>
    </w:p>
  </w:footnote>
  <w:footnote w:type="continuationSeparator" w:id="0">
    <w:p w14:paraId="7EB59759" w14:textId="77777777" w:rsidR="0033389F" w:rsidRDefault="0033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480C25E1" w:rsidR="00702E49" w:rsidRPr="00B812E0" w:rsidRDefault="00B26680" w:rsidP="007E1EF6">
          <w:pPr>
            <w:pStyle w:val="Encabezado"/>
            <w:jc w:val="center"/>
            <w:rPr>
              <w:rFonts w:ascii="Arial" w:hAnsi="Arial" w:cs="Arial"/>
            </w:rPr>
          </w:pPr>
          <w:r w:rsidRPr="00B812E0">
            <w:rPr>
              <w:rFonts w:ascii="Arial" w:hAnsi="Arial" w:cs="Arial"/>
              <w:b/>
            </w:rPr>
            <w:t>CONSTANCIA DE EJECUTORIA</w:t>
          </w:r>
        </w:p>
      </w:tc>
      <w:tc>
        <w:tcPr>
          <w:tcW w:w="1354" w:type="pct"/>
          <w:vAlign w:val="center"/>
        </w:tcPr>
        <w:p w14:paraId="2AA64277" w14:textId="403D59EA" w:rsidR="00F447E9" w:rsidRPr="00AF2E71" w:rsidRDefault="00F447E9" w:rsidP="00F447E9">
          <w:pPr>
            <w:rPr>
              <w:rFonts w:ascii="Arial" w:hAnsi="Arial" w:cs="Arial"/>
              <w:sz w:val="16"/>
              <w:szCs w:val="18"/>
              <w:lang w:val="pt-BR"/>
            </w:rPr>
          </w:pPr>
          <w:r w:rsidRPr="00AF2E71">
            <w:rPr>
              <w:rFonts w:ascii="Arial" w:hAnsi="Arial" w:cs="Arial"/>
              <w:sz w:val="18"/>
              <w:lang w:val="pt-BR"/>
            </w:rPr>
            <w:t xml:space="preserve">Código: </w:t>
          </w:r>
          <w:r w:rsidR="00A9537B" w:rsidRPr="00AF2E71">
            <w:rPr>
              <w:rFonts w:ascii="Arial" w:hAnsi="Arial" w:cs="Arial"/>
              <w:sz w:val="18"/>
              <w:lang w:val="pt-BR"/>
            </w:rPr>
            <w:t>EC-PR04-FT</w:t>
          </w:r>
          <w:r w:rsidR="00B812E0" w:rsidRPr="00AF2E71">
            <w:rPr>
              <w:rFonts w:ascii="Arial" w:hAnsi="Arial" w:cs="Arial"/>
              <w:sz w:val="18"/>
              <w:lang w:val="pt-BR"/>
            </w:rPr>
            <w:t>31</w:t>
          </w:r>
        </w:p>
        <w:p w14:paraId="4750AB8B" w14:textId="77777777" w:rsidR="00F447E9" w:rsidRPr="00AF2E71" w:rsidRDefault="00F447E9" w:rsidP="00F447E9">
          <w:pPr>
            <w:rPr>
              <w:rFonts w:ascii="Arial" w:hAnsi="Arial" w:cs="Arial"/>
              <w:sz w:val="18"/>
              <w:lang w:val="pt-BR"/>
            </w:rPr>
          </w:pPr>
          <w:proofErr w:type="spellStart"/>
          <w:r w:rsidRPr="00AF2E71">
            <w:rPr>
              <w:rFonts w:ascii="Arial" w:hAnsi="Arial" w:cs="Arial"/>
              <w:sz w:val="18"/>
              <w:lang w:val="pt-BR"/>
            </w:rPr>
            <w:t>Versión</w:t>
          </w:r>
          <w:proofErr w:type="spellEnd"/>
          <w:r w:rsidRPr="00AF2E71">
            <w:rPr>
              <w:rFonts w:ascii="Arial" w:hAnsi="Arial" w:cs="Arial"/>
              <w:sz w:val="18"/>
              <w:lang w:val="pt-BR"/>
            </w:rPr>
            <w:t>: 01</w:t>
          </w:r>
        </w:p>
        <w:p w14:paraId="7CD1C4F1" w14:textId="340142C6" w:rsidR="00F447E9" w:rsidRPr="00A9537B" w:rsidRDefault="00F447E9" w:rsidP="00F447E9">
          <w:pPr>
            <w:rPr>
              <w:rFonts w:ascii="Arial" w:hAnsi="Arial" w:cs="Arial"/>
              <w:sz w:val="18"/>
            </w:rPr>
          </w:pPr>
          <w:r w:rsidRPr="00A9537B">
            <w:rPr>
              <w:rFonts w:ascii="Arial" w:hAnsi="Arial" w:cs="Arial"/>
              <w:sz w:val="18"/>
            </w:rPr>
            <w:t xml:space="preserve">Vigencia: </w:t>
          </w:r>
          <w:r w:rsidR="00BE6171">
            <w:rPr>
              <w:rFonts w:ascii="Arial" w:hAnsi="Arial" w:cs="Arial"/>
              <w:sz w:val="18"/>
            </w:rPr>
            <w:t>1</w:t>
          </w:r>
          <w:r w:rsidR="00AF2E71">
            <w:rPr>
              <w:rFonts w:ascii="Arial" w:hAnsi="Arial" w:cs="Arial"/>
              <w:sz w:val="18"/>
            </w:rPr>
            <w:t>4</w:t>
          </w:r>
          <w:r w:rsidR="00BE6171">
            <w:rPr>
              <w:rFonts w:ascii="Arial" w:hAnsi="Arial" w:cs="Arial"/>
              <w:sz w:val="18"/>
            </w:rPr>
            <w:t>/02/2024</w:t>
          </w:r>
        </w:p>
        <w:p w14:paraId="167D3C67" w14:textId="1186D656"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661E4696"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08240749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5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8893159">
    <w:abstractNumId w:val="4"/>
  </w:num>
  <w:num w:numId="4" w16cid:durableId="309409395">
    <w:abstractNumId w:val="1"/>
  </w:num>
  <w:num w:numId="5" w16cid:durableId="324212873">
    <w:abstractNumId w:val="3"/>
  </w:num>
  <w:num w:numId="6" w16cid:durableId="787049329">
    <w:abstractNumId w:val="5"/>
  </w:num>
  <w:num w:numId="7" w16cid:durableId="206062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74999"/>
    <w:rsid w:val="000B1E68"/>
    <w:rsid w:val="000B2528"/>
    <w:rsid w:val="000D7C61"/>
    <w:rsid w:val="000E48EE"/>
    <w:rsid w:val="00103210"/>
    <w:rsid w:val="00110B67"/>
    <w:rsid w:val="00115D02"/>
    <w:rsid w:val="001D18CE"/>
    <w:rsid w:val="001D2FFB"/>
    <w:rsid w:val="00282DA8"/>
    <w:rsid w:val="002C70F3"/>
    <w:rsid w:val="002D0761"/>
    <w:rsid w:val="00326C7D"/>
    <w:rsid w:val="0033389F"/>
    <w:rsid w:val="00350A2E"/>
    <w:rsid w:val="00384C2B"/>
    <w:rsid w:val="003A3B33"/>
    <w:rsid w:val="003E3793"/>
    <w:rsid w:val="0040295A"/>
    <w:rsid w:val="004456D3"/>
    <w:rsid w:val="00473FF4"/>
    <w:rsid w:val="004A6758"/>
    <w:rsid w:val="004B7A47"/>
    <w:rsid w:val="00500159"/>
    <w:rsid w:val="00517991"/>
    <w:rsid w:val="005452DA"/>
    <w:rsid w:val="00585D5A"/>
    <w:rsid w:val="005C027B"/>
    <w:rsid w:val="005D19FF"/>
    <w:rsid w:val="005D7B9D"/>
    <w:rsid w:val="005F61F2"/>
    <w:rsid w:val="006604CC"/>
    <w:rsid w:val="006C3FF3"/>
    <w:rsid w:val="006D19E4"/>
    <w:rsid w:val="00702E49"/>
    <w:rsid w:val="00757BB8"/>
    <w:rsid w:val="007611A9"/>
    <w:rsid w:val="007622C1"/>
    <w:rsid w:val="0078378E"/>
    <w:rsid w:val="00790975"/>
    <w:rsid w:val="00794F08"/>
    <w:rsid w:val="00796F03"/>
    <w:rsid w:val="007E1EF6"/>
    <w:rsid w:val="00802C2B"/>
    <w:rsid w:val="00881C0E"/>
    <w:rsid w:val="008A36E4"/>
    <w:rsid w:val="008A47EB"/>
    <w:rsid w:val="008A7686"/>
    <w:rsid w:val="008E7B23"/>
    <w:rsid w:val="008F12EE"/>
    <w:rsid w:val="008F1368"/>
    <w:rsid w:val="00926AF9"/>
    <w:rsid w:val="00927020"/>
    <w:rsid w:val="009765C0"/>
    <w:rsid w:val="009A52F7"/>
    <w:rsid w:val="00A07178"/>
    <w:rsid w:val="00A21256"/>
    <w:rsid w:val="00A90AEE"/>
    <w:rsid w:val="00A9537B"/>
    <w:rsid w:val="00A95B08"/>
    <w:rsid w:val="00AF2E71"/>
    <w:rsid w:val="00AF321A"/>
    <w:rsid w:val="00B10C76"/>
    <w:rsid w:val="00B26680"/>
    <w:rsid w:val="00B812E0"/>
    <w:rsid w:val="00B876E1"/>
    <w:rsid w:val="00B94CE7"/>
    <w:rsid w:val="00BA1EF2"/>
    <w:rsid w:val="00BE1146"/>
    <w:rsid w:val="00BE6171"/>
    <w:rsid w:val="00C047F5"/>
    <w:rsid w:val="00C10FFC"/>
    <w:rsid w:val="00C111F4"/>
    <w:rsid w:val="00C74165"/>
    <w:rsid w:val="00CD534D"/>
    <w:rsid w:val="00D3222A"/>
    <w:rsid w:val="00DF20E5"/>
    <w:rsid w:val="00E97ECC"/>
    <w:rsid w:val="00EA78CF"/>
    <w:rsid w:val="00EF66BB"/>
    <w:rsid w:val="00F447E9"/>
    <w:rsid w:val="00F50C1F"/>
    <w:rsid w:val="00F81C3F"/>
    <w:rsid w:val="00F87AF9"/>
    <w:rsid w:val="00F90673"/>
    <w:rsid w:val="00F909DF"/>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473FF4"/>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473FF4"/>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D1458-87E4-4388-BE0C-87F79E0E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143</Words>
  <Characters>791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7</cp:revision>
  <dcterms:created xsi:type="dcterms:W3CDTF">2024-11-23T21:33:00Z</dcterms:created>
  <dcterms:modified xsi:type="dcterms:W3CDTF">2025-02-14T22:00:00Z</dcterms:modified>
</cp:coreProperties>
</file>