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0882" w14:textId="1BA2EE4A" w:rsidR="008E36EB" w:rsidRPr="00C36365" w:rsidRDefault="0098227E" w:rsidP="008E36EB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</w:tabs>
        <w:spacing w:after="120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r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Bogotá</w:t>
      </w:r>
      <w:r w:rsidR="008E36EB"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D.C., (fecha en números y letras)</w:t>
      </w:r>
      <w:r w:rsidR="00DB2884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.</w:t>
      </w:r>
      <w:r w:rsidR="008E36EB"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ab/>
      </w:r>
    </w:p>
    <w:p w14:paraId="58DDCCD5" w14:textId="218B18A3" w:rsidR="00735AD2" w:rsidRDefault="0098227E" w:rsidP="0098227E">
      <w:pPr>
        <w:spacing w:line="240" w:lineRule="atLeast"/>
        <w:ind w:right="45"/>
        <w:jc w:val="both"/>
        <w:rPr>
          <w:rFonts w:ascii="Arial" w:eastAsia="Arial" w:hAnsi="Arial" w:cs="Arial"/>
          <w:sz w:val="22"/>
        </w:rPr>
      </w:pPr>
      <w:r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El (La) suscrito(a) Secretario Ad- hoc -  abogado(a) contratista adscrito a</w:t>
      </w:r>
      <w:r w:rsidR="0025284C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l rol de juzgamiento de</w:t>
      </w:r>
      <w:r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la Oficina Jurídica de la UAECOB, en cumplimiento de</w:t>
      </w:r>
      <w:r w:rsidR="0025284C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l  artículo 125</w:t>
      </w:r>
      <w:r w:rsidR="0025284C"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d</w:t>
      </w:r>
      <w:r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e la Ley 1952 de 2019</w:t>
      </w:r>
      <w:r w:rsidR="00D5759A">
        <w:rPr>
          <w:rStyle w:val="Refdenotaalfinal"/>
          <w:rFonts w:ascii="Arial" w:hAnsi="Arial" w:cs="Arial"/>
          <w:color w:val="auto"/>
          <w:sz w:val="22"/>
          <w:szCs w:val="22"/>
        </w:rPr>
        <w:endnoteReference w:id="1"/>
      </w:r>
      <w:r w:rsidRPr="00C36365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,</w:t>
      </w:r>
      <w:r w:rsidR="00D5759A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modificada por el artículo 22 de la Ley 2094 de 2021, notifica electrónicamente (</w:t>
      </w:r>
      <w:hyperlink r:id="rId8" w:history="1">
        <w:r w:rsidR="00D5759A" w:rsidRPr="00F60FBE">
          <w:rPr>
            <w:rStyle w:val="Hipervnculo"/>
            <w:rFonts w:ascii="Arial" w:hAnsi="Arial" w:cs="Arial"/>
            <w:sz w:val="22"/>
            <w:szCs w:val="22"/>
          </w:rPr>
          <w:t>https://www.bomberosbogota.gov.co/content/fase-juzgamiento</w:t>
        </w:r>
      </w:hyperlink>
      <w:r w:rsidR="00D5759A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) la decisión expedida en el rol de juzgamiento disciplinario por el (la) Jefe de la Oficina Jurídica:</w:t>
      </w:r>
    </w:p>
    <w:p w14:paraId="3464B81E" w14:textId="77777777" w:rsidR="00735AD2" w:rsidRPr="00C36365" w:rsidRDefault="00735AD2" w:rsidP="0098227E">
      <w:pPr>
        <w:spacing w:line="240" w:lineRule="atLeast"/>
        <w:ind w:right="45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</w:p>
    <w:p w14:paraId="24B458FB" w14:textId="77777777" w:rsidR="0098227E" w:rsidRPr="00C36365" w:rsidRDefault="0098227E" w:rsidP="0098227E">
      <w:pPr>
        <w:spacing w:line="240" w:lineRule="atLeast"/>
        <w:ind w:right="45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</w:p>
    <w:tbl>
      <w:tblPr>
        <w:tblStyle w:val="Tablaconcuadrcula"/>
        <w:tblW w:w="15871" w:type="dxa"/>
        <w:tblLayout w:type="fixed"/>
        <w:tblLook w:val="04A0" w:firstRow="1" w:lastRow="0" w:firstColumn="1" w:lastColumn="0" w:noHBand="0" w:noVBand="1"/>
      </w:tblPr>
      <w:tblGrid>
        <w:gridCol w:w="1218"/>
        <w:gridCol w:w="1994"/>
        <w:gridCol w:w="1745"/>
        <w:gridCol w:w="2976"/>
        <w:gridCol w:w="1418"/>
        <w:gridCol w:w="2835"/>
        <w:gridCol w:w="1984"/>
        <w:gridCol w:w="1701"/>
      </w:tblGrid>
      <w:tr w:rsidR="00FE5EBB" w:rsidRPr="00FE5EBB" w14:paraId="6879C3C9" w14:textId="77777777" w:rsidTr="00735AD2">
        <w:trPr>
          <w:tblHeader/>
        </w:trPr>
        <w:tc>
          <w:tcPr>
            <w:tcW w:w="1218" w:type="dxa"/>
            <w:vAlign w:val="center"/>
          </w:tcPr>
          <w:p w14:paraId="35C66B6D" w14:textId="77777777" w:rsidR="00FE5EBB" w:rsidRPr="00FE5EBB" w:rsidRDefault="00FE5EBB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N° PROCESO</w:t>
            </w:r>
          </w:p>
        </w:tc>
        <w:tc>
          <w:tcPr>
            <w:tcW w:w="1994" w:type="dxa"/>
            <w:vAlign w:val="center"/>
          </w:tcPr>
          <w:p w14:paraId="2C462B1D" w14:textId="77777777" w:rsidR="00735AD2" w:rsidRPr="00FE5EBB" w:rsidRDefault="00735AD2" w:rsidP="00735AD2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TIPO NOTIFICACIÓN</w:t>
            </w:r>
          </w:p>
          <w:p w14:paraId="54DF4BD5" w14:textId="01E3A81D" w:rsidR="00FE5EBB" w:rsidRPr="00FE5EBB" w:rsidRDefault="00735AD2" w:rsidP="00735AD2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(Estado/Edicto)</w:t>
            </w:r>
          </w:p>
        </w:tc>
        <w:tc>
          <w:tcPr>
            <w:tcW w:w="1745" w:type="dxa"/>
            <w:vAlign w:val="center"/>
          </w:tcPr>
          <w:p w14:paraId="156D0CFD" w14:textId="1FAF956F" w:rsidR="00FE5EBB" w:rsidRPr="00FE5EBB" w:rsidRDefault="00735AD2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 FIJACIÓN</w:t>
            </w:r>
          </w:p>
        </w:tc>
        <w:tc>
          <w:tcPr>
            <w:tcW w:w="2976" w:type="dxa"/>
            <w:vAlign w:val="center"/>
          </w:tcPr>
          <w:p w14:paraId="1397FAE3" w14:textId="50B61E9A" w:rsidR="00FE5EBB" w:rsidRPr="00FE5EBB" w:rsidRDefault="00FE5EBB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SUJETOS PROCESALES</w:t>
            </w:r>
          </w:p>
        </w:tc>
        <w:tc>
          <w:tcPr>
            <w:tcW w:w="1418" w:type="dxa"/>
            <w:vAlign w:val="center"/>
          </w:tcPr>
          <w:p w14:paraId="48809A0D" w14:textId="7FD1CB7A" w:rsidR="00FE5EBB" w:rsidRPr="00FE5EBB" w:rsidRDefault="00FE5EBB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FECHA AUTO</w:t>
            </w:r>
          </w:p>
        </w:tc>
        <w:tc>
          <w:tcPr>
            <w:tcW w:w="2835" w:type="dxa"/>
            <w:vAlign w:val="center"/>
          </w:tcPr>
          <w:p w14:paraId="2E512DD6" w14:textId="77777777" w:rsidR="00735AD2" w:rsidRDefault="00FE5EBB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 xml:space="preserve">N° AUTO Y DESCRIPCIÓN </w:t>
            </w:r>
            <w:r w:rsidR="00735AD2">
              <w:rPr>
                <w:rFonts w:ascii="Arial" w:hAnsi="Arial" w:cs="Arial"/>
                <w:b/>
                <w:sz w:val="20"/>
              </w:rPr>
              <w:t xml:space="preserve">NOTIFICACIÓN </w:t>
            </w:r>
          </w:p>
          <w:p w14:paraId="08A2B86C" w14:textId="09C5861A" w:rsidR="00FE5EBB" w:rsidRPr="00FE5EBB" w:rsidRDefault="00735AD2" w:rsidP="00735AD2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(ESTADO O EDICTO) </w:t>
            </w:r>
          </w:p>
        </w:tc>
        <w:tc>
          <w:tcPr>
            <w:tcW w:w="1984" w:type="dxa"/>
            <w:vAlign w:val="center"/>
          </w:tcPr>
          <w:p w14:paraId="6589B696" w14:textId="697BD0E6" w:rsidR="00FE5EBB" w:rsidRPr="00FE5EBB" w:rsidRDefault="00D5759A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ENLACE</w:t>
            </w:r>
            <w:r w:rsidR="00735AD2">
              <w:rPr>
                <w:rFonts w:ascii="Arial" w:hAnsi="Arial" w:cs="Arial"/>
                <w:b/>
                <w:sz w:val="20"/>
              </w:rPr>
              <w:t xml:space="preserve"> </w:t>
            </w:r>
            <w:r w:rsidR="00FE5EBB" w:rsidRPr="00FE5EBB">
              <w:rPr>
                <w:rFonts w:ascii="Arial" w:hAnsi="Arial" w:cs="Arial"/>
                <w:b/>
                <w:sz w:val="20"/>
              </w:rPr>
              <w:t>DOCUMENTO</w:t>
            </w:r>
            <w:r w:rsidR="00735AD2">
              <w:rPr>
                <w:rFonts w:ascii="Arial" w:hAnsi="Arial" w:cs="Arial"/>
                <w:b/>
                <w:sz w:val="20"/>
              </w:rPr>
              <w:t xml:space="preserve"> A NOTIFICAR</w:t>
            </w:r>
          </w:p>
        </w:tc>
        <w:tc>
          <w:tcPr>
            <w:tcW w:w="1701" w:type="dxa"/>
            <w:vAlign w:val="center"/>
          </w:tcPr>
          <w:p w14:paraId="6F2E90E6" w14:textId="77777777" w:rsidR="00FE5EBB" w:rsidRPr="00FE5EBB" w:rsidRDefault="00FE5EBB" w:rsidP="00FE5EBB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E5EBB">
              <w:rPr>
                <w:rFonts w:ascii="Arial" w:hAnsi="Arial" w:cs="Arial"/>
                <w:b/>
                <w:sz w:val="20"/>
              </w:rPr>
              <w:t>FECHA DESFIJACIÓN</w:t>
            </w:r>
          </w:p>
        </w:tc>
      </w:tr>
      <w:tr w:rsidR="00735AD2" w:rsidRPr="00FE5EBB" w14:paraId="5D3E84CD" w14:textId="77777777" w:rsidTr="00735AD2">
        <w:trPr>
          <w:trHeight w:val="462"/>
        </w:trPr>
        <w:tc>
          <w:tcPr>
            <w:tcW w:w="1218" w:type="dxa"/>
            <w:vAlign w:val="center"/>
          </w:tcPr>
          <w:p w14:paraId="2258D628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451C71BB" w14:textId="4574231F" w:rsidR="00735AD2" w:rsidRPr="00FE5EBB" w:rsidRDefault="00735AD2" w:rsidP="00735AD2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FE5EBB">
              <w:rPr>
                <w:rFonts w:ascii="Arial" w:hAnsi="Arial" w:cs="Arial"/>
                <w:sz w:val="20"/>
              </w:rPr>
              <w:t>Estado</w:t>
            </w:r>
          </w:p>
        </w:tc>
        <w:tc>
          <w:tcPr>
            <w:tcW w:w="1745" w:type="dxa"/>
            <w:vAlign w:val="center"/>
          </w:tcPr>
          <w:p w14:paraId="6F43EB6C" w14:textId="44053018" w:rsidR="00735AD2" w:rsidRPr="00FE5EBB" w:rsidRDefault="00735AD2" w:rsidP="00735AD2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1BAB7BEF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BE304E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74FE7D1" w14:textId="05AE56D1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F7D21B4" w14:textId="75F56C07" w:rsidR="00735AD2" w:rsidRPr="00735AD2" w:rsidRDefault="00735AD2" w:rsidP="00735AD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tgtFrame="_blank" w:tooltip="Ir a estado 181-2016" w:history="1">
              <w:r w:rsidRPr="00735AD2">
                <w:rPr>
                  <w:rStyle w:val="Hipervnculo"/>
                  <w:rFonts w:ascii="Arial" w:hAnsi="Arial" w:cs="Arial"/>
                  <w:sz w:val="20"/>
                  <w:szCs w:val="16"/>
                  <w:shd w:val="clear" w:color="auto" w:fill="F7F7F7"/>
                </w:rPr>
                <w:t>Ver Documento</w:t>
              </w:r>
            </w:hyperlink>
          </w:p>
        </w:tc>
        <w:tc>
          <w:tcPr>
            <w:tcW w:w="1701" w:type="dxa"/>
            <w:vAlign w:val="center"/>
          </w:tcPr>
          <w:p w14:paraId="5E82DBFE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12C94F55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7E8E73FE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3A04C14C" w14:textId="13742C5D" w:rsidR="00735AD2" w:rsidRPr="00FE5EBB" w:rsidRDefault="00735AD2" w:rsidP="00735AD2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FE5EBB">
              <w:rPr>
                <w:rFonts w:ascii="Arial" w:hAnsi="Arial" w:cs="Arial"/>
                <w:sz w:val="20"/>
              </w:rPr>
              <w:t>Edicto</w:t>
            </w:r>
          </w:p>
        </w:tc>
        <w:tc>
          <w:tcPr>
            <w:tcW w:w="1745" w:type="dxa"/>
            <w:vAlign w:val="center"/>
          </w:tcPr>
          <w:p w14:paraId="63785B58" w14:textId="0950C5D8" w:rsidR="00735AD2" w:rsidRPr="00FE5EBB" w:rsidRDefault="00735AD2" w:rsidP="00735AD2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1B553DE6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346EDB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68D9A47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164840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294858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4E36495F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7807BB1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5BA08E55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39814931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FE1AF60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011AFCC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91E83F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5878924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A4D970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165C4211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4FF530EB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0C62745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38155C89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68BB915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9480EC7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C6BD251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F704818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8A6BF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31C639AA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6C5F3228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1B141A46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6D40BF1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7EF3F5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5D4411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509361C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D6DCCA0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8500B16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59F26961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1C9EED2D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17FD9697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7686DE04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F004461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84BF9B5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5B75EA2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6B64A6F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527F8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7478532C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6A9BEE71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7B174D59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47FF498A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7B516DD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93AED0E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A52AF3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F6D5F3B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EB21B1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7BE4EAB5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471BB0F3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0C603EC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63546234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7485AE7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D42CFA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FCE6395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BCF599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ABF50E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5AD2" w:rsidRPr="00FE5EBB" w14:paraId="2B39843C" w14:textId="77777777" w:rsidTr="00735AD2">
        <w:trPr>
          <w:trHeight w:val="454"/>
        </w:trPr>
        <w:tc>
          <w:tcPr>
            <w:tcW w:w="1218" w:type="dxa"/>
            <w:vAlign w:val="center"/>
          </w:tcPr>
          <w:p w14:paraId="4A8D50F4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2A67722A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5D9380B6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EBD9C95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2CF17F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639683C" w14:textId="77777777" w:rsidR="00735AD2" w:rsidRPr="00FE5EBB" w:rsidRDefault="00735AD2" w:rsidP="00735AD2">
            <w:pPr>
              <w:suppressAutoHyphens/>
              <w:jc w:val="both"/>
              <w:rPr>
                <w:noProof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3608A2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A00702" w14:textId="77777777" w:rsidR="00735AD2" w:rsidRPr="00FE5EBB" w:rsidRDefault="00735AD2" w:rsidP="00735AD2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2798B08" w14:textId="77777777" w:rsidR="0098227E" w:rsidRDefault="0098227E" w:rsidP="0098227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Arial" w:hAnsi="Arial" w:cs="Arial"/>
        </w:rPr>
      </w:pPr>
    </w:p>
    <w:p w14:paraId="4BD79496" w14:textId="77777777" w:rsidR="0098227E" w:rsidRDefault="0098227E" w:rsidP="0098227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Arial" w:hAnsi="Arial" w:cs="Arial"/>
        </w:rPr>
      </w:pPr>
    </w:p>
    <w:sectPr w:rsidR="0098227E" w:rsidSect="0098227E">
      <w:headerReference w:type="default" r:id="rId10"/>
      <w:footerReference w:type="default" r:id="rId11"/>
      <w:pgSz w:w="18720" w:h="12240" w:orient="landscape" w:code="119"/>
      <w:pgMar w:top="1695" w:right="1710" w:bottom="1695" w:left="1410" w:header="165" w:footer="373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FF52" w14:textId="77777777" w:rsidR="00F45F45" w:rsidRDefault="00F45F45">
      <w:r>
        <w:separator/>
      </w:r>
    </w:p>
  </w:endnote>
  <w:endnote w:type="continuationSeparator" w:id="0">
    <w:p w14:paraId="34417879" w14:textId="77777777" w:rsidR="00F45F45" w:rsidRDefault="00F45F45">
      <w:r>
        <w:continuationSeparator/>
      </w:r>
    </w:p>
  </w:endnote>
  <w:endnote w:id="1">
    <w:p w14:paraId="5C39D76D" w14:textId="50924870" w:rsidR="00D5759A" w:rsidRPr="00D5759A" w:rsidRDefault="00D5759A" w:rsidP="00D5759A">
      <w:pPr>
        <w:shd w:val="clear" w:color="auto" w:fill="FFFFFF"/>
        <w:jc w:val="both"/>
        <w:rPr>
          <w:rFonts w:ascii="Arial Narrow" w:hAnsi="Arial Narrow" w:cs="Calibri"/>
          <w:sz w:val="16"/>
          <w:szCs w:val="16"/>
        </w:rPr>
      </w:pPr>
      <w:r w:rsidRPr="00D5759A">
        <w:rPr>
          <w:rStyle w:val="Refdenotaalfinal"/>
          <w:rFonts w:ascii="Arial Narrow" w:hAnsi="Arial Narrow"/>
          <w:sz w:val="16"/>
          <w:szCs w:val="16"/>
        </w:rPr>
        <w:endnoteRef/>
      </w:r>
      <w:r w:rsidRPr="00D5759A">
        <w:rPr>
          <w:rFonts w:ascii="Arial Narrow" w:hAnsi="Arial Narrow"/>
          <w:sz w:val="16"/>
          <w:szCs w:val="16"/>
        </w:rPr>
        <w:t xml:space="preserve"> </w:t>
      </w:r>
      <w:r w:rsidRPr="00D5759A">
        <w:rPr>
          <w:rFonts w:ascii="Arial Narrow" w:hAnsi="Arial Narrow" w:cs="Arial"/>
          <w:b/>
          <w:bCs/>
          <w:sz w:val="16"/>
          <w:szCs w:val="16"/>
        </w:rPr>
        <w:t>Artículo</w:t>
      </w:r>
      <w:r w:rsidRPr="00D5759A">
        <w:rPr>
          <w:rFonts w:ascii="Arial Narrow" w:hAnsi="Arial Narrow" w:cs="Calibri"/>
          <w:sz w:val="16"/>
          <w:szCs w:val="16"/>
        </w:rPr>
        <w:t> </w:t>
      </w:r>
      <w:r w:rsidRPr="00D5759A">
        <w:rPr>
          <w:rFonts w:ascii="Arial Narrow" w:hAnsi="Arial Narrow" w:cs="Arial"/>
          <w:b/>
          <w:bCs/>
          <w:sz w:val="16"/>
          <w:szCs w:val="16"/>
        </w:rPr>
        <w:t>125. </w:t>
      </w:r>
      <w:hyperlink r:id="rId1" w:anchor="22" w:history="1">
        <w:r w:rsidRPr="00D5759A">
          <w:rPr>
            <w:rStyle w:val="Hipervnculo"/>
            <w:rFonts w:ascii="Arial Narrow" w:hAnsi="Arial Narrow" w:cs="Arial"/>
            <w:sz w:val="16"/>
            <w:szCs w:val="16"/>
          </w:rPr>
          <w:t>Modificado por el art. 22, Ley 2094 de 2021.</w:t>
        </w:r>
      </w:hyperlink>
      <w:r w:rsidRPr="00D5759A">
        <w:rPr>
          <w:rFonts w:ascii="Arial Narrow" w:hAnsi="Arial Narrow" w:cs="Arial"/>
          <w:i/>
          <w:iCs/>
          <w:sz w:val="16"/>
          <w:szCs w:val="16"/>
        </w:rPr>
        <w:t>&lt;El nuevo texto es el siguiente&gt;</w:t>
      </w:r>
      <w:r w:rsidRPr="00D5759A">
        <w:rPr>
          <w:rFonts w:ascii="Arial Narrow" w:hAnsi="Arial Narrow" w:cs="Arial"/>
          <w:b/>
          <w:bCs/>
          <w:sz w:val="16"/>
          <w:szCs w:val="16"/>
        </w:rPr>
        <w:t>Notificación por estado electrónico.</w:t>
      </w:r>
      <w:r w:rsidRPr="00D5759A">
        <w:rPr>
          <w:rFonts w:ascii="Arial Narrow" w:hAnsi="Arial Narrow" w:cs="Arial"/>
          <w:sz w:val="16"/>
          <w:szCs w:val="16"/>
        </w:rPr>
        <w:t> Se surtirá mediante anotación e inserción en estado electrónico, en el que deberá constar: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5759A">
        <w:rPr>
          <w:rFonts w:ascii="Arial Narrow" w:hAnsi="Arial Narrow" w:cs="Arial"/>
          <w:sz w:val="16"/>
          <w:szCs w:val="16"/>
        </w:rPr>
        <w:t>1. El número de radicación del expediente.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5759A">
        <w:rPr>
          <w:rFonts w:ascii="Arial Narrow" w:hAnsi="Arial Narrow" w:cs="Arial"/>
          <w:sz w:val="16"/>
          <w:szCs w:val="16"/>
        </w:rPr>
        <w:t>2. La indicación de los nombres y apellidos del disciplinable. Si varias personas son disciplinables, bastará la designación de la primera de ellas añadiendo la expresión “y otros”.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5759A">
        <w:rPr>
          <w:rFonts w:ascii="Arial Narrow" w:hAnsi="Arial Narrow" w:cs="Arial"/>
          <w:sz w:val="16"/>
          <w:szCs w:val="16"/>
        </w:rPr>
        <w:t>3. Fecha de la decisión que se notifica. 4. Fecha en que se surte la notificación y la firma del secretario o del funcionario competente.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5759A">
        <w:rPr>
          <w:rFonts w:ascii="Arial Narrow" w:hAnsi="Arial Narrow" w:cs="Arial"/>
          <w:sz w:val="16"/>
          <w:szCs w:val="16"/>
        </w:rPr>
        <w:t>5. La fecha del estado. El estado podrá ser consultado en línea, bajo la responsabilidad del secretario o del funcionario que adelanta el proceso. La inserción en el estado se hará al día siguiente de la fecha del auto o providencia.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5759A">
        <w:rPr>
          <w:rFonts w:ascii="Arial Narrow" w:hAnsi="Arial Narrow" w:cs="Arial"/>
          <w:sz w:val="16"/>
          <w:szCs w:val="16"/>
        </w:rPr>
        <w:t>El estado se insertará en los medios electrónicos de los que disponga la Procuraduría General de la Nación. La notificación por estado llevará inserta la providencia o decisión que se quiera notificar. Deberá enviarse mensaje de datos al disciplinable y/o su apoderado comunicándole la existencia del estado. Solo el disciplinable y su defensor tendrán acceso al estado por medio electrónico.</w:t>
      </w:r>
    </w:p>
    <w:p w14:paraId="320A46D7" w14:textId="77777777" w:rsidR="00D5759A" w:rsidRPr="00D5759A" w:rsidRDefault="00D5759A" w:rsidP="00D5759A">
      <w:pPr>
        <w:shd w:val="clear" w:color="auto" w:fill="FFFFFF"/>
        <w:jc w:val="both"/>
        <w:rPr>
          <w:rFonts w:ascii="Arial Narrow" w:hAnsi="Arial Narrow" w:cs="Calibri"/>
          <w:sz w:val="16"/>
          <w:szCs w:val="16"/>
        </w:rPr>
      </w:pPr>
    </w:p>
    <w:p w14:paraId="4F4C8291" w14:textId="0A6673BD" w:rsidR="00D5759A" w:rsidRPr="00D5759A" w:rsidRDefault="00D5759A" w:rsidP="00D5759A">
      <w:pPr>
        <w:shd w:val="clear" w:color="auto" w:fill="FFFFFF"/>
        <w:jc w:val="both"/>
        <w:rPr>
          <w:rFonts w:ascii="Arial Narrow" w:hAnsi="Arial Narrow" w:cs="Calibri"/>
          <w:sz w:val="16"/>
          <w:szCs w:val="16"/>
        </w:rPr>
      </w:pPr>
      <w:r w:rsidRPr="00D5759A">
        <w:rPr>
          <w:rFonts w:ascii="Arial Narrow" w:hAnsi="Arial Narrow" w:cs="Arial"/>
          <w:sz w:val="16"/>
          <w:szCs w:val="16"/>
        </w:rPr>
        <w:t>De las notificaciones hechas por estado, el secretario o el funcionario que adelanta la actuación dejará constancia dentro del expediente en el que se profirió la decisión notificada.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4539D40F" w14:textId="77777777" w:rsidR="00D5759A" w:rsidRPr="00D5759A" w:rsidRDefault="00D5759A" w:rsidP="00D5759A">
      <w:pPr>
        <w:shd w:val="clear" w:color="auto" w:fill="FFFFFF"/>
        <w:jc w:val="both"/>
        <w:rPr>
          <w:rFonts w:ascii="Arial Narrow" w:hAnsi="Arial Narrow" w:cs="Calibri"/>
          <w:sz w:val="16"/>
          <w:szCs w:val="16"/>
        </w:rPr>
      </w:pPr>
      <w:r w:rsidRPr="00D5759A">
        <w:rPr>
          <w:rFonts w:ascii="Arial Narrow" w:hAnsi="Arial Narrow" w:cs="Arial"/>
          <w:sz w:val="16"/>
          <w:szCs w:val="16"/>
        </w:rPr>
        <w:t> </w:t>
      </w:r>
    </w:p>
    <w:p w14:paraId="5689260E" w14:textId="77777777" w:rsidR="00D5759A" w:rsidRPr="00D5759A" w:rsidRDefault="00D5759A" w:rsidP="00D5759A">
      <w:pPr>
        <w:shd w:val="clear" w:color="auto" w:fill="FFFFFF"/>
        <w:jc w:val="both"/>
        <w:rPr>
          <w:rFonts w:ascii="Arial Narrow" w:hAnsi="Arial Narrow" w:cs="Calibri"/>
          <w:sz w:val="16"/>
          <w:szCs w:val="16"/>
        </w:rPr>
      </w:pPr>
      <w:r w:rsidRPr="00D5759A">
        <w:rPr>
          <w:rFonts w:ascii="Arial Narrow" w:hAnsi="Arial Narrow" w:cs="Arial"/>
          <w:sz w:val="16"/>
          <w:szCs w:val="16"/>
        </w:rPr>
        <w:t>En aquellas dependencias en donde no sea posible cumplir con el estado electrónico, el estado se fijará en un lugar visible de la secretaría o en la oficina del funcionario competente para adelantar la actuación, al comenzar la primera hora hábil del respectivo día, y se desfijará al finalizar la última hora hábil del mismo. Igual constancia se dejará en el caso del estado electrónico.</w:t>
      </w:r>
    </w:p>
    <w:p w14:paraId="703CD7B7" w14:textId="6910FC57" w:rsidR="00D5759A" w:rsidRDefault="00D5759A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BF96" w14:textId="77777777" w:rsidR="00AF4640" w:rsidRDefault="00AF4640" w:rsidP="00AF4640">
    <w:pPr>
      <w:tabs>
        <w:tab w:val="left" w:pos="1620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19879DD6" w14:textId="4CD7FBC5" w:rsidR="00AD6150" w:rsidRDefault="00AD6150">
    <w:pPr>
      <w:jc w:val="center"/>
      <w:rPr>
        <w:rFonts w:ascii="Arial" w:hAnsi="Arial"/>
        <w:sz w:val="18"/>
      </w:rPr>
    </w:pPr>
  </w:p>
  <w:p w14:paraId="02BED304" w14:textId="77777777" w:rsidR="00AD6150" w:rsidRDefault="00AD6150">
    <w:pPr>
      <w:rPr>
        <w:rFonts w:ascii="Arial" w:hAnsi="Arial"/>
        <w:sz w:val="18"/>
      </w:rPr>
    </w:pPr>
  </w:p>
  <w:p w14:paraId="6DB203BC" w14:textId="77777777" w:rsidR="00AD6150" w:rsidRDefault="00FF1933">
    <w:pPr>
      <w:spacing w:line="252" w:lineRule="auto"/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3CEDE" wp14:editId="0B601D66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25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9875" w14:textId="77777777" w:rsidR="00F45F45" w:rsidRDefault="00F45F45">
      <w:r>
        <w:separator/>
      </w:r>
    </w:p>
  </w:footnote>
  <w:footnote w:type="continuationSeparator" w:id="0">
    <w:p w14:paraId="5DFBF3A4" w14:textId="77777777" w:rsidR="00F45F45" w:rsidRDefault="00F4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5801" w14:textId="514856EB" w:rsidR="00AD6150" w:rsidRDefault="00AD6150">
    <w:pPr>
      <w:pStyle w:val="Encabezado"/>
      <w:jc w:val="center"/>
      <w:rPr>
        <w:sz w:val="22"/>
      </w:rPr>
    </w:pPr>
  </w:p>
  <w:tbl>
    <w:tblPr>
      <w:tblStyle w:val="Tablaconcuadrcula"/>
      <w:tblW w:w="5045" w:type="pct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850"/>
      <w:gridCol w:w="9904"/>
      <w:gridCol w:w="2976"/>
    </w:tblGrid>
    <w:tr w:rsidR="00AF4640" w14:paraId="70C1B4AE" w14:textId="77777777" w:rsidTr="00C36365">
      <w:trPr>
        <w:trHeight w:val="1260"/>
        <w:tblHeader/>
      </w:trPr>
      <w:tc>
        <w:tcPr>
          <w:tcW w:w="906" w:type="pct"/>
          <w:vAlign w:val="center"/>
        </w:tcPr>
        <w:p w14:paraId="7B6E0794" w14:textId="77777777" w:rsidR="00AF4640" w:rsidRDefault="00AF4640" w:rsidP="00AF464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23D691A" wp14:editId="18F5E7E2">
                <wp:extent cx="878681" cy="714375"/>
                <wp:effectExtent l="0" t="0" r="0" b="0"/>
                <wp:docPr id="24" name="Imagen 24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8" w:type="pct"/>
          <w:vAlign w:val="center"/>
        </w:tcPr>
        <w:p w14:paraId="4725AC61" w14:textId="77777777" w:rsidR="00AF4640" w:rsidRPr="00C36365" w:rsidRDefault="00AF4640" w:rsidP="00AF4640">
          <w:pPr>
            <w:rPr>
              <w:rFonts w:ascii="Arial" w:hAnsi="Arial" w:cs="Arial"/>
              <w:sz w:val="18"/>
              <w:szCs w:val="16"/>
            </w:rPr>
          </w:pPr>
          <w:r w:rsidRPr="00C36365">
            <w:rPr>
              <w:rFonts w:ascii="Arial" w:hAnsi="Arial" w:cs="Arial"/>
              <w:sz w:val="18"/>
              <w:szCs w:val="16"/>
            </w:rPr>
            <w:t>Nombre del Procedimiento</w:t>
          </w:r>
        </w:p>
        <w:p w14:paraId="0B52E992" w14:textId="77777777" w:rsidR="00AF4640" w:rsidRPr="00C36365" w:rsidRDefault="00AF4640" w:rsidP="00AF4640">
          <w:pPr>
            <w:rPr>
              <w:rFonts w:ascii="Arial" w:hAnsi="Arial" w:cs="Arial"/>
              <w:color w:val="BFBFBF"/>
              <w:sz w:val="18"/>
              <w:szCs w:val="16"/>
            </w:rPr>
          </w:pPr>
        </w:p>
        <w:p w14:paraId="06D741D6" w14:textId="77777777" w:rsidR="00AF4640" w:rsidRPr="00C36365" w:rsidRDefault="00AF4640" w:rsidP="00AF464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36365">
            <w:rPr>
              <w:rFonts w:ascii="Arial" w:hAnsi="Arial" w:cs="Arial"/>
              <w:b/>
              <w:sz w:val="20"/>
            </w:rPr>
            <w:t>PROCESO ORDINARIO - PRIMERA INSTANCIA</w:t>
          </w:r>
        </w:p>
        <w:p w14:paraId="0B056046" w14:textId="77777777" w:rsidR="00AF4640" w:rsidRPr="00C36365" w:rsidRDefault="00AF4640" w:rsidP="00AF464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36365">
            <w:rPr>
              <w:rFonts w:ascii="Arial" w:hAnsi="Arial" w:cs="Arial"/>
              <w:b/>
              <w:sz w:val="20"/>
            </w:rPr>
            <w:t xml:space="preserve">ETAPA DE JUZGAMIENTO </w:t>
          </w:r>
        </w:p>
        <w:p w14:paraId="684B1360" w14:textId="77777777" w:rsidR="00AF4640" w:rsidRPr="009765C0" w:rsidRDefault="00AF4640" w:rsidP="00AF4640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14:paraId="233341B0" w14:textId="77777777" w:rsidR="00AF4640" w:rsidRPr="00C36365" w:rsidRDefault="00AF4640" w:rsidP="00AF4640">
          <w:pPr>
            <w:rPr>
              <w:rFonts w:ascii="Arial" w:hAnsi="Arial" w:cs="Arial"/>
              <w:sz w:val="18"/>
              <w:szCs w:val="16"/>
            </w:rPr>
          </w:pPr>
          <w:r w:rsidRPr="00C36365">
            <w:rPr>
              <w:rFonts w:ascii="Arial" w:hAnsi="Arial" w:cs="Arial"/>
              <w:sz w:val="18"/>
              <w:szCs w:val="16"/>
            </w:rPr>
            <w:t>Nombre del Formato</w:t>
          </w:r>
        </w:p>
        <w:p w14:paraId="006BC16D" w14:textId="77777777" w:rsidR="00AF4640" w:rsidRPr="009765C0" w:rsidRDefault="00AF4640" w:rsidP="00AF4640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0E826D3" w14:textId="48096812" w:rsidR="00AF4640" w:rsidRPr="00702E49" w:rsidRDefault="00AF4640" w:rsidP="00AF4640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  <w:r w:rsidRPr="00C36365">
            <w:rPr>
              <w:rFonts w:ascii="Arial" w:hAnsi="Arial" w:cs="Arial"/>
              <w:b/>
              <w:sz w:val="20"/>
            </w:rPr>
            <w:t>NOTIFICACIÓN ELECTRÓNICA</w:t>
          </w:r>
        </w:p>
      </w:tc>
      <w:tc>
        <w:tcPr>
          <w:tcW w:w="946" w:type="pct"/>
          <w:vAlign w:val="center"/>
        </w:tcPr>
        <w:p w14:paraId="25263749" w14:textId="5D9C8CB0" w:rsidR="00AF4640" w:rsidRPr="000E7410" w:rsidRDefault="00AF4640" w:rsidP="00AF4640">
          <w:pPr>
            <w:rPr>
              <w:rFonts w:ascii="Arial" w:hAnsi="Arial" w:cs="Arial"/>
              <w:sz w:val="18"/>
              <w:szCs w:val="18"/>
              <w:lang w:val="pt-BR"/>
            </w:rPr>
          </w:pPr>
          <w:r w:rsidRPr="000E7410">
            <w:rPr>
              <w:rFonts w:ascii="Arial" w:hAnsi="Arial" w:cs="Arial"/>
              <w:sz w:val="20"/>
              <w:lang w:val="pt-BR"/>
            </w:rPr>
            <w:t>Código: EC-PR04-FT</w:t>
          </w:r>
          <w:r w:rsidR="00CB1D8D" w:rsidRPr="000E7410">
            <w:rPr>
              <w:rFonts w:ascii="Arial" w:hAnsi="Arial" w:cs="Arial"/>
              <w:sz w:val="20"/>
              <w:lang w:val="pt-BR"/>
            </w:rPr>
            <w:t>33</w:t>
          </w:r>
        </w:p>
        <w:p w14:paraId="4623A72A" w14:textId="77777777" w:rsidR="00AF4640" w:rsidRPr="000E7410" w:rsidRDefault="00AF4640" w:rsidP="00AF4640">
          <w:pPr>
            <w:rPr>
              <w:rFonts w:ascii="Arial" w:hAnsi="Arial" w:cs="Arial"/>
              <w:sz w:val="20"/>
              <w:lang w:val="pt-BR"/>
            </w:rPr>
          </w:pPr>
          <w:proofErr w:type="spellStart"/>
          <w:r w:rsidRPr="000E7410">
            <w:rPr>
              <w:rFonts w:ascii="Arial" w:hAnsi="Arial" w:cs="Arial"/>
              <w:sz w:val="20"/>
              <w:lang w:val="pt-BR"/>
            </w:rPr>
            <w:t>Versión</w:t>
          </w:r>
          <w:proofErr w:type="spellEnd"/>
          <w:r w:rsidRPr="000E7410">
            <w:rPr>
              <w:rFonts w:ascii="Arial" w:hAnsi="Arial" w:cs="Arial"/>
              <w:sz w:val="20"/>
              <w:lang w:val="pt-BR"/>
            </w:rPr>
            <w:t>: 01</w:t>
          </w:r>
        </w:p>
        <w:p w14:paraId="60D0C036" w14:textId="16040646" w:rsidR="00AF4640" w:rsidRPr="00C36365" w:rsidRDefault="00AF4640" w:rsidP="00AF4640">
          <w:pPr>
            <w:rPr>
              <w:rFonts w:ascii="Arial" w:hAnsi="Arial" w:cs="Arial"/>
              <w:sz w:val="20"/>
            </w:rPr>
          </w:pPr>
          <w:r w:rsidRPr="00C36365">
            <w:rPr>
              <w:rFonts w:ascii="Arial" w:hAnsi="Arial" w:cs="Arial"/>
              <w:sz w:val="20"/>
            </w:rPr>
            <w:t xml:space="preserve">Vigencia: </w:t>
          </w:r>
          <w:r w:rsidR="00CB1D8D">
            <w:rPr>
              <w:rFonts w:ascii="Arial" w:hAnsi="Arial" w:cs="Arial"/>
              <w:sz w:val="20"/>
            </w:rPr>
            <w:t>1</w:t>
          </w:r>
          <w:r w:rsidR="000E7410">
            <w:rPr>
              <w:rFonts w:ascii="Arial" w:hAnsi="Arial" w:cs="Arial"/>
              <w:sz w:val="20"/>
            </w:rPr>
            <w:t>4</w:t>
          </w:r>
          <w:r w:rsidR="00CB1D8D">
            <w:rPr>
              <w:rFonts w:ascii="Arial" w:hAnsi="Arial" w:cs="Arial"/>
              <w:sz w:val="20"/>
            </w:rPr>
            <w:t>/02/2025</w:t>
          </w:r>
        </w:p>
        <w:p w14:paraId="436ABC2C" w14:textId="46283D97" w:rsidR="00AF4640" w:rsidRPr="00D042B7" w:rsidRDefault="00AF4640" w:rsidP="00AF4640">
          <w:pPr>
            <w:pStyle w:val="Encabezado"/>
            <w:rPr>
              <w:rFonts w:ascii="Arial" w:hAnsi="Arial" w:cs="Arial"/>
            </w:rPr>
          </w:pPr>
          <w:r w:rsidRPr="00C36365">
            <w:rPr>
              <w:rFonts w:ascii="Arial" w:hAnsi="Arial" w:cs="Arial"/>
              <w:sz w:val="20"/>
            </w:rPr>
            <w:t xml:space="preserve">Página </w: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C36365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D5759A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C36365">
            <w:rPr>
              <w:rFonts w:ascii="Arial" w:hAnsi="Arial" w:cs="Arial"/>
              <w:sz w:val="20"/>
            </w:rPr>
            <w:t xml:space="preserve"> de </w: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C36365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D5759A">
            <w:rPr>
              <w:rFonts w:ascii="Arial" w:hAnsi="Arial" w:cs="Arial"/>
              <w:b/>
              <w:bCs/>
              <w:noProof/>
              <w:sz w:val="20"/>
            </w:rPr>
            <w:t>2</w:t>
          </w:r>
          <w:r w:rsidRPr="00C36365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54D145C2" w14:textId="484F63BE" w:rsidR="00AF4640" w:rsidRDefault="00AF4640" w:rsidP="005629FA">
    <w:pPr>
      <w:pStyle w:val="Encabezado"/>
      <w:rPr>
        <w:rFonts w:ascii="Arial" w:hAnsi="Arial" w:cs="Arial"/>
        <w:b/>
        <w:sz w:val="20"/>
      </w:rPr>
    </w:pPr>
  </w:p>
  <w:p w14:paraId="28B244D8" w14:textId="77777777" w:rsidR="005629FA" w:rsidRDefault="005629FA" w:rsidP="005629FA">
    <w:pPr>
      <w:pStyle w:val="Encabezado"/>
      <w:rPr>
        <w:rFonts w:ascii="Arial" w:hAnsi="Arial" w:cs="Arial"/>
        <w:b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7RQ99n05">
      <int2:state int2:value="Rejected" int2:type="LegacyProofing"/>
    </int2:textHash>
    <int2:textHash int2:hashCode="qbzmkiJisiA9J2" int2:id="Xdb1J2qa">
      <int2:state int2:value="Rejected" int2:type="LegacyProofing"/>
    </int2:textHash>
    <int2:textHash int2:hashCode="hrd94kQv4FBI8Z" int2:id="1ERvhOw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840E96"/>
    <w:lvl w:ilvl="0" w:tplc="ABCAD816">
      <w:start w:val="1"/>
      <w:numFmt w:val="decimal"/>
      <w:lvlText w:val="%1."/>
      <w:lvlJc w:val="left"/>
      <w:pPr>
        <w:ind w:left="360" w:hanging="360"/>
      </w:pPr>
    </w:lvl>
    <w:lvl w:ilvl="1" w:tplc="48AA079A">
      <w:start w:val="1"/>
      <w:numFmt w:val="lowerLetter"/>
      <w:lvlText w:val="%2."/>
      <w:lvlJc w:val="left"/>
      <w:pPr>
        <w:ind w:left="1080" w:hanging="360"/>
      </w:pPr>
    </w:lvl>
    <w:lvl w:ilvl="2" w:tplc="DB1AF110">
      <w:start w:val="1"/>
      <w:numFmt w:val="lowerRoman"/>
      <w:lvlText w:val="%3."/>
      <w:lvlJc w:val="left"/>
      <w:pPr>
        <w:ind w:left="1800" w:hanging="180"/>
      </w:pPr>
    </w:lvl>
    <w:lvl w:ilvl="3" w:tplc="76063740">
      <w:start w:val="1"/>
      <w:numFmt w:val="decimal"/>
      <w:lvlText w:val="%4."/>
      <w:lvlJc w:val="left"/>
      <w:pPr>
        <w:ind w:left="2520" w:hanging="360"/>
      </w:pPr>
    </w:lvl>
    <w:lvl w:ilvl="4" w:tplc="0EC4B3D8">
      <w:start w:val="1"/>
      <w:numFmt w:val="lowerLetter"/>
      <w:lvlText w:val="%5."/>
      <w:lvlJc w:val="left"/>
      <w:pPr>
        <w:ind w:left="3240" w:hanging="360"/>
      </w:pPr>
    </w:lvl>
    <w:lvl w:ilvl="5" w:tplc="06F89C4E">
      <w:start w:val="1"/>
      <w:numFmt w:val="lowerRoman"/>
      <w:lvlText w:val="%6."/>
      <w:lvlJc w:val="left"/>
      <w:pPr>
        <w:ind w:left="3960" w:hanging="180"/>
      </w:pPr>
    </w:lvl>
    <w:lvl w:ilvl="6" w:tplc="EBA25F0A">
      <w:start w:val="1"/>
      <w:numFmt w:val="decimal"/>
      <w:lvlText w:val="%7."/>
      <w:lvlJc w:val="left"/>
      <w:pPr>
        <w:ind w:left="4680" w:hanging="360"/>
      </w:pPr>
    </w:lvl>
    <w:lvl w:ilvl="7" w:tplc="79FAD552">
      <w:start w:val="1"/>
      <w:numFmt w:val="lowerLetter"/>
      <w:lvlText w:val="%8."/>
      <w:lvlJc w:val="left"/>
      <w:pPr>
        <w:ind w:left="5400" w:hanging="360"/>
      </w:pPr>
    </w:lvl>
    <w:lvl w:ilvl="8" w:tplc="3AA0609C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5CBAA82C"/>
    <w:lvl w:ilvl="0" w:tplc="96FE31B4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41FA8A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6E74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0C86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DC16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564E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8E41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02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BCE9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7D9AFAA2"/>
    <w:lvl w:ilvl="0" w:tplc="50CC29DC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28D6EC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12EE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F654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1AA7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4416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1C5E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216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9273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8B76B936"/>
    <w:lvl w:ilvl="0" w:tplc="889C32C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9C8A24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CF8A6E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78C813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90408FA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C172C19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B0DA2BA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73782E8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8EB2DE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hybridMultilevel"/>
    <w:tmpl w:val="2CC0138C"/>
    <w:lvl w:ilvl="0" w:tplc="F028B248">
      <w:start w:val="1"/>
      <w:numFmt w:val="decimal"/>
      <w:lvlText w:val="%1."/>
      <w:lvlJc w:val="left"/>
      <w:pPr>
        <w:ind w:left="360" w:hanging="360"/>
      </w:pPr>
    </w:lvl>
    <w:lvl w:ilvl="1" w:tplc="1AFC8B16">
      <w:start w:val="1"/>
      <w:numFmt w:val="none"/>
      <w:lvlText w:val=""/>
      <w:lvlJc w:val="left"/>
      <w:pPr>
        <w:tabs>
          <w:tab w:val="left" w:pos="360"/>
        </w:tabs>
      </w:pPr>
    </w:lvl>
    <w:lvl w:ilvl="2" w:tplc="4F48DF46">
      <w:start w:val="1"/>
      <w:numFmt w:val="none"/>
      <w:lvlText w:val=""/>
      <w:lvlJc w:val="left"/>
      <w:pPr>
        <w:tabs>
          <w:tab w:val="left" w:pos="360"/>
        </w:tabs>
      </w:pPr>
    </w:lvl>
    <w:lvl w:ilvl="3" w:tplc="0BCE2BDE">
      <w:start w:val="1"/>
      <w:numFmt w:val="none"/>
      <w:lvlText w:val=""/>
      <w:lvlJc w:val="left"/>
      <w:pPr>
        <w:tabs>
          <w:tab w:val="left" w:pos="360"/>
        </w:tabs>
      </w:pPr>
    </w:lvl>
    <w:lvl w:ilvl="4" w:tplc="59E06518">
      <w:start w:val="1"/>
      <w:numFmt w:val="none"/>
      <w:lvlText w:val=""/>
      <w:lvlJc w:val="left"/>
      <w:pPr>
        <w:tabs>
          <w:tab w:val="left" w:pos="360"/>
        </w:tabs>
      </w:pPr>
    </w:lvl>
    <w:lvl w:ilvl="5" w:tplc="D6DC7472">
      <w:start w:val="1"/>
      <w:numFmt w:val="none"/>
      <w:lvlText w:val=""/>
      <w:lvlJc w:val="left"/>
      <w:pPr>
        <w:tabs>
          <w:tab w:val="left" w:pos="360"/>
        </w:tabs>
      </w:pPr>
    </w:lvl>
    <w:lvl w:ilvl="6" w:tplc="C44AEA88">
      <w:start w:val="1"/>
      <w:numFmt w:val="none"/>
      <w:lvlText w:val=""/>
      <w:lvlJc w:val="left"/>
      <w:pPr>
        <w:tabs>
          <w:tab w:val="left" w:pos="360"/>
        </w:tabs>
      </w:pPr>
    </w:lvl>
    <w:lvl w:ilvl="7" w:tplc="E366864A">
      <w:start w:val="1"/>
      <w:numFmt w:val="none"/>
      <w:lvlText w:val=""/>
      <w:lvlJc w:val="left"/>
      <w:pPr>
        <w:tabs>
          <w:tab w:val="left" w:pos="360"/>
        </w:tabs>
      </w:pPr>
    </w:lvl>
    <w:lvl w:ilvl="8" w:tplc="53C0479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00000006"/>
    <w:multiLevelType w:val="hybridMultilevel"/>
    <w:tmpl w:val="A880D0C8"/>
    <w:lvl w:ilvl="0" w:tplc="A9EEB7B6">
      <w:start w:val="1"/>
      <w:numFmt w:val="decimal"/>
      <w:lvlText w:val="%1."/>
      <w:lvlJc w:val="left"/>
      <w:pPr>
        <w:ind w:left="360" w:hanging="360"/>
      </w:pPr>
    </w:lvl>
    <w:lvl w:ilvl="1" w:tplc="531CAE32">
      <w:start w:val="1"/>
      <w:numFmt w:val="none"/>
      <w:lvlText w:val=""/>
      <w:lvlJc w:val="left"/>
      <w:pPr>
        <w:tabs>
          <w:tab w:val="left" w:pos="360"/>
        </w:tabs>
      </w:pPr>
    </w:lvl>
    <w:lvl w:ilvl="2" w:tplc="4AF2AE5E">
      <w:start w:val="1"/>
      <w:numFmt w:val="none"/>
      <w:lvlText w:val=""/>
      <w:lvlJc w:val="left"/>
      <w:pPr>
        <w:tabs>
          <w:tab w:val="left" w:pos="360"/>
        </w:tabs>
      </w:pPr>
    </w:lvl>
    <w:lvl w:ilvl="3" w:tplc="C10454D4">
      <w:start w:val="1"/>
      <w:numFmt w:val="none"/>
      <w:lvlText w:val=""/>
      <w:lvlJc w:val="left"/>
      <w:pPr>
        <w:tabs>
          <w:tab w:val="left" w:pos="360"/>
        </w:tabs>
      </w:pPr>
    </w:lvl>
    <w:lvl w:ilvl="4" w:tplc="AEBCFCAC">
      <w:start w:val="1"/>
      <w:numFmt w:val="none"/>
      <w:lvlText w:val=""/>
      <w:lvlJc w:val="left"/>
      <w:pPr>
        <w:tabs>
          <w:tab w:val="left" w:pos="360"/>
        </w:tabs>
      </w:pPr>
    </w:lvl>
    <w:lvl w:ilvl="5" w:tplc="E200DC38">
      <w:start w:val="1"/>
      <w:numFmt w:val="none"/>
      <w:lvlText w:val=""/>
      <w:lvlJc w:val="left"/>
      <w:pPr>
        <w:tabs>
          <w:tab w:val="left" w:pos="360"/>
        </w:tabs>
      </w:pPr>
    </w:lvl>
    <w:lvl w:ilvl="6" w:tplc="CEEA7D88">
      <w:start w:val="1"/>
      <w:numFmt w:val="none"/>
      <w:lvlText w:val=""/>
      <w:lvlJc w:val="left"/>
      <w:pPr>
        <w:tabs>
          <w:tab w:val="left" w:pos="360"/>
        </w:tabs>
      </w:pPr>
    </w:lvl>
    <w:lvl w:ilvl="7" w:tplc="2F6C9122">
      <w:start w:val="1"/>
      <w:numFmt w:val="none"/>
      <w:lvlText w:val=""/>
      <w:lvlJc w:val="left"/>
      <w:pPr>
        <w:tabs>
          <w:tab w:val="left" w:pos="360"/>
        </w:tabs>
      </w:pPr>
    </w:lvl>
    <w:lvl w:ilvl="8" w:tplc="4E28E6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00000007"/>
    <w:multiLevelType w:val="hybridMultilevel"/>
    <w:tmpl w:val="5F9A1B2C"/>
    <w:lvl w:ilvl="0" w:tplc="1B168446">
      <w:start w:val="1"/>
      <w:numFmt w:val="decimal"/>
      <w:lvlText w:val="%1."/>
      <w:lvlJc w:val="left"/>
      <w:pPr>
        <w:ind w:left="360" w:hanging="360"/>
      </w:pPr>
    </w:lvl>
    <w:lvl w:ilvl="1" w:tplc="DF926F0E">
      <w:start w:val="1"/>
      <w:numFmt w:val="none"/>
      <w:lvlText w:val=""/>
      <w:lvlJc w:val="left"/>
      <w:pPr>
        <w:tabs>
          <w:tab w:val="left" w:pos="360"/>
        </w:tabs>
      </w:pPr>
    </w:lvl>
    <w:lvl w:ilvl="2" w:tplc="C98EECE4">
      <w:start w:val="1"/>
      <w:numFmt w:val="none"/>
      <w:lvlText w:val=""/>
      <w:lvlJc w:val="left"/>
      <w:pPr>
        <w:tabs>
          <w:tab w:val="left" w:pos="360"/>
        </w:tabs>
      </w:pPr>
    </w:lvl>
    <w:lvl w:ilvl="3" w:tplc="64880DC8">
      <w:start w:val="1"/>
      <w:numFmt w:val="none"/>
      <w:lvlText w:val=""/>
      <w:lvlJc w:val="left"/>
      <w:pPr>
        <w:tabs>
          <w:tab w:val="left" w:pos="360"/>
        </w:tabs>
      </w:pPr>
    </w:lvl>
    <w:lvl w:ilvl="4" w:tplc="28965C1E">
      <w:start w:val="1"/>
      <w:numFmt w:val="none"/>
      <w:lvlText w:val=""/>
      <w:lvlJc w:val="left"/>
      <w:pPr>
        <w:tabs>
          <w:tab w:val="left" w:pos="360"/>
        </w:tabs>
      </w:pPr>
    </w:lvl>
    <w:lvl w:ilvl="5" w:tplc="3E1E7CC0">
      <w:start w:val="1"/>
      <w:numFmt w:val="none"/>
      <w:lvlText w:val=""/>
      <w:lvlJc w:val="left"/>
      <w:pPr>
        <w:tabs>
          <w:tab w:val="left" w:pos="360"/>
        </w:tabs>
      </w:pPr>
    </w:lvl>
    <w:lvl w:ilvl="6" w:tplc="5296B0AE">
      <w:start w:val="1"/>
      <w:numFmt w:val="none"/>
      <w:lvlText w:val=""/>
      <w:lvlJc w:val="left"/>
      <w:pPr>
        <w:tabs>
          <w:tab w:val="left" w:pos="360"/>
        </w:tabs>
      </w:pPr>
    </w:lvl>
    <w:lvl w:ilvl="7" w:tplc="7E5A9EB4">
      <w:start w:val="1"/>
      <w:numFmt w:val="none"/>
      <w:lvlText w:val=""/>
      <w:lvlJc w:val="left"/>
      <w:pPr>
        <w:tabs>
          <w:tab w:val="left" w:pos="360"/>
        </w:tabs>
      </w:pPr>
    </w:lvl>
    <w:lvl w:ilvl="8" w:tplc="F67ECE3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00000008"/>
    <w:multiLevelType w:val="hybridMultilevel"/>
    <w:tmpl w:val="CEA29CC6"/>
    <w:lvl w:ilvl="0" w:tplc="B38C911C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4224BD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100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3AE6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5839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ACF2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F00B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1EDE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467A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9B323EFA"/>
    <w:lvl w:ilvl="0" w:tplc="BF8A88C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9AA89C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2CB6BD7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3E5CAD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A5254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ADC8687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DE20E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3740F6F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FCE81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17A80E7A"/>
    <w:lvl w:ilvl="0" w:tplc="645C7E1E">
      <w:start w:val="1"/>
      <w:numFmt w:val="decimal"/>
      <w:lvlText w:val="%1."/>
      <w:lvlJc w:val="left"/>
      <w:pPr>
        <w:ind w:left="720" w:hanging="360"/>
      </w:pPr>
    </w:lvl>
    <w:lvl w:ilvl="1" w:tplc="B9521B42">
      <w:start w:val="1"/>
      <w:numFmt w:val="lowerLetter"/>
      <w:lvlText w:val="%2."/>
      <w:lvlJc w:val="left"/>
      <w:pPr>
        <w:ind w:left="1440" w:hanging="360"/>
      </w:pPr>
    </w:lvl>
    <w:lvl w:ilvl="2" w:tplc="2FB0C0A6">
      <w:start w:val="1"/>
      <w:numFmt w:val="lowerRoman"/>
      <w:lvlText w:val="%3."/>
      <w:lvlJc w:val="left"/>
      <w:pPr>
        <w:ind w:left="2160" w:hanging="180"/>
      </w:pPr>
    </w:lvl>
    <w:lvl w:ilvl="3" w:tplc="2F7AB034">
      <w:start w:val="1"/>
      <w:numFmt w:val="decimal"/>
      <w:lvlText w:val="%4."/>
      <w:lvlJc w:val="left"/>
      <w:pPr>
        <w:ind w:left="2880" w:hanging="360"/>
      </w:pPr>
    </w:lvl>
    <w:lvl w:ilvl="4" w:tplc="4ECC4ACA">
      <w:start w:val="1"/>
      <w:numFmt w:val="lowerLetter"/>
      <w:lvlText w:val="%5."/>
      <w:lvlJc w:val="left"/>
      <w:pPr>
        <w:ind w:left="3600" w:hanging="360"/>
      </w:pPr>
    </w:lvl>
    <w:lvl w:ilvl="5" w:tplc="93E41D0E">
      <w:start w:val="1"/>
      <w:numFmt w:val="lowerRoman"/>
      <w:lvlText w:val="%6."/>
      <w:lvlJc w:val="left"/>
      <w:pPr>
        <w:ind w:left="4320" w:hanging="180"/>
      </w:pPr>
    </w:lvl>
    <w:lvl w:ilvl="6" w:tplc="111259C8">
      <w:start w:val="1"/>
      <w:numFmt w:val="decimal"/>
      <w:lvlText w:val="%7."/>
      <w:lvlJc w:val="left"/>
      <w:pPr>
        <w:ind w:left="5040" w:hanging="360"/>
      </w:pPr>
    </w:lvl>
    <w:lvl w:ilvl="7" w:tplc="BBFE7F88">
      <w:start w:val="1"/>
      <w:numFmt w:val="lowerLetter"/>
      <w:lvlText w:val="%8."/>
      <w:lvlJc w:val="left"/>
      <w:pPr>
        <w:ind w:left="5760" w:hanging="360"/>
      </w:pPr>
    </w:lvl>
    <w:lvl w:ilvl="8" w:tplc="E8F208A4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4DF4FD78"/>
    <w:lvl w:ilvl="0" w:tplc="53D44D8C">
      <w:start w:val="1"/>
      <w:numFmt w:val="decimal"/>
      <w:lvlText w:val="%1."/>
      <w:lvlJc w:val="left"/>
      <w:pPr>
        <w:ind w:left="360" w:hanging="360"/>
      </w:pPr>
    </w:lvl>
    <w:lvl w:ilvl="1" w:tplc="5A281454">
      <w:start w:val="1"/>
      <w:numFmt w:val="none"/>
      <w:lvlText w:val=""/>
      <w:lvlJc w:val="left"/>
      <w:pPr>
        <w:tabs>
          <w:tab w:val="left" w:pos="360"/>
        </w:tabs>
      </w:pPr>
    </w:lvl>
    <w:lvl w:ilvl="2" w:tplc="572CCD1E">
      <w:start w:val="1"/>
      <w:numFmt w:val="none"/>
      <w:lvlText w:val=""/>
      <w:lvlJc w:val="left"/>
      <w:pPr>
        <w:tabs>
          <w:tab w:val="left" w:pos="360"/>
        </w:tabs>
      </w:pPr>
    </w:lvl>
    <w:lvl w:ilvl="3" w:tplc="AC7CBA18">
      <w:start w:val="1"/>
      <w:numFmt w:val="none"/>
      <w:lvlText w:val=""/>
      <w:lvlJc w:val="left"/>
      <w:pPr>
        <w:tabs>
          <w:tab w:val="left" w:pos="360"/>
        </w:tabs>
      </w:pPr>
    </w:lvl>
    <w:lvl w:ilvl="4" w:tplc="E062A95C">
      <w:start w:val="1"/>
      <w:numFmt w:val="none"/>
      <w:lvlText w:val=""/>
      <w:lvlJc w:val="left"/>
      <w:pPr>
        <w:tabs>
          <w:tab w:val="left" w:pos="360"/>
        </w:tabs>
      </w:pPr>
    </w:lvl>
    <w:lvl w:ilvl="5" w:tplc="DCECCB40">
      <w:start w:val="1"/>
      <w:numFmt w:val="none"/>
      <w:lvlText w:val=""/>
      <w:lvlJc w:val="left"/>
      <w:pPr>
        <w:tabs>
          <w:tab w:val="left" w:pos="360"/>
        </w:tabs>
      </w:pPr>
    </w:lvl>
    <w:lvl w:ilvl="6" w:tplc="074AF9BE">
      <w:start w:val="1"/>
      <w:numFmt w:val="none"/>
      <w:lvlText w:val=""/>
      <w:lvlJc w:val="left"/>
      <w:pPr>
        <w:tabs>
          <w:tab w:val="left" w:pos="360"/>
        </w:tabs>
      </w:pPr>
    </w:lvl>
    <w:lvl w:ilvl="7" w:tplc="77D475B8">
      <w:start w:val="1"/>
      <w:numFmt w:val="none"/>
      <w:lvlText w:val=""/>
      <w:lvlJc w:val="left"/>
      <w:pPr>
        <w:tabs>
          <w:tab w:val="left" w:pos="360"/>
        </w:tabs>
      </w:pPr>
    </w:lvl>
    <w:lvl w:ilvl="8" w:tplc="9FC0139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0000000C"/>
    <w:multiLevelType w:val="hybridMultilevel"/>
    <w:tmpl w:val="C28ACBDE"/>
    <w:lvl w:ilvl="0" w:tplc="1966DBBA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FB1E53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0C5F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3881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3662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A292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EE42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3C03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6ECC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BAC4A53C"/>
    <w:lvl w:ilvl="0" w:tplc="D8D88756">
      <w:start w:val="1"/>
      <w:numFmt w:val="decimal"/>
      <w:lvlText w:val="%1."/>
      <w:lvlJc w:val="left"/>
      <w:pPr>
        <w:ind w:left="360" w:hanging="360"/>
      </w:pPr>
    </w:lvl>
    <w:lvl w:ilvl="1" w:tplc="6DA82FCE">
      <w:start w:val="1"/>
      <w:numFmt w:val="none"/>
      <w:lvlText w:val=""/>
      <w:lvlJc w:val="left"/>
      <w:pPr>
        <w:tabs>
          <w:tab w:val="left" w:pos="360"/>
        </w:tabs>
      </w:pPr>
    </w:lvl>
    <w:lvl w:ilvl="2" w:tplc="3814BE98">
      <w:start w:val="1"/>
      <w:numFmt w:val="none"/>
      <w:lvlText w:val=""/>
      <w:lvlJc w:val="left"/>
      <w:pPr>
        <w:tabs>
          <w:tab w:val="left" w:pos="360"/>
        </w:tabs>
      </w:pPr>
    </w:lvl>
    <w:lvl w:ilvl="3" w:tplc="4476C150">
      <w:start w:val="1"/>
      <w:numFmt w:val="none"/>
      <w:lvlText w:val=""/>
      <w:lvlJc w:val="left"/>
      <w:pPr>
        <w:tabs>
          <w:tab w:val="left" w:pos="360"/>
        </w:tabs>
      </w:pPr>
    </w:lvl>
    <w:lvl w:ilvl="4" w:tplc="B836677E">
      <w:start w:val="1"/>
      <w:numFmt w:val="none"/>
      <w:lvlText w:val=""/>
      <w:lvlJc w:val="left"/>
      <w:pPr>
        <w:tabs>
          <w:tab w:val="left" w:pos="360"/>
        </w:tabs>
      </w:pPr>
    </w:lvl>
    <w:lvl w:ilvl="5" w:tplc="D58A8FEE">
      <w:start w:val="1"/>
      <w:numFmt w:val="none"/>
      <w:lvlText w:val=""/>
      <w:lvlJc w:val="left"/>
      <w:pPr>
        <w:tabs>
          <w:tab w:val="left" w:pos="360"/>
        </w:tabs>
      </w:pPr>
    </w:lvl>
    <w:lvl w:ilvl="6" w:tplc="076E5668">
      <w:start w:val="1"/>
      <w:numFmt w:val="none"/>
      <w:lvlText w:val=""/>
      <w:lvlJc w:val="left"/>
      <w:pPr>
        <w:tabs>
          <w:tab w:val="left" w:pos="360"/>
        </w:tabs>
      </w:pPr>
    </w:lvl>
    <w:lvl w:ilvl="7" w:tplc="62DAD044">
      <w:start w:val="1"/>
      <w:numFmt w:val="none"/>
      <w:lvlText w:val=""/>
      <w:lvlJc w:val="left"/>
      <w:pPr>
        <w:tabs>
          <w:tab w:val="left" w:pos="360"/>
        </w:tabs>
      </w:pPr>
    </w:lvl>
    <w:lvl w:ilvl="8" w:tplc="3576581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0000000E"/>
    <w:multiLevelType w:val="hybridMultilevel"/>
    <w:tmpl w:val="D99E1394"/>
    <w:lvl w:ilvl="0" w:tplc="FF6EB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9BE9A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ECD8B0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046CF7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A82C42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59F22A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8CA0E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1DB407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7426C8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63FE6A2C"/>
    <w:lvl w:ilvl="0" w:tplc="CD748A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0CEEA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26EC41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179076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59449B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39D06E5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DB64237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EA94D2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4C8ABF3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E236EB08"/>
    <w:lvl w:ilvl="0" w:tplc="B6989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4C5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58C3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F0CB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64AE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30F7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2E89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2032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A059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150A682E"/>
    <w:lvl w:ilvl="0" w:tplc="3F5617D2">
      <w:start w:val="1"/>
      <w:numFmt w:val="decimal"/>
      <w:lvlText w:val="%1."/>
      <w:lvlJc w:val="left"/>
      <w:pPr>
        <w:ind w:left="720" w:hanging="720"/>
      </w:pPr>
    </w:lvl>
    <w:lvl w:ilvl="1" w:tplc="5BA090BA">
      <w:start w:val="1"/>
      <w:numFmt w:val="decimal"/>
      <w:lvlText w:val="%2."/>
      <w:lvlJc w:val="left"/>
      <w:pPr>
        <w:ind w:left="1440" w:hanging="720"/>
      </w:pPr>
    </w:lvl>
    <w:lvl w:ilvl="2" w:tplc="9B940E50">
      <w:start w:val="1"/>
      <w:numFmt w:val="decimal"/>
      <w:lvlText w:val="%3."/>
      <w:lvlJc w:val="left"/>
      <w:pPr>
        <w:ind w:left="2160" w:hanging="720"/>
      </w:pPr>
    </w:lvl>
    <w:lvl w:ilvl="3" w:tplc="7DF21E7E">
      <w:start w:val="1"/>
      <w:numFmt w:val="decimal"/>
      <w:lvlText w:val="%4."/>
      <w:lvlJc w:val="left"/>
      <w:pPr>
        <w:ind w:left="2880" w:hanging="720"/>
      </w:pPr>
    </w:lvl>
    <w:lvl w:ilvl="4" w:tplc="339E7FB6">
      <w:start w:val="1"/>
      <w:numFmt w:val="decimal"/>
      <w:lvlText w:val="%5."/>
      <w:lvlJc w:val="left"/>
      <w:pPr>
        <w:ind w:left="3600" w:hanging="720"/>
      </w:pPr>
    </w:lvl>
    <w:lvl w:ilvl="5" w:tplc="ECFE6E9E">
      <w:start w:val="1"/>
      <w:numFmt w:val="decimal"/>
      <w:lvlText w:val="%6."/>
      <w:lvlJc w:val="left"/>
      <w:pPr>
        <w:ind w:left="4320" w:hanging="720"/>
      </w:pPr>
    </w:lvl>
    <w:lvl w:ilvl="6" w:tplc="0AF22C28">
      <w:start w:val="1"/>
      <w:numFmt w:val="decimal"/>
      <w:lvlText w:val="%7."/>
      <w:lvlJc w:val="left"/>
      <w:pPr>
        <w:ind w:left="5040" w:hanging="720"/>
      </w:pPr>
    </w:lvl>
    <w:lvl w:ilvl="7" w:tplc="779E7D36">
      <w:start w:val="1"/>
      <w:numFmt w:val="decimal"/>
      <w:lvlText w:val="%8."/>
      <w:lvlJc w:val="left"/>
      <w:pPr>
        <w:ind w:left="5760" w:hanging="720"/>
      </w:pPr>
    </w:lvl>
    <w:lvl w:ilvl="8" w:tplc="1D6C3628">
      <w:start w:val="1"/>
      <w:numFmt w:val="decimal"/>
      <w:lvlText w:val="%9."/>
      <w:lvlJc w:val="left"/>
      <w:pPr>
        <w:ind w:left="6480" w:hanging="720"/>
      </w:pPr>
    </w:lvl>
  </w:abstractNum>
  <w:abstractNum w:abstractNumId="17" w15:restartNumberingAfterBreak="0">
    <w:nsid w:val="1DA57A90"/>
    <w:multiLevelType w:val="hybridMultilevel"/>
    <w:tmpl w:val="20D26BA6"/>
    <w:lvl w:ilvl="0" w:tplc="A566D426">
      <w:start w:val="1"/>
      <w:numFmt w:val="decimal"/>
      <w:lvlText w:val=""/>
      <w:lvlJc w:val="left"/>
      <w:pPr>
        <w:ind w:left="0" w:firstLine="0"/>
      </w:pPr>
    </w:lvl>
    <w:lvl w:ilvl="1" w:tplc="42A06586">
      <w:start w:val="1"/>
      <w:numFmt w:val="decimal"/>
      <w:lvlText w:val=""/>
      <w:lvlJc w:val="left"/>
      <w:pPr>
        <w:ind w:left="0" w:firstLine="0"/>
      </w:pPr>
    </w:lvl>
    <w:lvl w:ilvl="2" w:tplc="470859A4">
      <w:start w:val="1"/>
      <w:numFmt w:val="decimal"/>
      <w:lvlText w:val=""/>
      <w:lvlJc w:val="left"/>
      <w:pPr>
        <w:ind w:left="0" w:firstLine="0"/>
      </w:pPr>
    </w:lvl>
    <w:lvl w:ilvl="3" w:tplc="69D0A784">
      <w:start w:val="1"/>
      <w:numFmt w:val="decimal"/>
      <w:lvlText w:val=""/>
      <w:lvlJc w:val="left"/>
      <w:pPr>
        <w:ind w:left="0" w:firstLine="0"/>
      </w:pPr>
    </w:lvl>
    <w:lvl w:ilvl="4" w:tplc="E0D0087E">
      <w:start w:val="1"/>
      <w:numFmt w:val="decimal"/>
      <w:lvlText w:val=""/>
      <w:lvlJc w:val="left"/>
      <w:pPr>
        <w:ind w:left="0" w:firstLine="0"/>
      </w:pPr>
    </w:lvl>
    <w:lvl w:ilvl="5" w:tplc="06DA459A">
      <w:start w:val="1"/>
      <w:numFmt w:val="decimal"/>
      <w:lvlText w:val=""/>
      <w:lvlJc w:val="left"/>
      <w:pPr>
        <w:ind w:left="0" w:firstLine="0"/>
      </w:pPr>
    </w:lvl>
    <w:lvl w:ilvl="6" w:tplc="ADB20758">
      <w:start w:val="1"/>
      <w:numFmt w:val="decimal"/>
      <w:lvlText w:val=""/>
      <w:lvlJc w:val="left"/>
      <w:pPr>
        <w:ind w:left="0" w:firstLine="0"/>
      </w:pPr>
    </w:lvl>
    <w:lvl w:ilvl="7" w:tplc="0C8EE0A8">
      <w:start w:val="1"/>
      <w:numFmt w:val="decimal"/>
      <w:lvlText w:val=""/>
      <w:lvlJc w:val="left"/>
      <w:pPr>
        <w:ind w:left="0" w:firstLine="0"/>
      </w:pPr>
    </w:lvl>
    <w:lvl w:ilvl="8" w:tplc="08865FF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F1E6BA2"/>
    <w:multiLevelType w:val="multilevel"/>
    <w:tmpl w:val="8D6622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958877232">
    <w:abstractNumId w:val="17"/>
  </w:num>
  <w:num w:numId="2" w16cid:durableId="71395474">
    <w:abstractNumId w:val="13"/>
  </w:num>
  <w:num w:numId="3" w16cid:durableId="686718173">
    <w:abstractNumId w:val="9"/>
  </w:num>
  <w:num w:numId="4" w16cid:durableId="1808818259">
    <w:abstractNumId w:val="14"/>
  </w:num>
  <w:num w:numId="5" w16cid:durableId="719549042">
    <w:abstractNumId w:val="8"/>
  </w:num>
  <w:num w:numId="6" w16cid:durableId="1022590409">
    <w:abstractNumId w:val="4"/>
  </w:num>
  <w:num w:numId="7" w16cid:durableId="1035420494">
    <w:abstractNumId w:val="5"/>
  </w:num>
  <w:num w:numId="8" w16cid:durableId="1637878268">
    <w:abstractNumId w:val="3"/>
  </w:num>
  <w:num w:numId="9" w16cid:durableId="29378899">
    <w:abstractNumId w:val="12"/>
  </w:num>
  <w:num w:numId="10" w16cid:durableId="78523604">
    <w:abstractNumId w:val="6"/>
  </w:num>
  <w:num w:numId="11" w16cid:durableId="33234294">
    <w:abstractNumId w:val="10"/>
  </w:num>
  <w:num w:numId="12" w16cid:durableId="1647927457">
    <w:abstractNumId w:val="2"/>
  </w:num>
  <w:num w:numId="13" w16cid:durableId="187108906">
    <w:abstractNumId w:val="1"/>
  </w:num>
  <w:num w:numId="14" w16cid:durableId="1875383061">
    <w:abstractNumId w:val="7"/>
  </w:num>
  <w:num w:numId="15" w16cid:durableId="449477478">
    <w:abstractNumId w:val="11"/>
  </w:num>
  <w:num w:numId="16" w16cid:durableId="17396278">
    <w:abstractNumId w:val="15"/>
  </w:num>
  <w:num w:numId="17" w16cid:durableId="353651630">
    <w:abstractNumId w:val="0"/>
  </w:num>
  <w:num w:numId="18" w16cid:durableId="2079093000">
    <w:abstractNumId w:val="16"/>
  </w:num>
  <w:num w:numId="19" w16cid:durableId="2088458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50"/>
    <w:rsid w:val="00057689"/>
    <w:rsid w:val="000C4D40"/>
    <w:rsid w:val="000E254C"/>
    <w:rsid w:val="000E7410"/>
    <w:rsid w:val="00161DE2"/>
    <w:rsid w:val="001D2FFB"/>
    <w:rsid w:val="00244AE9"/>
    <w:rsid w:val="0025284C"/>
    <w:rsid w:val="002561D6"/>
    <w:rsid w:val="00264099"/>
    <w:rsid w:val="00271749"/>
    <w:rsid w:val="002746A9"/>
    <w:rsid w:val="002B79FD"/>
    <w:rsid w:val="002C767F"/>
    <w:rsid w:val="002D6448"/>
    <w:rsid w:val="002E62EF"/>
    <w:rsid w:val="00357411"/>
    <w:rsid w:val="003C04C5"/>
    <w:rsid w:val="003E4BFD"/>
    <w:rsid w:val="0045195E"/>
    <w:rsid w:val="00452D41"/>
    <w:rsid w:val="004563E2"/>
    <w:rsid w:val="0046313C"/>
    <w:rsid w:val="004A5E85"/>
    <w:rsid w:val="005629FA"/>
    <w:rsid w:val="00580716"/>
    <w:rsid w:val="005F1B63"/>
    <w:rsid w:val="005F61F2"/>
    <w:rsid w:val="0060158F"/>
    <w:rsid w:val="00617F11"/>
    <w:rsid w:val="006301AD"/>
    <w:rsid w:val="0066404F"/>
    <w:rsid w:val="006647DC"/>
    <w:rsid w:val="006B3E81"/>
    <w:rsid w:val="006C0E2F"/>
    <w:rsid w:val="00735384"/>
    <w:rsid w:val="00735AD2"/>
    <w:rsid w:val="00771EE9"/>
    <w:rsid w:val="00780F6E"/>
    <w:rsid w:val="007C71CB"/>
    <w:rsid w:val="007D3E47"/>
    <w:rsid w:val="007F7EE8"/>
    <w:rsid w:val="00864721"/>
    <w:rsid w:val="008A35A0"/>
    <w:rsid w:val="008D0753"/>
    <w:rsid w:val="008E36EB"/>
    <w:rsid w:val="008E7F7C"/>
    <w:rsid w:val="008F6A0A"/>
    <w:rsid w:val="008F7D69"/>
    <w:rsid w:val="009029BB"/>
    <w:rsid w:val="00927020"/>
    <w:rsid w:val="00946C11"/>
    <w:rsid w:val="00962BD9"/>
    <w:rsid w:val="0098227E"/>
    <w:rsid w:val="00993D77"/>
    <w:rsid w:val="00997D5E"/>
    <w:rsid w:val="009B23B8"/>
    <w:rsid w:val="009F7001"/>
    <w:rsid w:val="00A03334"/>
    <w:rsid w:val="00A43F29"/>
    <w:rsid w:val="00A837FC"/>
    <w:rsid w:val="00A96326"/>
    <w:rsid w:val="00AB7F5B"/>
    <w:rsid w:val="00AD6150"/>
    <w:rsid w:val="00AF4640"/>
    <w:rsid w:val="00B1292E"/>
    <w:rsid w:val="00B133A8"/>
    <w:rsid w:val="00B2009D"/>
    <w:rsid w:val="00B30126"/>
    <w:rsid w:val="00B600E5"/>
    <w:rsid w:val="00BB6417"/>
    <w:rsid w:val="00C36365"/>
    <w:rsid w:val="00C45841"/>
    <w:rsid w:val="00C46703"/>
    <w:rsid w:val="00C73EE5"/>
    <w:rsid w:val="00C8311B"/>
    <w:rsid w:val="00CB1D8D"/>
    <w:rsid w:val="00D24CFD"/>
    <w:rsid w:val="00D3222A"/>
    <w:rsid w:val="00D5759A"/>
    <w:rsid w:val="00DB161C"/>
    <w:rsid w:val="00DB2884"/>
    <w:rsid w:val="00DD6A6A"/>
    <w:rsid w:val="00E0378F"/>
    <w:rsid w:val="00E629F5"/>
    <w:rsid w:val="00F27505"/>
    <w:rsid w:val="00F45F45"/>
    <w:rsid w:val="00FB5C5B"/>
    <w:rsid w:val="00FC6EE0"/>
    <w:rsid w:val="00FE5EBB"/>
    <w:rsid w:val="00FF1933"/>
    <w:rsid w:val="00FF24E5"/>
    <w:rsid w:val="25E4BC2F"/>
    <w:rsid w:val="514C6F35"/>
    <w:rsid w:val="64C2ED9A"/>
    <w:rsid w:val="74B315A6"/>
    <w:rsid w:val="783AF27E"/>
    <w:rsid w:val="7B668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3456"/>
  <w15:docId w15:val="{43D935F0-EEFA-43E6-8132-84C9DF14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5E"/>
  </w:style>
  <w:style w:type="paragraph" w:styleId="Ttulo1">
    <w:name w:val="heading 1"/>
    <w:basedOn w:val="Normal"/>
    <w:next w:val="Normal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semiHidden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semiHidden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semiHidden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semiHidden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semiHidden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uiPriority w:val="20"/>
    <w:qFormat/>
    <w:rsid w:val="00452D41"/>
    <w:rPr>
      <w:i/>
      <w:iCs/>
    </w:rPr>
  </w:style>
  <w:style w:type="character" w:styleId="Textoennegrita">
    <w:name w:val="Strong"/>
    <w:basedOn w:val="Fuentedeprrafopredeter"/>
    <w:uiPriority w:val="22"/>
    <w:qFormat/>
    <w:rsid w:val="00452D4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7F1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7F11"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7F1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17F11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17F11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17F11"/>
    <w:rPr>
      <w:vertAlign w:val="superscript"/>
    </w:r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7F7EE8"/>
  </w:style>
  <w:style w:type="character" w:customStyle="1" w:styleId="date-display-single">
    <w:name w:val="date-display-single"/>
    <w:basedOn w:val="Fuentedeprrafopredeter"/>
    <w:rsid w:val="00735AD2"/>
  </w:style>
  <w:style w:type="character" w:customStyle="1" w:styleId="file">
    <w:name w:val="file"/>
    <w:basedOn w:val="Fuentedeprrafopredeter"/>
    <w:rsid w:val="0073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mberosbogota.gov.co/content/fase-juzgamien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mberosbogota.gov.co/sites/default/files/Documentacion/FaseJuzgamiento/2023/Estado%200005%20-%202023%20-%20Expediente%20Disciplinario%20.pdf" TargetMode="External"/><Relationship Id="rId14" Type="http://schemas.microsoft.com/office/2020/10/relationships/intelligence" Target="intelligence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caldiabogota.gov.co/sisjur/normas/Norma1.jsp?i=1146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E07D-E8AE-42E5-A3F0-B01FE344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DELGADILLO PORRAS</dc:creator>
  <cp:lastModifiedBy>Isabel Cristina Ruiz Cordoba</cp:lastModifiedBy>
  <cp:revision>5</cp:revision>
  <dcterms:created xsi:type="dcterms:W3CDTF">2024-11-24T15:34:00Z</dcterms:created>
  <dcterms:modified xsi:type="dcterms:W3CDTF">2025-02-14T22:06:00Z</dcterms:modified>
</cp:coreProperties>
</file>