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2954" w14:textId="20A89498" w:rsidR="002618DA" w:rsidRDefault="002618DA">
      <w:pPr>
        <w:widowControl w:val="0"/>
        <w:pBdr>
          <w:top w:val="nil"/>
          <w:left w:val="nil"/>
          <w:bottom w:val="nil"/>
          <w:right w:val="nil"/>
          <w:between w:val="nil"/>
        </w:pBdr>
        <w:ind w:left="25"/>
        <w:jc w:val="center"/>
        <w:rPr>
          <w:color w:val="000000"/>
          <w:sz w:val="24"/>
          <w:szCs w:val="24"/>
        </w:rPr>
      </w:pPr>
    </w:p>
    <w:p w14:paraId="43FD2955" w14:textId="64281F41" w:rsidR="002618DA" w:rsidRDefault="00153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SUBDIRECCIÓN DE GESTIÓN HUMANA DE LA</w:t>
      </w:r>
    </w:p>
    <w:p w14:paraId="43FD2956" w14:textId="77777777" w:rsidR="002618DA" w:rsidRDefault="00153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UNIDAD ADMINISTRATIVA ESPECIAL CUERPO OFICIAL DE BOMBEROS</w:t>
      </w:r>
    </w:p>
    <w:p w14:paraId="43FD2957" w14:textId="77777777" w:rsidR="002618DA" w:rsidRDefault="002618DA">
      <w:pPr>
        <w:jc w:val="both"/>
        <w:rPr>
          <w:b/>
          <w:sz w:val="24"/>
          <w:szCs w:val="24"/>
        </w:rPr>
      </w:pPr>
    </w:p>
    <w:p w14:paraId="43FD2958" w14:textId="45E7D1A7" w:rsidR="002618DA" w:rsidRDefault="001532FD">
      <w:pPr>
        <w:jc w:val="both"/>
        <w:rPr>
          <w:sz w:val="24"/>
          <w:szCs w:val="24"/>
        </w:rPr>
      </w:pPr>
      <w:r>
        <w:rPr>
          <w:sz w:val="24"/>
          <w:szCs w:val="24"/>
        </w:rPr>
        <w:t>En atención a la solicitud enviada desde el/la (NOMBRE DE LA DEPENDENCIA) a través del No.</w:t>
      </w:r>
      <w:r>
        <w:t xml:space="preserve"> </w:t>
      </w:r>
      <w:r>
        <w:rPr>
          <w:sz w:val="24"/>
          <w:szCs w:val="24"/>
        </w:rPr>
        <w:t xml:space="preserve">XXXX del XX de XXXXX de 20XX, donde solicita concepto para </w:t>
      </w:r>
      <w:bookmarkStart w:id="0" w:name="_GoBack"/>
      <w:bookmarkEnd w:id="0"/>
      <w:r>
        <w:rPr>
          <w:sz w:val="24"/>
          <w:szCs w:val="24"/>
        </w:rPr>
        <w:t>realizar la contratación de servicios profesionales y de apoyo a la gestión para persona natural y/o Jurídica; desde la Subdirección de Gestión Humana se procedió a emitir el certificado No. XXX del XXX de XXXX de 20XX.</w:t>
      </w:r>
    </w:p>
    <w:p w14:paraId="43FD2959" w14:textId="77777777" w:rsidR="002618DA" w:rsidRDefault="002618DA">
      <w:pPr>
        <w:jc w:val="both"/>
        <w:rPr>
          <w:sz w:val="24"/>
          <w:szCs w:val="24"/>
        </w:rPr>
      </w:pPr>
    </w:p>
    <w:p w14:paraId="43FD295A" w14:textId="236D77B2" w:rsidR="002618DA" w:rsidRDefault="00153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Siendo el día XX de XXXX de 20XX, se recibe </w:t>
      </w:r>
      <w:r w:rsidR="00244AD3">
        <w:rPr>
          <w:sz w:val="24"/>
          <w:szCs w:val="24"/>
        </w:rPr>
        <w:t>solicitud No. XXX del XX de XXXXX de 20XX</w:t>
      </w:r>
      <w:r>
        <w:rPr>
          <w:sz w:val="24"/>
          <w:szCs w:val="24"/>
        </w:rPr>
        <w:t xml:space="preserve">, a través del cual desde el/la (NOMBRE DE LA DEPENDENCIA) requieren se realice un alcance al certificado No. XXX dado que el/la </w:t>
      </w:r>
      <w:r>
        <w:rPr>
          <w:b/>
          <w:sz w:val="24"/>
          <w:szCs w:val="24"/>
        </w:rPr>
        <w:t xml:space="preserve">(Información que se debe </w:t>
      </w:r>
      <w:proofErr w:type="gramStart"/>
      <w:r>
        <w:rPr>
          <w:b/>
          <w:sz w:val="24"/>
          <w:szCs w:val="24"/>
        </w:rPr>
        <w:t>modificar)(</w:t>
      </w:r>
      <w:proofErr w:type="gramEnd"/>
      <w:r>
        <w:rPr>
          <w:b/>
          <w:sz w:val="24"/>
          <w:szCs w:val="24"/>
        </w:rPr>
        <w:t>No. Radicado - Fecha solicitud – Plazo de ejecución – Causal – Honorarios en Estudio Previo)</w:t>
      </w:r>
      <w:r>
        <w:rPr>
          <w:sz w:val="24"/>
          <w:szCs w:val="24"/>
        </w:rPr>
        <w:t xml:space="preserve"> </w:t>
      </w:r>
      <w:r w:rsidR="00244AD3">
        <w:rPr>
          <w:sz w:val="24"/>
          <w:szCs w:val="24"/>
        </w:rPr>
        <w:t>debiendo ser</w:t>
      </w:r>
      <w:r>
        <w:rPr>
          <w:b/>
          <w:sz w:val="24"/>
          <w:szCs w:val="24"/>
        </w:rPr>
        <w:t xml:space="preserve"> (indicar lo que se deberá ajustar)</w:t>
      </w:r>
    </w:p>
    <w:p w14:paraId="43FD295B" w14:textId="77777777" w:rsidR="002618DA" w:rsidRDefault="002618DA">
      <w:pPr>
        <w:jc w:val="both"/>
        <w:rPr>
          <w:sz w:val="24"/>
          <w:szCs w:val="24"/>
        </w:rPr>
      </w:pPr>
    </w:p>
    <w:p w14:paraId="43FD295C" w14:textId="77777777" w:rsidR="002618DA" w:rsidRDefault="001532FD">
      <w:pPr>
        <w:jc w:val="both"/>
        <w:rPr>
          <w:sz w:val="24"/>
          <w:szCs w:val="24"/>
        </w:rPr>
      </w:pPr>
      <w:r>
        <w:rPr>
          <w:sz w:val="24"/>
          <w:szCs w:val="24"/>
        </w:rPr>
        <w:t>Es así que, en atención a la solicitud de alcance, la Subdirección de Gestión Humana</w:t>
      </w:r>
    </w:p>
    <w:p w14:paraId="43FD295D" w14:textId="77777777" w:rsidR="002618DA" w:rsidRDefault="002618DA">
      <w:pPr>
        <w:jc w:val="both"/>
        <w:rPr>
          <w:sz w:val="24"/>
          <w:szCs w:val="24"/>
        </w:rPr>
      </w:pPr>
    </w:p>
    <w:p w14:paraId="43FD295E" w14:textId="77777777" w:rsidR="002618DA" w:rsidRDefault="00153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CERTIFICA QUE:</w:t>
      </w:r>
    </w:p>
    <w:p w14:paraId="43FD295F" w14:textId="77777777" w:rsidR="002618DA" w:rsidRDefault="002618DA">
      <w:pPr>
        <w:rPr>
          <w:b/>
          <w:sz w:val="24"/>
          <w:szCs w:val="24"/>
        </w:rPr>
      </w:pPr>
    </w:p>
    <w:p w14:paraId="43FD2960" w14:textId="77777777" w:rsidR="002618DA" w:rsidRDefault="00153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Luego de analizar la información descrita en el estudio previo y validada la planta de empleos de la Unidad Administrativa Especial Cuerpo Oficial de Bomberos, y los resultados de cargas de trabajo realizados en la vigencia 2020, se evidencia la </w:t>
      </w:r>
      <w:r>
        <w:rPr>
          <w:b/>
          <w:sz w:val="24"/>
          <w:szCs w:val="24"/>
        </w:rPr>
        <w:t>NO DISPONIBILIDAD O INSUFICIENCIA DE PERSONAL</w:t>
      </w:r>
      <w:r>
        <w:rPr>
          <w:sz w:val="24"/>
          <w:szCs w:val="24"/>
        </w:rPr>
        <w:t xml:space="preserve"> en el/la (NOMBRE DE LA DEPENDENCIA), para dar cumplimiento a las actividades detalladas en el estudio previo, y por consiguiente para cumplir estas actividades es necesario contratar a través de contrato de prestación de servicios profesionales y de apoyo a la gestión con persona natural y/o jurídica con el siguiente perfil:</w:t>
      </w:r>
    </w:p>
    <w:p w14:paraId="43FD2961" w14:textId="77777777" w:rsidR="002618DA" w:rsidRDefault="002618DA">
      <w:pPr>
        <w:jc w:val="both"/>
        <w:rPr>
          <w:sz w:val="24"/>
          <w:szCs w:val="24"/>
        </w:rPr>
      </w:pPr>
    </w:p>
    <w:tbl>
      <w:tblPr>
        <w:tblStyle w:val="a"/>
        <w:tblW w:w="89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19"/>
        <w:gridCol w:w="1080"/>
        <w:gridCol w:w="1165"/>
        <w:gridCol w:w="1015"/>
        <w:gridCol w:w="1183"/>
        <w:gridCol w:w="1240"/>
        <w:gridCol w:w="1456"/>
        <w:gridCol w:w="883"/>
      </w:tblGrid>
      <w:tr w:rsidR="002618DA" w14:paraId="43FD296A" w14:textId="77777777" w:rsidTr="009E6DC4">
        <w:trPr>
          <w:trHeight w:val="20"/>
          <w:tblHeader/>
        </w:trPr>
        <w:tc>
          <w:tcPr>
            <w:tcW w:w="919" w:type="dxa"/>
            <w:shd w:val="clear" w:color="auto" w:fill="EBF1DD"/>
            <w:vAlign w:val="center"/>
          </w:tcPr>
          <w:p w14:paraId="43FD2962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Objeto del Contrato</w:t>
            </w:r>
          </w:p>
        </w:tc>
        <w:tc>
          <w:tcPr>
            <w:tcW w:w="1080" w:type="dxa"/>
            <w:shd w:val="clear" w:color="auto" w:fill="EBF1DD"/>
            <w:vAlign w:val="center"/>
          </w:tcPr>
          <w:p w14:paraId="43FD2963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Formación académica requerida</w:t>
            </w:r>
          </w:p>
        </w:tc>
        <w:tc>
          <w:tcPr>
            <w:tcW w:w="1165" w:type="dxa"/>
            <w:shd w:val="clear" w:color="auto" w:fill="EBF1DD"/>
            <w:vAlign w:val="center"/>
          </w:tcPr>
          <w:p w14:paraId="43FD2964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Experiencia requerida</w:t>
            </w:r>
          </w:p>
        </w:tc>
        <w:tc>
          <w:tcPr>
            <w:tcW w:w="1015" w:type="dxa"/>
            <w:shd w:val="clear" w:color="auto" w:fill="EBF1DD"/>
            <w:vAlign w:val="center"/>
          </w:tcPr>
          <w:p w14:paraId="43FD2965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Plazo de Ejecución</w:t>
            </w:r>
          </w:p>
        </w:tc>
        <w:tc>
          <w:tcPr>
            <w:tcW w:w="1183" w:type="dxa"/>
            <w:shd w:val="clear" w:color="auto" w:fill="EBF1DD"/>
            <w:vAlign w:val="center"/>
          </w:tcPr>
          <w:p w14:paraId="43FD2966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Inexistencia de Personal</w:t>
            </w:r>
          </w:p>
        </w:tc>
        <w:tc>
          <w:tcPr>
            <w:tcW w:w="1240" w:type="dxa"/>
            <w:shd w:val="clear" w:color="auto" w:fill="EBF1DD"/>
            <w:vAlign w:val="center"/>
          </w:tcPr>
          <w:p w14:paraId="43FD2967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Insuficiencia de Personal</w:t>
            </w:r>
          </w:p>
        </w:tc>
        <w:tc>
          <w:tcPr>
            <w:tcW w:w="1456" w:type="dxa"/>
            <w:shd w:val="clear" w:color="auto" w:fill="EBF1DD"/>
            <w:vAlign w:val="center"/>
          </w:tcPr>
          <w:p w14:paraId="43FD2968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Requiere alto grado de especialización</w:t>
            </w:r>
          </w:p>
        </w:tc>
        <w:tc>
          <w:tcPr>
            <w:tcW w:w="883" w:type="dxa"/>
            <w:shd w:val="clear" w:color="auto" w:fill="EBF1DD"/>
            <w:vAlign w:val="center"/>
          </w:tcPr>
          <w:p w14:paraId="43FD2969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ind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</w:t>
            </w:r>
          </w:p>
        </w:tc>
      </w:tr>
      <w:tr w:rsidR="002618DA" w14:paraId="43FD2973" w14:textId="77777777" w:rsidTr="009E6DC4">
        <w:trPr>
          <w:trHeight w:val="703"/>
        </w:trPr>
        <w:tc>
          <w:tcPr>
            <w:tcW w:w="919" w:type="dxa"/>
            <w:vAlign w:val="center"/>
          </w:tcPr>
          <w:p w14:paraId="43FD296B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ind w:right="-9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3FD296C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43FD296D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ind w:right="-91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43FD296E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43FD296F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3FD2970" w14:textId="77777777" w:rsidR="002618DA" w:rsidRDefault="001532FD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456" w:type="dxa"/>
            <w:vAlign w:val="center"/>
          </w:tcPr>
          <w:p w14:paraId="43FD2971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spacing w:line="276" w:lineRule="auto"/>
              <w:ind w:right="-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3FD2972" w14:textId="77777777" w:rsidR="002618DA" w:rsidRDefault="002618DA">
            <w:pPr>
              <w:tabs>
                <w:tab w:val="left" w:pos="7938"/>
                <w:tab w:val="left" w:pos="8931"/>
                <w:tab w:val="left" w:pos="9072"/>
              </w:tabs>
              <w:ind w:right="-9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3FD2974" w14:textId="77777777" w:rsidR="002618DA" w:rsidRDefault="002618DA">
      <w:pPr>
        <w:tabs>
          <w:tab w:val="left" w:pos="7938"/>
          <w:tab w:val="left" w:pos="8931"/>
          <w:tab w:val="left" w:pos="9072"/>
        </w:tabs>
        <w:ind w:right="-91"/>
        <w:jc w:val="both"/>
        <w:rPr>
          <w:sz w:val="24"/>
          <w:szCs w:val="24"/>
        </w:rPr>
      </w:pPr>
    </w:p>
    <w:p w14:paraId="43FD2975" w14:textId="77777777" w:rsidR="002618DA" w:rsidRDefault="001532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 así, como la Dependencia que usted dirige es la responsable de garantizar que los servicios personales son contratados con personas que cuentan con el perfil y la debida idoneidad, para la entrega de los productos pactados o establecidos, además deberá tener en cuenta la Resolución (RESOLUCIÓN VIGENTE DE HONORARIOS); ya que el análisis realizado por la Subdirección de Gestión Humana, a través del </w:t>
      </w:r>
      <w:r>
        <w:rPr>
          <w:b/>
          <w:sz w:val="24"/>
          <w:szCs w:val="24"/>
        </w:rPr>
        <w:t xml:space="preserve">Consecutivo No. XXX </w:t>
      </w:r>
      <w:r>
        <w:rPr>
          <w:sz w:val="24"/>
          <w:szCs w:val="24"/>
        </w:rPr>
        <w:t>se enfoca en la formación académica definida por ustedes en el Estudio Previo versus los requisitos de los empleos de la Entidad.</w:t>
      </w:r>
    </w:p>
    <w:p w14:paraId="43FD2976" w14:textId="77777777" w:rsidR="002618DA" w:rsidRDefault="001532FD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545EF5E" w14:textId="12D235F5" w:rsidR="009822CD" w:rsidRPr="009822CD" w:rsidRDefault="009822CD" w:rsidP="009822CD">
      <w:pPr>
        <w:widowControl w:val="0"/>
        <w:ind w:left="20"/>
        <w:jc w:val="both"/>
        <w:rPr>
          <w:sz w:val="24"/>
          <w:szCs w:val="24"/>
        </w:rPr>
      </w:pPr>
      <w:r w:rsidRPr="009822CD">
        <w:rPr>
          <w:sz w:val="24"/>
          <w:szCs w:val="24"/>
        </w:rPr>
        <w:t xml:space="preserve">El presente certificado tendrá una vigencia de dos (02) meses, </w:t>
      </w:r>
      <w:r w:rsidR="00210E7F" w:rsidRPr="00210E7F">
        <w:rPr>
          <w:sz w:val="24"/>
          <w:szCs w:val="24"/>
        </w:rPr>
        <w:t>a partir de su expedición.</w:t>
      </w:r>
    </w:p>
    <w:p w14:paraId="376127F0" w14:textId="77777777" w:rsidR="009822CD" w:rsidRDefault="009822CD">
      <w:pPr>
        <w:rPr>
          <w:sz w:val="24"/>
          <w:szCs w:val="24"/>
        </w:rPr>
      </w:pPr>
    </w:p>
    <w:p w14:paraId="43FD2977" w14:textId="77777777" w:rsidR="002618DA" w:rsidRDefault="001532FD">
      <w:pPr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 w14:paraId="43FD2978" w14:textId="77777777" w:rsidR="002618DA" w:rsidRDefault="002618DA">
      <w:pPr>
        <w:jc w:val="both"/>
        <w:rPr>
          <w:sz w:val="24"/>
          <w:szCs w:val="24"/>
        </w:rPr>
      </w:pPr>
    </w:p>
    <w:p w14:paraId="43FD2979" w14:textId="77777777" w:rsidR="002618DA" w:rsidRDefault="002618DA">
      <w:pPr>
        <w:widowControl w:val="0"/>
        <w:ind w:left="27"/>
        <w:jc w:val="center"/>
        <w:rPr>
          <w:b/>
          <w:color w:val="000000"/>
          <w:sz w:val="24"/>
          <w:szCs w:val="24"/>
        </w:rPr>
      </w:pPr>
    </w:p>
    <w:p w14:paraId="43FD297A" w14:textId="77777777" w:rsidR="002618DA" w:rsidRDefault="002618DA">
      <w:pPr>
        <w:widowControl w:val="0"/>
        <w:rPr>
          <w:color w:val="000000"/>
          <w:sz w:val="24"/>
          <w:szCs w:val="24"/>
        </w:rPr>
      </w:pPr>
    </w:p>
    <w:p w14:paraId="43FD297B" w14:textId="77777777" w:rsidR="002618DA" w:rsidRDefault="001532F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NOMBRE DEL SUBDIRECTOR(A) DE GESTIÓN HUMANA)</w:t>
      </w:r>
    </w:p>
    <w:p w14:paraId="43FD297C" w14:textId="77777777" w:rsidR="002618DA" w:rsidRDefault="001532FD">
      <w:pPr>
        <w:widowControl w:val="0"/>
        <w:ind w:left="2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Subdirector(a) de Gestión Humana</w:t>
      </w:r>
    </w:p>
    <w:p w14:paraId="43FD297D" w14:textId="77777777" w:rsidR="002618DA" w:rsidRDefault="002618DA">
      <w:pPr>
        <w:widowControl w:val="0"/>
        <w:ind w:left="20"/>
        <w:rPr>
          <w:sz w:val="24"/>
          <w:szCs w:val="24"/>
        </w:rPr>
      </w:pPr>
    </w:p>
    <w:p w14:paraId="43FD297E" w14:textId="77777777" w:rsidR="002618DA" w:rsidRDefault="002618DA">
      <w:pPr>
        <w:widowControl w:val="0"/>
        <w:ind w:left="20"/>
        <w:rPr>
          <w:sz w:val="24"/>
          <w:szCs w:val="24"/>
        </w:rPr>
      </w:pPr>
    </w:p>
    <w:p w14:paraId="43FD297F" w14:textId="77777777" w:rsidR="002618DA" w:rsidRDefault="001532FD">
      <w:pPr>
        <w:widowControl w:val="0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Proyectó: </w:t>
      </w:r>
      <w:r>
        <w:rPr>
          <w:sz w:val="24"/>
          <w:szCs w:val="24"/>
        </w:rPr>
        <w:tab/>
        <w:t xml:space="preserve">XXXXXXXXXXXXXXXXXXXXX </w:t>
      </w:r>
    </w:p>
    <w:p w14:paraId="43FD2980" w14:textId="77777777" w:rsidR="002618DA" w:rsidRDefault="001532FD">
      <w:pPr>
        <w:widowControl w:val="0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Revisó:         XXXXXXXXXXXXXXXXXXXXX </w:t>
      </w:r>
    </w:p>
    <w:p w14:paraId="43FD2981" w14:textId="77777777" w:rsidR="002618DA" w:rsidRDefault="002618DA">
      <w:pPr>
        <w:widowControl w:val="0"/>
        <w:ind w:left="20"/>
        <w:rPr>
          <w:sz w:val="24"/>
          <w:szCs w:val="24"/>
        </w:rPr>
      </w:pPr>
    </w:p>
    <w:p w14:paraId="3390EA94" w14:textId="77777777" w:rsidR="00F55526" w:rsidRDefault="00F55526">
      <w:pPr>
        <w:widowControl w:val="0"/>
        <w:ind w:left="20"/>
        <w:rPr>
          <w:sz w:val="24"/>
          <w:szCs w:val="24"/>
        </w:rPr>
      </w:pPr>
    </w:p>
    <w:p w14:paraId="637FAA98" w14:textId="77777777" w:rsidR="00F55526" w:rsidRDefault="00F55526">
      <w:pPr>
        <w:widowControl w:val="0"/>
        <w:ind w:left="20"/>
        <w:rPr>
          <w:sz w:val="24"/>
          <w:szCs w:val="24"/>
        </w:rPr>
      </w:pPr>
    </w:p>
    <w:p w14:paraId="43FD29BB" w14:textId="7748A1F5" w:rsidR="002618DA" w:rsidRPr="007F0766" w:rsidRDefault="002618DA" w:rsidP="007F0766">
      <w:pPr>
        <w:rPr>
          <w:b/>
          <w:sz w:val="24"/>
          <w:szCs w:val="24"/>
        </w:rPr>
      </w:pPr>
    </w:p>
    <w:sectPr w:rsidR="002618DA" w:rsidRPr="007F0766">
      <w:headerReference w:type="default" r:id="rId6"/>
      <w:footerReference w:type="default" r:id="rId7"/>
      <w:pgSz w:w="12240" w:h="15840"/>
      <w:pgMar w:top="62" w:right="1588" w:bottom="1559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2325" w14:textId="77777777" w:rsidR="00872C81" w:rsidRDefault="00872C81">
      <w:pPr>
        <w:spacing w:line="240" w:lineRule="auto"/>
      </w:pPr>
      <w:r>
        <w:separator/>
      </w:r>
    </w:p>
  </w:endnote>
  <w:endnote w:type="continuationSeparator" w:id="0">
    <w:p w14:paraId="4B0537AE" w14:textId="77777777" w:rsidR="00872C81" w:rsidRDefault="00872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29E4" w14:textId="77777777" w:rsidR="002618DA" w:rsidRDefault="001532FD">
    <w:pPr>
      <w:spacing w:before="29" w:line="225" w:lineRule="auto"/>
      <w:ind w:left="586" w:hanging="567"/>
      <w:jc w:val="center"/>
      <w:rPr>
        <w:i/>
        <w:sz w:val="16"/>
        <w:szCs w:val="16"/>
      </w:rPr>
    </w:pPr>
    <w:r>
      <w:rPr>
        <w:b/>
        <w:i/>
        <w:sz w:val="16"/>
        <w:szCs w:val="16"/>
      </w:rPr>
      <w:t xml:space="preserve">Nota: </w:t>
    </w:r>
    <w:r>
      <w:rPr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43FD29E5" w14:textId="77777777" w:rsidR="002618DA" w:rsidRDefault="00261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08FC" w14:textId="77777777" w:rsidR="00872C81" w:rsidRDefault="00872C81">
      <w:pPr>
        <w:spacing w:line="240" w:lineRule="auto"/>
      </w:pPr>
      <w:r>
        <w:separator/>
      </w:r>
    </w:p>
  </w:footnote>
  <w:footnote w:type="continuationSeparator" w:id="0">
    <w:p w14:paraId="201DD451" w14:textId="77777777" w:rsidR="00872C81" w:rsidRDefault="00872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29C6" w14:textId="77777777" w:rsidR="002618DA" w:rsidRDefault="00261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84"/>
      <w:jc w:val="center"/>
      <w:rPr>
        <w:color w:val="000000"/>
      </w:rPr>
    </w:pPr>
  </w:p>
  <w:p w14:paraId="43FD29C7" w14:textId="77777777" w:rsidR="002618DA" w:rsidRDefault="00261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  <w:p w14:paraId="43FD29C8" w14:textId="77777777" w:rsidR="002618DA" w:rsidRDefault="00261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7F0766" w:rsidRPr="00D66B34" w14:paraId="51CA6BED" w14:textId="77777777" w:rsidTr="00E229E6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4E2BB23B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CF40A20" wp14:editId="26CEB0FF">
                <wp:simplePos x="0" y="0"/>
                <wp:positionH relativeFrom="column">
                  <wp:posOffset>100965</wp:posOffset>
                </wp:positionH>
                <wp:positionV relativeFrom="paragraph">
                  <wp:posOffset>236220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eastAsia="Times New Roman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7D6166F5" w14:textId="77777777" w:rsidR="007F0766" w:rsidRPr="002877B3" w:rsidRDefault="007F0766" w:rsidP="007F0766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CB7C9EE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>Código: GT-PR11-FT05</w:t>
          </w:r>
        </w:p>
      </w:tc>
    </w:tr>
    <w:tr w:rsidR="007F0766" w:rsidRPr="00D66B34" w14:paraId="45C298EA" w14:textId="77777777" w:rsidTr="00E229E6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5D9B5357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AD90E31" w14:textId="77777777" w:rsidR="007F0766" w:rsidRPr="005D69BA" w:rsidRDefault="007F0766" w:rsidP="007F0766">
          <w:pPr>
            <w:spacing w:line="240" w:lineRule="auto"/>
            <w:jc w:val="center"/>
            <w:rPr>
              <w:rFonts w:eastAsia="Times New Roman"/>
              <w:b/>
              <w:bCs/>
              <w:color w:val="000000"/>
              <w:sz w:val="24"/>
              <w:szCs w:val="24"/>
              <w:lang w:eastAsia="zh-TW"/>
            </w:rPr>
          </w:pPr>
          <w:r>
            <w:rPr>
              <w:b/>
              <w:color w:val="000000"/>
              <w:sz w:val="24"/>
              <w:szCs w:val="24"/>
            </w:rPr>
            <w:t>NO DISPONIBILIDAD O INSUFICIENCIA DE PERSONAL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6402429E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sz w:val="20"/>
              <w:szCs w:val="20"/>
              <w:lang w:eastAsia="zh-TW"/>
            </w:rPr>
          </w:pPr>
          <w:r w:rsidRPr="00D66B34">
            <w:rPr>
              <w:rFonts w:eastAsia="Times New Roman"/>
              <w:color w:val="000000"/>
              <w:sz w:val="20"/>
              <w:szCs w:val="20"/>
              <w:lang w:eastAsia="zh-TW"/>
            </w:rPr>
            <w:t xml:space="preserve">Versión: </w:t>
          </w:r>
          <w:r>
            <w:rPr>
              <w:sz w:val="20"/>
            </w:rPr>
            <w:t>02</w:t>
          </w:r>
        </w:p>
      </w:tc>
    </w:tr>
    <w:tr w:rsidR="007F0766" w:rsidRPr="00D66B34" w14:paraId="02C9351B" w14:textId="77777777" w:rsidTr="00E229E6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557129F7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7163C437" w14:textId="77777777" w:rsidR="007F0766" w:rsidRPr="002877B3" w:rsidRDefault="007F0766" w:rsidP="007F0766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B6B69DE" w14:textId="17F835E0" w:rsidR="00811193" w:rsidRPr="00811193" w:rsidRDefault="007F0766" w:rsidP="007F0766">
          <w:pPr>
            <w:spacing w:line="240" w:lineRule="auto"/>
            <w:rPr>
              <w:rFonts w:asciiTheme="minorBidi" w:hAnsiTheme="minorBidi"/>
              <w:sz w:val="20"/>
              <w:szCs w:val="20"/>
            </w:rPr>
          </w:pPr>
          <w:r w:rsidRPr="00D66B34">
            <w:rPr>
              <w:rFonts w:eastAsia="Times New Roman"/>
              <w:color w:val="000000"/>
              <w:sz w:val="20"/>
              <w:szCs w:val="20"/>
              <w:lang w:eastAsia="zh-TW"/>
            </w:rPr>
            <w:t xml:space="preserve">Vigencia: </w:t>
          </w:r>
          <w:r w:rsidR="00811193">
            <w:rPr>
              <w:rFonts w:asciiTheme="minorBidi" w:hAnsiTheme="minorBidi"/>
              <w:sz w:val="20"/>
              <w:szCs w:val="20"/>
            </w:rPr>
            <w:t>12/11/2025</w:t>
          </w:r>
        </w:p>
      </w:tc>
    </w:tr>
    <w:tr w:rsidR="007F0766" w:rsidRPr="00D66B34" w14:paraId="51BCA433" w14:textId="77777777" w:rsidTr="00E229E6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7C06FCE9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33216804" w14:textId="77777777" w:rsidR="007F0766" w:rsidRPr="00C12DFB" w:rsidRDefault="007F0766" w:rsidP="007F0766">
          <w:pPr>
            <w:spacing w:line="240" w:lineRule="auto"/>
            <w:jc w:val="center"/>
            <w:rPr>
              <w:rFonts w:asciiTheme="minorBidi" w:eastAsia="Times New Roman" w:hAnsiTheme="minorBidi"/>
              <w:b/>
              <w:bCs/>
              <w:color w:val="000000"/>
              <w:sz w:val="24"/>
              <w:szCs w:val="24"/>
              <w:lang w:eastAsia="zh-TW"/>
            </w:rPr>
          </w:pPr>
          <w:r>
            <w:rPr>
              <w:b/>
              <w:color w:val="000000"/>
              <w:sz w:val="24"/>
              <w:szCs w:val="24"/>
            </w:rPr>
            <w:t>CERTIFICADO DE NO DISPONIBILIDAD O INSUFICIENCIA DE PERSONAL (ALCANCE)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3A0251E" w14:textId="77777777" w:rsidR="007F0766" w:rsidRPr="00D66B34" w:rsidRDefault="007F0766" w:rsidP="007F0766">
          <w:pPr>
            <w:spacing w:line="240" w:lineRule="auto"/>
            <w:rPr>
              <w:rFonts w:eastAsia="Times New Roman"/>
              <w:color w:val="000000"/>
              <w:sz w:val="20"/>
              <w:szCs w:val="20"/>
              <w:lang w:eastAsia="zh-TW"/>
            </w:rPr>
          </w:pPr>
          <w:r w:rsidRPr="00316322">
            <w:rPr>
              <w:rFonts w:eastAsia="Times New Roman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eastAsia="Times New Roman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eastAsia="Times New Roman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43FD29E3" w14:textId="77777777" w:rsidR="002618DA" w:rsidRPr="009822CD" w:rsidRDefault="00261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DA"/>
    <w:rsid w:val="00042A6C"/>
    <w:rsid w:val="000F1459"/>
    <w:rsid w:val="001532FD"/>
    <w:rsid w:val="00210E7F"/>
    <w:rsid w:val="00244AD3"/>
    <w:rsid w:val="002618DA"/>
    <w:rsid w:val="002E0D8B"/>
    <w:rsid w:val="002E2A6B"/>
    <w:rsid w:val="00314CAB"/>
    <w:rsid w:val="00347812"/>
    <w:rsid w:val="004761D3"/>
    <w:rsid w:val="004F676C"/>
    <w:rsid w:val="005D788C"/>
    <w:rsid w:val="0067377A"/>
    <w:rsid w:val="00691445"/>
    <w:rsid w:val="00773991"/>
    <w:rsid w:val="007F0766"/>
    <w:rsid w:val="00811193"/>
    <w:rsid w:val="00872C81"/>
    <w:rsid w:val="008B5E91"/>
    <w:rsid w:val="008C0F64"/>
    <w:rsid w:val="00917E11"/>
    <w:rsid w:val="009822CD"/>
    <w:rsid w:val="009E6DC4"/>
    <w:rsid w:val="009E735E"/>
    <w:rsid w:val="00BF5C5A"/>
    <w:rsid w:val="00D8157E"/>
    <w:rsid w:val="00DB4BE2"/>
    <w:rsid w:val="00DD13D9"/>
    <w:rsid w:val="00E229E6"/>
    <w:rsid w:val="00E75E00"/>
    <w:rsid w:val="00E84802"/>
    <w:rsid w:val="00ED007F"/>
    <w:rsid w:val="00F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2954"/>
  <w15:docId w15:val="{FCF1F2F5-D585-4DA7-A5CA-9292A3A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O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32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2FD"/>
  </w:style>
  <w:style w:type="paragraph" w:styleId="Piedepgina">
    <w:name w:val="footer"/>
    <w:basedOn w:val="Normal"/>
    <w:link w:val="PiedepginaCar"/>
    <w:uiPriority w:val="99"/>
    <w:unhideWhenUsed/>
    <w:rsid w:val="001532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2FD"/>
  </w:style>
  <w:style w:type="paragraph" w:styleId="Revisin">
    <w:name w:val="Revision"/>
    <w:hidden/>
    <w:uiPriority w:val="99"/>
    <w:semiHidden/>
    <w:rsid w:val="00244AD3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848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8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48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8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RAMIREZ PARRA</dc:creator>
  <cp:lastModifiedBy>Jazmin Camacho Camacho</cp:lastModifiedBy>
  <cp:revision>8</cp:revision>
  <cp:lastPrinted>2025-03-07T01:51:00Z</cp:lastPrinted>
  <dcterms:created xsi:type="dcterms:W3CDTF">2025-10-27T13:24:00Z</dcterms:created>
  <dcterms:modified xsi:type="dcterms:W3CDTF">2025-11-11T17:02:00Z</dcterms:modified>
</cp:coreProperties>
</file>