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645187" w14:textId="25BBBCBF" w:rsidR="009768D5" w:rsidRDefault="009768D5" w:rsidP="004061C4">
      <w:pPr>
        <w:pStyle w:val="Ttulo"/>
        <w:rPr>
          <w:rFonts w:ascii="Arial" w:eastAsiaTheme="minorEastAsia" w:hAnsi="Arial" w:cs="Arial"/>
          <w:caps w:val="0"/>
          <w:color w:val="auto"/>
          <w:spacing w:val="0"/>
          <w:sz w:val="22"/>
          <w:szCs w:val="20"/>
        </w:rPr>
      </w:pPr>
    </w:p>
    <w:sdt>
      <w:sdtPr>
        <w:rPr>
          <w:rFonts w:ascii="Arial" w:eastAsiaTheme="minorEastAsia" w:hAnsi="Arial" w:cs="Arial"/>
          <w:caps w:val="0"/>
          <w:color w:val="auto"/>
          <w:spacing w:val="0"/>
          <w:sz w:val="22"/>
          <w:szCs w:val="20"/>
        </w:rPr>
        <w:id w:val="-1672712086"/>
        <w:docPartObj>
          <w:docPartGallery w:val="Cover Pages"/>
          <w:docPartUnique/>
        </w:docPartObj>
      </w:sdtPr>
      <w:sdtEndPr>
        <w:rPr>
          <w:color w:val="000000" w:themeColor="text1"/>
        </w:rPr>
      </w:sdtEndPr>
      <w:sdtContent>
        <w:p w14:paraId="4C20D506" w14:textId="4E28E84B" w:rsidR="004061C4" w:rsidRDefault="004061C4" w:rsidP="004061C4">
          <w:pPr>
            <w:pStyle w:val="Ttulo"/>
            <w:rPr>
              <w:rFonts w:ascii="Arial" w:hAnsi="Arial" w:cs="Arial"/>
            </w:rPr>
          </w:pPr>
        </w:p>
        <w:p w14:paraId="67AB8D74" w14:textId="77777777" w:rsidR="004061C4" w:rsidRDefault="004061C4" w:rsidP="004061C4">
          <w:pPr>
            <w:pStyle w:val="Ttulo"/>
            <w:rPr>
              <w:rFonts w:ascii="Arial" w:hAnsi="Arial" w:cs="Arial"/>
            </w:rPr>
          </w:pPr>
        </w:p>
        <w:p w14:paraId="32784A52" w14:textId="77777777" w:rsidR="004061C4" w:rsidRDefault="004061C4" w:rsidP="004061C4">
          <w:pPr>
            <w:pStyle w:val="Ttulo"/>
            <w:rPr>
              <w:rFonts w:ascii="Arial" w:hAnsi="Arial" w:cs="Arial"/>
            </w:rPr>
          </w:pPr>
        </w:p>
        <w:p w14:paraId="52F749E2" w14:textId="77777777" w:rsidR="004061C4" w:rsidRPr="00161962" w:rsidRDefault="004061C4" w:rsidP="004061C4">
          <w:pPr>
            <w:pStyle w:val="Ttulo"/>
            <w:rPr>
              <w:rFonts w:ascii="Arial" w:hAnsi="Arial" w:cs="Arial"/>
            </w:rPr>
          </w:pPr>
        </w:p>
        <w:p w14:paraId="19ADD534" w14:textId="77777777" w:rsidR="004061C4" w:rsidRDefault="004061C4" w:rsidP="004061C4">
          <w:pPr>
            <w:pStyle w:val="Ttulo"/>
            <w:rPr>
              <w:rFonts w:ascii="Arial" w:hAnsi="Arial" w:cs="Arial"/>
            </w:rPr>
          </w:pPr>
        </w:p>
        <w:p w14:paraId="6953CFEB" w14:textId="77777777" w:rsidR="004061C4" w:rsidRDefault="004061C4" w:rsidP="004061C4">
          <w:pPr>
            <w:pStyle w:val="Ttulo"/>
            <w:rPr>
              <w:rFonts w:ascii="Arial" w:hAnsi="Arial" w:cs="Arial"/>
            </w:rPr>
          </w:pPr>
        </w:p>
        <w:p w14:paraId="2566329D" w14:textId="77777777" w:rsidR="004061C4" w:rsidRDefault="004061C4" w:rsidP="004061C4">
          <w:pPr>
            <w:pStyle w:val="Ttulo"/>
            <w:rPr>
              <w:rFonts w:ascii="Arial" w:hAnsi="Arial" w:cs="Arial"/>
            </w:rPr>
          </w:pPr>
        </w:p>
        <w:p w14:paraId="48E723E2" w14:textId="10659DE4" w:rsidR="004061C4" w:rsidRPr="004061C4" w:rsidRDefault="004061C4" w:rsidP="004061C4">
          <w:pPr>
            <w:pStyle w:val="Ttulo"/>
            <w:ind w:left="4956"/>
            <w:jc w:val="right"/>
            <w:rPr>
              <w:b/>
              <w:bCs/>
              <w:sz w:val="56"/>
              <w:szCs w:val="56"/>
            </w:rPr>
          </w:pPr>
          <w:r w:rsidRPr="004061C4">
            <w:rPr>
              <w:b/>
              <w:bCs/>
              <w:color w:val="C00000"/>
              <w:sz w:val="56"/>
              <w:szCs w:val="56"/>
            </w:rPr>
            <w:t>GUIA TECNICA DE AGLOMERACIONES DE PÚBLICO</w:t>
          </w:r>
        </w:p>
        <w:p w14:paraId="66586DAA" w14:textId="08795C6F" w:rsidR="004061C4" w:rsidRPr="00BC4727" w:rsidRDefault="004061C4" w:rsidP="00BC4727">
          <w:pPr>
            <w:tabs>
              <w:tab w:val="left" w:pos="10632"/>
            </w:tabs>
            <w:spacing w:before="185"/>
            <w:ind w:left="5954" w:hanging="142"/>
            <w:jc w:val="both"/>
          </w:pPr>
          <w:r w:rsidRPr="0024391B">
            <w:rPr>
              <w:color w:val="253138"/>
              <w:shd w:val="clear" w:color="auto" w:fill="FFCC00"/>
            </w:rPr>
            <w:t xml:space="preserve"> </w:t>
          </w:r>
          <w:r w:rsidR="00BC4727">
            <w:rPr>
              <w:color w:val="253138"/>
              <w:shd w:val="clear" w:color="auto" w:fill="FFCC00"/>
            </w:rPr>
            <w:t xml:space="preserve"> </w:t>
          </w:r>
          <w:r w:rsidRPr="0024391B">
            <w:rPr>
              <w:color w:val="253138"/>
              <w:shd w:val="clear" w:color="auto" w:fill="FFCC00"/>
            </w:rPr>
            <w:tab/>
          </w:r>
          <w:r w:rsidR="00BC4727">
            <w:rPr>
              <w:color w:val="253138"/>
              <w:shd w:val="clear" w:color="auto" w:fill="FFCC00"/>
            </w:rPr>
            <w:t xml:space="preserve">                                                      </w:t>
          </w:r>
          <w:r w:rsidR="00BC4727" w:rsidRPr="00BC4727">
            <w:rPr>
              <w:sz w:val="32"/>
              <w:szCs w:val="28"/>
              <w:shd w:val="clear" w:color="auto" w:fill="FFCC00"/>
            </w:rPr>
            <w:t>RD-PR05-GA01</w:t>
          </w:r>
        </w:p>
        <w:p w14:paraId="1F89C1BD" w14:textId="6974076B" w:rsidR="00956D74" w:rsidRPr="0096447F" w:rsidRDefault="0002007C" w:rsidP="00EF24D7">
          <w:pPr>
            <w:jc w:val="both"/>
            <w:rPr>
              <w:rFonts w:ascii="Arial" w:hAnsi="Arial" w:cs="Arial"/>
            </w:rPr>
          </w:pPr>
          <w:r w:rsidRPr="0024391B">
            <w:rPr>
              <w:noProof/>
              <w:szCs w:val="22"/>
              <w:lang w:eastAsia="es-CO"/>
            </w:rPr>
            <w:drawing>
              <wp:anchor distT="0" distB="0" distL="0" distR="0" simplePos="0" relativeHeight="251764736" behindDoc="1" locked="0" layoutInCell="1" allowOverlap="1" wp14:anchorId="0E52E89E" wp14:editId="31D80984">
                <wp:simplePos x="0" y="0"/>
                <wp:positionH relativeFrom="page">
                  <wp:posOffset>-10795</wp:posOffset>
                </wp:positionH>
                <wp:positionV relativeFrom="page">
                  <wp:posOffset>-12370</wp:posOffset>
                </wp:positionV>
                <wp:extent cx="7778495" cy="10061323"/>
                <wp:effectExtent l="0" t="0" r="0" b="0"/>
                <wp:wrapNone/>
                <wp:docPr id="8235246" name="Imagen 8235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7778495" cy="10061323"/>
                        </a:xfrm>
                        <a:prstGeom prst="rect">
                          <a:avLst/>
                        </a:prstGeom>
                      </pic:spPr>
                    </pic:pic>
                  </a:graphicData>
                </a:graphic>
              </wp:anchor>
            </w:drawing>
          </w:r>
        </w:p>
        <w:p w14:paraId="02DA3D37" w14:textId="77777777" w:rsidR="00956D74" w:rsidRPr="0096447F" w:rsidRDefault="00956D74" w:rsidP="00EF24D7">
          <w:pPr>
            <w:jc w:val="both"/>
            <w:rPr>
              <w:rFonts w:ascii="Arial" w:hAnsi="Arial" w:cs="Arial"/>
              <w:color w:val="000000" w:themeColor="text1"/>
            </w:rPr>
          </w:pPr>
        </w:p>
        <w:p w14:paraId="096B1A63" w14:textId="77777777" w:rsidR="00956D74" w:rsidRPr="0096447F" w:rsidRDefault="00956D74" w:rsidP="00EF24D7">
          <w:pPr>
            <w:jc w:val="both"/>
            <w:rPr>
              <w:rFonts w:ascii="Arial" w:hAnsi="Arial" w:cs="Arial"/>
              <w:color w:val="000000" w:themeColor="text1"/>
            </w:rPr>
          </w:pPr>
        </w:p>
        <w:p w14:paraId="6CDFEC4E" w14:textId="63364917" w:rsidR="00956D74" w:rsidRPr="0096447F" w:rsidRDefault="00956D74" w:rsidP="00EF24D7">
          <w:pPr>
            <w:jc w:val="both"/>
            <w:rPr>
              <w:rFonts w:ascii="Arial" w:hAnsi="Arial" w:cs="Arial"/>
              <w:color w:val="000000" w:themeColor="text1"/>
            </w:rPr>
          </w:pPr>
        </w:p>
        <w:p w14:paraId="657960D7" w14:textId="77777777" w:rsidR="00956D74" w:rsidRPr="0096447F" w:rsidRDefault="00956D74" w:rsidP="00EF24D7">
          <w:pPr>
            <w:jc w:val="both"/>
            <w:rPr>
              <w:rFonts w:ascii="Arial" w:hAnsi="Arial" w:cs="Arial"/>
              <w:color w:val="000000" w:themeColor="text1"/>
            </w:rPr>
          </w:pPr>
        </w:p>
        <w:p w14:paraId="7C84F40A" w14:textId="77777777" w:rsidR="00956D74" w:rsidRPr="0096447F" w:rsidRDefault="00956D74" w:rsidP="00EF24D7">
          <w:pPr>
            <w:jc w:val="both"/>
            <w:rPr>
              <w:rFonts w:ascii="Arial" w:hAnsi="Arial" w:cs="Arial"/>
              <w:color w:val="000000" w:themeColor="text1"/>
            </w:rPr>
          </w:pPr>
        </w:p>
        <w:p w14:paraId="13931EF8" w14:textId="77777777" w:rsidR="00956D74" w:rsidRPr="0096447F" w:rsidRDefault="00956D74" w:rsidP="00EF24D7">
          <w:pPr>
            <w:jc w:val="both"/>
            <w:rPr>
              <w:rFonts w:ascii="Arial" w:hAnsi="Arial" w:cs="Arial"/>
              <w:color w:val="000000" w:themeColor="text1"/>
            </w:rPr>
          </w:pPr>
        </w:p>
        <w:p w14:paraId="0E17C2F9" w14:textId="77777777" w:rsidR="00956D74" w:rsidRPr="0096447F" w:rsidRDefault="00956D74" w:rsidP="00EF24D7">
          <w:pPr>
            <w:jc w:val="both"/>
            <w:rPr>
              <w:rFonts w:ascii="Arial" w:hAnsi="Arial" w:cs="Arial"/>
              <w:color w:val="000000" w:themeColor="text1"/>
            </w:rPr>
          </w:pPr>
        </w:p>
        <w:p w14:paraId="409F8ABF" w14:textId="4806A9B8" w:rsidR="00956D74" w:rsidRPr="0096447F" w:rsidRDefault="00956D74" w:rsidP="00EF24D7">
          <w:pPr>
            <w:jc w:val="both"/>
            <w:rPr>
              <w:rFonts w:ascii="Arial" w:hAnsi="Arial" w:cs="Arial"/>
              <w:color w:val="000000" w:themeColor="text1"/>
            </w:rPr>
          </w:pPr>
        </w:p>
        <w:p w14:paraId="42A9C59F" w14:textId="060F2D12" w:rsidR="00032D4B" w:rsidRPr="0096447F" w:rsidRDefault="00032D4B" w:rsidP="00EF24D7">
          <w:pPr>
            <w:jc w:val="both"/>
            <w:rPr>
              <w:rFonts w:ascii="Arial" w:hAnsi="Arial" w:cs="Arial"/>
              <w:color w:val="000000" w:themeColor="text1"/>
            </w:rPr>
          </w:pPr>
        </w:p>
        <w:p w14:paraId="0F40C9E2" w14:textId="438D9B5F" w:rsidR="00032D4B" w:rsidRPr="0096447F" w:rsidRDefault="00032D4B" w:rsidP="00EF24D7">
          <w:pPr>
            <w:jc w:val="both"/>
            <w:rPr>
              <w:rFonts w:ascii="Arial" w:hAnsi="Arial" w:cs="Arial"/>
              <w:color w:val="000000" w:themeColor="text1"/>
            </w:rPr>
          </w:pPr>
        </w:p>
        <w:p w14:paraId="2A8E752A" w14:textId="36318415" w:rsidR="00032D4B" w:rsidRPr="0096447F" w:rsidRDefault="00032D4B" w:rsidP="00EF24D7">
          <w:pPr>
            <w:jc w:val="both"/>
            <w:rPr>
              <w:rFonts w:ascii="Arial" w:hAnsi="Arial" w:cs="Arial"/>
              <w:color w:val="000000" w:themeColor="text1"/>
            </w:rPr>
          </w:pPr>
        </w:p>
        <w:p w14:paraId="24A4D978" w14:textId="6337A124" w:rsidR="00032D4B" w:rsidRPr="0096447F" w:rsidRDefault="00032D4B" w:rsidP="00EF24D7">
          <w:pPr>
            <w:jc w:val="both"/>
            <w:rPr>
              <w:rFonts w:ascii="Arial" w:hAnsi="Arial" w:cs="Arial"/>
              <w:color w:val="000000" w:themeColor="text1"/>
            </w:rPr>
          </w:pPr>
        </w:p>
        <w:p w14:paraId="682DC608" w14:textId="3F130696" w:rsidR="00032D4B" w:rsidRPr="0096447F" w:rsidRDefault="00032D4B" w:rsidP="00EF24D7">
          <w:pPr>
            <w:jc w:val="both"/>
            <w:rPr>
              <w:rFonts w:ascii="Arial" w:hAnsi="Arial" w:cs="Arial"/>
              <w:color w:val="000000" w:themeColor="text1"/>
            </w:rPr>
          </w:pPr>
        </w:p>
        <w:p w14:paraId="57F06EA0" w14:textId="3DD0CA90" w:rsidR="00032D4B" w:rsidRPr="0096447F" w:rsidRDefault="00032D4B" w:rsidP="00EF24D7">
          <w:pPr>
            <w:jc w:val="both"/>
            <w:rPr>
              <w:rFonts w:ascii="Arial" w:hAnsi="Arial" w:cs="Arial"/>
              <w:color w:val="000000" w:themeColor="text1"/>
            </w:rPr>
          </w:pPr>
        </w:p>
        <w:p w14:paraId="0DF7D95F" w14:textId="785AC9EE" w:rsidR="00032D4B" w:rsidRPr="0096447F" w:rsidRDefault="00032D4B" w:rsidP="00EF24D7">
          <w:pPr>
            <w:jc w:val="both"/>
            <w:rPr>
              <w:rFonts w:ascii="Arial" w:hAnsi="Arial" w:cs="Arial"/>
              <w:color w:val="000000" w:themeColor="text1"/>
            </w:rPr>
          </w:pPr>
        </w:p>
        <w:p w14:paraId="4E01A70C" w14:textId="30724D4E" w:rsidR="00032D4B" w:rsidRPr="0096447F" w:rsidRDefault="00032D4B" w:rsidP="00EF24D7">
          <w:pPr>
            <w:jc w:val="both"/>
            <w:rPr>
              <w:rFonts w:ascii="Arial" w:hAnsi="Arial" w:cs="Arial"/>
              <w:color w:val="000000" w:themeColor="text1"/>
            </w:rPr>
          </w:pPr>
        </w:p>
        <w:p w14:paraId="2C0C69ED" w14:textId="73487299" w:rsidR="00032D4B" w:rsidRPr="0096447F" w:rsidRDefault="00032D4B" w:rsidP="00EF24D7">
          <w:pPr>
            <w:jc w:val="both"/>
            <w:rPr>
              <w:rFonts w:ascii="Arial" w:hAnsi="Arial" w:cs="Arial"/>
              <w:color w:val="000000" w:themeColor="text1"/>
            </w:rPr>
          </w:pPr>
        </w:p>
        <w:p w14:paraId="3CF27CA6" w14:textId="77777777" w:rsidR="00C122B3" w:rsidRPr="0096447F" w:rsidRDefault="00000000" w:rsidP="00EF24D7">
          <w:pPr>
            <w:jc w:val="both"/>
            <w:rPr>
              <w:rFonts w:ascii="Arial" w:hAnsi="Arial" w:cs="Arial"/>
              <w:color w:val="000000" w:themeColor="text1"/>
            </w:rPr>
          </w:pPr>
        </w:p>
      </w:sdtContent>
    </w:sdt>
    <w:p w14:paraId="227F5DC7" w14:textId="0B3D6BB2" w:rsidR="006B3F5C" w:rsidRPr="0096447F" w:rsidRDefault="006B3F5C" w:rsidP="00EF24D7">
      <w:pPr>
        <w:jc w:val="both"/>
        <w:rPr>
          <w:rFonts w:ascii="Arial" w:hAnsi="Arial" w:cs="Arial"/>
          <w:color w:val="000000" w:themeColor="text1"/>
          <w:sz w:val="20"/>
        </w:rPr>
      </w:pPr>
    </w:p>
    <w:p w14:paraId="4E593B51" w14:textId="50458058" w:rsidR="006B3F5C" w:rsidRPr="0096447F" w:rsidRDefault="006B3F5C" w:rsidP="00EF24D7">
      <w:pPr>
        <w:jc w:val="both"/>
        <w:rPr>
          <w:rFonts w:ascii="Arial" w:hAnsi="Arial" w:cs="Arial"/>
          <w:color w:val="000000" w:themeColor="text1"/>
          <w:sz w:val="20"/>
        </w:rPr>
      </w:pPr>
    </w:p>
    <w:p w14:paraId="15599BB8" w14:textId="77777777" w:rsidR="006B3F5C" w:rsidRPr="0096447F" w:rsidRDefault="006B3F5C" w:rsidP="00586216">
      <w:pPr>
        <w:ind w:left="851"/>
        <w:jc w:val="both"/>
        <w:rPr>
          <w:rFonts w:ascii="Arial" w:hAnsi="Arial" w:cs="Arial"/>
          <w:color w:val="000000" w:themeColor="text1"/>
          <w:sz w:val="20"/>
        </w:rPr>
      </w:pPr>
    </w:p>
    <w:sdt>
      <w:sdtPr>
        <w:rPr>
          <w:caps/>
          <w:lang w:val="es-ES"/>
        </w:rPr>
        <w:id w:val="-1399507833"/>
        <w:docPartObj>
          <w:docPartGallery w:val="Table of Contents"/>
          <w:docPartUnique/>
        </w:docPartObj>
      </w:sdtPr>
      <w:sdtEndPr>
        <w:rPr>
          <w:b/>
          <w:bCs/>
          <w:caps w:val="0"/>
        </w:rPr>
      </w:sdtEndPr>
      <w:sdtContent>
        <w:p w14:paraId="58A8D7BD" w14:textId="051A2005" w:rsidR="004C68E5" w:rsidRPr="00E615B3" w:rsidRDefault="004C68E5" w:rsidP="008E3CCE">
          <w:r w:rsidRPr="00E615B3">
            <w:rPr>
              <w:lang w:val="es-ES"/>
            </w:rPr>
            <w:t>Contenido</w:t>
          </w:r>
        </w:p>
        <w:p w14:paraId="67F241D1" w14:textId="794F1310" w:rsidR="007F4288" w:rsidRDefault="004C68E5">
          <w:pPr>
            <w:pStyle w:val="TDC1"/>
            <w:tabs>
              <w:tab w:val="right" w:leader="dot" w:pos="10792"/>
            </w:tabs>
            <w:rPr>
              <w:b w:val="0"/>
              <w:bCs w:val="0"/>
              <w:i w:val="0"/>
              <w:iCs w:val="0"/>
              <w:noProof/>
              <w:kern w:val="2"/>
              <w:lang w:eastAsia="es-CO"/>
              <w14:ligatures w14:val="standardContextual"/>
            </w:rPr>
          </w:pPr>
          <w:r>
            <w:fldChar w:fldCharType="begin"/>
          </w:r>
          <w:r>
            <w:instrText xml:space="preserve"> TOC \o "1-3" \h \z \u </w:instrText>
          </w:r>
          <w:r>
            <w:fldChar w:fldCharType="separate"/>
          </w:r>
          <w:hyperlink w:anchor="_Toc176853078" w:history="1">
            <w:r w:rsidR="007F4288" w:rsidRPr="00002E25">
              <w:rPr>
                <w:rStyle w:val="Hipervnculo"/>
                <w:rFonts w:ascii="Arial" w:hAnsi="Arial" w:cs="Arial"/>
                <w:noProof/>
              </w:rPr>
              <w:t>GENERALIDADES</w:t>
            </w:r>
            <w:r w:rsidR="007F4288">
              <w:rPr>
                <w:noProof/>
                <w:webHidden/>
              </w:rPr>
              <w:tab/>
            </w:r>
            <w:r w:rsidR="007F4288">
              <w:rPr>
                <w:noProof/>
                <w:webHidden/>
              </w:rPr>
              <w:fldChar w:fldCharType="begin"/>
            </w:r>
            <w:r w:rsidR="007F4288">
              <w:rPr>
                <w:noProof/>
                <w:webHidden/>
              </w:rPr>
              <w:instrText xml:space="preserve"> PAGEREF _Toc176853078 \h </w:instrText>
            </w:r>
            <w:r w:rsidR="007F4288">
              <w:rPr>
                <w:noProof/>
                <w:webHidden/>
              </w:rPr>
            </w:r>
            <w:r w:rsidR="007F4288">
              <w:rPr>
                <w:noProof/>
                <w:webHidden/>
              </w:rPr>
              <w:fldChar w:fldCharType="separate"/>
            </w:r>
            <w:r w:rsidR="007F4288">
              <w:rPr>
                <w:noProof/>
                <w:webHidden/>
              </w:rPr>
              <w:t>2</w:t>
            </w:r>
            <w:r w:rsidR="007F4288">
              <w:rPr>
                <w:noProof/>
                <w:webHidden/>
              </w:rPr>
              <w:fldChar w:fldCharType="end"/>
            </w:r>
          </w:hyperlink>
        </w:p>
        <w:p w14:paraId="53D3D20E" w14:textId="03D29C34" w:rsidR="007F4288" w:rsidRDefault="00000000">
          <w:pPr>
            <w:pStyle w:val="TDC2"/>
            <w:tabs>
              <w:tab w:val="right" w:leader="dot" w:pos="10792"/>
            </w:tabs>
            <w:rPr>
              <w:b w:val="0"/>
              <w:bCs w:val="0"/>
              <w:noProof/>
              <w:kern w:val="2"/>
              <w:sz w:val="24"/>
              <w:szCs w:val="24"/>
              <w:lang w:eastAsia="es-CO"/>
              <w14:ligatures w14:val="standardContextual"/>
            </w:rPr>
          </w:pPr>
          <w:hyperlink w:anchor="_Toc176853079" w:history="1">
            <w:r w:rsidR="007F4288" w:rsidRPr="00002E25">
              <w:rPr>
                <w:rStyle w:val="Hipervnculo"/>
                <w:rFonts w:ascii="Arial" w:hAnsi="Arial" w:cs="Arial"/>
                <w:noProof/>
              </w:rPr>
              <w:t>1.1 INTRODUCCIÓN</w:t>
            </w:r>
            <w:r w:rsidR="007F4288">
              <w:rPr>
                <w:noProof/>
                <w:webHidden/>
              </w:rPr>
              <w:tab/>
            </w:r>
            <w:r w:rsidR="007F4288">
              <w:rPr>
                <w:noProof/>
                <w:webHidden/>
              </w:rPr>
              <w:fldChar w:fldCharType="begin"/>
            </w:r>
            <w:r w:rsidR="007F4288">
              <w:rPr>
                <w:noProof/>
                <w:webHidden/>
              </w:rPr>
              <w:instrText xml:space="preserve"> PAGEREF _Toc176853079 \h </w:instrText>
            </w:r>
            <w:r w:rsidR="007F4288">
              <w:rPr>
                <w:noProof/>
                <w:webHidden/>
              </w:rPr>
            </w:r>
            <w:r w:rsidR="007F4288">
              <w:rPr>
                <w:noProof/>
                <w:webHidden/>
              </w:rPr>
              <w:fldChar w:fldCharType="separate"/>
            </w:r>
            <w:r w:rsidR="007F4288">
              <w:rPr>
                <w:noProof/>
                <w:webHidden/>
              </w:rPr>
              <w:t>2</w:t>
            </w:r>
            <w:r w:rsidR="007F4288">
              <w:rPr>
                <w:noProof/>
                <w:webHidden/>
              </w:rPr>
              <w:fldChar w:fldCharType="end"/>
            </w:r>
          </w:hyperlink>
        </w:p>
        <w:p w14:paraId="002E48D8" w14:textId="5F13BAF2" w:rsidR="007F4288" w:rsidRDefault="00000000">
          <w:pPr>
            <w:pStyle w:val="TDC2"/>
            <w:tabs>
              <w:tab w:val="right" w:leader="dot" w:pos="10792"/>
            </w:tabs>
            <w:rPr>
              <w:b w:val="0"/>
              <w:bCs w:val="0"/>
              <w:noProof/>
              <w:kern w:val="2"/>
              <w:sz w:val="24"/>
              <w:szCs w:val="24"/>
              <w:lang w:eastAsia="es-CO"/>
              <w14:ligatures w14:val="standardContextual"/>
            </w:rPr>
          </w:pPr>
          <w:hyperlink w:anchor="_Toc176853080" w:history="1">
            <w:r w:rsidR="007F4288" w:rsidRPr="00002E25">
              <w:rPr>
                <w:rStyle w:val="Hipervnculo"/>
                <w:rFonts w:ascii="Arial" w:hAnsi="Arial" w:cs="Arial"/>
                <w:noProof/>
              </w:rPr>
              <w:t>1.2 ALCANCE</w:t>
            </w:r>
            <w:r w:rsidR="007F4288">
              <w:rPr>
                <w:noProof/>
                <w:webHidden/>
              </w:rPr>
              <w:tab/>
            </w:r>
            <w:r w:rsidR="007F4288">
              <w:rPr>
                <w:noProof/>
                <w:webHidden/>
              </w:rPr>
              <w:fldChar w:fldCharType="begin"/>
            </w:r>
            <w:r w:rsidR="007F4288">
              <w:rPr>
                <w:noProof/>
                <w:webHidden/>
              </w:rPr>
              <w:instrText xml:space="preserve"> PAGEREF _Toc176853080 \h </w:instrText>
            </w:r>
            <w:r w:rsidR="007F4288">
              <w:rPr>
                <w:noProof/>
                <w:webHidden/>
              </w:rPr>
            </w:r>
            <w:r w:rsidR="007F4288">
              <w:rPr>
                <w:noProof/>
                <w:webHidden/>
              </w:rPr>
              <w:fldChar w:fldCharType="separate"/>
            </w:r>
            <w:r w:rsidR="007F4288">
              <w:rPr>
                <w:noProof/>
                <w:webHidden/>
              </w:rPr>
              <w:t>2</w:t>
            </w:r>
            <w:r w:rsidR="007F4288">
              <w:rPr>
                <w:noProof/>
                <w:webHidden/>
              </w:rPr>
              <w:fldChar w:fldCharType="end"/>
            </w:r>
          </w:hyperlink>
        </w:p>
        <w:p w14:paraId="0AAD2D36" w14:textId="46C486C1" w:rsidR="007F4288" w:rsidRDefault="00000000">
          <w:pPr>
            <w:pStyle w:val="TDC2"/>
            <w:tabs>
              <w:tab w:val="right" w:leader="dot" w:pos="10792"/>
            </w:tabs>
            <w:rPr>
              <w:b w:val="0"/>
              <w:bCs w:val="0"/>
              <w:noProof/>
              <w:kern w:val="2"/>
              <w:sz w:val="24"/>
              <w:szCs w:val="24"/>
              <w:lang w:eastAsia="es-CO"/>
              <w14:ligatures w14:val="standardContextual"/>
            </w:rPr>
          </w:pPr>
          <w:hyperlink w:anchor="_Toc176853081" w:history="1">
            <w:r w:rsidR="007F4288" w:rsidRPr="00002E25">
              <w:rPr>
                <w:rStyle w:val="Hipervnculo"/>
                <w:rFonts w:ascii="Arial" w:hAnsi="Arial" w:cs="Arial"/>
                <w:noProof/>
              </w:rPr>
              <w:t>1.3 OBJETIVO</w:t>
            </w:r>
            <w:r w:rsidR="007F4288">
              <w:rPr>
                <w:noProof/>
                <w:webHidden/>
              </w:rPr>
              <w:tab/>
            </w:r>
            <w:r w:rsidR="007F4288">
              <w:rPr>
                <w:noProof/>
                <w:webHidden/>
              </w:rPr>
              <w:fldChar w:fldCharType="begin"/>
            </w:r>
            <w:r w:rsidR="007F4288">
              <w:rPr>
                <w:noProof/>
                <w:webHidden/>
              </w:rPr>
              <w:instrText xml:space="preserve"> PAGEREF _Toc176853081 \h </w:instrText>
            </w:r>
            <w:r w:rsidR="007F4288">
              <w:rPr>
                <w:noProof/>
                <w:webHidden/>
              </w:rPr>
            </w:r>
            <w:r w:rsidR="007F4288">
              <w:rPr>
                <w:noProof/>
                <w:webHidden/>
              </w:rPr>
              <w:fldChar w:fldCharType="separate"/>
            </w:r>
            <w:r w:rsidR="007F4288">
              <w:rPr>
                <w:noProof/>
                <w:webHidden/>
              </w:rPr>
              <w:t>2</w:t>
            </w:r>
            <w:r w:rsidR="007F4288">
              <w:rPr>
                <w:noProof/>
                <w:webHidden/>
              </w:rPr>
              <w:fldChar w:fldCharType="end"/>
            </w:r>
          </w:hyperlink>
        </w:p>
        <w:p w14:paraId="30AC2093" w14:textId="4E474445" w:rsidR="007F4288" w:rsidRDefault="00000000">
          <w:pPr>
            <w:pStyle w:val="TDC2"/>
            <w:tabs>
              <w:tab w:val="right" w:leader="dot" w:pos="10792"/>
            </w:tabs>
            <w:rPr>
              <w:b w:val="0"/>
              <w:bCs w:val="0"/>
              <w:noProof/>
              <w:kern w:val="2"/>
              <w:sz w:val="24"/>
              <w:szCs w:val="24"/>
              <w:lang w:eastAsia="es-CO"/>
              <w14:ligatures w14:val="standardContextual"/>
            </w:rPr>
          </w:pPr>
          <w:hyperlink w:anchor="_Toc176853082" w:history="1">
            <w:r w:rsidR="007F4288" w:rsidRPr="00002E25">
              <w:rPr>
                <w:rStyle w:val="Hipervnculo"/>
                <w:rFonts w:ascii="Arial" w:hAnsi="Arial" w:cs="Arial"/>
                <w:noProof/>
              </w:rPr>
              <w:t>1.4 OBJETIVOS ESPECÍFICOS</w:t>
            </w:r>
            <w:r w:rsidR="007F4288">
              <w:rPr>
                <w:noProof/>
                <w:webHidden/>
              </w:rPr>
              <w:tab/>
            </w:r>
            <w:r w:rsidR="007F4288">
              <w:rPr>
                <w:noProof/>
                <w:webHidden/>
              </w:rPr>
              <w:fldChar w:fldCharType="begin"/>
            </w:r>
            <w:r w:rsidR="007F4288">
              <w:rPr>
                <w:noProof/>
                <w:webHidden/>
              </w:rPr>
              <w:instrText xml:space="preserve"> PAGEREF _Toc176853082 \h </w:instrText>
            </w:r>
            <w:r w:rsidR="007F4288">
              <w:rPr>
                <w:noProof/>
                <w:webHidden/>
              </w:rPr>
            </w:r>
            <w:r w:rsidR="007F4288">
              <w:rPr>
                <w:noProof/>
                <w:webHidden/>
              </w:rPr>
              <w:fldChar w:fldCharType="separate"/>
            </w:r>
            <w:r w:rsidR="007F4288">
              <w:rPr>
                <w:noProof/>
                <w:webHidden/>
              </w:rPr>
              <w:t>3</w:t>
            </w:r>
            <w:r w:rsidR="007F4288">
              <w:rPr>
                <w:noProof/>
                <w:webHidden/>
              </w:rPr>
              <w:fldChar w:fldCharType="end"/>
            </w:r>
          </w:hyperlink>
        </w:p>
        <w:p w14:paraId="566A72D8" w14:textId="31BF3725" w:rsidR="007F4288" w:rsidRDefault="00000000">
          <w:pPr>
            <w:pStyle w:val="TDC1"/>
            <w:tabs>
              <w:tab w:val="right" w:leader="dot" w:pos="10792"/>
            </w:tabs>
            <w:rPr>
              <w:b w:val="0"/>
              <w:bCs w:val="0"/>
              <w:i w:val="0"/>
              <w:iCs w:val="0"/>
              <w:noProof/>
              <w:kern w:val="2"/>
              <w:lang w:eastAsia="es-CO"/>
              <w14:ligatures w14:val="standardContextual"/>
            </w:rPr>
          </w:pPr>
          <w:hyperlink w:anchor="_Toc176853083" w:history="1">
            <w:r w:rsidR="007F4288" w:rsidRPr="00002E25">
              <w:rPr>
                <w:rStyle w:val="Hipervnculo"/>
                <w:rFonts w:ascii="Arial" w:hAnsi="Arial" w:cs="Arial"/>
                <w:noProof/>
              </w:rPr>
              <w:t>2. MARCO NORMATIVO</w:t>
            </w:r>
            <w:r w:rsidR="007F4288">
              <w:rPr>
                <w:noProof/>
                <w:webHidden/>
              </w:rPr>
              <w:tab/>
            </w:r>
            <w:r w:rsidR="007F4288">
              <w:rPr>
                <w:noProof/>
                <w:webHidden/>
              </w:rPr>
              <w:fldChar w:fldCharType="begin"/>
            </w:r>
            <w:r w:rsidR="007F4288">
              <w:rPr>
                <w:noProof/>
                <w:webHidden/>
              </w:rPr>
              <w:instrText xml:space="preserve"> PAGEREF _Toc176853083 \h </w:instrText>
            </w:r>
            <w:r w:rsidR="007F4288">
              <w:rPr>
                <w:noProof/>
                <w:webHidden/>
              </w:rPr>
            </w:r>
            <w:r w:rsidR="007F4288">
              <w:rPr>
                <w:noProof/>
                <w:webHidden/>
              </w:rPr>
              <w:fldChar w:fldCharType="separate"/>
            </w:r>
            <w:r w:rsidR="007F4288">
              <w:rPr>
                <w:noProof/>
                <w:webHidden/>
              </w:rPr>
              <w:t>3</w:t>
            </w:r>
            <w:r w:rsidR="007F4288">
              <w:rPr>
                <w:noProof/>
                <w:webHidden/>
              </w:rPr>
              <w:fldChar w:fldCharType="end"/>
            </w:r>
          </w:hyperlink>
        </w:p>
        <w:p w14:paraId="4CC4B60D" w14:textId="6F30FF72" w:rsidR="007F4288" w:rsidRDefault="00000000">
          <w:pPr>
            <w:pStyle w:val="TDC2"/>
            <w:tabs>
              <w:tab w:val="right" w:leader="dot" w:pos="10792"/>
            </w:tabs>
            <w:rPr>
              <w:b w:val="0"/>
              <w:bCs w:val="0"/>
              <w:noProof/>
              <w:kern w:val="2"/>
              <w:sz w:val="24"/>
              <w:szCs w:val="24"/>
              <w:lang w:eastAsia="es-CO"/>
              <w14:ligatures w14:val="standardContextual"/>
            </w:rPr>
          </w:pPr>
          <w:hyperlink w:anchor="_Toc176853084" w:history="1">
            <w:r w:rsidR="007F4288" w:rsidRPr="00002E25">
              <w:rPr>
                <w:rStyle w:val="Hipervnculo"/>
                <w:rFonts w:ascii="Arial" w:hAnsi="Arial" w:cs="Arial"/>
                <w:noProof/>
              </w:rPr>
              <w:t>2.1 Marco Normativo Nacional</w:t>
            </w:r>
            <w:r w:rsidR="007F4288">
              <w:rPr>
                <w:noProof/>
                <w:webHidden/>
              </w:rPr>
              <w:tab/>
            </w:r>
            <w:r w:rsidR="007F4288">
              <w:rPr>
                <w:noProof/>
                <w:webHidden/>
              </w:rPr>
              <w:fldChar w:fldCharType="begin"/>
            </w:r>
            <w:r w:rsidR="007F4288">
              <w:rPr>
                <w:noProof/>
                <w:webHidden/>
              </w:rPr>
              <w:instrText xml:space="preserve"> PAGEREF _Toc176853084 \h </w:instrText>
            </w:r>
            <w:r w:rsidR="007F4288">
              <w:rPr>
                <w:noProof/>
                <w:webHidden/>
              </w:rPr>
            </w:r>
            <w:r w:rsidR="007F4288">
              <w:rPr>
                <w:noProof/>
                <w:webHidden/>
              </w:rPr>
              <w:fldChar w:fldCharType="separate"/>
            </w:r>
            <w:r w:rsidR="007F4288">
              <w:rPr>
                <w:noProof/>
                <w:webHidden/>
              </w:rPr>
              <w:t>3</w:t>
            </w:r>
            <w:r w:rsidR="007F4288">
              <w:rPr>
                <w:noProof/>
                <w:webHidden/>
              </w:rPr>
              <w:fldChar w:fldCharType="end"/>
            </w:r>
          </w:hyperlink>
        </w:p>
        <w:p w14:paraId="3188F055" w14:textId="26E59768" w:rsidR="007F4288" w:rsidRDefault="00000000">
          <w:pPr>
            <w:pStyle w:val="TDC2"/>
            <w:tabs>
              <w:tab w:val="right" w:leader="dot" w:pos="10792"/>
            </w:tabs>
            <w:rPr>
              <w:b w:val="0"/>
              <w:bCs w:val="0"/>
              <w:noProof/>
              <w:kern w:val="2"/>
              <w:sz w:val="24"/>
              <w:szCs w:val="24"/>
              <w:lang w:eastAsia="es-CO"/>
              <w14:ligatures w14:val="standardContextual"/>
            </w:rPr>
          </w:pPr>
          <w:hyperlink w:anchor="_Toc176853085" w:history="1">
            <w:r w:rsidR="007F4288" w:rsidRPr="00002E25">
              <w:rPr>
                <w:rStyle w:val="Hipervnculo"/>
                <w:rFonts w:ascii="Arial" w:hAnsi="Arial" w:cs="Arial"/>
                <w:noProof/>
              </w:rPr>
              <w:t>2.2 MARCO NORMATIVO DISTRITAL</w:t>
            </w:r>
            <w:r w:rsidR="007F4288">
              <w:rPr>
                <w:noProof/>
                <w:webHidden/>
              </w:rPr>
              <w:tab/>
            </w:r>
            <w:r w:rsidR="007F4288">
              <w:rPr>
                <w:noProof/>
                <w:webHidden/>
              </w:rPr>
              <w:fldChar w:fldCharType="begin"/>
            </w:r>
            <w:r w:rsidR="007F4288">
              <w:rPr>
                <w:noProof/>
                <w:webHidden/>
              </w:rPr>
              <w:instrText xml:space="preserve"> PAGEREF _Toc176853085 \h </w:instrText>
            </w:r>
            <w:r w:rsidR="007F4288">
              <w:rPr>
                <w:noProof/>
                <w:webHidden/>
              </w:rPr>
            </w:r>
            <w:r w:rsidR="007F4288">
              <w:rPr>
                <w:noProof/>
                <w:webHidden/>
              </w:rPr>
              <w:fldChar w:fldCharType="separate"/>
            </w:r>
            <w:r w:rsidR="007F4288">
              <w:rPr>
                <w:noProof/>
                <w:webHidden/>
              </w:rPr>
              <w:t>5</w:t>
            </w:r>
            <w:r w:rsidR="007F4288">
              <w:rPr>
                <w:noProof/>
                <w:webHidden/>
              </w:rPr>
              <w:fldChar w:fldCharType="end"/>
            </w:r>
          </w:hyperlink>
        </w:p>
        <w:p w14:paraId="6D78BE06" w14:textId="5D28102B" w:rsidR="007F4288" w:rsidRDefault="00000000">
          <w:pPr>
            <w:pStyle w:val="TDC1"/>
            <w:tabs>
              <w:tab w:val="right" w:leader="dot" w:pos="10792"/>
            </w:tabs>
            <w:rPr>
              <w:b w:val="0"/>
              <w:bCs w:val="0"/>
              <w:i w:val="0"/>
              <w:iCs w:val="0"/>
              <w:noProof/>
              <w:kern w:val="2"/>
              <w:lang w:eastAsia="es-CO"/>
              <w14:ligatures w14:val="standardContextual"/>
            </w:rPr>
          </w:pPr>
          <w:hyperlink w:anchor="_Toc176853086" w:history="1">
            <w:r w:rsidR="007F4288" w:rsidRPr="00002E25">
              <w:rPr>
                <w:rStyle w:val="Hipervnculo"/>
                <w:rFonts w:ascii="Arial" w:hAnsi="Arial" w:cs="Arial"/>
                <w:noProof/>
              </w:rPr>
              <w:t>3. FENÓMENOS Y ANTECEDENTES</w:t>
            </w:r>
            <w:r w:rsidR="007F4288">
              <w:rPr>
                <w:noProof/>
                <w:webHidden/>
              </w:rPr>
              <w:tab/>
            </w:r>
            <w:r w:rsidR="007F4288">
              <w:rPr>
                <w:noProof/>
                <w:webHidden/>
              </w:rPr>
              <w:fldChar w:fldCharType="begin"/>
            </w:r>
            <w:r w:rsidR="007F4288">
              <w:rPr>
                <w:noProof/>
                <w:webHidden/>
              </w:rPr>
              <w:instrText xml:space="preserve"> PAGEREF _Toc176853086 \h </w:instrText>
            </w:r>
            <w:r w:rsidR="007F4288">
              <w:rPr>
                <w:noProof/>
                <w:webHidden/>
              </w:rPr>
            </w:r>
            <w:r w:rsidR="007F4288">
              <w:rPr>
                <w:noProof/>
                <w:webHidden/>
              </w:rPr>
              <w:fldChar w:fldCharType="separate"/>
            </w:r>
            <w:r w:rsidR="007F4288">
              <w:rPr>
                <w:noProof/>
                <w:webHidden/>
              </w:rPr>
              <w:t>7</w:t>
            </w:r>
            <w:r w:rsidR="007F4288">
              <w:rPr>
                <w:noProof/>
                <w:webHidden/>
              </w:rPr>
              <w:fldChar w:fldCharType="end"/>
            </w:r>
          </w:hyperlink>
        </w:p>
        <w:p w14:paraId="4C1EE184" w14:textId="7B4738D5" w:rsidR="007F4288" w:rsidRDefault="00000000">
          <w:pPr>
            <w:pStyle w:val="TDC2"/>
            <w:tabs>
              <w:tab w:val="right" w:leader="dot" w:pos="10792"/>
            </w:tabs>
            <w:rPr>
              <w:b w:val="0"/>
              <w:bCs w:val="0"/>
              <w:noProof/>
              <w:kern w:val="2"/>
              <w:sz w:val="24"/>
              <w:szCs w:val="24"/>
              <w:lang w:eastAsia="es-CO"/>
              <w14:ligatures w14:val="standardContextual"/>
            </w:rPr>
          </w:pPr>
          <w:hyperlink w:anchor="_Toc176853087" w:history="1">
            <w:r w:rsidR="007F4288" w:rsidRPr="00002E25">
              <w:rPr>
                <w:rStyle w:val="Hipervnculo"/>
                <w:rFonts w:ascii="Arial" w:hAnsi="Arial" w:cs="Arial"/>
                <w:noProof/>
              </w:rPr>
              <w:t>3.1 ANTECEDENTES INTERNACIONALES</w:t>
            </w:r>
            <w:r w:rsidR="007F4288">
              <w:rPr>
                <w:noProof/>
                <w:webHidden/>
              </w:rPr>
              <w:tab/>
            </w:r>
            <w:r w:rsidR="007F4288">
              <w:rPr>
                <w:noProof/>
                <w:webHidden/>
              </w:rPr>
              <w:fldChar w:fldCharType="begin"/>
            </w:r>
            <w:r w:rsidR="007F4288">
              <w:rPr>
                <w:noProof/>
                <w:webHidden/>
              </w:rPr>
              <w:instrText xml:space="preserve"> PAGEREF _Toc176853087 \h </w:instrText>
            </w:r>
            <w:r w:rsidR="007F4288">
              <w:rPr>
                <w:noProof/>
                <w:webHidden/>
              </w:rPr>
            </w:r>
            <w:r w:rsidR="007F4288">
              <w:rPr>
                <w:noProof/>
                <w:webHidden/>
              </w:rPr>
              <w:fldChar w:fldCharType="separate"/>
            </w:r>
            <w:r w:rsidR="007F4288">
              <w:rPr>
                <w:noProof/>
                <w:webHidden/>
              </w:rPr>
              <w:t>7</w:t>
            </w:r>
            <w:r w:rsidR="007F4288">
              <w:rPr>
                <w:noProof/>
                <w:webHidden/>
              </w:rPr>
              <w:fldChar w:fldCharType="end"/>
            </w:r>
          </w:hyperlink>
        </w:p>
        <w:p w14:paraId="57BE702D" w14:textId="4A017AAD" w:rsidR="007F4288" w:rsidRDefault="00000000">
          <w:pPr>
            <w:pStyle w:val="TDC2"/>
            <w:tabs>
              <w:tab w:val="right" w:leader="dot" w:pos="10792"/>
            </w:tabs>
            <w:rPr>
              <w:b w:val="0"/>
              <w:bCs w:val="0"/>
              <w:noProof/>
              <w:kern w:val="2"/>
              <w:sz w:val="24"/>
              <w:szCs w:val="24"/>
              <w:lang w:eastAsia="es-CO"/>
              <w14:ligatures w14:val="standardContextual"/>
            </w:rPr>
          </w:pPr>
          <w:hyperlink w:anchor="_Toc176853088" w:history="1">
            <w:r w:rsidR="007F4288" w:rsidRPr="00002E25">
              <w:rPr>
                <w:rStyle w:val="Hipervnculo"/>
                <w:rFonts w:ascii="Arial" w:hAnsi="Arial" w:cs="Arial"/>
                <w:noProof/>
              </w:rPr>
              <w:t>3.2 ANTECEDENTES NACIONALES</w:t>
            </w:r>
            <w:r w:rsidR="007F4288">
              <w:rPr>
                <w:noProof/>
                <w:webHidden/>
              </w:rPr>
              <w:tab/>
            </w:r>
            <w:r w:rsidR="007F4288">
              <w:rPr>
                <w:noProof/>
                <w:webHidden/>
              </w:rPr>
              <w:fldChar w:fldCharType="begin"/>
            </w:r>
            <w:r w:rsidR="007F4288">
              <w:rPr>
                <w:noProof/>
                <w:webHidden/>
              </w:rPr>
              <w:instrText xml:space="preserve"> PAGEREF _Toc176853088 \h </w:instrText>
            </w:r>
            <w:r w:rsidR="007F4288">
              <w:rPr>
                <w:noProof/>
                <w:webHidden/>
              </w:rPr>
            </w:r>
            <w:r w:rsidR="007F4288">
              <w:rPr>
                <w:noProof/>
                <w:webHidden/>
              </w:rPr>
              <w:fldChar w:fldCharType="separate"/>
            </w:r>
            <w:r w:rsidR="007F4288">
              <w:rPr>
                <w:noProof/>
                <w:webHidden/>
              </w:rPr>
              <w:t>9</w:t>
            </w:r>
            <w:r w:rsidR="007F4288">
              <w:rPr>
                <w:noProof/>
                <w:webHidden/>
              </w:rPr>
              <w:fldChar w:fldCharType="end"/>
            </w:r>
          </w:hyperlink>
        </w:p>
        <w:p w14:paraId="3FE2456A" w14:textId="70BC768A" w:rsidR="007F4288" w:rsidRDefault="00000000">
          <w:pPr>
            <w:pStyle w:val="TDC2"/>
            <w:tabs>
              <w:tab w:val="right" w:leader="dot" w:pos="10792"/>
            </w:tabs>
            <w:rPr>
              <w:b w:val="0"/>
              <w:bCs w:val="0"/>
              <w:noProof/>
              <w:kern w:val="2"/>
              <w:sz w:val="24"/>
              <w:szCs w:val="24"/>
              <w:lang w:eastAsia="es-CO"/>
              <w14:ligatures w14:val="standardContextual"/>
            </w:rPr>
          </w:pPr>
          <w:hyperlink w:anchor="_Toc176853089" w:history="1">
            <w:r w:rsidR="007F4288" w:rsidRPr="00002E25">
              <w:rPr>
                <w:rStyle w:val="Hipervnculo"/>
                <w:rFonts w:ascii="Arial" w:hAnsi="Arial" w:cs="Arial"/>
                <w:noProof/>
              </w:rPr>
              <w:t>3.3 ANTECEDENTES DISTRITALES</w:t>
            </w:r>
            <w:r w:rsidR="007F4288">
              <w:rPr>
                <w:noProof/>
                <w:webHidden/>
              </w:rPr>
              <w:tab/>
            </w:r>
            <w:r w:rsidR="007F4288">
              <w:rPr>
                <w:noProof/>
                <w:webHidden/>
              </w:rPr>
              <w:fldChar w:fldCharType="begin"/>
            </w:r>
            <w:r w:rsidR="007F4288">
              <w:rPr>
                <w:noProof/>
                <w:webHidden/>
              </w:rPr>
              <w:instrText xml:space="preserve"> PAGEREF _Toc176853089 \h </w:instrText>
            </w:r>
            <w:r w:rsidR="007F4288">
              <w:rPr>
                <w:noProof/>
                <w:webHidden/>
              </w:rPr>
            </w:r>
            <w:r w:rsidR="007F4288">
              <w:rPr>
                <w:noProof/>
                <w:webHidden/>
              </w:rPr>
              <w:fldChar w:fldCharType="separate"/>
            </w:r>
            <w:r w:rsidR="007F4288">
              <w:rPr>
                <w:noProof/>
                <w:webHidden/>
              </w:rPr>
              <w:t>9</w:t>
            </w:r>
            <w:r w:rsidR="007F4288">
              <w:rPr>
                <w:noProof/>
                <w:webHidden/>
              </w:rPr>
              <w:fldChar w:fldCharType="end"/>
            </w:r>
          </w:hyperlink>
        </w:p>
        <w:p w14:paraId="668DCFE4" w14:textId="25B3E2D6" w:rsidR="007F4288" w:rsidRDefault="00000000">
          <w:pPr>
            <w:pStyle w:val="TDC1"/>
            <w:tabs>
              <w:tab w:val="right" w:leader="dot" w:pos="10792"/>
            </w:tabs>
            <w:rPr>
              <w:b w:val="0"/>
              <w:bCs w:val="0"/>
              <w:i w:val="0"/>
              <w:iCs w:val="0"/>
              <w:noProof/>
              <w:kern w:val="2"/>
              <w:lang w:eastAsia="es-CO"/>
              <w14:ligatures w14:val="standardContextual"/>
            </w:rPr>
          </w:pPr>
          <w:hyperlink w:anchor="_Toc176853090" w:history="1">
            <w:r w:rsidR="007F4288" w:rsidRPr="00002E25">
              <w:rPr>
                <w:rStyle w:val="Hipervnculo"/>
                <w:rFonts w:ascii="Arial" w:hAnsi="Arial" w:cs="Arial"/>
                <w:noProof/>
              </w:rPr>
              <w:t>4. DEFINICIONES</w:t>
            </w:r>
            <w:r w:rsidR="007F4288">
              <w:rPr>
                <w:noProof/>
                <w:webHidden/>
              </w:rPr>
              <w:tab/>
            </w:r>
            <w:r w:rsidR="007F4288">
              <w:rPr>
                <w:noProof/>
                <w:webHidden/>
              </w:rPr>
              <w:fldChar w:fldCharType="begin"/>
            </w:r>
            <w:r w:rsidR="007F4288">
              <w:rPr>
                <w:noProof/>
                <w:webHidden/>
              </w:rPr>
              <w:instrText xml:space="preserve"> PAGEREF _Toc176853090 \h </w:instrText>
            </w:r>
            <w:r w:rsidR="007F4288">
              <w:rPr>
                <w:noProof/>
                <w:webHidden/>
              </w:rPr>
            </w:r>
            <w:r w:rsidR="007F4288">
              <w:rPr>
                <w:noProof/>
                <w:webHidden/>
              </w:rPr>
              <w:fldChar w:fldCharType="separate"/>
            </w:r>
            <w:r w:rsidR="007F4288">
              <w:rPr>
                <w:noProof/>
                <w:webHidden/>
              </w:rPr>
              <w:t>10</w:t>
            </w:r>
            <w:r w:rsidR="007F4288">
              <w:rPr>
                <w:noProof/>
                <w:webHidden/>
              </w:rPr>
              <w:fldChar w:fldCharType="end"/>
            </w:r>
          </w:hyperlink>
        </w:p>
        <w:p w14:paraId="696D5C9B" w14:textId="2B645731" w:rsidR="007F4288" w:rsidRDefault="00000000">
          <w:pPr>
            <w:pStyle w:val="TDC1"/>
            <w:tabs>
              <w:tab w:val="right" w:leader="dot" w:pos="10792"/>
            </w:tabs>
            <w:rPr>
              <w:b w:val="0"/>
              <w:bCs w:val="0"/>
              <w:i w:val="0"/>
              <w:iCs w:val="0"/>
              <w:noProof/>
              <w:kern w:val="2"/>
              <w:lang w:eastAsia="es-CO"/>
              <w14:ligatures w14:val="standardContextual"/>
            </w:rPr>
          </w:pPr>
          <w:hyperlink w:anchor="_Toc176853091" w:history="1">
            <w:r w:rsidR="007F4288" w:rsidRPr="00002E25">
              <w:rPr>
                <w:rStyle w:val="Hipervnculo"/>
                <w:rFonts w:ascii="Arial" w:hAnsi="Arial" w:cs="Arial"/>
                <w:noProof/>
              </w:rPr>
              <w:t>5. ENTIDADES QUE HACEN PARTE DEL SUGA Y SUS RESPONSABILIDADES</w:t>
            </w:r>
            <w:r w:rsidR="007F4288">
              <w:rPr>
                <w:noProof/>
                <w:webHidden/>
              </w:rPr>
              <w:tab/>
            </w:r>
            <w:r w:rsidR="007F4288">
              <w:rPr>
                <w:noProof/>
                <w:webHidden/>
              </w:rPr>
              <w:fldChar w:fldCharType="begin"/>
            </w:r>
            <w:r w:rsidR="007F4288">
              <w:rPr>
                <w:noProof/>
                <w:webHidden/>
              </w:rPr>
              <w:instrText xml:space="preserve"> PAGEREF _Toc176853091 \h </w:instrText>
            </w:r>
            <w:r w:rsidR="007F4288">
              <w:rPr>
                <w:noProof/>
                <w:webHidden/>
              </w:rPr>
            </w:r>
            <w:r w:rsidR="007F4288">
              <w:rPr>
                <w:noProof/>
                <w:webHidden/>
              </w:rPr>
              <w:fldChar w:fldCharType="separate"/>
            </w:r>
            <w:r w:rsidR="007F4288">
              <w:rPr>
                <w:noProof/>
                <w:webHidden/>
              </w:rPr>
              <w:t>15</w:t>
            </w:r>
            <w:r w:rsidR="007F4288">
              <w:rPr>
                <w:noProof/>
                <w:webHidden/>
              </w:rPr>
              <w:fldChar w:fldCharType="end"/>
            </w:r>
          </w:hyperlink>
        </w:p>
        <w:p w14:paraId="23868D0A" w14:textId="7BCDDA66" w:rsidR="007F4288" w:rsidRDefault="00000000">
          <w:pPr>
            <w:pStyle w:val="TDC1"/>
            <w:tabs>
              <w:tab w:val="right" w:leader="dot" w:pos="10792"/>
            </w:tabs>
            <w:rPr>
              <w:b w:val="0"/>
              <w:bCs w:val="0"/>
              <w:i w:val="0"/>
              <w:iCs w:val="0"/>
              <w:noProof/>
              <w:kern w:val="2"/>
              <w:lang w:eastAsia="es-CO"/>
              <w14:ligatures w14:val="standardContextual"/>
            </w:rPr>
          </w:pPr>
          <w:hyperlink w:anchor="_Toc176853092" w:history="1">
            <w:r w:rsidR="007F4288" w:rsidRPr="00002E25">
              <w:rPr>
                <w:rStyle w:val="Hipervnculo"/>
                <w:rFonts w:ascii="Arial" w:hAnsi="Arial" w:cs="Arial"/>
                <w:noProof/>
              </w:rPr>
              <w:t>6. CLASIFICACIÓN DE LAS AGLOMERACIONES</w:t>
            </w:r>
            <w:r w:rsidR="007F4288">
              <w:rPr>
                <w:noProof/>
                <w:webHidden/>
              </w:rPr>
              <w:tab/>
            </w:r>
            <w:r w:rsidR="007F4288">
              <w:rPr>
                <w:noProof/>
                <w:webHidden/>
              </w:rPr>
              <w:fldChar w:fldCharType="begin"/>
            </w:r>
            <w:r w:rsidR="007F4288">
              <w:rPr>
                <w:noProof/>
                <w:webHidden/>
              </w:rPr>
              <w:instrText xml:space="preserve"> PAGEREF _Toc176853092 \h </w:instrText>
            </w:r>
            <w:r w:rsidR="007F4288">
              <w:rPr>
                <w:noProof/>
                <w:webHidden/>
              </w:rPr>
            </w:r>
            <w:r w:rsidR="007F4288">
              <w:rPr>
                <w:noProof/>
                <w:webHidden/>
              </w:rPr>
              <w:fldChar w:fldCharType="separate"/>
            </w:r>
            <w:r w:rsidR="007F4288">
              <w:rPr>
                <w:noProof/>
                <w:webHidden/>
              </w:rPr>
              <w:t>16</w:t>
            </w:r>
            <w:r w:rsidR="007F4288">
              <w:rPr>
                <w:noProof/>
                <w:webHidden/>
              </w:rPr>
              <w:fldChar w:fldCharType="end"/>
            </w:r>
          </w:hyperlink>
        </w:p>
        <w:p w14:paraId="7BDD6D3B" w14:textId="7D71B160" w:rsidR="007F4288" w:rsidRDefault="00000000">
          <w:pPr>
            <w:pStyle w:val="TDC1"/>
            <w:tabs>
              <w:tab w:val="left" w:pos="660"/>
              <w:tab w:val="right" w:leader="dot" w:pos="10792"/>
            </w:tabs>
            <w:rPr>
              <w:b w:val="0"/>
              <w:bCs w:val="0"/>
              <w:i w:val="0"/>
              <w:iCs w:val="0"/>
              <w:noProof/>
              <w:kern w:val="2"/>
              <w:lang w:eastAsia="es-CO"/>
              <w14:ligatures w14:val="standardContextual"/>
            </w:rPr>
          </w:pPr>
          <w:hyperlink w:anchor="_Toc176853093" w:history="1">
            <w:r w:rsidR="007F4288" w:rsidRPr="00002E25">
              <w:rPr>
                <w:rStyle w:val="Hipervnculo"/>
                <w:rFonts w:ascii="Arial" w:hAnsi="Arial" w:cs="Arial"/>
                <w:noProof/>
              </w:rPr>
              <w:t>7.</w:t>
            </w:r>
            <w:r w:rsidR="007F4288">
              <w:rPr>
                <w:b w:val="0"/>
                <w:bCs w:val="0"/>
                <w:i w:val="0"/>
                <w:iCs w:val="0"/>
                <w:noProof/>
                <w:kern w:val="2"/>
                <w:lang w:eastAsia="es-CO"/>
                <w14:ligatures w14:val="standardContextual"/>
              </w:rPr>
              <w:tab/>
            </w:r>
            <w:r w:rsidR="007F4288" w:rsidRPr="00002E25">
              <w:rPr>
                <w:rStyle w:val="Hipervnculo"/>
                <w:rFonts w:ascii="Arial" w:hAnsi="Arial" w:cs="Arial"/>
                <w:noProof/>
              </w:rPr>
              <w:t>PLAN DE EMERGENCIA Y CONTINGENCIAS</w:t>
            </w:r>
            <w:r w:rsidR="007F4288">
              <w:rPr>
                <w:noProof/>
                <w:webHidden/>
              </w:rPr>
              <w:tab/>
            </w:r>
            <w:r w:rsidR="007F4288">
              <w:rPr>
                <w:noProof/>
                <w:webHidden/>
              </w:rPr>
              <w:fldChar w:fldCharType="begin"/>
            </w:r>
            <w:r w:rsidR="007F4288">
              <w:rPr>
                <w:noProof/>
                <w:webHidden/>
              </w:rPr>
              <w:instrText xml:space="preserve"> PAGEREF _Toc176853093 \h </w:instrText>
            </w:r>
            <w:r w:rsidR="007F4288">
              <w:rPr>
                <w:noProof/>
                <w:webHidden/>
              </w:rPr>
            </w:r>
            <w:r w:rsidR="007F4288">
              <w:rPr>
                <w:noProof/>
                <w:webHidden/>
              </w:rPr>
              <w:fldChar w:fldCharType="separate"/>
            </w:r>
            <w:r w:rsidR="007F4288">
              <w:rPr>
                <w:noProof/>
                <w:webHidden/>
              </w:rPr>
              <w:t>21</w:t>
            </w:r>
            <w:r w:rsidR="007F4288">
              <w:rPr>
                <w:noProof/>
                <w:webHidden/>
              </w:rPr>
              <w:fldChar w:fldCharType="end"/>
            </w:r>
          </w:hyperlink>
        </w:p>
        <w:p w14:paraId="78B45DE7" w14:textId="018BE241" w:rsidR="007F4288" w:rsidRDefault="00000000">
          <w:pPr>
            <w:pStyle w:val="TDC1"/>
            <w:tabs>
              <w:tab w:val="left" w:pos="660"/>
              <w:tab w:val="right" w:leader="dot" w:pos="10792"/>
            </w:tabs>
            <w:rPr>
              <w:b w:val="0"/>
              <w:bCs w:val="0"/>
              <w:i w:val="0"/>
              <w:iCs w:val="0"/>
              <w:noProof/>
              <w:kern w:val="2"/>
              <w:lang w:eastAsia="es-CO"/>
              <w14:ligatures w14:val="standardContextual"/>
            </w:rPr>
          </w:pPr>
          <w:hyperlink w:anchor="_Toc176853094" w:history="1">
            <w:r w:rsidR="007F4288" w:rsidRPr="00002E25">
              <w:rPr>
                <w:rStyle w:val="Hipervnculo"/>
                <w:rFonts w:ascii="Arial" w:hAnsi="Arial" w:cs="Arial"/>
                <w:noProof/>
              </w:rPr>
              <w:t>8.</w:t>
            </w:r>
            <w:r w:rsidR="007F4288">
              <w:rPr>
                <w:b w:val="0"/>
                <w:bCs w:val="0"/>
                <w:i w:val="0"/>
                <w:iCs w:val="0"/>
                <w:noProof/>
                <w:kern w:val="2"/>
                <w:lang w:eastAsia="es-CO"/>
                <w14:ligatures w14:val="standardContextual"/>
              </w:rPr>
              <w:tab/>
            </w:r>
            <w:r w:rsidR="007F4288" w:rsidRPr="00002E25">
              <w:rPr>
                <w:rStyle w:val="Hipervnculo"/>
                <w:rFonts w:ascii="Arial" w:hAnsi="Arial" w:cs="Arial"/>
                <w:noProof/>
              </w:rPr>
              <w:t>ANEXO 1 REQUISITOS PARA CONCEPTO TÉCNICO DE AGLOMERACIONES DE PÚBLICO</w:t>
            </w:r>
            <w:r w:rsidR="007F4288">
              <w:rPr>
                <w:noProof/>
                <w:webHidden/>
              </w:rPr>
              <w:tab/>
            </w:r>
            <w:r w:rsidR="007F4288">
              <w:rPr>
                <w:noProof/>
                <w:webHidden/>
              </w:rPr>
              <w:fldChar w:fldCharType="begin"/>
            </w:r>
            <w:r w:rsidR="007F4288">
              <w:rPr>
                <w:noProof/>
                <w:webHidden/>
              </w:rPr>
              <w:instrText xml:space="preserve"> PAGEREF _Toc176853094 \h </w:instrText>
            </w:r>
            <w:r w:rsidR="007F4288">
              <w:rPr>
                <w:noProof/>
                <w:webHidden/>
              </w:rPr>
            </w:r>
            <w:r w:rsidR="007F4288">
              <w:rPr>
                <w:noProof/>
                <w:webHidden/>
              </w:rPr>
              <w:fldChar w:fldCharType="separate"/>
            </w:r>
            <w:r w:rsidR="007F4288">
              <w:rPr>
                <w:noProof/>
                <w:webHidden/>
              </w:rPr>
              <w:t>23</w:t>
            </w:r>
            <w:r w:rsidR="007F4288">
              <w:rPr>
                <w:noProof/>
                <w:webHidden/>
              </w:rPr>
              <w:fldChar w:fldCharType="end"/>
            </w:r>
          </w:hyperlink>
        </w:p>
        <w:p w14:paraId="3A834F4B" w14:textId="63804DF2" w:rsidR="007F4288" w:rsidRDefault="00000000">
          <w:pPr>
            <w:pStyle w:val="TDC1"/>
            <w:tabs>
              <w:tab w:val="left" w:pos="660"/>
              <w:tab w:val="right" w:leader="dot" w:pos="10792"/>
            </w:tabs>
            <w:rPr>
              <w:b w:val="0"/>
              <w:bCs w:val="0"/>
              <w:i w:val="0"/>
              <w:iCs w:val="0"/>
              <w:noProof/>
              <w:kern w:val="2"/>
              <w:lang w:eastAsia="es-CO"/>
              <w14:ligatures w14:val="standardContextual"/>
            </w:rPr>
          </w:pPr>
          <w:hyperlink w:anchor="_Toc176853095" w:history="1">
            <w:r w:rsidR="007F4288" w:rsidRPr="00002E25">
              <w:rPr>
                <w:rStyle w:val="Hipervnculo"/>
                <w:rFonts w:ascii="Arial" w:hAnsi="Arial" w:cs="Arial"/>
                <w:noProof/>
              </w:rPr>
              <w:t>9.</w:t>
            </w:r>
            <w:r w:rsidR="007F4288">
              <w:rPr>
                <w:b w:val="0"/>
                <w:bCs w:val="0"/>
                <w:i w:val="0"/>
                <w:iCs w:val="0"/>
                <w:noProof/>
                <w:kern w:val="2"/>
                <w:lang w:eastAsia="es-CO"/>
                <w14:ligatures w14:val="standardContextual"/>
              </w:rPr>
              <w:tab/>
            </w:r>
            <w:r w:rsidR="007F4288" w:rsidRPr="00002E25">
              <w:rPr>
                <w:rStyle w:val="Hipervnculo"/>
                <w:rFonts w:ascii="Arial" w:hAnsi="Arial" w:cs="Arial"/>
                <w:noProof/>
              </w:rPr>
              <w:t>ANEXO 2. BRIGADAS DE EMERGENCIAS – CONTRAINCENDIOS</w:t>
            </w:r>
            <w:r w:rsidR="007F4288">
              <w:rPr>
                <w:noProof/>
                <w:webHidden/>
              </w:rPr>
              <w:tab/>
            </w:r>
            <w:r w:rsidR="007F4288">
              <w:rPr>
                <w:noProof/>
                <w:webHidden/>
              </w:rPr>
              <w:fldChar w:fldCharType="begin"/>
            </w:r>
            <w:r w:rsidR="007F4288">
              <w:rPr>
                <w:noProof/>
                <w:webHidden/>
              </w:rPr>
              <w:instrText xml:space="preserve"> PAGEREF _Toc176853095 \h </w:instrText>
            </w:r>
            <w:r w:rsidR="007F4288">
              <w:rPr>
                <w:noProof/>
                <w:webHidden/>
              </w:rPr>
            </w:r>
            <w:r w:rsidR="007F4288">
              <w:rPr>
                <w:noProof/>
                <w:webHidden/>
              </w:rPr>
              <w:fldChar w:fldCharType="separate"/>
            </w:r>
            <w:r w:rsidR="007F4288">
              <w:rPr>
                <w:noProof/>
                <w:webHidden/>
              </w:rPr>
              <w:t>26</w:t>
            </w:r>
            <w:r w:rsidR="007F4288">
              <w:rPr>
                <w:noProof/>
                <w:webHidden/>
              </w:rPr>
              <w:fldChar w:fldCharType="end"/>
            </w:r>
          </w:hyperlink>
        </w:p>
        <w:p w14:paraId="5A85CB22" w14:textId="1662880F" w:rsidR="007F4288" w:rsidRDefault="00000000">
          <w:pPr>
            <w:pStyle w:val="TDC1"/>
            <w:tabs>
              <w:tab w:val="left" w:pos="660"/>
              <w:tab w:val="right" w:leader="dot" w:pos="10792"/>
            </w:tabs>
            <w:rPr>
              <w:b w:val="0"/>
              <w:bCs w:val="0"/>
              <w:i w:val="0"/>
              <w:iCs w:val="0"/>
              <w:noProof/>
              <w:kern w:val="2"/>
              <w:lang w:eastAsia="es-CO"/>
              <w14:ligatures w14:val="standardContextual"/>
            </w:rPr>
          </w:pPr>
          <w:hyperlink w:anchor="_Toc176853096" w:history="1">
            <w:r w:rsidR="007F4288" w:rsidRPr="00002E25">
              <w:rPr>
                <w:rStyle w:val="Hipervnculo"/>
                <w:rFonts w:ascii="Arial" w:hAnsi="Arial" w:cs="Arial"/>
                <w:noProof/>
                <w:lang w:val="es-MX" w:eastAsia="ar-SA"/>
              </w:rPr>
              <w:t>10.</w:t>
            </w:r>
            <w:r w:rsidR="007F4288">
              <w:rPr>
                <w:b w:val="0"/>
                <w:bCs w:val="0"/>
                <w:i w:val="0"/>
                <w:iCs w:val="0"/>
                <w:noProof/>
                <w:kern w:val="2"/>
                <w:lang w:eastAsia="es-CO"/>
                <w14:ligatures w14:val="standardContextual"/>
              </w:rPr>
              <w:tab/>
            </w:r>
            <w:r w:rsidR="007F4288" w:rsidRPr="00002E25">
              <w:rPr>
                <w:rStyle w:val="Hipervnculo"/>
                <w:rFonts w:ascii="Arial" w:hAnsi="Arial" w:cs="Arial"/>
                <w:noProof/>
                <w:lang w:val="es-MX" w:eastAsia="ar-SA"/>
              </w:rPr>
              <w:t>BIBLIOGRAFÍA</w:t>
            </w:r>
            <w:r w:rsidR="007F4288">
              <w:rPr>
                <w:noProof/>
                <w:webHidden/>
              </w:rPr>
              <w:tab/>
            </w:r>
            <w:r w:rsidR="007F4288">
              <w:rPr>
                <w:noProof/>
                <w:webHidden/>
              </w:rPr>
              <w:fldChar w:fldCharType="begin"/>
            </w:r>
            <w:r w:rsidR="007F4288">
              <w:rPr>
                <w:noProof/>
                <w:webHidden/>
              </w:rPr>
              <w:instrText xml:space="preserve"> PAGEREF _Toc176853096 \h </w:instrText>
            </w:r>
            <w:r w:rsidR="007F4288">
              <w:rPr>
                <w:noProof/>
                <w:webHidden/>
              </w:rPr>
            </w:r>
            <w:r w:rsidR="007F4288">
              <w:rPr>
                <w:noProof/>
                <w:webHidden/>
              </w:rPr>
              <w:fldChar w:fldCharType="separate"/>
            </w:r>
            <w:r w:rsidR="007F4288">
              <w:rPr>
                <w:noProof/>
                <w:webHidden/>
              </w:rPr>
              <w:t>28</w:t>
            </w:r>
            <w:r w:rsidR="007F4288">
              <w:rPr>
                <w:noProof/>
                <w:webHidden/>
              </w:rPr>
              <w:fldChar w:fldCharType="end"/>
            </w:r>
          </w:hyperlink>
        </w:p>
        <w:p w14:paraId="59CEBDDA" w14:textId="716BC679" w:rsidR="007F4288" w:rsidRDefault="00000000">
          <w:pPr>
            <w:pStyle w:val="TDC1"/>
            <w:tabs>
              <w:tab w:val="left" w:pos="660"/>
              <w:tab w:val="right" w:leader="dot" w:pos="10792"/>
            </w:tabs>
            <w:rPr>
              <w:b w:val="0"/>
              <w:bCs w:val="0"/>
              <w:i w:val="0"/>
              <w:iCs w:val="0"/>
              <w:noProof/>
              <w:kern w:val="2"/>
              <w:lang w:eastAsia="es-CO"/>
              <w14:ligatures w14:val="standardContextual"/>
            </w:rPr>
          </w:pPr>
          <w:hyperlink w:anchor="_Toc176853097" w:history="1">
            <w:r w:rsidR="007F4288" w:rsidRPr="00002E25">
              <w:rPr>
                <w:rStyle w:val="Hipervnculo"/>
                <w:rFonts w:ascii="Arial" w:hAnsi="Arial" w:cs="Arial"/>
                <w:noProof/>
              </w:rPr>
              <w:t>11.</w:t>
            </w:r>
            <w:r w:rsidR="007F4288">
              <w:rPr>
                <w:b w:val="0"/>
                <w:bCs w:val="0"/>
                <w:i w:val="0"/>
                <w:iCs w:val="0"/>
                <w:noProof/>
                <w:kern w:val="2"/>
                <w:lang w:eastAsia="es-CO"/>
                <w14:ligatures w14:val="standardContextual"/>
              </w:rPr>
              <w:tab/>
            </w:r>
            <w:r w:rsidR="007F4288" w:rsidRPr="00002E25">
              <w:rPr>
                <w:rStyle w:val="Hipervnculo"/>
                <w:rFonts w:ascii="Arial" w:hAnsi="Arial" w:cs="Arial"/>
                <w:noProof/>
              </w:rPr>
              <w:t>DOCUMENTOS RELACIONADOS</w:t>
            </w:r>
            <w:r w:rsidR="007F4288">
              <w:rPr>
                <w:noProof/>
                <w:webHidden/>
              </w:rPr>
              <w:tab/>
            </w:r>
            <w:r w:rsidR="007F4288">
              <w:rPr>
                <w:noProof/>
                <w:webHidden/>
              </w:rPr>
              <w:fldChar w:fldCharType="begin"/>
            </w:r>
            <w:r w:rsidR="007F4288">
              <w:rPr>
                <w:noProof/>
                <w:webHidden/>
              </w:rPr>
              <w:instrText xml:space="preserve"> PAGEREF _Toc176853097 \h </w:instrText>
            </w:r>
            <w:r w:rsidR="007F4288">
              <w:rPr>
                <w:noProof/>
                <w:webHidden/>
              </w:rPr>
            </w:r>
            <w:r w:rsidR="007F4288">
              <w:rPr>
                <w:noProof/>
                <w:webHidden/>
              </w:rPr>
              <w:fldChar w:fldCharType="separate"/>
            </w:r>
            <w:r w:rsidR="007F4288">
              <w:rPr>
                <w:noProof/>
                <w:webHidden/>
              </w:rPr>
              <w:t>28</w:t>
            </w:r>
            <w:r w:rsidR="007F4288">
              <w:rPr>
                <w:noProof/>
                <w:webHidden/>
              </w:rPr>
              <w:fldChar w:fldCharType="end"/>
            </w:r>
          </w:hyperlink>
        </w:p>
        <w:p w14:paraId="6B56409D" w14:textId="6CBC4C54" w:rsidR="007F4288" w:rsidRDefault="00000000">
          <w:pPr>
            <w:pStyle w:val="TDC1"/>
            <w:tabs>
              <w:tab w:val="left" w:pos="660"/>
              <w:tab w:val="right" w:leader="dot" w:pos="10792"/>
            </w:tabs>
            <w:rPr>
              <w:b w:val="0"/>
              <w:bCs w:val="0"/>
              <w:i w:val="0"/>
              <w:iCs w:val="0"/>
              <w:noProof/>
              <w:kern w:val="2"/>
              <w:lang w:eastAsia="es-CO"/>
              <w14:ligatures w14:val="standardContextual"/>
            </w:rPr>
          </w:pPr>
          <w:hyperlink w:anchor="_Toc176853098" w:history="1">
            <w:r w:rsidR="007F4288" w:rsidRPr="00002E25">
              <w:rPr>
                <w:rStyle w:val="Hipervnculo"/>
                <w:rFonts w:ascii="Arial" w:hAnsi="Arial" w:cs="Arial"/>
                <w:noProof/>
              </w:rPr>
              <w:t>12.</w:t>
            </w:r>
            <w:r w:rsidR="007F4288">
              <w:rPr>
                <w:b w:val="0"/>
                <w:bCs w:val="0"/>
                <w:i w:val="0"/>
                <w:iCs w:val="0"/>
                <w:noProof/>
                <w:kern w:val="2"/>
                <w:lang w:eastAsia="es-CO"/>
                <w14:ligatures w14:val="standardContextual"/>
              </w:rPr>
              <w:tab/>
            </w:r>
            <w:r w:rsidR="007F4288" w:rsidRPr="00002E25">
              <w:rPr>
                <w:rStyle w:val="Hipervnculo"/>
                <w:rFonts w:ascii="Arial" w:hAnsi="Arial" w:cs="Arial"/>
                <w:noProof/>
              </w:rPr>
              <w:t>CONTROL DE CAMBIOS</w:t>
            </w:r>
            <w:r w:rsidR="007F4288">
              <w:rPr>
                <w:noProof/>
                <w:webHidden/>
              </w:rPr>
              <w:tab/>
            </w:r>
            <w:r w:rsidR="007F4288">
              <w:rPr>
                <w:noProof/>
                <w:webHidden/>
              </w:rPr>
              <w:fldChar w:fldCharType="begin"/>
            </w:r>
            <w:r w:rsidR="007F4288">
              <w:rPr>
                <w:noProof/>
                <w:webHidden/>
              </w:rPr>
              <w:instrText xml:space="preserve"> PAGEREF _Toc176853098 \h </w:instrText>
            </w:r>
            <w:r w:rsidR="007F4288">
              <w:rPr>
                <w:noProof/>
                <w:webHidden/>
              </w:rPr>
            </w:r>
            <w:r w:rsidR="007F4288">
              <w:rPr>
                <w:noProof/>
                <w:webHidden/>
              </w:rPr>
              <w:fldChar w:fldCharType="separate"/>
            </w:r>
            <w:r w:rsidR="007F4288">
              <w:rPr>
                <w:noProof/>
                <w:webHidden/>
              </w:rPr>
              <w:t>28</w:t>
            </w:r>
            <w:r w:rsidR="007F4288">
              <w:rPr>
                <w:noProof/>
                <w:webHidden/>
              </w:rPr>
              <w:fldChar w:fldCharType="end"/>
            </w:r>
          </w:hyperlink>
        </w:p>
        <w:p w14:paraId="66F9C0DE" w14:textId="57133585" w:rsidR="007F4288" w:rsidRDefault="00000000">
          <w:pPr>
            <w:pStyle w:val="TDC1"/>
            <w:tabs>
              <w:tab w:val="left" w:pos="660"/>
              <w:tab w:val="right" w:leader="dot" w:pos="10792"/>
            </w:tabs>
            <w:rPr>
              <w:b w:val="0"/>
              <w:bCs w:val="0"/>
              <w:i w:val="0"/>
              <w:iCs w:val="0"/>
              <w:noProof/>
              <w:kern w:val="2"/>
              <w:lang w:eastAsia="es-CO"/>
              <w14:ligatures w14:val="standardContextual"/>
            </w:rPr>
          </w:pPr>
          <w:hyperlink w:anchor="_Toc176853099" w:history="1">
            <w:r w:rsidR="007F4288" w:rsidRPr="00002E25">
              <w:rPr>
                <w:rStyle w:val="Hipervnculo"/>
                <w:rFonts w:ascii="Arial" w:hAnsi="Arial" w:cs="Arial"/>
                <w:noProof/>
              </w:rPr>
              <w:t>13.</w:t>
            </w:r>
            <w:r w:rsidR="007F4288">
              <w:rPr>
                <w:b w:val="0"/>
                <w:bCs w:val="0"/>
                <w:i w:val="0"/>
                <w:iCs w:val="0"/>
                <w:noProof/>
                <w:kern w:val="2"/>
                <w:lang w:eastAsia="es-CO"/>
                <w14:ligatures w14:val="standardContextual"/>
              </w:rPr>
              <w:tab/>
            </w:r>
            <w:r w:rsidR="007F4288" w:rsidRPr="00002E25">
              <w:rPr>
                <w:rStyle w:val="Hipervnculo"/>
                <w:rFonts w:ascii="Arial" w:hAnsi="Arial" w:cs="Arial"/>
                <w:noProof/>
              </w:rPr>
              <w:t>CONTROL DE FIRMAS</w:t>
            </w:r>
            <w:r w:rsidR="007F4288">
              <w:rPr>
                <w:noProof/>
                <w:webHidden/>
              </w:rPr>
              <w:tab/>
            </w:r>
            <w:r w:rsidR="007F4288">
              <w:rPr>
                <w:noProof/>
                <w:webHidden/>
              </w:rPr>
              <w:fldChar w:fldCharType="begin"/>
            </w:r>
            <w:r w:rsidR="007F4288">
              <w:rPr>
                <w:noProof/>
                <w:webHidden/>
              </w:rPr>
              <w:instrText xml:space="preserve"> PAGEREF _Toc176853099 \h </w:instrText>
            </w:r>
            <w:r w:rsidR="007F4288">
              <w:rPr>
                <w:noProof/>
                <w:webHidden/>
              </w:rPr>
            </w:r>
            <w:r w:rsidR="007F4288">
              <w:rPr>
                <w:noProof/>
                <w:webHidden/>
              </w:rPr>
              <w:fldChar w:fldCharType="separate"/>
            </w:r>
            <w:r w:rsidR="007F4288">
              <w:rPr>
                <w:noProof/>
                <w:webHidden/>
              </w:rPr>
              <w:t>29</w:t>
            </w:r>
            <w:r w:rsidR="007F4288">
              <w:rPr>
                <w:noProof/>
                <w:webHidden/>
              </w:rPr>
              <w:fldChar w:fldCharType="end"/>
            </w:r>
          </w:hyperlink>
        </w:p>
        <w:p w14:paraId="60694E17" w14:textId="1668EBFA" w:rsidR="004C68E5" w:rsidRDefault="004C68E5">
          <w:r>
            <w:rPr>
              <w:b/>
              <w:bCs/>
              <w:lang w:val="es-ES"/>
            </w:rPr>
            <w:fldChar w:fldCharType="end"/>
          </w:r>
        </w:p>
      </w:sdtContent>
    </w:sdt>
    <w:p w14:paraId="486D9180" w14:textId="4195F820" w:rsidR="00044969" w:rsidRPr="0096447F" w:rsidRDefault="00044969" w:rsidP="00F7442B">
      <w:pPr>
        <w:jc w:val="both"/>
        <w:rPr>
          <w:rFonts w:ascii="Arial" w:hAnsi="Arial" w:cs="Arial"/>
          <w:b/>
          <w:color w:val="000000" w:themeColor="text1"/>
          <w:szCs w:val="22"/>
        </w:rPr>
      </w:pPr>
    </w:p>
    <w:p w14:paraId="232C2AB2" w14:textId="77777777" w:rsidR="008132C0" w:rsidRDefault="008132C0" w:rsidP="008132C0">
      <w:pPr>
        <w:spacing w:before="100" w:after="200"/>
        <w:rPr>
          <w:rFonts w:ascii="Arial" w:hAnsi="Arial" w:cs="Arial"/>
          <w:color w:val="000000" w:themeColor="text1"/>
          <w:szCs w:val="22"/>
        </w:rPr>
      </w:pPr>
    </w:p>
    <w:p w14:paraId="45C08B49" w14:textId="47A7E72A" w:rsidR="008132C0" w:rsidRPr="0096447F" w:rsidRDefault="008132C0" w:rsidP="008132C0">
      <w:pPr>
        <w:spacing w:before="100" w:after="200"/>
        <w:rPr>
          <w:rFonts w:ascii="Arial" w:hAnsi="Arial" w:cs="Arial"/>
          <w:color w:val="000000" w:themeColor="text1"/>
          <w:szCs w:val="22"/>
        </w:rPr>
        <w:sectPr w:rsidR="008132C0" w:rsidRPr="0096447F" w:rsidSect="00F96928">
          <w:headerReference w:type="default" r:id="rId10"/>
          <w:headerReference w:type="first" r:id="rId11"/>
          <w:footerReference w:type="first" r:id="rId12"/>
          <w:type w:val="continuous"/>
          <w:pgSz w:w="12242" w:h="15842" w:code="1"/>
          <w:pgMar w:top="720" w:right="720" w:bottom="720" w:left="720" w:header="851" w:footer="652" w:gutter="0"/>
          <w:pgNumType w:start="0"/>
          <w:cols w:space="708"/>
          <w:titlePg/>
          <w:docGrid w:linePitch="360"/>
        </w:sectPr>
      </w:pPr>
    </w:p>
    <w:p w14:paraId="566826A2" w14:textId="232A586A" w:rsidR="004F108A" w:rsidRPr="00004302" w:rsidRDefault="009A0A10" w:rsidP="00F558E2">
      <w:pPr>
        <w:pStyle w:val="Ttulo"/>
        <w:outlineLvl w:val="0"/>
        <w:rPr>
          <w:rStyle w:val="Textoennegrita"/>
          <w:rFonts w:ascii="Arial" w:hAnsi="Arial" w:cs="Arial"/>
          <w:color w:val="auto"/>
          <w:sz w:val="24"/>
          <w:szCs w:val="24"/>
        </w:rPr>
      </w:pPr>
      <w:bookmarkStart w:id="0" w:name="_Toc438567169"/>
      <w:bookmarkStart w:id="1" w:name="_Toc438567287"/>
      <w:bookmarkStart w:id="2" w:name="_Toc176853078"/>
      <w:r w:rsidRPr="00004302">
        <w:rPr>
          <w:rStyle w:val="Textoennegrita"/>
          <w:rFonts w:ascii="Arial" w:hAnsi="Arial" w:cs="Arial"/>
          <w:color w:val="auto"/>
          <w:sz w:val="24"/>
          <w:szCs w:val="24"/>
        </w:rPr>
        <w:t>GENERALIDADES</w:t>
      </w:r>
      <w:bookmarkEnd w:id="0"/>
      <w:bookmarkEnd w:id="1"/>
      <w:bookmarkEnd w:id="2"/>
    </w:p>
    <w:p w14:paraId="749EF4E8" w14:textId="77777777" w:rsidR="004F108A" w:rsidRPr="00004302" w:rsidRDefault="004F108A" w:rsidP="0051720C">
      <w:pPr>
        <w:rPr>
          <w:rStyle w:val="Textoennegrita"/>
          <w:rFonts w:ascii="Arial" w:hAnsi="Arial" w:cs="Arial"/>
          <w:sz w:val="24"/>
          <w:szCs w:val="24"/>
        </w:rPr>
      </w:pPr>
    </w:p>
    <w:p w14:paraId="1126633E" w14:textId="38166B69" w:rsidR="004F108A" w:rsidRPr="00004302" w:rsidRDefault="00C81B26" w:rsidP="004E0DC1">
      <w:pPr>
        <w:pStyle w:val="Ttulo"/>
        <w:outlineLvl w:val="1"/>
        <w:rPr>
          <w:rStyle w:val="Textoennegrita"/>
          <w:rFonts w:ascii="Arial" w:hAnsi="Arial" w:cs="Arial"/>
          <w:color w:val="auto"/>
          <w:sz w:val="24"/>
          <w:szCs w:val="24"/>
        </w:rPr>
      </w:pPr>
      <w:bookmarkStart w:id="3" w:name="_Toc438567170"/>
      <w:bookmarkStart w:id="4" w:name="_Toc438567288"/>
      <w:bookmarkStart w:id="5" w:name="_Toc176853079"/>
      <w:r w:rsidRPr="00004302">
        <w:rPr>
          <w:rStyle w:val="Textoennegrita"/>
          <w:rFonts w:ascii="Arial" w:hAnsi="Arial" w:cs="Arial"/>
          <w:color w:val="auto"/>
          <w:sz w:val="24"/>
          <w:szCs w:val="24"/>
        </w:rPr>
        <w:t xml:space="preserve">1.1 </w:t>
      </w:r>
      <w:r w:rsidR="009A0A10" w:rsidRPr="00004302">
        <w:rPr>
          <w:rStyle w:val="Textoennegrita"/>
          <w:rFonts w:ascii="Arial" w:hAnsi="Arial" w:cs="Arial"/>
          <w:color w:val="auto"/>
          <w:sz w:val="24"/>
          <w:szCs w:val="24"/>
        </w:rPr>
        <w:t>INTRODUCCIÓN</w:t>
      </w:r>
      <w:bookmarkEnd w:id="3"/>
      <w:bookmarkEnd w:id="4"/>
      <w:bookmarkEnd w:id="5"/>
    </w:p>
    <w:p w14:paraId="08B9F7DA" w14:textId="77777777" w:rsidR="004F108A" w:rsidRPr="0029086F" w:rsidRDefault="004F108A" w:rsidP="00EF24D7">
      <w:pPr>
        <w:jc w:val="both"/>
        <w:rPr>
          <w:rStyle w:val="Textoennegrita"/>
        </w:rPr>
      </w:pPr>
    </w:p>
    <w:p w14:paraId="61660DC1" w14:textId="4A9917BF" w:rsidR="004F108A" w:rsidRPr="007B1AAE" w:rsidRDefault="004F108A" w:rsidP="00EF24D7">
      <w:pPr>
        <w:jc w:val="both"/>
        <w:rPr>
          <w:rFonts w:ascii="Arial" w:hAnsi="Arial" w:cs="Arial"/>
          <w:color w:val="000000" w:themeColor="text1"/>
          <w:sz w:val="24"/>
          <w:szCs w:val="24"/>
        </w:rPr>
      </w:pPr>
      <w:r w:rsidRPr="007B1AAE">
        <w:rPr>
          <w:rFonts w:ascii="Arial" w:hAnsi="Arial" w:cs="Arial"/>
          <w:color w:val="000000" w:themeColor="text1"/>
          <w:sz w:val="24"/>
          <w:szCs w:val="24"/>
        </w:rPr>
        <w:t>La Unidad Administrativa Especial Cuerpo Oficial de Bomberos, dentro de su misión y competencias legales mediante el Decreto 5</w:t>
      </w:r>
      <w:r w:rsidR="004B020F">
        <w:rPr>
          <w:rFonts w:ascii="Arial" w:hAnsi="Arial" w:cs="Arial"/>
          <w:color w:val="000000" w:themeColor="text1"/>
          <w:sz w:val="24"/>
          <w:szCs w:val="24"/>
        </w:rPr>
        <w:t>09</w:t>
      </w:r>
      <w:r w:rsidRPr="007B1AAE">
        <w:rPr>
          <w:rFonts w:ascii="Arial" w:hAnsi="Arial" w:cs="Arial"/>
          <w:color w:val="000000" w:themeColor="text1"/>
          <w:sz w:val="24"/>
          <w:szCs w:val="24"/>
        </w:rPr>
        <w:t xml:space="preserve"> de 20</w:t>
      </w:r>
      <w:r w:rsidR="004B020F">
        <w:rPr>
          <w:rFonts w:ascii="Arial" w:hAnsi="Arial" w:cs="Arial"/>
          <w:color w:val="000000" w:themeColor="text1"/>
          <w:sz w:val="24"/>
          <w:szCs w:val="24"/>
        </w:rPr>
        <w:t>23</w:t>
      </w:r>
      <w:r w:rsidRPr="007B1AAE">
        <w:rPr>
          <w:rFonts w:ascii="Arial" w:hAnsi="Arial" w:cs="Arial"/>
          <w:color w:val="000000" w:themeColor="text1"/>
          <w:sz w:val="24"/>
          <w:szCs w:val="24"/>
        </w:rPr>
        <w:t>, Ley 1575 de 2012, Ley 1523 de 2012</w:t>
      </w:r>
      <w:r w:rsidR="00EF24D7" w:rsidRPr="007B1AAE">
        <w:rPr>
          <w:rFonts w:ascii="Arial" w:hAnsi="Arial" w:cs="Arial"/>
          <w:color w:val="000000" w:themeColor="text1"/>
          <w:sz w:val="24"/>
          <w:szCs w:val="24"/>
        </w:rPr>
        <w:t>,</w:t>
      </w:r>
      <w:r w:rsidRPr="007B1AAE">
        <w:rPr>
          <w:rFonts w:ascii="Arial" w:hAnsi="Arial" w:cs="Arial"/>
          <w:color w:val="000000" w:themeColor="text1"/>
          <w:sz w:val="24"/>
          <w:szCs w:val="24"/>
        </w:rPr>
        <w:t xml:space="preserve"> Ley 1493 de 2011, </w:t>
      </w:r>
      <w:r w:rsidR="00122312" w:rsidRPr="007B1AAE">
        <w:rPr>
          <w:rFonts w:ascii="Arial" w:hAnsi="Arial" w:cs="Arial"/>
          <w:color w:val="000000" w:themeColor="text1"/>
          <w:sz w:val="24"/>
          <w:szCs w:val="24"/>
        </w:rPr>
        <w:t>Ley 1808 de 2016</w:t>
      </w:r>
      <w:r w:rsidR="00CE3081" w:rsidRPr="007B1AAE">
        <w:rPr>
          <w:rFonts w:ascii="Arial" w:hAnsi="Arial" w:cs="Arial"/>
          <w:color w:val="000000" w:themeColor="text1"/>
          <w:sz w:val="24"/>
          <w:szCs w:val="24"/>
        </w:rPr>
        <w:t xml:space="preserve">, Resolución 569 de 2014, </w:t>
      </w:r>
      <w:r w:rsidRPr="007B1AAE">
        <w:rPr>
          <w:rFonts w:ascii="Arial" w:hAnsi="Arial" w:cs="Arial"/>
          <w:color w:val="000000" w:themeColor="text1"/>
          <w:sz w:val="24"/>
          <w:szCs w:val="24"/>
        </w:rPr>
        <w:t>Decreto 699 de 2013</w:t>
      </w:r>
      <w:r w:rsidR="00CE3081" w:rsidRPr="007B1AAE">
        <w:rPr>
          <w:rFonts w:ascii="Arial" w:hAnsi="Arial" w:cs="Arial"/>
          <w:color w:val="000000" w:themeColor="text1"/>
          <w:sz w:val="24"/>
          <w:szCs w:val="24"/>
        </w:rPr>
        <w:t xml:space="preserve">, Decreto 470 de 2021 </w:t>
      </w:r>
      <w:r w:rsidRPr="007B1AAE">
        <w:rPr>
          <w:rFonts w:ascii="Arial" w:hAnsi="Arial" w:cs="Arial"/>
          <w:color w:val="000000" w:themeColor="text1"/>
          <w:sz w:val="24"/>
          <w:szCs w:val="24"/>
        </w:rPr>
        <w:t>principalmente, reg</w:t>
      </w:r>
      <w:r w:rsidR="00CE3081" w:rsidRPr="007B1AAE">
        <w:rPr>
          <w:rFonts w:ascii="Arial" w:hAnsi="Arial" w:cs="Arial"/>
          <w:color w:val="000000" w:themeColor="text1"/>
          <w:sz w:val="24"/>
          <w:szCs w:val="24"/>
        </w:rPr>
        <w:t>u</w:t>
      </w:r>
      <w:r w:rsidRPr="007B1AAE">
        <w:rPr>
          <w:rFonts w:ascii="Arial" w:hAnsi="Arial" w:cs="Arial"/>
          <w:color w:val="000000" w:themeColor="text1"/>
          <w:sz w:val="24"/>
          <w:szCs w:val="24"/>
        </w:rPr>
        <w:t xml:space="preserve">lan las Aglomeraciones de público con el fin  de garantizar el desarrollo normal del evento, reducir los riesgos existentes, y atender las emergencias que se puedan presentar, teniendo como instrumento los procedimientos y protocolos que define la organización, dando cumplimiento a los principios generales que orientan la gestión </w:t>
      </w:r>
      <w:r w:rsidR="00801C66" w:rsidRPr="007B1AAE">
        <w:rPr>
          <w:rFonts w:ascii="Arial" w:hAnsi="Arial" w:cs="Arial"/>
          <w:color w:val="000000" w:themeColor="text1"/>
          <w:sz w:val="24"/>
          <w:szCs w:val="24"/>
        </w:rPr>
        <w:t xml:space="preserve">integral </w:t>
      </w:r>
      <w:r w:rsidRPr="007B1AAE">
        <w:rPr>
          <w:rFonts w:ascii="Arial" w:hAnsi="Arial" w:cs="Arial"/>
          <w:color w:val="000000" w:themeColor="text1"/>
          <w:sz w:val="24"/>
          <w:szCs w:val="24"/>
        </w:rPr>
        <w:t>del riesgo y la corresponsabilidad existente entre las autoridades y los habitantes del territorio nacional.</w:t>
      </w:r>
    </w:p>
    <w:p w14:paraId="232AA1B9" w14:textId="77777777" w:rsidR="004F108A" w:rsidRPr="007B1AAE" w:rsidRDefault="004F108A" w:rsidP="00EF24D7">
      <w:pPr>
        <w:jc w:val="both"/>
        <w:rPr>
          <w:rFonts w:ascii="Arial" w:hAnsi="Arial" w:cs="Arial"/>
          <w:color w:val="000000" w:themeColor="text1"/>
          <w:sz w:val="24"/>
          <w:szCs w:val="24"/>
        </w:rPr>
      </w:pPr>
    </w:p>
    <w:p w14:paraId="358AEC4E" w14:textId="77777777" w:rsidR="004F108A" w:rsidRPr="007B1AAE" w:rsidRDefault="004F108A" w:rsidP="00EF24D7">
      <w:pPr>
        <w:jc w:val="both"/>
        <w:rPr>
          <w:rFonts w:ascii="Arial" w:hAnsi="Arial" w:cs="Arial"/>
          <w:color w:val="000000" w:themeColor="text1"/>
          <w:sz w:val="24"/>
          <w:szCs w:val="24"/>
        </w:rPr>
      </w:pPr>
      <w:r w:rsidRPr="007B1AAE">
        <w:rPr>
          <w:rFonts w:ascii="Arial" w:hAnsi="Arial" w:cs="Arial"/>
          <w:color w:val="000000" w:themeColor="text1"/>
          <w:sz w:val="24"/>
          <w:szCs w:val="24"/>
        </w:rPr>
        <w:t>Una de las herramientas para cumplir con la misión es la aplicación de las normas distritales y nacionales en las Aglomeraciones de Público, de esta forma reducir los riesgos en las actividades donde se concentre una gran cantidad de personas observando todas las garantías constitucionales y legales.</w:t>
      </w:r>
    </w:p>
    <w:p w14:paraId="2D984BB9" w14:textId="77777777" w:rsidR="004F108A" w:rsidRPr="007B1AAE" w:rsidRDefault="004F108A" w:rsidP="00EF24D7">
      <w:pPr>
        <w:jc w:val="both"/>
        <w:rPr>
          <w:rFonts w:ascii="Arial" w:hAnsi="Arial" w:cs="Arial"/>
          <w:color w:val="000000" w:themeColor="text1"/>
          <w:sz w:val="24"/>
          <w:szCs w:val="24"/>
        </w:rPr>
      </w:pPr>
    </w:p>
    <w:p w14:paraId="2B207B1E" w14:textId="756A0F6A" w:rsidR="004F108A" w:rsidRPr="00004302" w:rsidRDefault="00C81B26" w:rsidP="004E0DC1">
      <w:pPr>
        <w:pStyle w:val="Ttulo"/>
        <w:outlineLvl w:val="1"/>
        <w:rPr>
          <w:rFonts w:ascii="Arial" w:hAnsi="Arial" w:cs="Arial"/>
          <w:b/>
          <w:bCs/>
          <w:color w:val="auto"/>
          <w:sz w:val="24"/>
          <w:szCs w:val="24"/>
        </w:rPr>
      </w:pPr>
      <w:bookmarkStart w:id="6" w:name="_Toc438567171"/>
      <w:bookmarkStart w:id="7" w:name="_Toc438567289"/>
      <w:bookmarkStart w:id="8" w:name="_Toc176853080"/>
      <w:r w:rsidRPr="00004302">
        <w:rPr>
          <w:rFonts w:ascii="Arial" w:hAnsi="Arial" w:cs="Arial"/>
          <w:b/>
          <w:bCs/>
          <w:color w:val="auto"/>
          <w:sz w:val="24"/>
          <w:szCs w:val="24"/>
        </w:rPr>
        <w:t xml:space="preserve">1.2 </w:t>
      </w:r>
      <w:r w:rsidR="009A0A10" w:rsidRPr="00004302">
        <w:rPr>
          <w:rFonts w:ascii="Arial" w:hAnsi="Arial" w:cs="Arial"/>
          <w:b/>
          <w:bCs/>
          <w:color w:val="auto"/>
          <w:sz w:val="24"/>
          <w:szCs w:val="24"/>
        </w:rPr>
        <w:t>ALCANCE</w:t>
      </w:r>
      <w:bookmarkEnd w:id="6"/>
      <w:bookmarkEnd w:id="7"/>
      <w:bookmarkEnd w:id="8"/>
    </w:p>
    <w:p w14:paraId="181FF17D" w14:textId="77777777" w:rsidR="004F108A" w:rsidRPr="007B1AAE" w:rsidRDefault="004F108A" w:rsidP="00EF24D7">
      <w:pPr>
        <w:jc w:val="both"/>
        <w:rPr>
          <w:rFonts w:ascii="Arial" w:hAnsi="Arial" w:cs="Arial"/>
          <w:color w:val="000000" w:themeColor="text1"/>
          <w:sz w:val="24"/>
          <w:szCs w:val="24"/>
        </w:rPr>
      </w:pPr>
    </w:p>
    <w:p w14:paraId="1C7FF5BF" w14:textId="548E4355" w:rsidR="004F108A" w:rsidRDefault="004F108A" w:rsidP="00EF24D7">
      <w:pPr>
        <w:jc w:val="both"/>
        <w:rPr>
          <w:rFonts w:ascii="Arial" w:hAnsi="Arial" w:cs="Arial"/>
          <w:color w:val="000000" w:themeColor="text1"/>
          <w:sz w:val="24"/>
          <w:szCs w:val="24"/>
        </w:rPr>
      </w:pPr>
      <w:r w:rsidRPr="007B1AAE">
        <w:rPr>
          <w:rFonts w:ascii="Arial" w:hAnsi="Arial" w:cs="Arial"/>
          <w:color w:val="000000" w:themeColor="text1"/>
          <w:sz w:val="24"/>
          <w:szCs w:val="24"/>
        </w:rPr>
        <w:t>Esta guía facilita la gestión del personal operativo y no operativo de la UAE Cuerpo Oficial de Bomberos, en el conocimiento e inspección técnica durante el desarrollo de eventos masivo o Aglomeración de Publico; por lo cual, se constituye en un documento de referencia en la verificación de las aglomeraciones de público que se generan en el nivel distrital.</w:t>
      </w:r>
    </w:p>
    <w:p w14:paraId="70B9F25C" w14:textId="2893B580" w:rsidR="003F4FAD" w:rsidRDefault="003F4FAD" w:rsidP="00EF24D7">
      <w:pPr>
        <w:jc w:val="both"/>
        <w:rPr>
          <w:rFonts w:ascii="Arial" w:hAnsi="Arial" w:cs="Arial"/>
          <w:color w:val="000000" w:themeColor="text1"/>
          <w:sz w:val="24"/>
          <w:szCs w:val="24"/>
        </w:rPr>
      </w:pPr>
    </w:p>
    <w:p w14:paraId="74034FBD" w14:textId="77777777" w:rsidR="004F108A" w:rsidRPr="007B1AAE" w:rsidRDefault="004F108A" w:rsidP="00EF24D7">
      <w:pPr>
        <w:jc w:val="both"/>
        <w:rPr>
          <w:rFonts w:ascii="Arial" w:hAnsi="Arial" w:cs="Arial"/>
          <w:color w:val="000000" w:themeColor="text1"/>
          <w:sz w:val="24"/>
          <w:szCs w:val="24"/>
          <w:lang w:val="es-MX" w:eastAsia="ar-SA"/>
        </w:rPr>
      </w:pPr>
    </w:p>
    <w:p w14:paraId="3E16FE12" w14:textId="7ABDF89C" w:rsidR="003B122F" w:rsidRPr="00004302" w:rsidRDefault="00C81B26" w:rsidP="004E0DC1">
      <w:pPr>
        <w:pStyle w:val="Ttulo"/>
        <w:outlineLvl w:val="1"/>
        <w:rPr>
          <w:rFonts w:ascii="Arial" w:hAnsi="Arial" w:cs="Arial"/>
          <w:b/>
          <w:bCs/>
          <w:color w:val="auto"/>
          <w:sz w:val="24"/>
          <w:szCs w:val="24"/>
        </w:rPr>
      </w:pPr>
      <w:bookmarkStart w:id="9" w:name="_Toc176853081"/>
      <w:bookmarkStart w:id="10" w:name="_Toc438567172"/>
      <w:bookmarkStart w:id="11" w:name="_Toc438567290"/>
      <w:r w:rsidRPr="00004302">
        <w:rPr>
          <w:rFonts w:ascii="Arial" w:hAnsi="Arial" w:cs="Arial"/>
          <w:b/>
          <w:bCs/>
          <w:color w:val="auto"/>
          <w:sz w:val="24"/>
          <w:szCs w:val="24"/>
        </w:rPr>
        <w:t xml:space="preserve">1.3 </w:t>
      </w:r>
      <w:r w:rsidR="00E4449D" w:rsidRPr="00004302">
        <w:rPr>
          <w:rFonts w:ascii="Arial" w:hAnsi="Arial" w:cs="Arial"/>
          <w:b/>
          <w:bCs/>
          <w:color w:val="auto"/>
          <w:sz w:val="24"/>
          <w:szCs w:val="24"/>
        </w:rPr>
        <w:t>OBJETIVO</w:t>
      </w:r>
      <w:bookmarkEnd w:id="9"/>
      <w:r w:rsidR="00E4449D" w:rsidRPr="00004302">
        <w:rPr>
          <w:rFonts w:ascii="Arial" w:hAnsi="Arial" w:cs="Arial"/>
          <w:b/>
          <w:bCs/>
          <w:color w:val="auto"/>
          <w:sz w:val="24"/>
          <w:szCs w:val="24"/>
        </w:rPr>
        <w:t xml:space="preserve"> </w:t>
      </w:r>
      <w:bookmarkEnd w:id="10"/>
      <w:bookmarkEnd w:id="11"/>
    </w:p>
    <w:p w14:paraId="131DCE7C" w14:textId="77777777" w:rsidR="003B122F" w:rsidRPr="007B1AAE" w:rsidRDefault="003B122F" w:rsidP="00EF24D7">
      <w:pPr>
        <w:jc w:val="both"/>
        <w:rPr>
          <w:rFonts w:ascii="Arial" w:hAnsi="Arial" w:cs="Arial"/>
          <w:color w:val="000000" w:themeColor="text1"/>
          <w:sz w:val="24"/>
          <w:szCs w:val="24"/>
        </w:rPr>
      </w:pPr>
    </w:p>
    <w:p w14:paraId="79872BA2" w14:textId="77777777" w:rsidR="00241AA3" w:rsidRPr="007B1AAE" w:rsidRDefault="00241AA3" w:rsidP="00EF24D7">
      <w:pPr>
        <w:jc w:val="both"/>
        <w:rPr>
          <w:rFonts w:ascii="Arial" w:hAnsi="Arial" w:cs="Arial"/>
          <w:color w:val="000000" w:themeColor="text1"/>
          <w:sz w:val="24"/>
          <w:szCs w:val="24"/>
        </w:rPr>
      </w:pPr>
      <w:r w:rsidRPr="007B1AAE">
        <w:rPr>
          <w:rFonts w:ascii="Arial" w:hAnsi="Arial" w:cs="Arial"/>
          <w:color w:val="000000" w:themeColor="text1"/>
          <w:sz w:val="24"/>
          <w:szCs w:val="24"/>
        </w:rPr>
        <w:t xml:space="preserve">Establecer la metodología para </w:t>
      </w:r>
      <w:r w:rsidR="003B122F" w:rsidRPr="007B1AAE">
        <w:rPr>
          <w:rFonts w:ascii="Arial" w:hAnsi="Arial" w:cs="Arial"/>
          <w:color w:val="000000" w:themeColor="text1"/>
          <w:sz w:val="24"/>
          <w:szCs w:val="24"/>
        </w:rPr>
        <w:t>gestión e inspección técnica de aglomeraciones de público</w:t>
      </w:r>
      <w:r w:rsidRPr="007B1AAE">
        <w:rPr>
          <w:rFonts w:ascii="Arial" w:hAnsi="Arial" w:cs="Arial"/>
          <w:color w:val="000000" w:themeColor="text1"/>
          <w:sz w:val="24"/>
          <w:szCs w:val="24"/>
        </w:rPr>
        <w:t xml:space="preserve"> a nivel interno, de forma concisa y práctica, de tal manera que pued</w:t>
      </w:r>
      <w:r w:rsidR="003B122F" w:rsidRPr="007B1AAE">
        <w:rPr>
          <w:rFonts w:ascii="Arial" w:hAnsi="Arial" w:cs="Arial"/>
          <w:color w:val="000000" w:themeColor="text1"/>
          <w:sz w:val="24"/>
          <w:szCs w:val="24"/>
        </w:rPr>
        <w:t xml:space="preserve">an probar el cumplimiento de las medidas de seguridad humana y protección contra incendios. </w:t>
      </w:r>
      <w:r w:rsidRPr="007B1AAE">
        <w:rPr>
          <w:rFonts w:ascii="Arial" w:hAnsi="Arial" w:cs="Arial"/>
          <w:color w:val="000000" w:themeColor="text1"/>
          <w:sz w:val="24"/>
          <w:szCs w:val="24"/>
        </w:rPr>
        <w:t>Así mismo, garantizar la seguridad de los participantes durante la e</w:t>
      </w:r>
      <w:r w:rsidR="003B122F" w:rsidRPr="007B1AAE">
        <w:rPr>
          <w:rFonts w:ascii="Arial" w:hAnsi="Arial" w:cs="Arial"/>
          <w:color w:val="000000" w:themeColor="text1"/>
          <w:sz w:val="24"/>
          <w:szCs w:val="24"/>
        </w:rPr>
        <w:t>jecución de la Aglomeración de Público</w:t>
      </w:r>
      <w:r w:rsidRPr="007B1AAE">
        <w:rPr>
          <w:rFonts w:ascii="Arial" w:hAnsi="Arial" w:cs="Arial"/>
          <w:color w:val="000000" w:themeColor="text1"/>
          <w:sz w:val="24"/>
          <w:szCs w:val="24"/>
        </w:rPr>
        <w:t xml:space="preserve">. </w:t>
      </w:r>
    </w:p>
    <w:p w14:paraId="51A1D5B8" w14:textId="77777777" w:rsidR="00241AA3" w:rsidRDefault="00241AA3" w:rsidP="00EF24D7">
      <w:pPr>
        <w:jc w:val="both"/>
        <w:rPr>
          <w:rFonts w:ascii="Arial" w:hAnsi="Arial" w:cs="Arial"/>
          <w:color w:val="000000" w:themeColor="text1"/>
          <w:sz w:val="24"/>
          <w:szCs w:val="24"/>
          <w:lang w:val="es-MX" w:eastAsia="ar-SA"/>
        </w:rPr>
      </w:pPr>
    </w:p>
    <w:p w14:paraId="62DB67E2" w14:textId="77777777" w:rsidR="008132C0" w:rsidRDefault="008132C0" w:rsidP="00EF24D7">
      <w:pPr>
        <w:jc w:val="both"/>
        <w:rPr>
          <w:rFonts w:ascii="Arial" w:hAnsi="Arial" w:cs="Arial"/>
          <w:color w:val="000000" w:themeColor="text1"/>
          <w:sz w:val="24"/>
          <w:szCs w:val="24"/>
          <w:lang w:val="es-MX" w:eastAsia="ar-SA"/>
        </w:rPr>
      </w:pPr>
    </w:p>
    <w:p w14:paraId="71F0FD4E" w14:textId="77777777" w:rsidR="008132C0" w:rsidRPr="007B1AAE" w:rsidRDefault="008132C0" w:rsidP="00EF24D7">
      <w:pPr>
        <w:jc w:val="both"/>
        <w:rPr>
          <w:rFonts w:ascii="Arial" w:hAnsi="Arial" w:cs="Arial"/>
          <w:color w:val="000000" w:themeColor="text1"/>
          <w:sz w:val="24"/>
          <w:szCs w:val="24"/>
          <w:lang w:val="es-MX" w:eastAsia="ar-SA"/>
        </w:rPr>
      </w:pPr>
    </w:p>
    <w:p w14:paraId="43D4EABD" w14:textId="1B35F010" w:rsidR="003B122F" w:rsidRPr="00004302" w:rsidRDefault="00C81B26" w:rsidP="004E0DC1">
      <w:pPr>
        <w:pStyle w:val="Ttulo"/>
        <w:outlineLvl w:val="1"/>
        <w:rPr>
          <w:rFonts w:ascii="Arial" w:hAnsi="Arial" w:cs="Arial"/>
          <w:b/>
          <w:bCs/>
          <w:color w:val="auto"/>
          <w:sz w:val="24"/>
          <w:szCs w:val="24"/>
        </w:rPr>
      </w:pPr>
      <w:bookmarkStart w:id="12" w:name="_Toc438567173"/>
      <w:bookmarkStart w:id="13" w:name="_Toc438567291"/>
      <w:bookmarkStart w:id="14" w:name="_Toc176853082"/>
      <w:r w:rsidRPr="00004302">
        <w:rPr>
          <w:rFonts w:ascii="Arial" w:hAnsi="Arial" w:cs="Arial"/>
          <w:b/>
          <w:bCs/>
          <w:color w:val="auto"/>
          <w:sz w:val="24"/>
          <w:szCs w:val="24"/>
        </w:rPr>
        <w:lastRenderedPageBreak/>
        <w:t xml:space="preserve">1.4 </w:t>
      </w:r>
      <w:r w:rsidR="00E4449D" w:rsidRPr="00004302">
        <w:rPr>
          <w:rFonts w:ascii="Arial" w:hAnsi="Arial" w:cs="Arial"/>
          <w:b/>
          <w:bCs/>
          <w:color w:val="auto"/>
          <w:sz w:val="24"/>
          <w:szCs w:val="24"/>
        </w:rPr>
        <w:t>OBJETIVOS ESPECÍFICOS</w:t>
      </w:r>
      <w:bookmarkEnd w:id="12"/>
      <w:bookmarkEnd w:id="13"/>
      <w:bookmarkEnd w:id="14"/>
    </w:p>
    <w:p w14:paraId="5A3E2DAC" w14:textId="77777777" w:rsidR="003B122F" w:rsidRPr="007B1AAE" w:rsidRDefault="003B122F" w:rsidP="00EF24D7">
      <w:pPr>
        <w:jc w:val="both"/>
        <w:rPr>
          <w:rFonts w:ascii="Arial" w:hAnsi="Arial" w:cs="Arial"/>
          <w:color w:val="000000" w:themeColor="text1"/>
          <w:sz w:val="24"/>
          <w:szCs w:val="24"/>
          <w:lang w:val="es-MX" w:eastAsia="ar-SA"/>
        </w:rPr>
      </w:pPr>
    </w:p>
    <w:p w14:paraId="1E6B1799" w14:textId="7648F379" w:rsidR="003B122F" w:rsidRPr="007B1AAE" w:rsidRDefault="003B122F" w:rsidP="007679CF">
      <w:pPr>
        <w:pStyle w:val="Prrafodelista"/>
        <w:numPr>
          <w:ilvl w:val="0"/>
          <w:numId w:val="1"/>
        </w:numPr>
        <w:jc w:val="both"/>
        <w:rPr>
          <w:rFonts w:ascii="Arial" w:hAnsi="Arial" w:cs="Arial"/>
          <w:color w:val="000000" w:themeColor="text1"/>
          <w:sz w:val="24"/>
          <w:szCs w:val="24"/>
        </w:rPr>
      </w:pPr>
      <w:r w:rsidRPr="007B1AAE">
        <w:rPr>
          <w:rFonts w:ascii="Arial" w:hAnsi="Arial" w:cs="Arial"/>
          <w:color w:val="000000" w:themeColor="text1"/>
          <w:sz w:val="24"/>
          <w:szCs w:val="24"/>
        </w:rPr>
        <w:t xml:space="preserve">Definir los conceptos de aglomeración de público, tipos de eventos, clasificación de las aglomeraciones y espectáculos públicos. </w:t>
      </w:r>
    </w:p>
    <w:p w14:paraId="0D750294" w14:textId="1C9D4A1B" w:rsidR="003B122F" w:rsidRPr="007B1AAE" w:rsidRDefault="003B122F" w:rsidP="007679CF">
      <w:pPr>
        <w:pStyle w:val="Prrafodelista"/>
        <w:numPr>
          <w:ilvl w:val="0"/>
          <w:numId w:val="1"/>
        </w:numPr>
        <w:jc w:val="both"/>
        <w:rPr>
          <w:rFonts w:ascii="Arial" w:hAnsi="Arial" w:cs="Arial"/>
          <w:color w:val="000000" w:themeColor="text1"/>
          <w:sz w:val="24"/>
          <w:szCs w:val="24"/>
        </w:rPr>
      </w:pPr>
      <w:r w:rsidRPr="007B1AAE">
        <w:rPr>
          <w:rFonts w:ascii="Arial" w:hAnsi="Arial" w:cs="Arial"/>
          <w:color w:val="000000" w:themeColor="text1"/>
          <w:sz w:val="24"/>
          <w:szCs w:val="24"/>
        </w:rPr>
        <w:t>Explicar la normatividad general aplicable a la evaluación y autorización de las actividades de aglomeraciones de público en el Distrito Capital.</w:t>
      </w:r>
    </w:p>
    <w:p w14:paraId="5CF0B1DE" w14:textId="5F434CF1" w:rsidR="003B122F" w:rsidRPr="007B1AAE" w:rsidRDefault="003B122F" w:rsidP="007679CF">
      <w:pPr>
        <w:pStyle w:val="Prrafodelista"/>
        <w:numPr>
          <w:ilvl w:val="0"/>
          <w:numId w:val="1"/>
        </w:numPr>
        <w:jc w:val="both"/>
        <w:rPr>
          <w:rFonts w:ascii="Arial" w:hAnsi="Arial" w:cs="Arial"/>
          <w:color w:val="000000" w:themeColor="text1"/>
          <w:sz w:val="24"/>
          <w:szCs w:val="24"/>
        </w:rPr>
      </w:pPr>
      <w:r w:rsidRPr="007B1AAE">
        <w:rPr>
          <w:rFonts w:ascii="Arial" w:hAnsi="Arial" w:cs="Arial"/>
          <w:color w:val="000000" w:themeColor="text1"/>
          <w:sz w:val="24"/>
          <w:szCs w:val="24"/>
        </w:rPr>
        <w:t>Describir algunos fenómenos y antecedentes ocurridos a nivel nacional e internacional en actividades de aglomeraciones de público.</w:t>
      </w:r>
    </w:p>
    <w:p w14:paraId="18E48424" w14:textId="6D5595AA" w:rsidR="003B122F" w:rsidRPr="007B1AAE" w:rsidRDefault="003B122F" w:rsidP="007679CF">
      <w:pPr>
        <w:pStyle w:val="Prrafodelista"/>
        <w:numPr>
          <w:ilvl w:val="0"/>
          <w:numId w:val="1"/>
        </w:numPr>
        <w:jc w:val="both"/>
        <w:rPr>
          <w:rFonts w:ascii="Arial" w:hAnsi="Arial" w:cs="Arial"/>
          <w:color w:val="000000" w:themeColor="text1"/>
          <w:sz w:val="24"/>
          <w:szCs w:val="24"/>
        </w:rPr>
      </w:pPr>
      <w:r w:rsidRPr="007B1AAE">
        <w:rPr>
          <w:rFonts w:ascii="Arial" w:hAnsi="Arial" w:cs="Arial"/>
          <w:color w:val="000000" w:themeColor="text1"/>
          <w:sz w:val="24"/>
          <w:szCs w:val="24"/>
        </w:rPr>
        <w:t>Mencionar las responsabilidades que tienen los empresarios u organizadores de una aglomeración de público en el Distrito Capital.</w:t>
      </w:r>
    </w:p>
    <w:p w14:paraId="11AE2189" w14:textId="71D0553F" w:rsidR="003B122F" w:rsidRPr="007B1AAE" w:rsidRDefault="003B122F" w:rsidP="007679CF">
      <w:pPr>
        <w:pStyle w:val="Prrafodelista"/>
        <w:numPr>
          <w:ilvl w:val="0"/>
          <w:numId w:val="1"/>
        </w:numPr>
        <w:jc w:val="both"/>
        <w:rPr>
          <w:rFonts w:ascii="Arial" w:hAnsi="Arial" w:cs="Arial"/>
          <w:color w:val="000000" w:themeColor="text1"/>
          <w:sz w:val="24"/>
          <w:szCs w:val="24"/>
        </w:rPr>
      </w:pPr>
      <w:r w:rsidRPr="007B1AAE">
        <w:rPr>
          <w:rFonts w:ascii="Arial" w:hAnsi="Arial" w:cs="Arial"/>
          <w:color w:val="000000" w:themeColor="text1"/>
          <w:sz w:val="24"/>
          <w:szCs w:val="24"/>
        </w:rPr>
        <w:t xml:space="preserve">Establecer los ítems que debe contener la elaboración </w:t>
      </w:r>
      <w:r w:rsidR="009C4D00" w:rsidRPr="007B1AAE">
        <w:rPr>
          <w:rFonts w:ascii="Arial" w:hAnsi="Arial" w:cs="Arial"/>
          <w:color w:val="000000" w:themeColor="text1"/>
          <w:sz w:val="24"/>
          <w:szCs w:val="24"/>
        </w:rPr>
        <w:t xml:space="preserve">de un plan de Emergencia y </w:t>
      </w:r>
      <w:r w:rsidR="005F29BC" w:rsidRPr="007B1AAE">
        <w:rPr>
          <w:rFonts w:ascii="Arial" w:hAnsi="Arial" w:cs="Arial"/>
          <w:color w:val="000000" w:themeColor="text1"/>
          <w:sz w:val="24"/>
          <w:szCs w:val="24"/>
        </w:rPr>
        <w:t>Contingencias</w:t>
      </w:r>
      <w:r w:rsidRPr="007B1AAE">
        <w:rPr>
          <w:rFonts w:ascii="Arial" w:hAnsi="Arial" w:cs="Arial"/>
          <w:color w:val="000000" w:themeColor="text1"/>
          <w:sz w:val="24"/>
          <w:szCs w:val="24"/>
        </w:rPr>
        <w:t>.</w:t>
      </w:r>
    </w:p>
    <w:p w14:paraId="6049510B" w14:textId="6A6D7824" w:rsidR="003B122F" w:rsidRPr="007B1AAE" w:rsidRDefault="003B122F" w:rsidP="007679CF">
      <w:pPr>
        <w:pStyle w:val="Prrafodelista"/>
        <w:numPr>
          <w:ilvl w:val="0"/>
          <w:numId w:val="1"/>
        </w:numPr>
        <w:jc w:val="both"/>
        <w:rPr>
          <w:rFonts w:ascii="Arial" w:hAnsi="Arial" w:cs="Arial"/>
          <w:color w:val="000000" w:themeColor="text1"/>
          <w:sz w:val="24"/>
          <w:szCs w:val="24"/>
        </w:rPr>
      </w:pPr>
      <w:r w:rsidRPr="007B1AAE">
        <w:rPr>
          <w:rFonts w:ascii="Arial" w:hAnsi="Arial" w:cs="Arial"/>
          <w:color w:val="000000" w:themeColor="text1"/>
          <w:sz w:val="24"/>
          <w:szCs w:val="24"/>
        </w:rPr>
        <w:t>Definir las responsabilidades que tienen cada una de las entidades del distrito que conforman el PMU en las actividades de aglomeraciones de público.</w:t>
      </w:r>
    </w:p>
    <w:p w14:paraId="77B70FC0" w14:textId="7E78FA51" w:rsidR="003B122F" w:rsidRPr="007B1AAE" w:rsidRDefault="003B122F" w:rsidP="007679CF">
      <w:pPr>
        <w:pStyle w:val="Prrafodelista"/>
        <w:numPr>
          <w:ilvl w:val="0"/>
          <w:numId w:val="1"/>
        </w:numPr>
        <w:jc w:val="both"/>
        <w:rPr>
          <w:rFonts w:ascii="Arial" w:hAnsi="Arial" w:cs="Arial"/>
          <w:color w:val="000000" w:themeColor="text1"/>
          <w:sz w:val="24"/>
          <w:szCs w:val="24"/>
        </w:rPr>
      </w:pPr>
      <w:r w:rsidRPr="007B1AAE">
        <w:rPr>
          <w:rFonts w:ascii="Arial" w:hAnsi="Arial" w:cs="Arial"/>
          <w:color w:val="000000" w:themeColor="text1"/>
          <w:sz w:val="24"/>
          <w:szCs w:val="24"/>
        </w:rPr>
        <w:t>Observar el procedimiento operativo y administrativo establecido para atender los eventos que se presenten en el distrito y satisfacer las necesidades de la comunidad.</w:t>
      </w:r>
    </w:p>
    <w:p w14:paraId="44E42326" w14:textId="2BF55D30" w:rsidR="003B122F" w:rsidRPr="00D14035" w:rsidRDefault="003B122F" w:rsidP="007679CF">
      <w:pPr>
        <w:pStyle w:val="Prrafodelista"/>
        <w:numPr>
          <w:ilvl w:val="0"/>
          <w:numId w:val="1"/>
        </w:numPr>
        <w:jc w:val="both"/>
        <w:rPr>
          <w:rFonts w:ascii="Arial" w:hAnsi="Arial" w:cs="Arial"/>
          <w:sz w:val="24"/>
          <w:szCs w:val="24"/>
        </w:rPr>
      </w:pPr>
      <w:r w:rsidRPr="00D14035">
        <w:rPr>
          <w:rFonts w:ascii="Arial" w:hAnsi="Arial" w:cs="Arial"/>
          <w:sz w:val="24"/>
          <w:szCs w:val="24"/>
        </w:rPr>
        <w:t>Conocer los formatos y registros que se deben diligenciar y que se encuentr</w:t>
      </w:r>
      <w:r w:rsidR="00A4766C" w:rsidRPr="00D14035">
        <w:rPr>
          <w:rFonts w:ascii="Arial" w:hAnsi="Arial" w:cs="Arial"/>
          <w:sz w:val="24"/>
          <w:szCs w:val="24"/>
        </w:rPr>
        <w:t>en publicados.</w:t>
      </w:r>
    </w:p>
    <w:p w14:paraId="7F253FF1" w14:textId="66E0869F" w:rsidR="003B122F" w:rsidRPr="007B1AAE" w:rsidRDefault="003B122F" w:rsidP="007679CF">
      <w:pPr>
        <w:pStyle w:val="Prrafodelista"/>
        <w:numPr>
          <w:ilvl w:val="0"/>
          <w:numId w:val="1"/>
        </w:numPr>
        <w:jc w:val="both"/>
        <w:rPr>
          <w:rFonts w:ascii="Arial" w:hAnsi="Arial" w:cs="Arial"/>
          <w:color w:val="000000" w:themeColor="text1"/>
          <w:sz w:val="24"/>
          <w:szCs w:val="24"/>
        </w:rPr>
      </w:pPr>
      <w:r w:rsidRPr="007B1AAE">
        <w:rPr>
          <w:rFonts w:ascii="Arial" w:hAnsi="Arial" w:cs="Arial"/>
          <w:color w:val="000000" w:themeColor="text1"/>
          <w:sz w:val="24"/>
          <w:szCs w:val="24"/>
        </w:rPr>
        <w:t>Aclarar las funciones del Puesto de Mando Unificado (PMU) durante el desarrollo de un evento.</w:t>
      </w:r>
    </w:p>
    <w:p w14:paraId="53130A45" w14:textId="6AD05F96" w:rsidR="003B122F" w:rsidRPr="007B1AAE" w:rsidRDefault="003B122F" w:rsidP="007679CF">
      <w:pPr>
        <w:pStyle w:val="Prrafodelista"/>
        <w:numPr>
          <w:ilvl w:val="0"/>
          <w:numId w:val="1"/>
        </w:numPr>
        <w:jc w:val="both"/>
        <w:rPr>
          <w:rFonts w:ascii="Arial" w:hAnsi="Arial" w:cs="Arial"/>
          <w:color w:val="000000" w:themeColor="text1"/>
          <w:sz w:val="24"/>
          <w:szCs w:val="24"/>
        </w:rPr>
      </w:pPr>
      <w:r w:rsidRPr="007B1AAE">
        <w:rPr>
          <w:rFonts w:ascii="Arial" w:hAnsi="Arial" w:cs="Arial"/>
          <w:color w:val="000000" w:themeColor="text1"/>
          <w:sz w:val="24"/>
          <w:szCs w:val="24"/>
        </w:rPr>
        <w:t>Mencionar algunas responsabilidades que tienen los asistentes a una aglomeración de público, antes, durante y después del evento.</w:t>
      </w:r>
    </w:p>
    <w:p w14:paraId="1C7DCD83" w14:textId="22C329EE" w:rsidR="003B122F" w:rsidRPr="007B1AAE" w:rsidRDefault="003B122F" w:rsidP="007679CF">
      <w:pPr>
        <w:pStyle w:val="Prrafodelista"/>
        <w:numPr>
          <w:ilvl w:val="0"/>
          <w:numId w:val="1"/>
        </w:numPr>
        <w:jc w:val="both"/>
        <w:rPr>
          <w:rFonts w:ascii="Arial" w:hAnsi="Arial" w:cs="Arial"/>
          <w:color w:val="000000" w:themeColor="text1"/>
          <w:sz w:val="24"/>
          <w:szCs w:val="24"/>
        </w:rPr>
      </w:pPr>
      <w:r w:rsidRPr="007B1AAE">
        <w:rPr>
          <w:rFonts w:ascii="Arial" w:hAnsi="Arial" w:cs="Arial"/>
          <w:color w:val="000000" w:themeColor="text1"/>
          <w:sz w:val="24"/>
          <w:szCs w:val="24"/>
        </w:rPr>
        <w:t xml:space="preserve">Conocer que es el Sistema Único de Gestión de Aglomeraciones (SUGA), </w:t>
      </w:r>
      <w:r w:rsidR="00CC59C4" w:rsidRPr="007B1AAE">
        <w:rPr>
          <w:rFonts w:ascii="Arial" w:hAnsi="Arial" w:cs="Arial"/>
          <w:color w:val="000000" w:themeColor="text1"/>
          <w:sz w:val="24"/>
          <w:szCs w:val="24"/>
        </w:rPr>
        <w:t>cómo</w:t>
      </w:r>
      <w:r w:rsidRPr="007B1AAE">
        <w:rPr>
          <w:rFonts w:ascii="Arial" w:hAnsi="Arial" w:cs="Arial"/>
          <w:color w:val="000000" w:themeColor="text1"/>
          <w:sz w:val="24"/>
          <w:szCs w:val="24"/>
        </w:rPr>
        <w:t xml:space="preserve"> funciona y que entidades lo conforman.</w:t>
      </w:r>
    </w:p>
    <w:p w14:paraId="14D0BDBB" w14:textId="34FFEC5F" w:rsidR="003F4FAD" w:rsidRDefault="003F4FAD" w:rsidP="00EF24D7">
      <w:pPr>
        <w:jc w:val="both"/>
        <w:rPr>
          <w:rFonts w:ascii="Arial" w:hAnsi="Arial" w:cs="Arial"/>
          <w:color w:val="000000" w:themeColor="text1"/>
          <w:sz w:val="24"/>
          <w:szCs w:val="24"/>
        </w:rPr>
      </w:pPr>
    </w:p>
    <w:p w14:paraId="36AC438A" w14:textId="3DA5BB58" w:rsidR="003B122F" w:rsidRPr="00004302" w:rsidRDefault="0080779F" w:rsidP="004E0DC1">
      <w:pPr>
        <w:pStyle w:val="Ttulo"/>
        <w:outlineLvl w:val="0"/>
        <w:rPr>
          <w:rFonts w:ascii="Arial" w:hAnsi="Arial" w:cs="Arial"/>
          <w:b/>
          <w:bCs/>
          <w:color w:val="auto"/>
          <w:sz w:val="24"/>
          <w:szCs w:val="24"/>
        </w:rPr>
      </w:pPr>
      <w:bookmarkStart w:id="15" w:name="_Toc438567174"/>
      <w:bookmarkStart w:id="16" w:name="_Toc438567292"/>
      <w:bookmarkStart w:id="17" w:name="_Toc176853083"/>
      <w:r w:rsidRPr="00004302">
        <w:rPr>
          <w:rFonts w:ascii="Arial" w:hAnsi="Arial" w:cs="Arial"/>
          <w:b/>
          <w:bCs/>
          <w:color w:val="auto"/>
          <w:sz w:val="24"/>
          <w:szCs w:val="24"/>
        </w:rPr>
        <w:t xml:space="preserve">2. </w:t>
      </w:r>
      <w:r w:rsidR="009C308C" w:rsidRPr="00004302">
        <w:rPr>
          <w:rFonts w:ascii="Arial" w:hAnsi="Arial" w:cs="Arial"/>
          <w:b/>
          <w:bCs/>
          <w:color w:val="auto"/>
          <w:sz w:val="24"/>
          <w:szCs w:val="24"/>
        </w:rPr>
        <w:t>MARCO NORMATIVO</w:t>
      </w:r>
      <w:bookmarkEnd w:id="15"/>
      <w:bookmarkEnd w:id="16"/>
      <w:bookmarkEnd w:id="17"/>
    </w:p>
    <w:p w14:paraId="09A7C49A" w14:textId="77777777" w:rsidR="003B122F" w:rsidRPr="00004302" w:rsidRDefault="003B122F" w:rsidP="00EF24D7">
      <w:pPr>
        <w:jc w:val="both"/>
        <w:rPr>
          <w:rFonts w:ascii="Arial" w:hAnsi="Arial" w:cs="Arial"/>
          <w:sz w:val="24"/>
          <w:szCs w:val="24"/>
        </w:rPr>
      </w:pPr>
    </w:p>
    <w:p w14:paraId="042DF5A8" w14:textId="1D0F677E" w:rsidR="00B95432" w:rsidRPr="00004302" w:rsidRDefault="00C81B26" w:rsidP="004E0DC1">
      <w:pPr>
        <w:pStyle w:val="Ttulo"/>
        <w:outlineLvl w:val="1"/>
        <w:rPr>
          <w:rFonts w:ascii="Arial" w:hAnsi="Arial" w:cs="Arial"/>
          <w:b/>
          <w:bCs/>
          <w:color w:val="auto"/>
          <w:sz w:val="24"/>
          <w:szCs w:val="24"/>
        </w:rPr>
      </w:pPr>
      <w:bookmarkStart w:id="18" w:name="_Toc438567175"/>
      <w:bookmarkStart w:id="19" w:name="_Toc438567293"/>
      <w:bookmarkStart w:id="20" w:name="_Toc176853084"/>
      <w:r w:rsidRPr="00004302">
        <w:rPr>
          <w:rFonts w:ascii="Arial" w:hAnsi="Arial" w:cs="Arial"/>
          <w:b/>
          <w:bCs/>
          <w:color w:val="auto"/>
          <w:sz w:val="24"/>
          <w:szCs w:val="24"/>
        </w:rPr>
        <w:t xml:space="preserve">2.1 </w:t>
      </w:r>
      <w:r w:rsidR="00B95432" w:rsidRPr="00004302">
        <w:rPr>
          <w:rFonts w:ascii="Arial" w:hAnsi="Arial" w:cs="Arial"/>
          <w:b/>
          <w:bCs/>
          <w:color w:val="auto"/>
          <w:sz w:val="24"/>
          <w:szCs w:val="24"/>
        </w:rPr>
        <w:t>Marco Normativo Nacional</w:t>
      </w:r>
      <w:bookmarkEnd w:id="18"/>
      <w:bookmarkEnd w:id="19"/>
      <w:bookmarkEnd w:id="20"/>
    </w:p>
    <w:p w14:paraId="572D255E" w14:textId="58719677" w:rsidR="00873AF4" w:rsidRPr="0096447F" w:rsidRDefault="00873AF4" w:rsidP="00EF24D7">
      <w:pPr>
        <w:jc w:val="both"/>
        <w:rPr>
          <w:rFonts w:ascii="Arial" w:hAnsi="Arial" w:cs="Arial"/>
          <w:b/>
          <w:color w:val="000000" w:themeColor="text1"/>
        </w:rPr>
      </w:pPr>
    </w:p>
    <w:tbl>
      <w:tblPr>
        <w:tblStyle w:val="Tablanormal1"/>
        <w:tblW w:w="4837" w:type="pct"/>
        <w:tblInd w:w="279" w:type="dxa"/>
        <w:tblLayout w:type="fixed"/>
        <w:tblLook w:val="04A0" w:firstRow="1" w:lastRow="0" w:firstColumn="1" w:lastColumn="0" w:noHBand="0" w:noVBand="1"/>
      </w:tblPr>
      <w:tblGrid>
        <w:gridCol w:w="707"/>
        <w:gridCol w:w="1419"/>
        <w:gridCol w:w="1419"/>
        <w:gridCol w:w="993"/>
        <w:gridCol w:w="5101"/>
      </w:tblGrid>
      <w:tr w:rsidR="00EC080A" w:rsidRPr="00EC080A" w14:paraId="50951E30" w14:textId="77777777" w:rsidTr="00E4449D">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367" w:type="pct"/>
            <w:shd w:val="clear" w:color="auto" w:fill="1D66AF"/>
            <w:noWrap/>
            <w:vAlign w:val="center"/>
            <w:hideMark/>
          </w:tcPr>
          <w:p w14:paraId="16F3D718" w14:textId="77777777" w:rsidR="00294BF3" w:rsidRPr="00EC080A" w:rsidRDefault="00294BF3" w:rsidP="00EC080A">
            <w:pPr>
              <w:jc w:val="center"/>
              <w:rPr>
                <w:rFonts w:ascii="Arial" w:eastAsia="Times New Roman" w:hAnsi="Arial" w:cs="Arial"/>
                <w:b w:val="0"/>
                <w:bCs w:val="0"/>
                <w:color w:val="FFFFFF" w:themeColor="background1"/>
                <w:szCs w:val="22"/>
                <w:lang w:eastAsia="es-CO"/>
              </w:rPr>
            </w:pPr>
            <w:r w:rsidRPr="00EC080A">
              <w:rPr>
                <w:rFonts w:ascii="Arial" w:eastAsia="Times New Roman" w:hAnsi="Arial" w:cs="Arial"/>
                <w:color w:val="FFFFFF" w:themeColor="background1"/>
                <w:szCs w:val="22"/>
                <w:lang w:eastAsia="es-CO"/>
              </w:rPr>
              <w:t>AÑO</w:t>
            </w:r>
          </w:p>
        </w:tc>
        <w:tc>
          <w:tcPr>
            <w:tcW w:w="736" w:type="pct"/>
            <w:shd w:val="clear" w:color="auto" w:fill="1D66AF"/>
            <w:noWrap/>
            <w:vAlign w:val="center"/>
            <w:hideMark/>
          </w:tcPr>
          <w:p w14:paraId="238F6519" w14:textId="77777777" w:rsidR="00294BF3" w:rsidRPr="00EC080A" w:rsidRDefault="00294BF3" w:rsidP="00EC08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Cs w:val="22"/>
                <w:lang w:eastAsia="es-CO"/>
              </w:rPr>
            </w:pPr>
            <w:r w:rsidRPr="00EC080A">
              <w:rPr>
                <w:rFonts w:ascii="Arial" w:eastAsia="Times New Roman" w:hAnsi="Arial" w:cs="Arial"/>
                <w:color w:val="FFFFFF" w:themeColor="background1"/>
                <w:szCs w:val="22"/>
                <w:lang w:eastAsia="es-CO"/>
              </w:rPr>
              <w:t>TIPO</w:t>
            </w:r>
          </w:p>
        </w:tc>
        <w:tc>
          <w:tcPr>
            <w:tcW w:w="736" w:type="pct"/>
            <w:shd w:val="clear" w:color="auto" w:fill="1D66AF"/>
            <w:noWrap/>
            <w:vAlign w:val="center"/>
            <w:hideMark/>
          </w:tcPr>
          <w:p w14:paraId="4F263E75" w14:textId="77777777" w:rsidR="00294BF3" w:rsidRPr="00EC080A" w:rsidRDefault="00294BF3" w:rsidP="00EC08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Cs w:val="22"/>
                <w:lang w:eastAsia="es-CO"/>
              </w:rPr>
            </w:pPr>
            <w:r w:rsidRPr="00EC080A">
              <w:rPr>
                <w:rFonts w:ascii="Arial" w:eastAsia="Times New Roman" w:hAnsi="Arial" w:cs="Arial"/>
                <w:color w:val="FFFFFF" w:themeColor="background1"/>
                <w:szCs w:val="22"/>
                <w:lang w:eastAsia="es-CO"/>
              </w:rPr>
              <w:t>NOMBRE</w:t>
            </w:r>
          </w:p>
        </w:tc>
        <w:tc>
          <w:tcPr>
            <w:tcW w:w="515" w:type="pct"/>
            <w:shd w:val="clear" w:color="auto" w:fill="1D66AF"/>
            <w:noWrap/>
            <w:vAlign w:val="center"/>
            <w:hideMark/>
          </w:tcPr>
          <w:p w14:paraId="0936E832" w14:textId="77777777" w:rsidR="00294BF3" w:rsidRPr="00EC080A" w:rsidRDefault="00294BF3" w:rsidP="00EC08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Cs w:val="22"/>
                <w:lang w:eastAsia="es-CO"/>
              </w:rPr>
            </w:pPr>
            <w:r w:rsidRPr="00EC080A">
              <w:rPr>
                <w:rFonts w:ascii="Arial" w:eastAsia="Times New Roman" w:hAnsi="Arial" w:cs="Arial"/>
                <w:color w:val="FFFFFF" w:themeColor="background1"/>
                <w:szCs w:val="22"/>
                <w:lang w:eastAsia="es-CO"/>
              </w:rPr>
              <w:t>FECHA</w:t>
            </w:r>
          </w:p>
        </w:tc>
        <w:tc>
          <w:tcPr>
            <w:tcW w:w="2647" w:type="pct"/>
            <w:shd w:val="clear" w:color="auto" w:fill="1D66AF"/>
            <w:noWrap/>
            <w:vAlign w:val="center"/>
            <w:hideMark/>
          </w:tcPr>
          <w:p w14:paraId="1A7689E7" w14:textId="77777777" w:rsidR="00294BF3" w:rsidRPr="00EC080A" w:rsidRDefault="00294BF3" w:rsidP="00EC08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Cs w:val="22"/>
                <w:lang w:eastAsia="es-CO"/>
              </w:rPr>
            </w:pPr>
            <w:r w:rsidRPr="00EC080A">
              <w:rPr>
                <w:rFonts w:ascii="Arial" w:eastAsia="Times New Roman" w:hAnsi="Arial" w:cs="Arial"/>
                <w:color w:val="FFFFFF" w:themeColor="background1"/>
                <w:szCs w:val="22"/>
                <w:lang w:eastAsia="es-CO"/>
              </w:rPr>
              <w:t>POR LA CUAL SE REGLAMENTA</w:t>
            </w:r>
          </w:p>
        </w:tc>
      </w:tr>
      <w:tr w:rsidR="00EC080A" w:rsidRPr="00EC080A" w14:paraId="4B7E380B" w14:textId="77777777" w:rsidTr="00EC080A">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3B3E4EB" w14:textId="77777777" w:rsidR="00294BF3" w:rsidRPr="00EC080A" w:rsidRDefault="00294BF3"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1997</w:t>
            </w:r>
          </w:p>
        </w:tc>
        <w:tc>
          <w:tcPr>
            <w:tcW w:w="736" w:type="pct"/>
            <w:noWrap/>
            <w:vAlign w:val="center"/>
            <w:hideMark/>
          </w:tcPr>
          <w:p w14:paraId="2761B7CE" w14:textId="1ED59982" w:rsidR="00294BF3" w:rsidRPr="00EC080A" w:rsidRDefault="00EC080A"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Ley</w:t>
            </w:r>
          </w:p>
        </w:tc>
        <w:tc>
          <w:tcPr>
            <w:tcW w:w="736" w:type="pct"/>
            <w:noWrap/>
            <w:vAlign w:val="center"/>
            <w:hideMark/>
          </w:tcPr>
          <w:p w14:paraId="6AD528A9" w14:textId="77777777" w:rsidR="00294BF3" w:rsidRPr="00EC080A" w:rsidRDefault="00000000"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u w:val="single"/>
                <w:lang w:eastAsia="es-CO"/>
              </w:rPr>
            </w:pPr>
            <w:hyperlink r:id="rId13" w:history="1">
              <w:r w:rsidR="00294BF3" w:rsidRPr="00EC080A">
                <w:rPr>
                  <w:rFonts w:ascii="Arial" w:eastAsia="Times New Roman" w:hAnsi="Arial" w:cs="Arial"/>
                  <w:color w:val="000000" w:themeColor="text1"/>
                  <w:sz w:val="20"/>
                  <w:u w:val="single"/>
                  <w:lang w:eastAsia="es-CO"/>
                </w:rPr>
                <w:t>Ley 400 de 1997</w:t>
              </w:r>
            </w:hyperlink>
          </w:p>
        </w:tc>
        <w:tc>
          <w:tcPr>
            <w:tcW w:w="515" w:type="pct"/>
            <w:noWrap/>
            <w:vAlign w:val="center"/>
            <w:hideMark/>
          </w:tcPr>
          <w:p w14:paraId="0E85B889" w14:textId="77777777" w:rsidR="00294BF3" w:rsidRPr="00EC080A" w:rsidRDefault="00294BF3"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19 de agosto de 1997</w:t>
            </w:r>
          </w:p>
        </w:tc>
        <w:tc>
          <w:tcPr>
            <w:tcW w:w="2647" w:type="pct"/>
            <w:vAlign w:val="center"/>
            <w:hideMark/>
          </w:tcPr>
          <w:p w14:paraId="3B050ADB" w14:textId="77777777" w:rsidR="00294BF3" w:rsidRPr="00EC080A" w:rsidRDefault="00294BF3" w:rsidP="00EC080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Por el cual se adoptan normas sobre construcciones sismo resistentes</w:t>
            </w:r>
          </w:p>
        </w:tc>
      </w:tr>
      <w:tr w:rsidR="00EC080A" w:rsidRPr="00EC080A" w14:paraId="0445D4F0" w14:textId="77777777" w:rsidTr="00EC080A">
        <w:trPr>
          <w:trHeight w:val="837"/>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DBB7DAF" w14:textId="77777777" w:rsidR="00294BF3" w:rsidRPr="00EC080A" w:rsidRDefault="00294BF3"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2008</w:t>
            </w:r>
          </w:p>
        </w:tc>
        <w:tc>
          <w:tcPr>
            <w:tcW w:w="736" w:type="pct"/>
            <w:noWrap/>
            <w:vAlign w:val="center"/>
            <w:hideMark/>
          </w:tcPr>
          <w:p w14:paraId="1CD1AD32" w14:textId="4AFAA633" w:rsidR="00294BF3" w:rsidRPr="00EC080A" w:rsidRDefault="00EC080A"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Ley</w:t>
            </w:r>
          </w:p>
        </w:tc>
        <w:tc>
          <w:tcPr>
            <w:tcW w:w="736" w:type="pct"/>
            <w:noWrap/>
            <w:vAlign w:val="center"/>
            <w:hideMark/>
          </w:tcPr>
          <w:p w14:paraId="32EE0C24" w14:textId="77777777" w:rsidR="00294BF3" w:rsidRPr="00EC080A" w:rsidRDefault="00000000"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u w:val="single"/>
                <w:lang w:eastAsia="es-CO"/>
              </w:rPr>
            </w:pPr>
            <w:hyperlink r:id="rId14" w:history="1">
              <w:r w:rsidR="00294BF3" w:rsidRPr="00EC080A">
                <w:rPr>
                  <w:rFonts w:ascii="Arial" w:eastAsia="Times New Roman" w:hAnsi="Arial" w:cs="Arial"/>
                  <w:color w:val="000000" w:themeColor="text1"/>
                  <w:sz w:val="20"/>
                  <w:u w:val="single"/>
                  <w:lang w:eastAsia="es-CO"/>
                </w:rPr>
                <w:t>Ley 1209 de 2008</w:t>
              </w:r>
            </w:hyperlink>
          </w:p>
        </w:tc>
        <w:tc>
          <w:tcPr>
            <w:tcW w:w="515" w:type="pct"/>
            <w:noWrap/>
            <w:vAlign w:val="center"/>
            <w:hideMark/>
          </w:tcPr>
          <w:p w14:paraId="715484A9" w14:textId="77777777" w:rsidR="00294BF3" w:rsidRPr="00EC080A" w:rsidRDefault="00294BF3"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14 de julio de 2008</w:t>
            </w:r>
          </w:p>
        </w:tc>
        <w:tc>
          <w:tcPr>
            <w:tcW w:w="2647" w:type="pct"/>
            <w:vAlign w:val="center"/>
            <w:hideMark/>
          </w:tcPr>
          <w:p w14:paraId="52724174" w14:textId="77777777" w:rsidR="00294BF3" w:rsidRPr="00EC080A" w:rsidRDefault="00294BF3" w:rsidP="00EC080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Por medio de la cual se establece normas de seguridad en piscinas</w:t>
            </w:r>
          </w:p>
        </w:tc>
      </w:tr>
      <w:tr w:rsidR="00EC080A" w:rsidRPr="00EC080A" w14:paraId="1EF7A06B" w14:textId="77777777" w:rsidTr="00EC080A">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606ADD8" w14:textId="77777777" w:rsidR="00294BF3" w:rsidRPr="00EC080A" w:rsidRDefault="00294BF3"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lastRenderedPageBreak/>
              <w:t>2008</w:t>
            </w:r>
          </w:p>
        </w:tc>
        <w:tc>
          <w:tcPr>
            <w:tcW w:w="736" w:type="pct"/>
            <w:noWrap/>
            <w:vAlign w:val="center"/>
            <w:hideMark/>
          </w:tcPr>
          <w:p w14:paraId="4947E2DA" w14:textId="440DA7A1" w:rsidR="00294BF3" w:rsidRPr="00EC080A" w:rsidRDefault="00EC080A"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Ley</w:t>
            </w:r>
          </w:p>
        </w:tc>
        <w:tc>
          <w:tcPr>
            <w:tcW w:w="736" w:type="pct"/>
            <w:noWrap/>
            <w:vAlign w:val="center"/>
            <w:hideMark/>
          </w:tcPr>
          <w:p w14:paraId="65D6A58D" w14:textId="77777777" w:rsidR="00294BF3" w:rsidRPr="00EC080A" w:rsidRDefault="00000000"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u w:val="single"/>
                <w:lang w:eastAsia="es-CO"/>
              </w:rPr>
            </w:pPr>
            <w:hyperlink r:id="rId15" w:history="1">
              <w:r w:rsidR="00294BF3" w:rsidRPr="00EC080A">
                <w:rPr>
                  <w:rFonts w:ascii="Arial" w:eastAsia="Times New Roman" w:hAnsi="Arial" w:cs="Arial"/>
                  <w:color w:val="000000" w:themeColor="text1"/>
                  <w:sz w:val="20"/>
                  <w:u w:val="single"/>
                  <w:lang w:eastAsia="es-CO"/>
                </w:rPr>
                <w:t>Ley 1225 de 2008</w:t>
              </w:r>
            </w:hyperlink>
          </w:p>
        </w:tc>
        <w:tc>
          <w:tcPr>
            <w:tcW w:w="515" w:type="pct"/>
            <w:noWrap/>
            <w:vAlign w:val="center"/>
            <w:hideMark/>
          </w:tcPr>
          <w:p w14:paraId="769A02B0" w14:textId="77777777" w:rsidR="00294BF3" w:rsidRPr="00EC080A" w:rsidRDefault="00294BF3"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16 de julio de 2008</w:t>
            </w:r>
          </w:p>
        </w:tc>
        <w:tc>
          <w:tcPr>
            <w:tcW w:w="2647" w:type="pct"/>
            <w:vAlign w:val="center"/>
            <w:hideMark/>
          </w:tcPr>
          <w:p w14:paraId="0D660C6E" w14:textId="77777777" w:rsidR="00294BF3" w:rsidRPr="00EC080A" w:rsidRDefault="00294BF3" w:rsidP="00EC080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Por la cual se regulan el funcionamiento y operación de los parques de diversiones, atracciones o dispositivos de entretenimiento, atracciones mecánicas y ciudades de hierro, parques acuáticos, temáticos, ecológicos, centros interactivos, zoológicos y acuarios en todo el territorio nacional y se dictan otras disposiciones</w:t>
            </w:r>
          </w:p>
        </w:tc>
      </w:tr>
      <w:tr w:rsidR="00EC080A" w:rsidRPr="00EC080A" w14:paraId="232CD16F" w14:textId="77777777" w:rsidTr="00EC080A">
        <w:trPr>
          <w:trHeight w:val="97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CD1F527" w14:textId="77777777" w:rsidR="00294BF3" w:rsidRPr="00EC080A" w:rsidRDefault="00294BF3"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2009</w:t>
            </w:r>
          </w:p>
        </w:tc>
        <w:tc>
          <w:tcPr>
            <w:tcW w:w="736" w:type="pct"/>
            <w:noWrap/>
            <w:vAlign w:val="center"/>
            <w:hideMark/>
          </w:tcPr>
          <w:p w14:paraId="3DB68933" w14:textId="0E2EF5A4" w:rsidR="00294BF3" w:rsidRPr="00EC080A" w:rsidRDefault="00EC080A"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Ley</w:t>
            </w:r>
          </w:p>
        </w:tc>
        <w:tc>
          <w:tcPr>
            <w:tcW w:w="736" w:type="pct"/>
            <w:noWrap/>
            <w:vAlign w:val="center"/>
            <w:hideMark/>
          </w:tcPr>
          <w:p w14:paraId="1EBA2D91" w14:textId="77777777" w:rsidR="00294BF3" w:rsidRPr="00EC080A" w:rsidRDefault="00000000"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u w:val="single"/>
                <w:lang w:eastAsia="es-CO"/>
              </w:rPr>
            </w:pPr>
            <w:hyperlink r:id="rId16" w:history="1">
              <w:r w:rsidR="00294BF3" w:rsidRPr="00EC080A">
                <w:rPr>
                  <w:rFonts w:ascii="Arial" w:eastAsia="Times New Roman" w:hAnsi="Arial" w:cs="Arial"/>
                  <w:color w:val="000000" w:themeColor="text1"/>
                  <w:sz w:val="20"/>
                  <w:u w:val="single"/>
                  <w:lang w:eastAsia="es-CO"/>
                </w:rPr>
                <w:t>Ley 1270 de 2009</w:t>
              </w:r>
            </w:hyperlink>
          </w:p>
        </w:tc>
        <w:tc>
          <w:tcPr>
            <w:tcW w:w="515" w:type="pct"/>
            <w:noWrap/>
            <w:vAlign w:val="center"/>
            <w:hideMark/>
          </w:tcPr>
          <w:p w14:paraId="6772C474" w14:textId="77777777" w:rsidR="00294BF3" w:rsidRPr="00EC080A" w:rsidRDefault="00294BF3"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05 de enero de 2009</w:t>
            </w:r>
          </w:p>
        </w:tc>
        <w:tc>
          <w:tcPr>
            <w:tcW w:w="2647" w:type="pct"/>
            <w:vAlign w:val="center"/>
            <w:hideMark/>
          </w:tcPr>
          <w:p w14:paraId="38E7797F" w14:textId="77777777" w:rsidR="00294BF3" w:rsidRPr="00EC080A" w:rsidRDefault="00294BF3" w:rsidP="00EC080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Por el cual se crea la Comisión Nacional para la Seguridad, Comodidad y Convivencia en el Fútbol y se dictan otras disposiciones</w:t>
            </w:r>
          </w:p>
        </w:tc>
      </w:tr>
      <w:tr w:rsidR="00EC080A" w:rsidRPr="00EC080A" w14:paraId="3A4E8604" w14:textId="77777777" w:rsidTr="00EC080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96B5011" w14:textId="77777777" w:rsidR="00294BF3" w:rsidRPr="00EC080A" w:rsidRDefault="00294BF3"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2009</w:t>
            </w:r>
          </w:p>
        </w:tc>
        <w:tc>
          <w:tcPr>
            <w:tcW w:w="736" w:type="pct"/>
            <w:noWrap/>
            <w:vAlign w:val="center"/>
            <w:hideMark/>
          </w:tcPr>
          <w:p w14:paraId="74EB4D40" w14:textId="1C7529A2" w:rsidR="00294BF3" w:rsidRPr="00EC080A" w:rsidRDefault="00EC080A"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Ley</w:t>
            </w:r>
          </w:p>
        </w:tc>
        <w:tc>
          <w:tcPr>
            <w:tcW w:w="736" w:type="pct"/>
            <w:noWrap/>
            <w:vAlign w:val="center"/>
            <w:hideMark/>
          </w:tcPr>
          <w:p w14:paraId="01FF8F7B" w14:textId="77777777" w:rsidR="00294BF3" w:rsidRPr="00EC080A" w:rsidRDefault="00000000"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u w:val="single"/>
                <w:lang w:eastAsia="es-CO"/>
              </w:rPr>
            </w:pPr>
            <w:hyperlink r:id="rId17" w:history="1">
              <w:r w:rsidR="00294BF3" w:rsidRPr="00EC080A">
                <w:rPr>
                  <w:rFonts w:ascii="Arial" w:eastAsia="Times New Roman" w:hAnsi="Arial" w:cs="Arial"/>
                  <w:color w:val="000000" w:themeColor="text1"/>
                  <w:sz w:val="20"/>
                  <w:u w:val="single"/>
                  <w:lang w:eastAsia="es-CO"/>
                </w:rPr>
                <w:t>Ley 1356 de 2009</w:t>
              </w:r>
            </w:hyperlink>
          </w:p>
        </w:tc>
        <w:tc>
          <w:tcPr>
            <w:tcW w:w="515" w:type="pct"/>
            <w:noWrap/>
            <w:vAlign w:val="center"/>
            <w:hideMark/>
          </w:tcPr>
          <w:p w14:paraId="443025A5" w14:textId="77777777" w:rsidR="00294BF3" w:rsidRPr="00EC080A" w:rsidRDefault="00294BF3"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23 de octubre de 2009</w:t>
            </w:r>
          </w:p>
        </w:tc>
        <w:tc>
          <w:tcPr>
            <w:tcW w:w="2647" w:type="pct"/>
            <w:vAlign w:val="center"/>
            <w:hideMark/>
          </w:tcPr>
          <w:p w14:paraId="0620FB1F" w14:textId="77777777" w:rsidR="00294BF3" w:rsidRPr="00EC080A" w:rsidRDefault="00294BF3" w:rsidP="00EC080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Por medio de la cual se expide la Ley de Seguridad en Eventos Deportivos</w:t>
            </w:r>
          </w:p>
        </w:tc>
      </w:tr>
      <w:tr w:rsidR="00EC080A" w:rsidRPr="00EC080A" w14:paraId="44B4368E" w14:textId="77777777" w:rsidTr="00EC080A">
        <w:trPr>
          <w:trHeight w:val="1278"/>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178124E" w14:textId="77777777" w:rsidR="00294BF3" w:rsidRPr="00EC080A" w:rsidRDefault="00294BF3"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2011</w:t>
            </w:r>
          </w:p>
        </w:tc>
        <w:tc>
          <w:tcPr>
            <w:tcW w:w="736" w:type="pct"/>
            <w:noWrap/>
            <w:vAlign w:val="center"/>
            <w:hideMark/>
          </w:tcPr>
          <w:p w14:paraId="266325C9" w14:textId="67A9345A" w:rsidR="00294BF3" w:rsidRPr="00EC080A" w:rsidRDefault="00EC080A"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Ley</w:t>
            </w:r>
          </w:p>
        </w:tc>
        <w:tc>
          <w:tcPr>
            <w:tcW w:w="736" w:type="pct"/>
            <w:noWrap/>
            <w:vAlign w:val="center"/>
            <w:hideMark/>
          </w:tcPr>
          <w:p w14:paraId="44AD55C7" w14:textId="77777777" w:rsidR="00294BF3" w:rsidRPr="00EC080A" w:rsidRDefault="00000000"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u w:val="single"/>
                <w:lang w:eastAsia="es-CO"/>
              </w:rPr>
            </w:pPr>
            <w:hyperlink r:id="rId18" w:history="1">
              <w:r w:rsidR="00294BF3" w:rsidRPr="00EC080A">
                <w:rPr>
                  <w:rFonts w:ascii="Arial" w:eastAsia="Times New Roman" w:hAnsi="Arial" w:cs="Arial"/>
                  <w:color w:val="000000" w:themeColor="text1"/>
                  <w:sz w:val="20"/>
                  <w:u w:val="single"/>
                  <w:lang w:eastAsia="es-CO"/>
                </w:rPr>
                <w:t>Ley 1493 de 2011</w:t>
              </w:r>
            </w:hyperlink>
          </w:p>
        </w:tc>
        <w:tc>
          <w:tcPr>
            <w:tcW w:w="515" w:type="pct"/>
            <w:noWrap/>
            <w:vAlign w:val="center"/>
            <w:hideMark/>
          </w:tcPr>
          <w:p w14:paraId="48C09141" w14:textId="77777777" w:rsidR="00294BF3" w:rsidRPr="00EC080A" w:rsidRDefault="00294BF3"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26 de diciembre de 2011</w:t>
            </w:r>
          </w:p>
        </w:tc>
        <w:tc>
          <w:tcPr>
            <w:tcW w:w="2647" w:type="pct"/>
            <w:vAlign w:val="center"/>
            <w:hideMark/>
          </w:tcPr>
          <w:p w14:paraId="1E913BEA" w14:textId="77777777" w:rsidR="00294BF3" w:rsidRPr="00EC080A" w:rsidRDefault="00294BF3" w:rsidP="00EC080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Por el cual se toman medidas para formalizar el sector del espectáculo público de las artes escénicas, se otorgan competencias de inspección, vigilancia y control sobre las sociedades de gestión colectiva y se dictan otras disposiciones</w:t>
            </w:r>
          </w:p>
        </w:tc>
      </w:tr>
      <w:tr w:rsidR="00EC080A" w:rsidRPr="00EC080A" w14:paraId="10FF95B1" w14:textId="77777777" w:rsidTr="00EC080A">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09DC86A" w14:textId="77777777" w:rsidR="00294BF3" w:rsidRPr="00EC080A" w:rsidRDefault="00294BF3"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2012</w:t>
            </w:r>
          </w:p>
        </w:tc>
        <w:tc>
          <w:tcPr>
            <w:tcW w:w="736" w:type="pct"/>
            <w:noWrap/>
            <w:vAlign w:val="center"/>
            <w:hideMark/>
          </w:tcPr>
          <w:p w14:paraId="501E7AC0" w14:textId="7A3E0E36" w:rsidR="00294BF3" w:rsidRPr="00EC080A" w:rsidRDefault="00EC080A"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Ley</w:t>
            </w:r>
          </w:p>
        </w:tc>
        <w:tc>
          <w:tcPr>
            <w:tcW w:w="736" w:type="pct"/>
            <w:noWrap/>
            <w:vAlign w:val="center"/>
            <w:hideMark/>
          </w:tcPr>
          <w:p w14:paraId="3C57F556" w14:textId="77777777" w:rsidR="00294BF3" w:rsidRPr="00EC080A" w:rsidRDefault="00000000"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u w:val="single"/>
                <w:lang w:eastAsia="es-CO"/>
              </w:rPr>
            </w:pPr>
            <w:hyperlink r:id="rId19" w:history="1">
              <w:r w:rsidR="00294BF3" w:rsidRPr="00EC080A">
                <w:rPr>
                  <w:rFonts w:ascii="Arial" w:eastAsia="Times New Roman" w:hAnsi="Arial" w:cs="Arial"/>
                  <w:color w:val="000000" w:themeColor="text1"/>
                  <w:sz w:val="20"/>
                  <w:u w:val="single"/>
                  <w:lang w:eastAsia="es-CO"/>
                </w:rPr>
                <w:t>Ley 1523 de 2012</w:t>
              </w:r>
            </w:hyperlink>
          </w:p>
        </w:tc>
        <w:tc>
          <w:tcPr>
            <w:tcW w:w="515" w:type="pct"/>
            <w:noWrap/>
            <w:vAlign w:val="center"/>
            <w:hideMark/>
          </w:tcPr>
          <w:p w14:paraId="156BB910" w14:textId="77777777" w:rsidR="00294BF3" w:rsidRPr="00EC080A" w:rsidRDefault="00294BF3"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24 de abril de 2012</w:t>
            </w:r>
          </w:p>
        </w:tc>
        <w:tc>
          <w:tcPr>
            <w:tcW w:w="2647" w:type="pct"/>
            <w:vAlign w:val="center"/>
            <w:hideMark/>
          </w:tcPr>
          <w:p w14:paraId="60A765F7" w14:textId="77777777" w:rsidR="00294BF3" w:rsidRPr="00EC080A" w:rsidRDefault="00294BF3" w:rsidP="00EC080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Por la cual se adopta la política nacional de gestión del riesgo de desastres y se establece el Sistema Nacional de Gestión del Riesgo de Desastres y se dictan otras disposiciones</w:t>
            </w:r>
          </w:p>
        </w:tc>
      </w:tr>
      <w:tr w:rsidR="00EC080A" w:rsidRPr="00EC080A" w14:paraId="7D724D10" w14:textId="77777777" w:rsidTr="00EC080A">
        <w:trPr>
          <w:trHeight w:val="70"/>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381E5C6D" w14:textId="77777777" w:rsidR="00294BF3" w:rsidRPr="00EC080A" w:rsidRDefault="00294BF3"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2012</w:t>
            </w:r>
          </w:p>
        </w:tc>
        <w:tc>
          <w:tcPr>
            <w:tcW w:w="736" w:type="pct"/>
            <w:noWrap/>
            <w:vAlign w:val="center"/>
            <w:hideMark/>
          </w:tcPr>
          <w:p w14:paraId="7FCC931E" w14:textId="4EA5362D" w:rsidR="00294BF3" w:rsidRPr="00EC080A" w:rsidRDefault="00EC080A"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Ley</w:t>
            </w:r>
          </w:p>
        </w:tc>
        <w:tc>
          <w:tcPr>
            <w:tcW w:w="736" w:type="pct"/>
            <w:noWrap/>
            <w:vAlign w:val="center"/>
            <w:hideMark/>
          </w:tcPr>
          <w:p w14:paraId="6634D7B6" w14:textId="77777777" w:rsidR="00294BF3" w:rsidRPr="00EC080A" w:rsidRDefault="00000000"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u w:val="single"/>
                <w:lang w:eastAsia="es-CO"/>
              </w:rPr>
            </w:pPr>
            <w:hyperlink r:id="rId20" w:history="1">
              <w:r w:rsidR="00294BF3" w:rsidRPr="00EC080A">
                <w:rPr>
                  <w:rFonts w:ascii="Arial" w:eastAsia="Times New Roman" w:hAnsi="Arial" w:cs="Arial"/>
                  <w:color w:val="000000" w:themeColor="text1"/>
                  <w:sz w:val="20"/>
                  <w:u w:val="single"/>
                  <w:lang w:eastAsia="es-CO"/>
                </w:rPr>
                <w:t>Ley 1575 de 2012</w:t>
              </w:r>
            </w:hyperlink>
          </w:p>
        </w:tc>
        <w:tc>
          <w:tcPr>
            <w:tcW w:w="515" w:type="pct"/>
            <w:noWrap/>
            <w:vAlign w:val="center"/>
            <w:hideMark/>
          </w:tcPr>
          <w:p w14:paraId="14445E07" w14:textId="77777777" w:rsidR="00294BF3" w:rsidRPr="00EC080A" w:rsidRDefault="00294BF3"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21 de agosto de 2012</w:t>
            </w:r>
          </w:p>
        </w:tc>
        <w:tc>
          <w:tcPr>
            <w:tcW w:w="2647" w:type="pct"/>
            <w:vAlign w:val="center"/>
            <w:hideMark/>
          </w:tcPr>
          <w:p w14:paraId="1DD7DE27" w14:textId="77777777" w:rsidR="00294BF3" w:rsidRPr="00EC080A" w:rsidRDefault="00294BF3" w:rsidP="00EC080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Por medio de la cual se establece la Ley General de Bomberos de Colombia</w:t>
            </w:r>
          </w:p>
        </w:tc>
      </w:tr>
      <w:tr w:rsidR="00EC080A" w:rsidRPr="00EC080A" w14:paraId="72B3A9E3" w14:textId="77777777" w:rsidTr="00EC080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5036948" w14:textId="77777777" w:rsidR="00294BF3" w:rsidRPr="00EC080A" w:rsidRDefault="00294BF3"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2015</w:t>
            </w:r>
          </w:p>
        </w:tc>
        <w:tc>
          <w:tcPr>
            <w:tcW w:w="736" w:type="pct"/>
            <w:noWrap/>
            <w:vAlign w:val="center"/>
            <w:hideMark/>
          </w:tcPr>
          <w:p w14:paraId="0EEABC69" w14:textId="5CBC3C95" w:rsidR="00294BF3" w:rsidRPr="00EC080A" w:rsidRDefault="00EC080A"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Ley</w:t>
            </w:r>
          </w:p>
        </w:tc>
        <w:tc>
          <w:tcPr>
            <w:tcW w:w="736" w:type="pct"/>
            <w:noWrap/>
            <w:vAlign w:val="center"/>
            <w:hideMark/>
          </w:tcPr>
          <w:p w14:paraId="5E4AC609" w14:textId="77777777" w:rsidR="00294BF3" w:rsidRPr="00EC080A" w:rsidRDefault="00000000"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u w:val="single"/>
                <w:lang w:eastAsia="es-CO"/>
              </w:rPr>
            </w:pPr>
            <w:hyperlink r:id="rId21" w:history="1">
              <w:r w:rsidR="00294BF3" w:rsidRPr="00EC080A">
                <w:rPr>
                  <w:rFonts w:ascii="Arial" w:eastAsia="Times New Roman" w:hAnsi="Arial" w:cs="Arial"/>
                  <w:color w:val="000000" w:themeColor="text1"/>
                  <w:sz w:val="20"/>
                  <w:u w:val="single"/>
                  <w:lang w:eastAsia="es-CO"/>
                </w:rPr>
                <w:t>Ley 554 de 2015</w:t>
              </w:r>
            </w:hyperlink>
          </w:p>
        </w:tc>
        <w:tc>
          <w:tcPr>
            <w:tcW w:w="515" w:type="pct"/>
            <w:noWrap/>
            <w:vAlign w:val="center"/>
            <w:hideMark/>
          </w:tcPr>
          <w:p w14:paraId="759C2274" w14:textId="6218C17E" w:rsidR="00294BF3" w:rsidRPr="00EC080A" w:rsidRDefault="00294BF3"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 xml:space="preserve">27 de </w:t>
            </w:r>
            <w:r w:rsidR="00C747C0" w:rsidRPr="00EC080A">
              <w:rPr>
                <w:rFonts w:ascii="Arial" w:eastAsia="Times New Roman" w:hAnsi="Arial" w:cs="Arial"/>
                <w:color w:val="000000" w:themeColor="text1"/>
                <w:sz w:val="20"/>
                <w:lang w:eastAsia="es-CO"/>
              </w:rPr>
              <w:t>m</w:t>
            </w:r>
            <w:r w:rsidRPr="00EC080A">
              <w:rPr>
                <w:rFonts w:ascii="Arial" w:eastAsia="Times New Roman" w:hAnsi="Arial" w:cs="Arial"/>
                <w:color w:val="000000" w:themeColor="text1"/>
                <w:sz w:val="20"/>
                <w:lang w:eastAsia="es-CO"/>
              </w:rPr>
              <w:t>arzo de 2015</w:t>
            </w:r>
          </w:p>
        </w:tc>
        <w:tc>
          <w:tcPr>
            <w:tcW w:w="2647" w:type="pct"/>
            <w:vAlign w:val="center"/>
            <w:hideMark/>
          </w:tcPr>
          <w:p w14:paraId="01E2BE85" w14:textId="77777777" w:rsidR="00294BF3" w:rsidRPr="00EC080A" w:rsidRDefault="00294BF3" w:rsidP="00EC080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Por el cual se reglamenta la ley 1209 de 2015</w:t>
            </w:r>
          </w:p>
        </w:tc>
      </w:tr>
      <w:tr w:rsidR="00EC080A" w:rsidRPr="00EC080A" w14:paraId="58DB16CF" w14:textId="77777777" w:rsidTr="00EC080A">
        <w:trPr>
          <w:trHeight w:val="1132"/>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354D674" w14:textId="77777777" w:rsidR="00294BF3" w:rsidRPr="00EC080A" w:rsidRDefault="00294BF3"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2007</w:t>
            </w:r>
          </w:p>
        </w:tc>
        <w:tc>
          <w:tcPr>
            <w:tcW w:w="736" w:type="pct"/>
            <w:noWrap/>
            <w:vAlign w:val="center"/>
            <w:hideMark/>
          </w:tcPr>
          <w:p w14:paraId="18B427EA" w14:textId="50E0852B" w:rsidR="00294BF3" w:rsidRPr="00EC080A" w:rsidRDefault="00EC080A"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Decreto ley</w:t>
            </w:r>
          </w:p>
        </w:tc>
        <w:tc>
          <w:tcPr>
            <w:tcW w:w="736" w:type="pct"/>
            <w:noWrap/>
            <w:vAlign w:val="center"/>
            <w:hideMark/>
          </w:tcPr>
          <w:p w14:paraId="526BF494" w14:textId="77777777" w:rsidR="00294BF3" w:rsidRPr="00EC080A" w:rsidRDefault="00000000"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u w:val="single"/>
                <w:lang w:eastAsia="es-CO"/>
              </w:rPr>
            </w:pPr>
            <w:hyperlink r:id="rId22" w:history="1">
              <w:r w:rsidR="00294BF3" w:rsidRPr="00EC080A">
                <w:rPr>
                  <w:rFonts w:ascii="Arial" w:eastAsia="Times New Roman" w:hAnsi="Arial" w:cs="Arial"/>
                  <w:color w:val="000000" w:themeColor="text1"/>
                  <w:sz w:val="20"/>
                  <w:u w:val="single"/>
                  <w:lang w:eastAsia="es-CO"/>
                </w:rPr>
                <w:t>Decreto 3888 de 2007</w:t>
              </w:r>
            </w:hyperlink>
          </w:p>
        </w:tc>
        <w:tc>
          <w:tcPr>
            <w:tcW w:w="515" w:type="pct"/>
            <w:noWrap/>
            <w:vAlign w:val="center"/>
            <w:hideMark/>
          </w:tcPr>
          <w:p w14:paraId="1292B0ED" w14:textId="77777777" w:rsidR="00294BF3" w:rsidRPr="00EC080A" w:rsidRDefault="00294BF3"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10 de octubre de 2007</w:t>
            </w:r>
          </w:p>
        </w:tc>
        <w:tc>
          <w:tcPr>
            <w:tcW w:w="2647" w:type="pct"/>
            <w:vAlign w:val="center"/>
            <w:hideMark/>
          </w:tcPr>
          <w:p w14:paraId="209A41CD" w14:textId="77777777" w:rsidR="00294BF3" w:rsidRPr="00EC080A" w:rsidRDefault="00294BF3" w:rsidP="00EC080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Por el cual se adopta el Plan Nacional de Emergencia y Contingencia para Eventos de Afluencia Masiva de Público y se conforma la Comisión Nacional Asesora de Programas Masivos y se dictan otras disposiciones</w:t>
            </w:r>
          </w:p>
        </w:tc>
      </w:tr>
      <w:tr w:rsidR="00EC080A" w:rsidRPr="00EC080A" w14:paraId="7CBBFFC8" w14:textId="77777777" w:rsidTr="00EC080A">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1CB2D51" w14:textId="77777777" w:rsidR="00294BF3" w:rsidRPr="00EC080A" w:rsidRDefault="00294BF3"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2010</w:t>
            </w:r>
          </w:p>
        </w:tc>
        <w:tc>
          <w:tcPr>
            <w:tcW w:w="736" w:type="pct"/>
            <w:noWrap/>
            <w:vAlign w:val="center"/>
            <w:hideMark/>
          </w:tcPr>
          <w:p w14:paraId="4A96555E" w14:textId="4B20F386" w:rsidR="00294BF3" w:rsidRPr="00EC080A" w:rsidRDefault="00EC080A"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Decreto</w:t>
            </w:r>
          </w:p>
        </w:tc>
        <w:tc>
          <w:tcPr>
            <w:tcW w:w="736" w:type="pct"/>
            <w:noWrap/>
            <w:vAlign w:val="center"/>
            <w:hideMark/>
          </w:tcPr>
          <w:p w14:paraId="0455C1EE" w14:textId="77777777" w:rsidR="00294BF3" w:rsidRPr="00EC080A" w:rsidRDefault="00000000"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u w:val="single"/>
                <w:lang w:eastAsia="es-CO"/>
              </w:rPr>
            </w:pPr>
            <w:hyperlink r:id="rId23" w:history="1">
              <w:r w:rsidR="00294BF3" w:rsidRPr="00EC080A">
                <w:rPr>
                  <w:rFonts w:ascii="Arial" w:eastAsia="Times New Roman" w:hAnsi="Arial" w:cs="Arial"/>
                  <w:color w:val="000000" w:themeColor="text1"/>
                  <w:sz w:val="20"/>
                  <w:u w:val="single"/>
                  <w:lang w:eastAsia="es-CO"/>
                </w:rPr>
                <w:t>Decreto 1717 de 2010</w:t>
              </w:r>
            </w:hyperlink>
          </w:p>
        </w:tc>
        <w:tc>
          <w:tcPr>
            <w:tcW w:w="515" w:type="pct"/>
            <w:noWrap/>
            <w:vAlign w:val="center"/>
            <w:hideMark/>
          </w:tcPr>
          <w:p w14:paraId="68FD8593" w14:textId="77777777" w:rsidR="00294BF3" w:rsidRPr="00EC080A" w:rsidRDefault="00294BF3"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19 de mayo de 2010</w:t>
            </w:r>
          </w:p>
        </w:tc>
        <w:tc>
          <w:tcPr>
            <w:tcW w:w="2647" w:type="pct"/>
            <w:vAlign w:val="center"/>
            <w:hideMark/>
          </w:tcPr>
          <w:p w14:paraId="60FA487E" w14:textId="77777777" w:rsidR="00294BF3" w:rsidRPr="00EC080A" w:rsidRDefault="00294BF3" w:rsidP="00EC080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Por el cual se adopta el Protocolo para la Seguridad, Comodidad y Convivencia en el Fútbol y se dictan otras disposiciones</w:t>
            </w:r>
          </w:p>
        </w:tc>
      </w:tr>
      <w:tr w:rsidR="00EC080A" w:rsidRPr="00EC080A" w14:paraId="3368BB64" w14:textId="77777777" w:rsidTr="00EC080A">
        <w:trPr>
          <w:trHeight w:val="977"/>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3509F14" w14:textId="77777777" w:rsidR="00294BF3" w:rsidRPr="00EC080A" w:rsidRDefault="00294BF3"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1997</w:t>
            </w:r>
          </w:p>
        </w:tc>
        <w:tc>
          <w:tcPr>
            <w:tcW w:w="736" w:type="pct"/>
            <w:noWrap/>
            <w:vAlign w:val="center"/>
            <w:hideMark/>
          </w:tcPr>
          <w:p w14:paraId="56F3B32E" w14:textId="6AA58391" w:rsidR="00294BF3" w:rsidRPr="00EC080A" w:rsidRDefault="00EC080A"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Resolución</w:t>
            </w:r>
          </w:p>
        </w:tc>
        <w:tc>
          <w:tcPr>
            <w:tcW w:w="736" w:type="pct"/>
            <w:noWrap/>
            <w:vAlign w:val="center"/>
            <w:hideMark/>
          </w:tcPr>
          <w:p w14:paraId="5E2DE1A6" w14:textId="77777777" w:rsidR="00294BF3" w:rsidRPr="00EC080A" w:rsidRDefault="00000000"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u w:val="single"/>
                <w:lang w:eastAsia="es-CO"/>
              </w:rPr>
            </w:pPr>
            <w:hyperlink r:id="rId24" w:history="1">
              <w:r w:rsidR="00294BF3" w:rsidRPr="00EC080A">
                <w:rPr>
                  <w:rFonts w:ascii="Arial" w:eastAsia="Times New Roman" w:hAnsi="Arial" w:cs="Arial"/>
                  <w:color w:val="000000" w:themeColor="text1"/>
                  <w:sz w:val="20"/>
                  <w:u w:val="single"/>
                  <w:lang w:eastAsia="es-CO"/>
                </w:rPr>
                <w:t>Resolución 80505 de 1997</w:t>
              </w:r>
            </w:hyperlink>
          </w:p>
        </w:tc>
        <w:tc>
          <w:tcPr>
            <w:tcW w:w="515" w:type="pct"/>
            <w:noWrap/>
            <w:vAlign w:val="center"/>
            <w:hideMark/>
          </w:tcPr>
          <w:p w14:paraId="21367366" w14:textId="77777777" w:rsidR="00294BF3" w:rsidRPr="00EC080A" w:rsidRDefault="00294BF3"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17 de marzo de 1997</w:t>
            </w:r>
          </w:p>
        </w:tc>
        <w:tc>
          <w:tcPr>
            <w:tcW w:w="2647" w:type="pct"/>
            <w:vAlign w:val="center"/>
            <w:hideMark/>
          </w:tcPr>
          <w:p w14:paraId="40F5DE94" w14:textId="77777777" w:rsidR="00294BF3" w:rsidRPr="00EC080A" w:rsidRDefault="00294BF3" w:rsidP="00EC080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Por la cual se dicta el reglamento técnico al cual debe someterse el almacenamiento, manejo, comercialización mayorista y distribución de Gas Licuado del Petróleo, GLP</w:t>
            </w:r>
          </w:p>
        </w:tc>
      </w:tr>
      <w:tr w:rsidR="00EC080A" w:rsidRPr="00EC080A" w14:paraId="3806C263" w14:textId="77777777" w:rsidTr="00EC080A">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67" w:type="pct"/>
            <w:noWrap/>
            <w:vAlign w:val="center"/>
          </w:tcPr>
          <w:p w14:paraId="7E4EBED2" w14:textId="44C79563" w:rsidR="00BF7A7B" w:rsidRPr="00EC080A" w:rsidRDefault="00BF7A7B"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2019</w:t>
            </w:r>
          </w:p>
        </w:tc>
        <w:tc>
          <w:tcPr>
            <w:tcW w:w="736" w:type="pct"/>
            <w:noWrap/>
            <w:vAlign w:val="center"/>
          </w:tcPr>
          <w:p w14:paraId="2DFB7CFF" w14:textId="7F42595F" w:rsidR="00BF7A7B" w:rsidRPr="00EC080A" w:rsidRDefault="00EC080A"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Decreto ley 2106</w:t>
            </w:r>
          </w:p>
        </w:tc>
        <w:tc>
          <w:tcPr>
            <w:tcW w:w="736" w:type="pct"/>
            <w:noWrap/>
            <w:vAlign w:val="center"/>
          </w:tcPr>
          <w:p w14:paraId="23F6FC1C" w14:textId="0DD1B516" w:rsidR="00BF7A7B" w:rsidRPr="00EC080A" w:rsidRDefault="00D92C44" w:rsidP="00EC08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C080A">
              <w:rPr>
                <w:rFonts w:ascii="Arial" w:hAnsi="Arial" w:cs="Arial"/>
                <w:sz w:val="20"/>
              </w:rPr>
              <w:t>Decreto 2106 de 2019</w:t>
            </w:r>
          </w:p>
        </w:tc>
        <w:tc>
          <w:tcPr>
            <w:tcW w:w="515" w:type="pct"/>
            <w:noWrap/>
            <w:vAlign w:val="center"/>
          </w:tcPr>
          <w:p w14:paraId="55327DDC" w14:textId="1C380573" w:rsidR="00BF7A7B" w:rsidRPr="00EC080A" w:rsidRDefault="00D92C44"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Noviembre 22 de 2019</w:t>
            </w:r>
          </w:p>
        </w:tc>
        <w:tc>
          <w:tcPr>
            <w:tcW w:w="2647" w:type="pct"/>
            <w:vAlign w:val="center"/>
          </w:tcPr>
          <w:p w14:paraId="0D1349E6" w14:textId="0BE50AF3" w:rsidR="00BF7A7B" w:rsidRPr="00EC080A" w:rsidRDefault="00D92C44" w:rsidP="00EC080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hAnsi="Arial" w:cs="Arial"/>
                <w:sz w:val="20"/>
              </w:rPr>
              <w:t>“Por el cual se dictan normas para simplificar, suprimir y reformar trámites, procesos y procedimientos innecesarios existentes en la administración pública</w:t>
            </w:r>
          </w:p>
        </w:tc>
      </w:tr>
      <w:tr w:rsidR="00EC080A" w:rsidRPr="00EC080A" w14:paraId="2E39B1AA" w14:textId="77777777" w:rsidTr="00EC080A">
        <w:trPr>
          <w:trHeight w:val="1358"/>
        </w:trPr>
        <w:tc>
          <w:tcPr>
            <w:cnfStyle w:val="001000000000" w:firstRow="0" w:lastRow="0" w:firstColumn="1" w:lastColumn="0" w:oddVBand="0" w:evenVBand="0" w:oddHBand="0" w:evenHBand="0" w:firstRowFirstColumn="0" w:firstRowLastColumn="0" w:lastRowFirstColumn="0" w:lastRowLastColumn="0"/>
            <w:tcW w:w="367" w:type="pct"/>
            <w:noWrap/>
            <w:vAlign w:val="center"/>
          </w:tcPr>
          <w:p w14:paraId="581C32E5" w14:textId="0F006236" w:rsidR="00BF7A7B" w:rsidRPr="00EC080A" w:rsidRDefault="00BF7A7B"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lastRenderedPageBreak/>
              <w:t>2020</w:t>
            </w:r>
          </w:p>
        </w:tc>
        <w:tc>
          <w:tcPr>
            <w:tcW w:w="736" w:type="pct"/>
            <w:noWrap/>
            <w:vAlign w:val="center"/>
          </w:tcPr>
          <w:p w14:paraId="4CD95DA6" w14:textId="4B353D13" w:rsidR="00BF7A7B" w:rsidRPr="00EC080A" w:rsidRDefault="00EC080A"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Decreto</w:t>
            </w:r>
          </w:p>
        </w:tc>
        <w:tc>
          <w:tcPr>
            <w:tcW w:w="736" w:type="pct"/>
            <w:noWrap/>
            <w:vAlign w:val="center"/>
          </w:tcPr>
          <w:p w14:paraId="49EA76B5" w14:textId="73072AA8" w:rsidR="00BF7A7B" w:rsidRPr="00EC080A" w:rsidRDefault="00BF7A7B" w:rsidP="00EC08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C080A">
              <w:rPr>
                <w:rFonts w:ascii="Arial" w:hAnsi="Arial" w:cs="Arial"/>
                <w:sz w:val="20"/>
              </w:rPr>
              <w:t xml:space="preserve">Decreto Nacional 1276 </w:t>
            </w:r>
            <w:r w:rsidR="00EC080A" w:rsidRPr="00EC080A">
              <w:rPr>
                <w:rFonts w:ascii="Arial" w:hAnsi="Arial" w:cs="Arial"/>
                <w:sz w:val="20"/>
              </w:rPr>
              <w:t>del</w:t>
            </w:r>
            <w:r w:rsidRPr="00EC080A">
              <w:rPr>
                <w:rFonts w:ascii="Arial" w:hAnsi="Arial" w:cs="Arial"/>
                <w:sz w:val="20"/>
              </w:rPr>
              <w:t xml:space="preserve"> 2020</w:t>
            </w:r>
          </w:p>
        </w:tc>
        <w:tc>
          <w:tcPr>
            <w:tcW w:w="515" w:type="pct"/>
            <w:noWrap/>
            <w:vAlign w:val="center"/>
          </w:tcPr>
          <w:p w14:paraId="42D8C995" w14:textId="200D9D33" w:rsidR="00BF7A7B" w:rsidRPr="00EC080A" w:rsidRDefault="006742C4" w:rsidP="00EC08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Septiembre de 2020</w:t>
            </w:r>
          </w:p>
        </w:tc>
        <w:tc>
          <w:tcPr>
            <w:tcW w:w="2647" w:type="pct"/>
            <w:vAlign w:val="center"/>
          </w:tcPr>
          <w:p w14:paraId="11BA2C14" w14:textId="60D37A97" w:rsidR="00BF7A7B" w:rsidRPr="00EC080A" w:rsidRDefault="006742C4" w:rsidP="00EC080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hAnsi="Arial" w:cs="Arial"/>
                <w:sz w:val="20"/>
              </w:rPr>
              <w:t>Por el cual se reglamentan y desarrollan los artículos </w:t>
            </w:r>
            <w:hyperlink r:id="rId25" w:anchor="132" w:history="1">
              <w:r w:rsidRPr="00EC080A">
                <w:rPr>
                  <w:rFonts w:ascii="Arial" w:hAnsi="Arial" w:cs="Arial"/>
                  <w:sz w:val="20"/>
                </w:rPr>
                <w:t>132 </w:t>
              </w:r>
            </w:hyperlink>
            <w:r w:rsidRPr="00EC080A">
              <w:rPr>
                <w:rFonts w:ascii="Arial" w:hAnsi="Arial" w:cs="Arial"/>
                <w:sz w:val="20"/>
              </w:rPr>
              <w:t>a </w:t>
            </w:r>
            <w:hyperlink r:id="rId26" w:anchor="136" w:history="1">
              <w:r w:rsidRPr="00EC080A">
                <w:rPr>
                  <w:rFonts w:ascii="Arial" w:hAnsi="Arial" w:cs="Arial"/>
                  <w:sz w:val="20"/>
                </w:rPr>
                <w:t>136 </w:t>
              </w:r>
            </w:hyperlink>
            <w:r w:rsidRPr="00EC080A">
              <w:rPr>
                <w:rFonts w:ascii="Arial" w:hAnsi="Arial" w:cs="Arial"/>
                <w:sz w:val="20"/>
              </w:rPr>
              <w:t>del Decreto Ley 2106 de 2019, referentes a la simplificación de trámites y requisitos para la realización de espectáculos públicos de las artes escénicas, y se dictan otras disposiciones</w:t>
            </w:r>
          </w:p>
        </w:tc>
      </w:tr>
      <w:tr w:rsidR="00EC080A" w:rsidRPr="00EC080A" w14:paraId="6A8B08CD" w14:textId="77777777" w:rsidTr="00EC080A">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3E9CD2F" w14:textId="77777777" w:rsidR="00294BF3" w:rsidRPr="00EC080A" w:rsidRDefault="00294BF3" w:rsidP="00EC080A">
            <w:pPr>
              <w:jc w:val="center"/>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2011</w:t>
            </w:r>
          </w:p>
        </w:tc>
        <w:tc>
          <w:tcPr>
            <w:tcW w:w="736" w:type="pct"/>
            <w:noWrap/>
            <w:vAlign w:val="center"/>
            <w:hideMark/>
          </w:tcPr>
          <w:p w14:paraId="4B716674" w14:textId="4607F975" w:rsidR="00294BF3" w:rsidRPr="00EC080A" w:rsidRDefault="00EC080A"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Resolución</w:t>
            </w:r>
          </w:p>
        </w:tc>
        <w:tc>
          <w:tcPr>
            <w:tcW w:w="736" w:type="pct"/>
            <w:noWrap/>
            <w:vAlign w:val="center"/>
            <w:hideMark/>
          </w:tcPr>
          <w:p w14:paraId="58745CEF" w14:textId="77777777" w:rsidR="00294BF3" w:rsidRPr="00EC080A" w:rsidRDefault="00000000"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u w:val="single"/>
                <w:lang w:eastAsia="es-CO"/>
              </w:rPr>
            </w:pPr>
            <w:hyperlink r:id="rId27" w:history="1">
              <w:r w:rsidR="00294BF3" w:rsidRPr="00EC080A">
                <w:rPr>
                  <w:rFonts w:ascii="Arial" w:eastAsia="Times New Roman" w:hAnsi="Arial" w:cs="Arial"/>
                  <w:color w:val="000000" w:themeColor="text1"/>
                  <w:sz w:val="20"/>
                  <w:u w:val="single"/>
                  <w:lang w:eastAsia="es-CO"/>
                </w:rPr>
                <w:t>Resolución 1510 de 2011</w:t>
              </w:r>
            </w:hyperlink>
          </w:p>
        </w:tc>
        <w:tc>
          <w:tcPr>
            <w:tcW w:w="515" w:type="pct"/>
            <w:noWrap/>
            <w:vAlign w:val="center"/>
            <w:hideMark/>
          </w:tcPr>
          <w:p w14:paraId="031E3324" w14:textId="05173CCE" w:rsidR="00294BF3" w:rsidRPr="00EC080A" w:rsidRDefault="00294BF3" w:rsidP="00EC08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 xml:space="preserve">06 </w:t>
            </w:r>
            <w:r w:rsidR="00310E82" w:rsidRPr="00EC080A">
              <w:rPr>
                <w:rFonts w:ascii="Arial" w:eastAsia="Times New Roman" w:hAnsi="Arial" w:cs="Arial"/>
                <w:color w:val="000000" w:themeColor="text1"/>
                <w:sz w:val="20"/>
                <w:lang w:eastAsia="es-CO"/>
              </w:rPr>
              <w:t>mayo</w:t>
            </w:r>
            <w:r w:rsidRPr="00EC080A">
              <w:rPr>
                <w:rFonts w:ascii="Arial" w:eastAsia="Times New Roman" w:hAnsi="Arial" w:cs="Arial"/>
                <w:color w:val="000000" w:themeColor="text1"/>
                <w:sz w:val="20"/>
                <w:lang w:eastAsia="es-CO"/>
              </w:rPr>
              <w:t xml:space="preserve"> de 1997</w:t>
            </w:r>
          </w:p>
        </w:tc>
        <w:tc>
          <w:tcPr>
            <w:tcW w:w="2647" w:type="pct"/>
            <w:vAlign w:val="center"/>
            <w:hideMark/>
          </w:tcPr>
          <w:p w14:paraId="389C9849" w14:textId="77777777" w:rsidR="00294BF3" w:rsidRPr="00EC080A" w:rsidRDefault="00294BF3" w:rsidP="00EC080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EC080A">
              <w:rPr>
                <w:rFonts w:ascii="Arial" w:eastAsia="Times New Roman" w:hAnsi="Arial" w:cs="Arial"/>
                <w:color w:val="000000" w:themeColor="text1"/>
                <w:sz w:val="20"/>
                <w:lang w:eastAsia="es-CO"/>
              </w:rPr>
              <w:t>Por la cual se definen los criterios técnicos y de seguridad para piscinas y se dictan otras disposiciones.</w:t>
            </w:r>
          </w:p>
        </w:tc>
      </w:tr>
    </w:tbl>
    <w:p w14:paraId="3B755E01" w14:textId="49120828" w:rsidR="00956D74" w:rsidRDefault="00956D74" w:rsidP="00EF24D7">
      <w:pPr>
        <w:jc w:val="both"/>
        <w:rPr>
          <w:rFonts w:ascii="Arial" w:hAnsi="Arial" w:cs="Arial"/>
          <w:color w:val="000000" w:themeColor="text1"/>
          <w:sz w:val="24"/>
        </w:rPr>
      </w:pPr>
    </w:p>
    <w:p w14:paraId="20A4156C" w14:textId="77777777" w:rsidR="00294BF3" w:rsidRPr="0096447F" w:rsidRDefault="00294BF3" w:rsidP="00EF24D7">
      <w:pPr>
        <w:jc w:val="both"/>
        <w:rPr>
          <w:rFonts w:ascii="Arial" w:hAnsi="Arial" w:cs="Arial"/>
          <w:color w:val="000000" w:themeColor="text1"/>
          <w:sz w:val="6"/>
        </w:rPr>
      </w:pPr>
    </w:p>
    <w:p w14:paraId="51D68788" w14:textId="5BE18BC8" w:rsidR="000E7FE6" w:rsidRPr="00004302" w:rsidRDefault="00C81B26" w:rsidP="004E0DC1">
      <w:pPr>
        <w:pStyle w:val="Ttulo"/>
        <w:outlineLvl w:val="1"/>
        <w:rPr>
          <w:rFonts w:ascii="Arial" w:hAnsi="Arial" w:cs="Arial"/>
          <w:b/>
          <w:bCs/>
          <w:color w:val="auto"/>
          <w:sz w:val="24"/>
          <w:szCs w:val="24"/>
        </w:rPr>
      </w:pPr>
      <w:bookmarkStart w:id="21" w:name="_Toc438567176"/>
      <w:bookmarkStart w:id="22" w:name="_Toc438567294"/>
      <w:bookmarkStart w:id="23" w:name="_Toc176853085"/>
      <w:r w:rsidRPr="00004302">
        <w:rPr>
          <w:rFonts w:ascii="Arial" w:hAnsi="Arial" w:cs="Arial"/>
          <w:b/>
          <w:bCs/>
          <w:color w:val="auto"/>
          <w:sz w:val="24"/>
          <w:szCs w:val="24"/>
        </w:rPr>
        <w:t xml:space="preserve">2.2 </w:t>
      </w:r>
      <w:r w:rsidR="00E4449D" w:rsidRPr="00004302">
        <w:rPr>
          <w:rFonts w:ascii="Arial" w:hAnsi="Arial" w:cs="Arial"/>
          <w:b/>
          <w:bCs/>
          <w:color w:val="auto"/>
          <w:sz w:val="24"/>
          <w:szCs w:val="24"/>
        </w:rPr>
        <w:t>MARCO NORMATIVO DISTRITAL</w:t>
      </w:r>
      <w:bookmarkEnd w:id="21"/>
      <w:bookmarkEnd w:id="22"/>
      <w:bookmarkEnd w:id="23"/>
    </w:p>
    <w:p w14:paraId="2E1A4832" w14:textId="77777777" w:rsidR="003B122F" w:rsidRPr="0096447F" w:rsidRDefault="003B122F" w:rsidP="00EF24D7">
      <w:pPr>
        <w:jc w:val="both"/>
        <w:rPr>
          <w:rFonts w:ascii="Arial" w:hAnsi="Arial" w:cs="Arial"/>
          <w:color w:val="000000" w:themeColor="text1"/>
          <w:sz w:val="24"/>
        </w:rPr>
      </w:pPr>
    </w:p>
    <w:tbl>
      <w:tblPr>
        <w:tblStyle w:val="Tablanormal1"/>
        <w:tblW w:w="4837" w:type="pct"/>
        <w:tblInd w:w="279" w:type="dxa"/>
        <w:tblLayout w:type="fixed"/>
        <w:tblLook w:val="04A0" w:firstRow="1" w:lastRow="0" w:firstColumn="1" w:lastColumn="0" w:noHBand="0" w:noVBand="1"/>
      </w:tblPr>
      <w:tblGrid>
        <w:gridCol w:w="709"/>
        <w:gridCol w:w="1419"/>
        <w:gridCol w:w="1419"/>
        <w:gridCol w:w="1132"/>
        <w:gridCol w:w="4960"/>
      </w:tblGrid>
      <w:tr w:rsidR="00EC080A" w:rsidRPr="0096447F" w14:paraId="38507849" w14:textId="77777777" w:rsidTr="00AE6065">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368" w:type="pct"/>
            <w:shd w:val="clear" w:color="auto" w:fill="1D66AF"/>
            <w:noWrap/>
            <w:vAlign w:val="center"/>
            <w:hideMark/>
          </w:tcPr>
          <w:p w14:paraId="41506D32" w14:textId="77777777" w:rsidR="00294BF3" w:rsidRPr="00EC080A" w:rsidRDefault="00294BF3" w:rsidP="00EC080A">
            <w:pPr>
              <w:jc w:val="center"/>
              <w:rPr>
                <w:rFonts w:ascii="Arial" w:eastAsia="Times New Roman" w:hAnsi="Arial" w:cs="Arial"/>
                <w:b w:val="0"/>
                <w:bCs w:val="0"/>
                <w:color w:val="FFFFFF" w:themeColor="background1"/>
                <w:sz w:val="20"/>
                <w:lang w:eastAsia="es-CO"/>
              </w:rPr>
            </w:pPr>
            <w:r w:rsidRPr="00EC080A">
              <w:rPr>
                <w:rFonts w:ascii="Arial" w:eastAsia="Times New Roman" w:hAnsi="Arial" w:cs="Arial"/>
                <w:color w:val="FFFFFF" w:themeColor="background1"/>
                <w:sz w:val="20"/>
                <w:lang w:eastAsia="es-CO"/>
              </w:rPr>
              <w:t>AÑO</w:t>
            </w:r>
          </w:p>
        </w:tc>
        <w:tc>
          <w:tcPr>
            <w:tcW w:w="736" w:type="pct"/>
            <w:shd w:val="clear" w:color="auto" w:fill="1D66AF"/>
            <w:noWrap/>
            <w:vAlign w:val="center"/>
            <w:hideMark/>
          </w:tcPr>
          <w:p w14:paraId="4579F87F" w14:textId="77777777" w:rsidR="00294BF3" w:rsidRPr="00EC080A" w:rsidRDefault="00294BF3" w:rsidP="00EC08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lang w:eastAsia="es-CO"/>
              </w:rPr>
            </w:pPr>
            <w:r w:rsidRPr="00EC080A">
              <w:rPr>
                <w:rFonts w:ascii="Arial" w:eastAsia="Times New Roman" w:hAnsi="Arial" w:cs="Arial"/>
                <w:color w:val="FFFFFF" w:themeColor="background1"/>
                <w:sz w:val="20"/>
                <w:lang w:eastAsia="es-CO"/>
              </w:rPr>
              <w:t>TIPO</w:t>
            </w:r>
          </w:p>
        </w:tc>
        <w:tc>
          <w:tcPr>
            <w:tcW w:w="736" w:type="pct"/>
            <w:shd w:val="clear" w:color="auto" w:fill="1D66AF"/>
            <w:noWrap/>
            <w:vAlign w:val="center"/>
            <w:hideMark/>
          </w:tcPr>
          <w:p w14:paraId="733EF81A" w14:textId="77777777" w:rsidR="00294BF3" w:rsidRPr="00EC080A" w:rsidRDefault="00294BF3" w:rsidP="00EC08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lang w:eastAsia="es-CO"/>
              </w:rPr>
            </w:pPr>
            <w:r w:rsidRPr="00EC080A">
              <w:rPr>
                <w:rFonts w:ascii="Arial" w:eastAsia="Times New Roman" w:hAnsi="Arial" w:cs="Arial"/>
                <w:color w:val="FFFFFF" w:themeColor="background1"/>
                <w:sz w:val="20"/>
                <w:lang w:eastAsia="es-CO"/>
              </w:rPr>
              <w:t>NOMBRE</w:t>
            </w:r>
          </w:p>
        </w:tc>
        <w:tc>
          <w:tcPr>
            <w:tcW w:w="587" w:type="pct"/>
            <w:shd w:val="clear" w:color="auto" w:fill="1D66AF"/>
            <w:noWrap/>
            <w:vAlign w:val="center"/>
            <w:hideMark/>
          </w:tcPr>
          <w:p w14:paraId="51C0E0B9" w14:textId="77777777" w:rsidR="00294BF3" w:rsidRPr="00EC080A" w:rsidRDefault="00294BF3" w:rsidP="00EC08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lang w:eastAsia="es-CO"/>
              </w:rPr>
            </w:pPr>
            <w:r w:rsidRPr="00EC080A">
              <w:rPr>
                <w:rFonts w:ascii="Arial" w:eastAsia="Times New Roman" w:hAnsi="Arial" w:cs="Arial"/>
                <w:color w:val="FFFFFF" w:themeColor="background1"/>
                <w:sz w:val="20"/>
                <w:lang w:eastAsia="es-CO"/>
              </w:rPr>
              <w:t>FECHA</w:t>
            </w:r>
          </w:p>
        </w:tc>
        <w:tc>
          <w:tcPr>
            <w:tcW w:w="2573" w:type="pct"/>
            <w:shd w:val="clear" w:color="auto" w:fill="1D66AF"/>
            <w:noWrap/>
            <w:vAlign w:val="center"/>
            <w:hideMark/>
          </w:tcPr>
          <w:p w14:paraId="6F7A0CF8" w14:textId="77777777" w:rsidR="00294BF3" w:rsidRPr="00EC080A" w:rsidRDefault="00294BF3" w:rsidP="00EC08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0"/>
                <w:lang w:eastAsia="es-CO"/>
              </w:rPr>
            </w:pPr>
            <w:r w:rsidRPr="00EC080A">
              <w:rPr>
                <w:rFonts w:ascii="Arial" w:eastAsia="Times New Roman" w:hAnsi="Arial" w:cs="Arial"/>
                <w:color w:val="FFFFFF" w:themeColor="background1"/>
                <w:sz w:val="20"/>
                <w:lang w:eastAsia="es-CO"/>
              </w:rPr>
              <w:t>POR LA CUAL SE REGLAMENTA</w:t>
            </w:r>
          </w:p>
        </w:tc>
      </w:tr>
      <w:tr w:rsidR="00EC080A" w:rsidRPr="0096447F" w14:paraId="44928538" w14:textId="77777777" w:rsidTr="00AE606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 w:type="pct"/>
            <w:noWrap/>
            <w:vAlign w:val="center"/>
          </w:tcPr>
          <w:p w14:paraId="02235B78" w14:textId="77777777" w:rsidR="005F29BC" w:rsidRPr="005D6110" w:rsidRDefault="005F29BC" w:rsidP="005D6110">
            <w:pPr>
              <w:jc w:val="center"/>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1988</w:t>
            </w:r>
          </w:p>
        </w:tc>
        <w:tc>
          <w:tcPr>
            <w:tcW w:w="736" w:type="pct"/>
            <w:noWrap/>
            <w:vAlign w:val="center"/>
          </w:tcPr>
          <w:p w14:paraId="2178C0FE" w14:textId="77777777" w:rsidR="005F29BC" w:rsidRPr="005D6110" w:rsidRDefault="005F29BC"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color w:val="000000" w:themeColor="text1"/>
                <w:sz w:val="18"/>
                <w:szCs w:val="18"/>
                <w:lang w:eastAsia="es-CO"/>
              </w:rPr>
              <w:t>ACUERDO</w:t>
            </w:r>
          </w:p>
        </w:tc>
        <w:tc>
          <w:tcPr>
            <w:tcW w:w="736" w:type="pct"/>
            <w:noWrap/>
            <w:vAlign w:val="center"/>
          </w:tcPr>
          <w:p w14:paraId="3090A52C" w14:textId="77777777" w:rsidR="005F29BC" w:rsidRPr="005D6110" w:rsidRDefault="00000000"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u w:val="single"/>
                <w:lang w:eastAsia="es-CO"/>
              </w:rPr>
            </w:pPr>
            <w:hyperlink r:id="rId28" w:history="1">
              <w:r w:rsidR="005F29BC" w:rsidRPr="005D6110">
                <w:rPr>
                  <w:rFonts w:ascii="Arial" w:eastAsia="Times New Roman" w:hAnsi="Arial" w:cs="Arial"/>
                  <w:color w:val="000000" w:themeColor="text1"/>
                  <w:sz w:val="20"/>
                  <w:u w:val="single"/>
                  <w:lang w:eastAsia="es-CO"/>
                </w:rPr>
                <w:t>Acuerdo 11 de 1988</w:t>
              </w:r>
            </w:hyperlink>
          </w:p>
        </w:tc>
        <w:tc>
          <w:tcPr>
            <w:tcW w:w="587" w:type="pct"/>
            <w:noWrap/>
            <w:vAlign w:val="center"/>
          </w:tcPr>
          <w:p w14:paraId="381D4BBF" w14:textId="77777777" w:rsidR="005F29BC" w:rsidRPr="005D6110" w:rsidRDefault="005F29BC"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Noviembre 4 de 1988</w:t>
            </w:r>
          </w:p>
        </w:tc>
        <w:tc>
          <w:tcPr>
            <w:tcW w:w="2573" w:type="pct"/>
            <w:vAlign w:val="center"/>
          </w:tcPr>
          <w:p w14:paraId="56EFB228" w14:textId="77777777" w:rsidR="005F29BC" w:rsidRPr="005D6110" w:rsidRDefault="005F29BC" w:rsidP="005D611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Por la cual se reforma la estructura tributaria distrital y se dictan otras disposiciones.</w:t>
            </w:r>
          </w:p>
        </w:tc>
      </w:tr>
      <w:tr w:rsidR="00EC080A" w:rsidRPr="0096447F" w14:paraId="1C7E7965" w14:textId="77777777" w:rsidTr="00AE6065">
        <w:trPr>
          <w:trHeight w:val="992"/>
        </w:trPr>
        <w:tc>
          <w:tcPr>
            <w:cnfStyle w:val="001000000000" w:firstRow="0" w:lastRow="0" w:firstColumn="1" w:lastColumn="0" w:oddVBand="0" w:evenVBand="0" w:oddHBand="0" w:evenHBand="0" w:firstRowFirstColumn="0" w:firstRowLastColumn="0" w:lastRowFirstColumn="0" w:lastRowLastColumn="0"/>
            <w:tcW w:w="368" w:type="pct"/>
            <w:noWrap/>
            <w:vAlign w:val="center"/>
          </w:tcPr>
          <w:p w14:paraId="440D8345" w14:textId="77777777" w:rsidR="005F29BC" w:rsidRPr="005D6110" w:rsidRDefault="005F29BC" w:rsidP="005D6110">
            <w:pPr>
              <w:jc w:val="center"/>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1992</w:t>
            </w:r>
          </w:p>
        </w:tc>
        <w:tc>
          <w:tcPr>
            <w:tcW w:w="736" w:type="pct"/>
            <w:noWrap/>
            <w:vAlign w:val="center"/>
          </w:tcPr>
          <w:p w14:paraId="5571C44F" w14:textId="77777777" w:rsidR="005F29BC" w:rsidRPr="005D6110" w:rsidRDefault="005F29BC"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color w:val="000000" w:themeColor="text1"/>
                <w:sz w:val="18"/>
                <w:szCs w:val="18"/>
                <w:lang w:eastAsia="es-CO"/>
              </w:rPr>
              <w:t>ACUERDO</w:t>
            </w:r>
          </w:p>
        </w:tc>
        <w:tc>
          <w:tcPr>
            <w:tcW w:w="736" w:type="pct"/>
            <w:noWrap/>
            <w:vAlign w:val="center"/>
          </w:tcPr>
          <w:p w14:paraId="0884E72A" w14:textId="77777777" w:rsidR="005F29BC" w:rsidRPr="005D6110" w:rsidRDefault="00000000"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u w:val="single"/>
                <w:lang w:eastAsia="es-CO"/>
              </w:rPr>
            </w:pPr>
            <w:hyperlink r:id="rId29" w:history="1">
              <w:r w:rsidR="005F29BC" w:rsidRPr="005D6110">
                <w:rPr>
                  <w:rFonts w:ascii="Arial" w:eastAsia="Times New Roman" w:hAnsi="Arial" w:cs="Arial"/>
                  <w:color w:val="000000" w:themeColor="text1"/>
                  <w:sz w:val="20"/>
                  <w:u w:val="single"/>
                  <w:lang w:eastAsia="es-CO"/>
                </w:rPr>
                <w:t>Acuerdo 9 de 1992</w:t>
              </w:r>
            </w:hyperlink>
          </w:p>
        </w:tc>
        <w:tc>
          <w:tcPr>
            <w:tcW w:w="587" w:type="pct"/>
            <w:noWrap/>
            <w:vAlign w:val="center"/>
          </w:tcPr>
          <w:p w14:paraId="6DA4EF47" w14:textId="77777777" w:rsidR="005F29BC" w:rsidRPr="005D6110" w:rsidRDefault="005F29BC"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22 de septiembre de 1992</w:t>
            </w:r>
          </w:p>
        </w:tc>
        <w:tc>
          <w:tcPr>
            <w:tcW w:w="2573" w:type="pct"/>
            <w:vAlign w:val="center"/>
          </w:tcPr>
          <w:p w14:paraId="6B7C5965" w14:textId="77777777" w:rsidR="005F29BC" w:rsidRPr="005D6110" w:rsidRDefault="005F29BC" w:rsidP="005D611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Por el cual se conceden unos incentivos fiscales a los contribuyentes que han cumplido oportunamente las contribuciones tributarias y se dictan otras normas de carácter tributario</w:t>
            </w:r>
          </w:p>
        </w:tc>
      </w:tr>
      <w:tr w:rsidR="00EC080A" w:rsidRPr="0096447F" w14:paraId="6195139A" w14:textId="77777777" w:rsidTr="00AE6065">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3B03DB5A" w14:textId="77777777" w:rsidR="00294BF3" w:rsidRPr="005D6110" w:rsidRDefault="00294BF3" w:rsidP="005D6110">
            <w:pPr>
              <w:jc w:val="center"/>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1995</w:t>
            </w:r>
          </w:p>
        </w:tc>
        <w:tc>
          <w:tcPr>
            <w:tcW w:w="736" w:type="pct"/>
            <w:noWrap/>
            <w:vAlign w:val="center"/>
            <w:hideMark/>
          </w:tcPr>
          <w:p w14:paraId="1E02E65C" w14:textId="77777777" w:rsidR="00294BF3" w:rsidRPr="005D6110" w:rsidRDefault="00294BF3"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color w:val="000000" w:themeColor="text1"/>
                <w:sz w:val="18"/>
                <w:szCs w:val="18"/>
                <w:lang w:eastAsia="es-CO"/>
              </w:rPr>
              <w:t>ACUERDO</w:t>
            </w:r>
          </w:p>
        </w:tc>
        <w:tc>
          <w:tcPr>
            <w:tcW w:w="736" w:type="pct"/>
            <w:noWrap/>
            <w:vAlign w:val="center"/>
            <w:hideMark/>
          </w:tcPr>
          <w:p w14:paraId="704C2904" w14:textId="77777777" w:rsidR="00294BF3" w:rsidRPr="005D6110" w:rsidRDefault="00000000"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u w:val="single"/>
                <w:lang w:eastAsia="es-CO"/>
              </w:rPr>
            </w:pPr>
            <w:hyperlink r:id="rId30" w:history="1">
              <w:r w:rsidR="00294BF3" w:rsidRPr="005D6110">
                <w:rPr>
                  <w:rFonts w:ascii="Arial" w:eastAsia="Times New Roman" w:hAnsi="Arial" w:cs="Arial"/>
                  <w:color w:val="000000" w:themeColor="text1"/>
                  <w:sz w:val="20"/>
                  <w:u w:val="single"/>
                  <w:lang w:eastAsia="es-CO"/>
                </w:rPr>
                <w:t>Acuerdo 20 de 1995</w:t>
              </w:r>
            </w:hyperlink>
          </w:p>
        </w:tc>
        <w:tc>
          <w:tcPr>
            <w:tcW w:w="587" w:type="pct"/>
            <w:noWrap/>
            <w:vAlign w:val="center"/>
            <w:hideMark/>
          </w:tcPr>
          <w:p w14:paraId="34CE773D" w14:textId="77777777" w:rsidR="00294BF3" w:rsidRPr="005D6110" w:rsidRDefault="00294BF3"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10 de octubre de 1995</w:t>
            </w:r>
          </w:p>
        </w:tc>
        <w:tc>
          <w:tcPr>
            <w:tcW w:w="2573" w:type="pct"/>
            <w:vAlign w:val="center"/>
            <w:hideMark/>
          </w:tcPr>
          <w:p w14:paraId="6FC13181" w14:textId="77777777" w:rsidR="00294BF3" w:rsidRPr="005D6110" w:rsidRDefault="00294BF3" w:rsidP="005D611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Por el cual se adopta el Código de Construcción del Distrito Capital de Bogotá, se fijan sus políticas generales y su alcance, se establecen los mecanismos para su aplicación, se fijan plazos para su reglamentación prioritaria y se señalan mecanismos para su actualización y vigilancia</w:t>
            </w:r>
          </w:p>
        </w:tc>
      </w:tr>
      <w:tr w:rsidR="00EC080A" w:rsidRPr="0096447F" w14:paraId="640DDF5F" w14:textId="77777777" w:rsidTr="00AE6065">
        <w:trPr>
          <w:trHeight w:val="181"/>
        </w:trPr>
        <w:tc>
          <w:tcPr>
            <w:cnfStyle w:val="001000000000" w:firstRow="0" w:lastRow="0" w:firstColumn="1" w:lastColumn="0" w:oddVBand="0" w:evenVBand="0" w:oddHBand="0" w:evenHBand="0" w:firstRowFirstColumn="0" w:firstRowLastColumn="0" w:lastRowFirstColumn="0" w:lastRowLastColumn="0"/>
            <w:tcW w:w="368" w:type="pct"/>
            <w:noWrap/>
            <w:vAlign w:val="center"/>
          </w:tcPr>
          <w:p w14:paraId="2F1DF0F5" w14:textId="77777777" w:rsidR="000746BC" w:rsidRPr="005D6110" w:rsidRDefault="000746BC" w:rsidP="005D6110">
            <w:pPr>
              <w:jc w:val="center"/>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2002</w:t>
            </w:r>
          </w:p>
        </w:tc>
        <w:tc>
          <w:tcPr>
            <w:tcW w:w="736" w:type="pct"/>
            <w:noWrap/>
            <w:vAlign w:val="center"/>
          </w:tcPr>
          <w:p w14:paraId="2AB1C411" w14:textId="77777777" w:rsidR="000746BC" w:rsidRPr="005D6110" w:rsidRDefault="000746BC"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color w:val="000000" w:themeColor="text1"/>
                <w:sz w:val="18"/>
                <w:szCs w:val="18"/>
                <w:lang w:eastAsia="es-CO"/>
              </w:rPr>
              <w:t>RESOLUCION</w:t>
            </w:r>
          </w:p>
        </w:tc>
        <w:tc>
          <w:tcPr>
            <w:tcW w:w="736" w:type="pct"/>
            <w:noWrap/>
            <w:vAlign w:val="center"/>
          </w:tcPr>
          <w:p w14:paraId="00BB8A95" w14:textId="77777777" w:rsidR="000746BC" w:rsidRPr="005D6110" w:rsidRDefault="00000000" w:rsidP="005D611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hyperlink r:id="rId31" w:history="1">
              <w:r w:rsidR="000746BC" w:rsidRPr="005D6110">
                <w:rPr>
                  <w:rStyle w:val="Hipervnculo"/>
                  <w:rFonts w:ascii="Arial" w:eastAsia="Times New Roman" w:hAnsi="Arial" w:cs="Arial"/>
                  <w:color w:val="000000" w:themeColor="text1"/>
                  <w:sz w:val="20"/>
                  <w:lang w:eastAsia="es-CO"/>
                </w:rPr>
                <w:t>Resolución 1428 de 2002</w:t>
              </w:r>
            </w:hyperlink>
          </w:p>
        </w:tc>
        <w:tc>
          <w:tcPr>
            <w:tcW w:w="587" w:type="pct"/>
            <w:noWrap/>
            <w:vAlign w:val="center"/>
          </w:tcPr>
          <w:p w14:paraId="35C037C4" w14:textId="77777777" w:rsidR="000746BC" w:rsidRPr="005D6110" w:rsidRDefault="000746BC"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07 de octubre de 2002</w:t>
            </w:r>
          </w:p>
        </w:tc>
        <w:tc>
          <w:tcPr>
            <w:tcW w:w="2573" w:type="pct"/>
            <w:vAlign w:val="center"/>
          </w:tcPr>
          <w:p w14:paraId="2A28388A" w14:textId="77777777" w:rsidR="000746BC" w:rsidRPr="005D6110" w:rsidRDefault="000746BC" w:rsidP="005D611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Por la cual se adoptan los Planes Tipo de Emergencia en seis escenarios Distritales, se modifica y adiciona la Resolución 0151 del 06 de febrero de 2002</w:t>
            </w:r>
          </w:p>
        </w:tc>
      </w:tr>
      <w:tr w:rsidR="00EC080A" w:rsidRPr="0096447F" w14:paraId="170A1561" w14:textId="77777777" w:rsidTr="00AE606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68" w:type="pct"/>
            <w:noWrap/>
            <w:vAlign w:val="center"/>
          </w:tcPr>
          <w:p w14:paraId="01BFDE7E" w14:textId="77777777" w:rsidR="00B41093" w:rsidRPr="005D6110" w:rsidRDefault="00B41093" w:rsidP="005D6110">
            <w:pPr>
              <w:jc w:val="center"/>
              <w:rPr>
                <w:rFonts w:ascii="Arial" w:eastAsia="Times New Roman" w:hAnsi="Arial" w:cs="Arial"/>
                <w:color w:val="000000" w:themeColor="text1"/>
                <w:sz w:val="20"/>
                <w:lang w:eastAsia="es-CO"/>
              </w:rPr>
            </w:pPr>
          </w:p>
        </w:tc>
        <w:tc>
          <w:tcPr>
            <w:tcW w:w="736" w:type="pct"/>
            <w:noWrap/>
            <w:vAlign w:val="center"/>
          </w:tcPr>
          <w:p w14:paraId="38C7418B" w14:textId="77777777" w:rsidR="00B41093" w:rsidRPr="005D6110" w:rsidRDefault="00B41093"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p>
        </w:tc>
        <w:tc>
          <w:tcPr>
            <w:tcW w:w="736" w:type="pct"/>
            <w:noWrap/>
            <w:vAlign w:val="center"/>
          </w:tcPr>
          <w:p w14:paraId="4F2A4D0F" w14:textId="6FC183F6" w:rsidR="00B41093" w:rsidRPr="005D6110" w:rsidRDefault="00B41093" w:rsidP="005D61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D6110">
              <w:rPr>
                <w:rFonts w:ascii="Arial" w:hAnsi="Arial" w:cs="Arial"/>
                <w:sz w:val="20"/>
              </w:rPr>
              <w:t>LEY 1801</w:t>
            </w:r>
          </w:p>
        </w:tc>
        <w:tc>
          <w:tcPr>
            <w:tcW w:w="587" w:type="pct"/>
            <w:noWrap/>
            <w:vAlign w:val="center"/>
          </w:tcPr>
          <w:p w14:paraId="24DB27F2" w14:textId="3890CA7D" w:rsidR="00B41093" w:rsidRPr="005D6110" w:rsidRDefault="00B41093"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POLICIA</w:t>
            </w:r>
          </w:p>
        </w:tc>
        <w:tc>
          <w:tcPr>
            <w:tcW w:w="2573" w:type="pct"/>
            <w:vAlign w:val="center"/>
          </w:tcPr>
          <w:p w14:paraId="06982D2F" w14:textId="75CE7CDA" w:rsidR="00B41093" w:rsidRPr="005D6110" w:rsidRDefault="00DB2503" w:rsidP="005D611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Pr>
                <w:rFonts w:ascii="Arial" w:eastAsia="Times New Roman" w:hAnsi="Arial" w:cs="Arial"/>
                <w:color w:val="000000" w:themeColor="text1"/>
                <w:sz w:val="20"/>
                <w:lang w:eastAsia="es-CO"/>
              </w:rPr>
              <w:t>Código de Seguridad y convivencia</w:t>
            </w:r>
          </w:p>
        </w:tc>
      </w:tr>
      <w:tr w:rsidR="00EC080A" w:rsidRPr="0096447F" w14:paraId="70E1309E" w14:textId="77777777" w:rsidTr="00AE6065">
        <w:trPr>
          <w:trHeight w:val="700"/>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50B82AB2" w14:textId="77777777" w:rsidR="00294BF3" w:rsidRPr="005D6110" w:rsidRDefault="00294BF3" w:rsidP="005D6110">
            <w:pPr>
              <w:jc w:val="center"/>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2007</w:t>
            </w:r>
          </w:p>
        </w:tc>
        <w:tc>
          <w:tcPr>
            <w:tcW w:w="736" w:type="pct"/>
            <w:noWrap/>
            <w:vAlign w:val="center"/>
            <w:hideMark/>
          </w:tcPr>
          <w:p w14:paraId="444ACFEC" w14:textId="77777777" w:rsidR="00294BF3" w:rsidRPr="005D6110" w:rsidRDefault="00294BF3"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color w:val="000000" w:themeColor="text1"/>
                <w:sz w:val="18"/>
                <w:szCs w:val="18"/>
                <w:lang w:eastAsia="es-CO"/>
              </w:rPr>
              <w:t>ACUERDO</w:t>
            </w:r>
          </w:p>
        </w:tc>
        <w:tc>
          <w:tcPr>
            <w:tcW w:w="736" w:type="pct"/>
            <w:noWrap/>
            <w:vAlign w:val="center"/>
            <w:hideMark/>
          </w:tcPr>
          <w:p w14:paraId="051761BC" w14:textId="77777777" w:rsidR="00294BF3" w:rsidRPr="005D6110" w:rsidRDefault="00000000"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u w:val="single"/>
                <w:lang w:eastAsia="es-CO"/>
              </w:rPr>
            </w:pPr>
            <w:hyperlink r:id="rId32" w:history="1">
              <w:r w:rsidR="00294BF3" w:rsidRPr="005D6110">
                <w:rPr>
                  <w:rFonts w:ascii="Arial" w:eastAsia="Times New Roman" w:hAnsi="Arial" w:cs="Arial"/>
                  <w:color w:val="000000" w:themeColor="text1"/>
                  <w:sz w:val="20"/>
                  <w:u w:val="single"/>
                  <w:lang w:eastAsia="es-CO"/>
                </w:rPr>
                <w:t>Acuerdo 304 de 2007</w:t>
              </w:r>
            </w:hyperlink>
          </w:p>
        </w:tc>
        <w:tc>
          <w:tcPr>
            <w:tcW w:w="587" w:type="pct"/>
            <w:noWrap/>
            <w:vAlign w:val="center"/>
            <w:hideMark/>
          </w:tcPr>
          <w:p w14:paraId="6D0D2A55" w14:textId="77777777" w:rsidR="00294BF3" w:rsidRPr="005D6110" w:rsidRDefault="00294BF3"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Diciembre de 2007</w:t>
            </w:r>
          </w:p>
        </w:tc>
        <w:tc>
          <w:tcPr>
            <w:tcW w:w="2573" w:type="pct"/>
            <w:vAlign w:val="center"/>
            <w:hideMark/>
          </w:tcPr>
          <w:p w14:paraId="2D1DF232" w14:textId="77777777" w:rsidR="00294BF3" w:rsidRPr="005D6110" w:rsidRDefault="00294BF3" w:rsidP="005D611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Por el cual se modifican algunas disposiciones del Código de la Construcción de Bogotá, D. C."</w:t>
            </w:r>
          </w:p>
        </w:tc>
      </w:tr>
      <w:tr w:rsidR="00EC080A" w:rsidRPr="0096447F" w14:paraId="506EB51E" w14:textId="77777777" w:rsidTr="00AE6065">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0A13100B" w14:textId="77777777" w:rsidR="00294BF3" w:rsidRPr="005D6110" w:rsidRDefault="00294BF3" w:rsidP="005D6110">
            <w:pPr>
              <w:jc w:val="center"/>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2009</w:t>
            </w:r>
          </w:p>
        </w:tc>
        <w:tc>
          <w:tcPr>
            <w:tcW w:w="736" w:type="pct"/>
            <w:noWrap/>
            <w:vAlign w:val="center"/>
            <w:hideMark/>
          </w:tcPr>
          <w:p w14:paraId="185B262E" w14:textId="77777777" w:rsidR="00294BF3" w:rsidRPr="005D6110" w:rsidRDefault="00294BF3"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color w:val="000000" w:themeColor="text1"/>
                <w:sz w:val="18"/>
                <w:szCs w:val="18"/>
                <w:lang w:eastAsia="es-CO"/>
              </w:rPr>
              <w:t>ACUERDO</w:t>
            </w:r>
          </w:p>
        </w:tc>
        <w:tc>
          <w:tcPr>
            <w:tcW w:w="736" w:type="pct"/>
            <w:noWrap/>
            <w:vAlign w:val="center"/>
            <w:hideMark/>
          </w:tcPr>
          <w:p w14:paraId="7BD45E51" w14:textId="77777777" w:rsidR="00294BF3" w:rsidRPr="005D6110" w:rsidRDefault="00000000"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u w:val="single"/>
                <w:lang w:eastAsia="es-CO"/>
              </w:rPr>
            </w:pPr>
            <w:hyperlink r:id="rId33" w:history="1">
              <w:r w:rsidR="00294BF3" w:rsidRPr="005D6110">
                <w:rPr>
                  <w:rFonts w:ascii="Arial" w:eastAsia="Times New Roman" w:hAnsi="Arial" w:cs="Arial"/>
                  <w:color w:val="000000" w:themeColor="text1"/>
                  <w:sz w:val="20"/>
                  <w:u w:val="single"/>
                  <w:lang w:eastAsia="es-CO"/>
                </w:rPr>
                <w:t>Acuerdo 424 de 2009</w:t>
              </w:r>
            </w:hyperlink>
          </w:p>
        </w:tc>
        <w:tc>
          <w:tcPr>
            <w:tcW w:w="587" w:type="pct"/>
            <w:noWrap/>
            <w:vAlign w:val="center"/>
            <w:hideMark/>
          </w:tcPr>
          <w:p w14:paraId="1D333EB1" w14:textId="77777777" w:rsidR="00294BF3" w:rsidRPr="005D6110" w:rsidRDefault="00294BF3"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23 de diciembre de 2009</w:t>
            </w:r>
          </w:p>
        </w:tc>
        <w:tc>
          <w:tcPr>
            <w:tcW w:w="2573" w:type="pct"/>
            <w:vAlign w:val="center"/>
            <w:hideMark/>
          </w:tcPr>
          <w:p w14:paraId="51F8CA1E" w14:textId="77777777" w:rsidR="00294BF3" w:rsidRPr="005D6110" w:rsidRDefault="00294BF3" w:rsidP="005D611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Por el cual se crea el Sistema Único de Gestión para el registro, evaluación y autorización de actividades de aglomeración de público en el Distrito Capital</w:t>
            </w:r>
          </w:p>
        </w:tc>
      </w:tr>
      <w:tr w:rsidR="00EC080A" w:rsidRPr="0096447F" w14:paraId="7DBFF301" w14:textId="77777777" w:rsidTr="00AE6065">
        <w:trPr>
          <w:trHeight w:val="1120"/>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42272008" w14:textId="77777777" w:rsidR="00294BF3" w:rsidRPr="005D6110" w:rsidRDefault="00294BF3" w:rsidP="005D6110">
            <w:pPr>
              <w:jc w:val="center"/>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2011</w:t>
            </w:r>
          </w:p>
        </w:tc>
        <w:tc>
          <w:tcPr>
            <w:tcW w:w="736" w:type="pct"/>
            <w:noWrap/>
            <w:vAlign w:val="center"/>
            <w:hideMark/>
          </w:tcPr>
          <w:p w14:paraId="7204AE77" w14:textId="77777777" w:rsidR="00294BF3" w:rsidRPr="005D6110" w:rsidRDefault="00294BF3"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color w:val="000000" w:themeColor="text1"/>
                <w:sz w:val="18"/>
                <w:szCs w:val="18"/>
                <w:lang w:eastAsia="es-CO"/>
              </w:rPr>
              <w:t>ACUERDO</w:t>
            </w:r>
          </w:p>
        </w:tc>
        <w:tc>
          <w:tcPr>
            <w:tcW w:w="736" w:type="pct"/>
            <w:noWrap/>
            <w:vAlign w:val="center"/>
            <w:hideMark/>
          </w:tcPr>
          <w:p w14:paraId="38A60A16" w14:textId="77777777" w:rsidR="00294BF3" w:rsidRPr="005D6110" w:rsidRDefault="00000000"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u w:val="single"/>
                <w:lang w:eastAsia="es-CO"/>
              </w:rPr>
            </w:pPr>
            <w:hyperlink r:id="rId34" w:history="1">
              <w:r w:rsidR="00294BF3" w:rsidRPr="005D6110">
                <w:rPr>
                  <w:rFonts w:ascii="Arial" w:eastAsia="Times New Roman" w:hAnsi="Arial" w:cs="Arial"/>
                  <w:color w:val="000000" w:themeColor="text1"/>
                  <w:sz w:val="20"/>
                  <w:u w:val="single"/>
                  <w:lang w:eastAsia="es-CO"/>
                </w:rPr>
                <w:t>Acuerdo 470 de 2011</w:t>
              </w:r>
            </w:hyperlink>
          </w:p>
        </w:tc>
        <w:tc>
          <w:tcPr>
            <w:tcW w:w="587" w:type="pct"/>
            <w:noWrap/>
            <w:vAlign w:val="center"/>
            <w:hideMark/>
          </w:tcPr>
          <w:p w14:paraId="54DDB566" w14:textId="77777777" w:rsidR="00294BF3" w:rsidRPr="005D6110" w:rsidRDefault="00294BF3"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14 de marzo de 2011</w:t>
            </w:r>
          </w:p>
        </w:tc>
        <w:tc>
          <w:tcPr>
            <w:tcW w:w="2573" w:type="pct"/>
            <w:vAlign w:val="center"/>
            <w:hideMark/>
          </w:tcPr>
          <w:p w14:paraId="5884E7DD" w14:textId="3A7DF863" w:rsidR="00294BF3" w:rsidRPr="005D6110" w:rsidRDefault="00294BF3" w:rsidP="005D611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Por el cual se establece como obligatoria la revisión general anual de los sistemas de transporte vertical en edificaciones y puertas eléctricas en el Distrito Capital y se dictan otras disposiciones</w:t>
            </w:r>
          </w:p>
        </w:tc>
      </w:tr>
      <w:tr w:rsidR="00EC080A" w:rsidRPr="0096447F" w14:paraId="1539C211" w14:textId="77777777" w:rsidTr="00AE6065">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3226E505" w14:textId="77777777" w:rsidR="00294BF3" w:rsidRPr="005D6110" w:rsidRDefault="00294BF3" w:rsidP="005D6110">
            <w:pPr>
              <w:jc w:val="center"/>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lastRenderedPageBreak/>
              <w:t>2005</w:t>
            </w:r>
          </w:p>
        </w:tc>
        <w:tc>
          <w:tcPr>
            <w:tcW w:w="736" w:type="pct"/>
            <w:noWrap/>
            <w:vAlign w:val="center"/>
            <w:hideMark/>
          </w:tcPr>
          <w:p w14:paraId="192CAF16" w14:textId="77777777" w:rsidR="00294BF3" w:rsidRPr="005D6110" w:rsidRDefault="00294BF3"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color w:val="000000" w:themeColor="text1"/>
                <w:sz w:val="18"/>
                <w:szCs w:val="18"/>
                <w:lang w:eastAsia="es-CO"/>
              </w:rPr>
              <w:t>DECRETO</w:t>
            </w:r>
          </w:p>
        </w:tc>
        <w:tc>
          <w:tcPr>
            <w:tcW w:w="736" w:type="pct"/>
            <w:noWrap/>
            <w:vAlign w:val="center"/>
            <w:hideMark/>
          </w:tcPr>
          <w:p w14:paraId="6245904B" w14:textId="77777777" w:rsidR="00294BF3" w:rsidRPr="005D6110" w:rsidRDefault="00000000"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u w:val="single"/>
                <w:lang w:eastAsia="es-CO"/>
              </w:rPr>
            </w:pPr>
            <w:hyperlink r:id="rId35" w:history="1">
              <w:r w:rsidR="00294BF3" w:rsidRPr="005D6110">
                <w:rPr>
                  <w:rFonts w:ascii="Arial" w:eastAsia="Times New Roman" w:hAnsi="Arial" w:cs="Arial"/>
                  <w:color w:val="000000" w:themeColor="text1"/>
                  <w:sz w:val="20"/>
                  <w:u w:val="single"/>
                  <w:lang w:eastAsia="es-CO"/>
                </w:rPr>
                <w:t>Decreto 037 de 2005</w:t>
              </w:r>
            </w:hyperlink>
          </w:p>
        </w:tc>
        <w:tc>
          <w:tcPr>
            <w:tcW w:w="587" w:type="pct"/>
            <w:noWrap/>
            <w:vAlign w:val="center"/>
            <w:hideMark/>
          </w:tcPr>
          <w:p w14:paraId="21BD7B05" w14:textId="77777777" w:rsidR="00294BF3" w:rsidRPr="005D6110" w:rsidRDefault="00294BF3"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18 de febrero de 2005</w:t>
            </w:r>
          </w:p>
        </w:tc>
        <w:tc>
          <w:tcPr>
            <w:tcW w:w="2573" w:type="pct"/>
            <w:vAlign w:val="center"/>
            <w:hideMark/>
          </w:tcPr>
          <w:p w14:paraId="7D252643" w14:textId="77777777" w:rsidR="00294BF3" w:rsidRPr="005D6110" w:rsidRDefault="00294BF3" w:rsidP="005D611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Por el cual se dictan disposiciones para el funcionamiento de las atracciones mecánicas y juegos participativos de recreación en el Distrito Capital</w:t>
            </w:r>
          </w:p>
        </w:tc>
      </w:tr>
      <w:tr w:rsidR="00EC080A" w:rsidRPr="0096447F" w14:paraId="0EB63DDB" w14:textId="77777777" w:rsidTr="00AE6065">
        <w:trPr>
          <w:trHeight w:val="826"/>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63D6C50A" w14:textId="77777777" w:rsidR="00294BF3" w:rsidRPr="005D6110" w:rsidRDefault="00294BF3" w:rsidP="005D6110">
            <w:pPr>
              <w:jc w:val="center"/>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2007</w:t>
            </w:r>
          </w:p>
        </w:tc>
        <w:tc>
          <w:tcPr>
            <w:tcW w:w="736" w:type="pct"/>
            <w:noWrap/>
            <w:vAlign w:val="center"/>
            <w:hideMark/>
          </w:tcPr>
          <w:p w14:paraId="4151F9AF" w14:textId="77777777" w:rsidR="00294BF3" w:rsidRPr="005D6110" w:rsidRDefault="00294BF3"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color w:val="000000" w:themeColor="text1"/>
                <w:sz w:val="18"/>
                <w:szCs w:val="18"/>
                <w:lang w:eastAsia="es-CO"/>
              </w:rPr>
              <w:t>DECRETO</w:t>
            </w:r>
          </w:p>
        </w:tc>
        <w:tc>
          <w:tcPr>
            <w:tcW w:w="736" w:type="pct"/>
            <w:noWrap/>
            <w:vAlign w:val="center"/>
            <w:hideMark/>
          </w:tcPr>
          <w:p w14:paraId="00E47B61" w14:textId="77777777" w:rsidR="00294BF3" w:rsidRPr="005D6110" w:rsidRDefault="00000000"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u w:val="single"/>
                <w:lang w:eastAsia="es-CO"/>
              </w:rPr>
            </w:pPr>
            <w:hyperlink r:id="rId36" w:history="1">
              <w:r w:rsidR="00294BF3" w:rsidRPr="005D6110">
                <w:rPr>
                  <w:rFonts w:ascii="Arial" w:eastAsia="Times New Roman" w:hAnsi="Arial" w:cs="Arial"/>
                  <w:color w:val="000000" w:themeColor="text1"/>
                  <w:sz w:val="20"/>
                  <w:u w:val="single"/>
                  <w:lang w:eastAsia="es-CO"/>
                </w:rPr>
                <w:t>Decreto 304 de 2007</w:t>
              </w:r>
            </w:hyperlink>
          </w:p>
        </w:tc>
        <w:tc>
          <w:tcPr>
            <w:tcW w:w="587" w:type="pct"/>
            <w:noWrap/>
            <w:vAlign w:val="center"/>
            <w:hideMark/>
          </w:tcPr>
          <w:p w14:paraId="585DF2AE" w14:textId="77777777" w:rsidR="00294BF3" w:rsidRPr="005D6110" w:rsidRDefault="00294BF3"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24 de diciembre de 2007</w:t>
            </w:r>
          </w:p>
        </w:tc>
        <w:tc>
          <w:tcPr>
            <w:tcW w:w="2573" w:type="pct"/>
            <w:vAlign w:val="center"/>
            <w:hideMark/>
          </w:tcPr>
          <w:p w14:paraId="2733F121" w14:textId="77777777" w:rsidR="00294BF3" w:rsidRPr="005D6110" w:rsidRDefault="00294BF3" w:rsidP="005D611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Por el cual se modifican algunas disposiciones del Código de la Construcción de Bogotá, D. C.</w:t>
            </w:r>
          </w:p>
        </w:tc>
      </w:tr>
      <w:tr w:rsidR="00AE6065" w:rsidRPr="0096447F" w14:paraId="41915014" w14:textId="77777777" w:rsidTr="00AE6065">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368" w:type="pct"/>
            <w:noWrap/>
            <w:vAlign w:val="center"/>
          </w:tcPr>
          <w:p w14:paraId="43FF9C48" w14:textId="17FD90F8" w:rsidR="00AE6065" w:rsidRPr="005D6110" w:rsidRDefault="00AE6065" w:rsidP="005D6110">
            <w:pPr>
              <w:jc w:val="center"/>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2013</w:t>
            </w:r>
          </w:p>
        </w:tc>
        <w:tc>
          <w:tcPr>
            <w:tcW w:w="736" w:type="pct"/>
            <w:noWrap/>
            <w:vAlign w:val="center"/>
          </w:tcPr>
          <w:p w14:paraId="401B5863" w14:textId="75AF31B0" w:rsidR="00AE6065" w:rsidRPr="005D6110" w:rsidRDefault="00AE6065"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color w:val="000000" w:themeColor="text1"/>
                <w:sz w:val="18"/>
                <w:szCs w:val="18"/>
                <w:lang w:eastAsia="es-CO"/>
              </w:rPr>
              <w:t>DECRETO</w:t>
            </w:r>
          </w:p>
        </w:tc>
        <w:tc>
          <w:tcPr>
            <w:tcW w:w="736" w:type="pct"/>
            <w:noWrap/>
            <w:vAlign w:val="center"/>
          </w:tcPr>
          <w:p w14:paraId="741AACD2" w14:textId="5D122499" w:rsidR="00AE6065" w:rsidRDefault="00000000" w:rsidP="005D6110">
            <w:pPr>
              <w:jc w:val="center"/>
              <w:cnfStyle w:val="000000100000" w:firstRow="0" w:lastRow="0" w:firstColumn="0" w:lastColumn="0" w:oddVBand="0" w:evenVBand="0" w:oddHBand="1" w:evenHBand="0" w:firstRowFirstColumn="0" w:firstRowLastColumn="0" w:lastRowFirstColumn="0" w:lastRowLastColumn="0"/>
            </w:pPr>
            <w:hyperlink r:id="rId37" w:history="1">
              <w:r w:rsidR="00AE6065" w:rsidRPr="005D6110">
                <w:rPr>
                  <w:rFonts w:ascii="Arial" w:eastAsia="Times New Roman" w:hAnsi="Arial" w:cs="Arial"/>
                  <w:color w:val="000000" w:themeColor="text1"/>
                  <w:sz w:val="20"/>
                  <w:u w:val="single"/>
                  <w:lang w:eastAsia="es-CO"/>
                </w:rPr>
                <w:t>Decreto 599 de 2013</w:t>
              </w:r>
            </w:hyperlink>
          </w:p>
        </w:tc>
        <w:tc>
          <w:tcPr>
            <w:tcW w:w="587" w:type="pct"/>
            <w:noWrap/>
            <w:vAlign w:val="center"/>
          </w:tcPr>
          <w:p w14:paraId="3E64F2D8" w14:textId="1C12DE92" w:rsidR="00AE6065" w:rsidRPr="005D6110" w:rsidRDefault="00AE6065" w:rsidP="005D611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26 de diciembre de 2013</w:t>
            </w:r>
          </w:p>
        </w:tc>
        <w:tc>
          <w:tcPr>
            <w:tcW w:w="2573" w:type="pct"/>
            <w:vAlign w:val="center"/>
          </w:tcPr>
          <w:p w14:paraId="41C51A5E" w14:textId="1AF14A7A" w:rsidR="00AE6065" w:rsidRPr="005D6110" w:rsidRDefault="00AE6065" w:rsidP="005D611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 SUGA y se dictan otras disposiciones.</w:t>
            </w:r>
          </w:p>
        </w:tc>
      </w:tr>
      <w:tr w:rsidR="00AE6065" w:rsidRPr="0096447F" w14:paraId="6F98879D" w14:textId="77777777" w:rsidTr="00AE6065">
        <w:trPr>
          <w:trHeight w:val="532"/>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0E98AAC5" w14:textId="12810D3B" w:rsidR="00AE6065" w:rsidRPr="005D6110" w:rsidRDefault="00AE6065" w:rsidP="005D6110">
            <w:pPr>
              <w:jc w:val="center"/>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2014</w:t>
            </w:r>
          </w:p>
        </w:tc>
        <w:tc>
          <w:tcPr>
            <w:tcW w:w="736" w:type="pct"/>
            <w:noWrap/>
            <w:vAlign w:val="center"/>
            <w:hideMark/>
          </w:tcPr>
          <w:p w14:paraId="11DC0490" w14:textId="24236210" w:rsidR="00AE6065" w:rsidRPr="005D6110" w:rsidRDefault="00AE6065"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color w:val="000000" w:themeColor="text1"/>
                <w:sz w:val="18"/>
                <w:szCs w:val="18"/>
                <w:lang w:eastAsia="es-CO"/>
              </w:rPr>
              <w:t>RESOLUCION</w:t>
            </w:r>
          </w:p>
        </w:tc>
        <w:tc>
          <w:tcPr>
            <w:tcW w:w="736" w:type="pct"/>
            <w:noWrap/>
            <w:vAlign w:val="center"/>
            <w:hideMark/>
          </w:tcPr>
          <w:p w14:paraId="40A7B63E" w14:textId="4BC4E009" w:rsidR="00AE6065" w:rsidRPr="005D6110" w:rsidRDefault="00000000"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u w:val="single"/>
                <w:lang w:eastAsia="es-CO"/>
              </w:rPr>
            </w:pPr>
            <w:hyperlink r:id="rId38" w:anchor="9" w:history="1">
              <w:r w:rsidR="00AE6065" w:rsidRPr="005D6110">
                <w:rPr>
                  <w:rFonts w:ascii="Arial" w:eastAsia="Times New Roman" w:hAnsi="Arial" w:cs="Arial"/>
                  <w:color w:val="000000" w:themeColor="text1"/>
                  <w:sz w:val="20"/>
                  <w:u w:val="single"/>
                  <w:lang w:eastAsia="es-CO"/>
                </w:rPr>
                <w:t>Resolución 092 de 2014</w:t>
              </w:r>
            </w:hyperlink>
          </w:p>
        </w:tc>
        <w:tc>
          <w:tcPr>
            <w:tcW w:w="587" w:type="pct"/>
            <w:noWrap/>
            <w:vAlign w:val="center"/>
            <w:hideMark/>
          </w:tcPr>
          <w:p w14:paraId="7D074F9F" w14:textId="0254E41F" w:rsidR="00AE6065" w:rsidRPr="005D6110" w:rsidRDefault="00AE6065" w:rsidP="005D61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03 de abril de 2014</w:t>
            </w:r>
          </w:p>
        </w:tc>
        <w:tc>
          <w:tcPr>
            <w:tcW w:w="2573" w:type="pct"/>
            <w:vAlign w:val="center"/>
            <w:hideMark/>
          </w:tcPr>
          <w:p w14:paraId="1C868492" w14:textId="22D145B2" w:rsidR="00AE6065" w:rsidRPr="005D6110" w:rsidRDefault="00AE6065" w:rsidP="005D611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Por medio de la cual se adoptan los lineamientos técnicos para la revisión general anual de los sistemas de transporte vertical en edificaciones y puertas eléctricas en el Distrito Capital y se adopta el procedimiento para las visitas de verificación por parte del FOPAE</w:t>
            </w:r>
          </w:p>
        </w:tc>
      </w:tr>
      <w:tr w:rsidR="00AE6065" w:rsidRPr="0096447F" w14:paraId="57ED5C56" w14:textId="77777777" w:rsidTr="00AE6065">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68" w:type="pct"/>
            <w:noWrap/>
            <w:vAlign w:val="center"/>
          </w:tcPr>
          <w:p w14:paraId="63A489B4" w14:textId="3EAADBA7" w:rsidR="00AE6065" w:rsidRPr="005D6110" w:rsidRDefault="00AE6065" w:rsidP="00AE6065">
            <w:pPr>
              <w:jc w:val="center"/>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2021</w:t>
            </w:r>
          </w:p>
        </w:tc>
        <w:tc>
          <w:tcPr>
            <w:tcW w:w="736" w:type="pct"/>
            <w:noWrap/>
            <w:vAlign w:val="center"/>
          </w:tcPr>
          <w:p w14:paraId="3A439ED3" w14:textId="3BB966AB" w:rsidR="00AE6065" w:rsidRPr="005D6110" w:rsidRDefault="00AE6065" w:rsidP="00AE6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color w:val="000000" w:themeColor="text1"/>
                <w:sz w:val="18"/>
                <w:szCs w:val="18"/>
                <w:lang w:eastAsia="es-CO"/>
              </w:rPr>
              <w:t>DECRETO</w:t>
            </w:r>
          </w:p>
        </w:tc>
        <w:tc>
          <w:tcPr>
            <w:tcW w:w="736" w:type="pct"/>
            <w:noWrap/>
            <w:vAlign w:val="center"/>
          </w:tcPr>
          <w:p w14:paraId="4F30D5B9" w14:textId="52A46F28" w:rsidR="00AE6065" w:rsidRDefault="00AE6065" w:rsidP="00AE6065">
            <w:pPr>
              <w:jc w:val="center"/>
              <w:cnfStyle w:val="000000100000" w:firstRow="0" w:lastRow="0" w:firstColumn="0" w:lastColumn="0" w:oddVBand="0" w:evenVBand="0" w:oddHBand="1" w:evenHBand="0" w:firstRowFirstColumn="0" w:firstRowLastColumn="0" w:lastRowFirstColumn="0" w:lastRowLastColumn="0"/>
            </w:pPr>
            <w:r w:rsidRPr="005D6110">
              <w:rPr>
                <w:rFonts w:ascii="Arial" w:eastAsia="Times New Roman" w:hAnsi="Arial" w:cs="Arial"/>
                <w:color w:val="000000" w:themeColor="text1"/>
                <w:sz w:val="20"/>
                <w:u w:val="single"/>
                <w:lang w:eastAsia="es-CO"/>
              </w:rPr>
              <w:t>Decreto 470 de 2021</w:t>
            </w:r>
          </w:p>
        </w:tc>
        <w:tc>
          <w:tcPr>
            <w:tcW w:w="587" w:type="pct"/>
            <w:noWrap/>
            <w:vAlign w:val="center"/>
          </w:tcPr>
          <w:p w14:paraId="1F840894" w14:textId="094944D9" w:rsidR="00AE6065" w:rsidRPr="005D6110" w:rsidRDefault="00AE6065" w:rsidP="00AE6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17 de noviembre de 2021</w:t>
            </w:r>
          </w:p>
        </w:tc>
        <w:tc>
          <w:tcPr>
            <w:tcW w:w="2573" w:type="pct"/>
            <w:vAlign w:val="center"/>
          </w:tcPr>
          <w:p w14:paraId="2749DE99" w14:textId="5AE30136" w:rsidR="00AE6065" w:rsidRPr="005D6110" w:rsidRDefault="00AE6065" w:rsidP="00AE606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Por medio del cual se modifica el Decreto Distrital 599 de 2013, en lo relacionado con eventos culturales, recreativos y deportivos, y se dictan otras disposiciones</w:t>
            </w:r>
          </w:p>
        </w:tc>
      </w:tr>
      <w:tr w:rsidR="00AE6065" w:rsidRPr="0096447F" w14:paraId="67BDF0E9" w14:textId="77777777" w:rsidTr="00AE6065">
        <w:trPr>
          <w:trHeight w:val="532"/>
        </w:trPr>
        <w:tc>
          <w:tcPr>
            <w:cnfStyle w:val="001000000000" w:firstRow="0" w:lastRow="0" w:firstColumn="1" w:lastColumn="0" w:oddVBand="0" w:evenVBand="0" w:oddHBand="0" w:evenHBand="0" w:firstRowFirstColumn="0" w:firstRowLastColumn="0" w:lastRowFirstColumn="0" w:lastRowLastColumn="0"/>
            <w:tcW w:w="368" w:type="pct"/>
            <w:noWrap/>
            <w:vAlign w:val="center"/>
          </w:tcPr>
          <w:p w14:paraId="65AAEF63" w14:textId="427A8B34" w:rsidR="00AE6065" w:rsidRPr="005D6110" w:rsidRDefault="00AE6065" w:rsidP="00AE6065">
            <w:pPr>
              <w:jc w:val="center"/>
              <w:rPr>
                <w:rFonts w:ascii="Arial" w:eastAsia="Times New Roman" w:hAnsi="Arial" w:cs="Arial"/>
                <w:color w:val="000000" w:themeColor="text1"/>
                <w:sz w:val="20"/>
                <w:lang w:eastAsia="es-CO"/>
              </w:rPr>
            </w:pPr>
            <w:r>
              <w:rPr>
                <w:rFonts w:ascii="Arial" w:eastAsia="Times New Roman" w:hAnsi="Arial" w:cs="Arial"/>
                <w:color w:val="000000" w:themeColor="text1"/>
                <w:sz w:val="20"/>
                <w:lang w:eastAsia="es-CO"/>
              </w:rPr>
              <w:t>2023</w:t>
            </w:r>
          </w:p>
        </w:tc>
        <w:tc>
          <w:tcPr>
            <w:tcW w:w="736" w:type="pct"/>
            <w:noWrap/>
            <w:vAlign w:val="center"/>
          </w:tcPr>
          <w:p w14:paraId="69AEA62B" w14:textId="1A307914" w:rsidR="00AE6065" w:rsidRPr="005D6110" w:rsidRDefault="00E9054C" w:rsidP="00AE60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DECRETO </w:t>
            </w:r>
          </w:p>
        </w:tc>
        <w:tc>
          <w:tcPr>
            <w:tcW w:w="736" w:type="pct"/>
            <w:noWrap/>
            <w:vAlign w:val="center"/>
          </w:tcPr>
          <w:p w14:paraId="6C29AD77" w14:textId="30C33857" w:rsidR="00AE6065" w:rsidRPr="005D6110" w:rsidRDefault="00E9054C" w:rsidP="00AE60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u w:val="single"/>
                <w:lang w:eastAsia="es-CO"/>
              </w:rPr>
            </w:pPr>
            <w:r>
              <w:rPr>
                <w:rFonts w:ascii="Arial" w:eastAsia="Times New Roman" w:hAnsi="Arial" w:cs="Arial"/>
                <w:color w:val="000000" w:themeColor="text1"/>
                <w:sz w:val="20"/>
                <w:u w:val="single"/>
                <w:lang w:eastAsia="es-CO"/>
              </w:rPr>
              <w:t>Decreto 509 de 2023</w:t>
            </w:r>
          </w:p>
        </w:tc>
        <w:tc>
          <w:tcPr>
            <w:tcW w:w="587" w:type="pct"/>
            <w:noWrap/>
            <w:vAlign w:val="center"/>
          </w:tcPr>
          <w:p w14:paraId="15F09303" w14:textId="09382A59" w:rsidR="00AE6065" w:rsidRPr="005D6110" w:rsidRDefault="005C5B4A" w:rsidP="00AE60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Pr>
                <w:rFonts w:ascii="Arial" w:eastAsia="Times New Roman" w:hAnsi="Arial" w:cs="Arial"/>
                <w:color w:val="000000" w:themeColor="text1"/>
                <w:sz w:val="20"/>
                <w:lang w:eastAsia="es-CO"/>
              </w:rPr>
              <w:t>01 de</w:t>
            </w:r>
            <w:r w:rsidR="00362B0E">
              <w:rPr>
                <w:rFonts w:ascii="Arial" w:eastAsia="Times New Roman" w:hAnsi="Arial" w:cs="Arial"/>
                <w:color w:val="000000" w:themeColor="text1"/>
                <w:sz w:val="20"/>
                <w:lang w:eastAsia="es-CO"/>
              </w:rPr>
              <w:t xml:space="preserve"> noviembre de 2023</w:t>
            </w:r>
          </w:p>
        </w:tc>
        <w:tc>
          <w:tcPr>
            <w:tcW w:w="2573" w:type="pct"/>
            <w:vAlign w:val="center"/>
          </w:tcPr>
          <w:p w14:paraId="68B4F1E0" w14:textId="77777777" w:rsidR="00AE6065" w:rsidRDefault="00362B0E" w:rsidP="00AE606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Pr>
                <w:rFonts w:ascii="Arial" w:eastAsia="Times New Roman" w:hAnsi="Arial" w:cs="Arial"/>
                <w:color w:val="000000" w:themeColor="text1"/>
                <w:sz w:val="20"/>
                <w:lang w:eastAsia="es-CO"/>
              </w:rPr>
              <w:t xml:space="preserve">Por el cual se modifica </w:t>
            </w:r>
            <w:r w:rsidR="00BB587B">
              <w:rPr>
                <w:rFonts w:ascii="Arial" w:eastAsia="Times New Roman" w:hAnsi="Arial" w:cs="Arial"/>
                <w:color w:val="000000" w:themeColor="text1"/>
                <w:sz w:val="20"/>
                <w:lang w:eastAsia="es-CO"/>
              </w:rPr>
              <w:t xml:space="preserve">la estructura organizacional de la Unidad Administrativa Especial </w:t>
            </w:r>
            <w:r w:rsidR="002571B2">
              <w:rPr>
                <w:rFonts w:ascii="Arial" w:eastAsia="Times New Roman" w:hAnsi="Arial" w:cs="Arial"/>
                <w:color w:val="000000" w:themeColor="text1"/>
                <w:sz w:val="20"/>
                <w:lang w:eastAsia="es-CO"/>
              </w:rPr>
              <w:t>Cuerpo Oficial de Bomberos</w:t>
            </w:r>
          </w:p>
          <w:p w14:paraId="49449967" w14:textId="60B138DD" w:rsidR="003F6EF7" w:rsidRPr="005D6110" w:rsidRDefault="003F6EF7" w:rsidP="00AE606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p>
        </w:tc>
      </w:tr>
      <w:tr w:rsidR="00AE6065" w:rsidRPr="0096447F" w14:paraId="49F34668" w14:textId="77777777" w:rsidTr="00AE6065">
        <w:trPr>
          <w:cnfStyle w:val="000000100000" w:firstRow="0" w:lastRow="0" w:firstColumn="0" w:lastColumn="0" w:oddVBand="0" w:evenVBand="0" w:oddHBand="1" w:evenHBand="0" w:firstRowFirstColumn="0" w:firstRowLastColumn="0" w:lastRowFirstColumn="0" w:lastRowLastColumn="0"/>
          <w:trHeight w:val="1562"/>
        </w:trPr>
        <w:tc>
          <w:tcPr>
            <w:cnfStyle w:val="001000000000" w:firstRow="0" w:lastRow="0" w:firstColumn="1" w:lastColumn="0" w:oddVBand="0" w:evenVBand="0" w:oddHBand="0" w:evenHBand="0" w:firstRowFirstColumn="0" w:firstRowLastColumn="0" w:lastRowFirstColumn="0" w:lastRowLastColumn="0"/>
            <w:tcW w:w="368" w:type="pct"/>
            <w:noWrap/>
            <w:vAlign w:val="center"/>
            <w:hideMark/>
          </w:tcPr>
          <w:p w14:paraId="05A486F9" w14:textId="2483C55C" w:rsidR="00AE6065" w:rsidRPr="005D6110" w:rsidRDefault="00AE6065" w:rsidP="00AE6065">
            <w:pPr>
              <w:jc w:val="center"/>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2014</w:t>
            </w:r>
          </w:p>
        </w:tc>
        <w:tc>
          <w:tcPr>
            <w:tcW w:w="736" w:type="pct"/>
            <w:noWrap/>
            <w:vAlign w:val="center"/>
            <w:hideMark/>
          </w:tcPr>
          <w:p w14:paraId="13DABA2E" w14:textId="556430F4" w:rsidR="00AE6065" w:rsidRPr="005D6110" w:rsidRDefault="00AE6065" w:rsidP="00AE6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color w:val="000000" w:themeColor="text1"/>
                <w:sz w:val="18"/>
                <w:szCs w:val="18"/>
                <w:lang w:eastAsia="es-CO"/>
              </w:rPr>
              <w:t>RESOLUCION</w:t>
            </w:r>
          </w:p>
        </w:tc>
        <w:tc>
          <w:tcPr>
            <w:tcW w:w="736" w:type="pct"/>
            <w:noWrap/>
            <w:vAlign w:val="center"/>
            <w:hideMark/>
          </w:tcPr>
          <w:p w14:paraId="49252145" w14:textId="25446E38" w:rsidR="00AE6065" w:rsidRPr="005D6110" w:rsidRDefault="00000000" w:rsidP="00AE6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u w:val="single"/>
                <w:lang w:eastAsia="es-CO"/>
              </w:rPr>
            </w:pPr>
            <w:hyperlink r:id="rId39" w:history="1">
              <w:r w:rsidR="00AE6065" w:rsidRPr="005D6110">
                <w:rPr>
                  <w:rFonts w:ascii="Arial" w:eastAsia="Times New Roman" w:hAnsi="Arial" w:cs="Arial"/>
                  <w:color w:val="000000" w:themeColor="text1"/>
                  <w:sz w:val="20"/>
                  <w:u w:val="single"/>
                  <w:lang w:eastAsia="es-CO"/>
                </w:rPr>
                <w:t>Resolución 569 de 2014</w:t>
              </w:r>
            </w:hyperlink>
          </w:p>
        </w:tc>
        <w:tc>
          <w:tcPr>
            <w:tcW w:w="587" w:type="pct"/>
            <w:noWrap/>
            <w:vAlign w:val="center"/>
            <w:hideMark/>
          </w:tcPr>
          <w:p w14:paraId="307A3480" w14:textId="70605E3B" w:rsidR="00AE6065" w:rsidRPr="005D6110" w:rsidRDefault="00AE6065" w:rsidP="00AE6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17 de octubre de 2014</w:t>
            </w:r>
          </w:p>
        </w:tc>
        <w:tc>
          <w:tcPr>
            <w:tcW w:w="2573" w:type="pct"/>
            <w:vAlign w:val="center"/>
            <w:hideMark/>
          </w:tcPr>
          <w:p w14:paraId="5B3CE392" w14:textId="30118A5D" w:rsidR="00AE6065" w:rsidRPr="005D6110" w:rsidRDefault="00AE6065" w:rsidP="00AE606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color w:val="000000" w:themeColor="text1"/>
                <w:sz w:val="20"/>
                <w:lang w:eastAsia="es-CO"/>
              </w:rPr>
              <w:t>Por la cual se implementan y desarrollan algunos de los aspectos más relevantes establecidos en el Decreto distrital 599 de 2013 y se dictan otras disposiciones</w:t>
            </w:r>
          </w:p>
        </w:tc>
      </w:tr>
      <w:tr w:rsidR="00AE6065" w:rsidRPr="0096447F" w14:paraId="35E3F038" w14:textId="77777777" w:rsidTr="00AE6065">
        <w:trPr>
          <w:trHeight w:val="1118"/>
        </w:trPr>
        <w:tc>
          <w:tcPr>
            <w:cnfStyle w:val="001000000000" w:firstRow="0" w:lastRow="0" w:firstColumn="1" w:lastColumn="0" w:oddVBand="0" w:evenVBand="0" w:oddHBand="0" w:evenHBand="0" w:firstRowFirstColumn="0" w:firstRowLastColumn="0" w:lastRowFirstColumn="0" w:lastRowLastColumn="0"/>
            <w:tcW w:w="368" w:type="pct"/>
            <w:noWrap/>
            <w:vAlign w:val="center"/>
          </w:tcPr>
          <w:p w14:paraId="46AEBADE" w14:textId="4BA764EA" w:rsidR="00AE6065" w:rsidRPr="005D6110" w:rsidRDefault="00AE6065" w:rsidP="00AE6065">
            <w:pPr>
              <w:jc w:val="center"/>
              <w:rPr>
                <w:rFonts w:ascii="Arial" w:eastAsia="Times New Roman" w:hAnsi="Arial" w:cs="Arial"/>
                <w:color w:val="000000" w:themeColor="text1"/>
                <w:sz w:val="20"/>
                <w:lang w:eastAsia="es-CO"/>
              </w:rPr>
            </w:pPr>
            <w:r w:rsidRPr="005D6110">
              <w:rPr>
                <w:rFonts w:ascii="Arial" w:eastAsia="Times New Roman" w:hAnsi="Arial" w:cs="Arial"/>
                <w:sz w:val="20"/>
                <w:lang w:eastAsia="es-CO"/>
              </w:rPr>
              <w:t>1996</w:t>
            </w:r>
          </w:p>
        </w:tc>
        <w:tc>
          <w:tcPr>
            <w:tcW w:w="736" w:type="pct"/>
            <w:noWrap/>
            <w:vAlign w:val="center"/>
          </w:tcPr>
          <w:p w14:paraId="3843A327" w14:textId="2EC6C5B0" w:rsidR="00AE6065" w:rsidRPr="005D6110" w:rsidRDefault="00AE6065" w:rsidP="00AE60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sidRPr="005D6110">
              <w:rPr>
                <w:rFonts w:ascii="Arial" w:eastAsia="Times New Roman" w:hAnsi="Arial" w:cs="Arial"/>
                <w:sz w:val="18"/>
                <w:szCs w:val="18"/>
                <w:lang w:eastAsia="es-CO"/>
              </w:rPr>
              <w:t>NTC</w:t>
            </w:r>
          </w:p>
        </w:tc>
        <w:tc>
          <w:tcPr>
            <w:tcW w:w="736" w:type="pct"/>
            <w:noWrap/>
            <w:vAlign w:val="center"/>
          </w:tcPr>
          <w:p w14:paraId="15D6D41B" w14:textId="3D2E9F50" w:rsidR="00AE6065" w:rsidRPr="005D6110" w:rsidRDefault="00AE6065" w:rsidP="00AE60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D6110">
              <w:rPr>
                <w:rFonts w:ascii="Arial" w:hAnsi="Arial" w:cs="Arial"/>
                <w:sz w:val="20"/>
                <w:u w:val="single"/>
              </w:rPr>
              <w:t>NTC 3853 de 1996</w:t>
            </w:r>
          </w:p>
        </w:tc>
        <w:tc>
          <w:tcPr>
            <w:tcW w:w="587" w:type="pct"/>
            <w:noWrap/>
            <w:vAlign w:val="center"/>
          </w:tcPr>
          <w:p w14:paraId="6D93C77A" w14:textId="393641BF" w:rsidR="00AE6065" w:rsidRPr="005D6110" w:rsidRDefault="00AE6065" w:rsidP="00AE60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eastAsia="Times New Roman" w:hAnsi="Arial" w:cs="Arial"/>
                <w:sz w:val="20"/>
                <w:lang w:eastAsia="es-CO"/>
              </w:rPr>
              <w:t>27 de noviembre de 1996</w:t>
            </w:r>
          </w:p>
        </w:tc>
        <w:tc>
          <w:tcPr>
            <w:tcW w:w="2573" w:type="pct"/>
            <w:vAlign w:val="center"/>
          </w:tcPr>
          <w:p w14:paraId="595891F3" w14:textId="178A9993" w:rsidR="00AE6065" w:rsidRPr="005D6110" w:rsidRDefault="00AE6065" w:rsidP="00AE606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s-CO"/>
              </w:rPr>
            </w:pPr>
            <w:r w:rsidRPr="005D6110">
              <w:rPr>
                <w:rFonts w:ascii="Arial" w:hAnsi="Arial" w:cs="Arial"/>
              </w:rPr>
              <w:t>Instalaciones de Sistemas GLP</w:t>
            </w:r>
          </w:p>
        </w:tc>
      </w:tr>
      <w:tr w:rsidR="00AE6065" w:rsidRPr="0096447F" w14:paraId="69858E23" w14:textId="77777777" w:rsidTr="00AE606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68" w:type="pct"/>
            <w:noWrap/>
            <w:vAlign w:val="center"/>
          </w:tcPr>
          <w:p w14:paraId="55180050" w14:textId="17BB938C" w:rsidR="00AE6065" w:rsidRPr="005D6110" w:rsidRDefault="00AE6065" w:rsidP="00AE6065">
            <w:pPr>
              <w:jc w:val="center"/>
              <w:rPr>
                <w:rFonts w:ascii="Arial" w:eastAsia="Times New Roman" w:hAnsi="Arial" w:cs="Arial"/>
                <w:sz w:val="20"/>
                <w:lang w:eastAsia="es-CO"/>
              </w:rPr>
            </w:pPr>
            <w:r w:rsidRPr="005D6110">
              <w:rPr>
                <w:rFonts w:ascii="Arial" w:eastAsia="Times New Roman" w:hAnsi="Arial" w:cs="Arial"/>
                <w:sz w:val="20"/>
                <w:lang w:eastAsia="es-CO"/>
              </w:rPr>
              <w:t>2006</w:t>
            </w:r>
          </w:p>
        </w:tc>
        <w:tc>
          <w:tcPr>
            <w:tcW w:w="736" w:type="pct"/>
            <w:noWrap/>
            <w:vAlign w:val="center"/>
          </w:tcPr>
          <w:p w14:paraId="14D0DEFF" w14:textId="41369312" w:rsidR="00AE6065" w:rsidRPr="005D6110" w:rsidRDefault="00AE6065" w:rsidP="00AE6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D6110">
              <w:rPr>
                <w:rFonts w:ascii="Arial" w:eastAsia="Times New Roman" w:hAnsi="Arial" w:cs="Arial"/>
                <w:sz w:val="18"/>
                <w:szCs w:val="18"/>
                <w:lang w:eastAsia="es-CO"/>
              </w:rPr>
              <w:t>NTC</w:t>
            </w:r>
          </w:p>
        </w:tc>
        <w:tc>
          <w:tcPr>
            <w:tcW w:w="736" w:type="pct"/>
            <w:noWrap/>
            <w:vAlign w:val="center"/>
          </w:tcPr>
          <w:p w14:paraId="2C079FA0" w14:textId="67C1BABD" w:rsidR="00AE6065" w:rsidRPr="005D6110" w:rsidRDefault="00AE6065" w:rsidP="00AE6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u w:val="single"/>
                <w:lang w:eastAsia="es-CO"/>
              </w:rPr>
            </w:pPr>
            <w:r w:rsidRPr="005D6110">
              <w:rPr>
                <w:rFonts w:ascii="Arial" w:eastAsia="Times New Roman" w:hAnsi="Arial" w:cs="Arial"/>
                <w:sz w:val="20"/>
                <w:u w:val="single"/>
                <w:lang w:eastAsia="es-CO"/>
              </w:rPr>
              <w:t>NTC 2505 de 2006</w:t>
            </w:r>
          </w:p>
        </w:tc>
        <w:tc>
          <w:tcPr>
            <w:tcW w:w="587" w:type="pct"/>
            <w:noWrap/>
            <w:vAlign w:val="center"/>
          </w:tcPr>
          <w:p w14:paraId="3B837F70" w14:textId="5C909D90" w:rsidR="00AE6065" w:rsidRPr="005D6110" w:rsidRDefault="00AE6065" w:rsidP="00AE6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5D6110">
              <w:rPr>
                <w:rFonts w:ascii="Arial" w:eastAsia="Times New Roman" w:hAnsi="Arial" w:cs="Arial"/>
                <w:sz w:val="20"/>
                <w:lang w:eastAsia="es-CO"/>
              </w:rPr>
              <w:t>24 de mayo de 2006</w:t>
            </w:r>
          </w:p>
        </w:tc>
        <w:tc>
          <w:tcPr>
            <w:tcW w:w="2573" w:type="pct"/>
            <w:vAlign w:val="center"/>
          </w:tcPr>
          <w:p w14:paraId="3EBCBC03" w14:textId="28D853C5" w:rsidR="00AE6065" w:rsidRPr="005D6110" w:rsidRDefault="00AE6065" w:rsidP="00AE6065">
            <w:pPr>
              <w:pStyle w:val="Textocomentari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lang w:eastAsia="es-CO"/>
              </w:rPr>
            </w:pPr>
            <w:r w:rsidRPr="005D6110">
              <w:rPr>
                <w:rFonts w:ascii="Arial" w:eastAsia="Arial Unicode MS" w:hAnsi="Arial" w:cs="Arial"/>
                <w:lang w:eastAsia="es-CO"/>
              </w:rPr>
              <w:t>Instalaciones para suministro de gas combustible destinadas a usos residenciales y comerciales</w:t>
            </w:r>
          </w:p>
        </w:tc>
      </w:tr>
      <w:tr w:rsidR="00AE6065" w:rsidRPr="0096447F" w14:paraId="4A2AF87F" w14:textId="77777777" w:rsidTr="00AE6065">
        <w:trPr>
          <w:trHeight w:val="332"/>
        </w:trPr>
        <w:tc>
          <w:tcPr>
            <w:cnfStyle w:val="001000000000" w:firstRow="0" w:lastRow="0" w:firstColumn="1" w:lastColumn="0" w:oddVBand="0" w:evenVBand="0" w:oddHBand="0" w:evenHBand="0" w:firstRowFirstColumn="0" w:firstRowLastColumn="0" w:lastRowFirstColumn="0" w:lastRowLastColumn="0"/>
            <w:tcW w:w="368" w:type="pct"/>
            <w:noWrap/>
            <w:vAlign w:val="center"/>
          </w:tcPr>
          <w:p w14:paraId="5BC121BC" w14:textId="76A16220" w:rsidR="00AE6065" w:rsidRPr="005D6110" w:rsidRDefault="00AE6065" w:rsidP="00AE6065">
            <w:pPr>
              <w:jc w:val="center"/>
              <w:rPr>
                <w:rFonts w:ascii="Arial" w:eastAsia="Times New Roman" w:hAnsi="Arial" w:cs="Arial"/>
                <w:sz w:val="20"/>
                <w:lang w:eastAsia="es-CO"/>
              </w:rPr>
            </w:pPr>
            <w:r w:rsidRPr="005D6110">
              <w:rPr>
                <w:rFonts w:ascii="Arial" w:eastAsia="Times New Roman" w:hAnsi="Arial" w:cs="Arial"/>
                <w:sz w:val="20"/>
                <w:lang w:eastAsia="es-CO"/>
              </w:rPr>
              <w:t>2010</w:t>
            </w:r>
          </w:p>
        </w:tc>
        <w:tc>
          <w:tcPr>
            <w:tcW w:w="736" w:type="pct"/>
            <w:noWrap/>
            <w:vAlign w:val="center"/>
          </w:tcPr>
          <w:p w14:paraId="1B381951" w14:textId="7A0C67D5" w:rsidR="00AE6065" w:rsidRPr="005D6110" w:rsidRDefault="00AE6065" w:rsidP="00AE60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D6110">
              <w:rPr>
                <w:rFonts w:ascii="Arial" w:eastAsia="Times New Roman" w:hAnsi="Arial" w:cs="Arial"/>
                <w:sz w:val="18"/>
                <w:szCs w:val="18"/>
                <w:lang w:eastAsia="es-CO"/>
              </w:rPr>
              <w:t>NTC</w:t>
            </w:r>
          </w:p>
        </w:tc>
        <w:tc>
          <w:tcPr>
            <w:tcW w:w="736" w:type="pct"/>
            <w:noWrap/>
            <w:vAlign w:val="center"/>
          </w:tcPr>
          <w:p w14:paraId="5230011B" w14:textId="7907907E" w:rsidR="00AE6065" w:rsidRPr="005D6110" w:rsidRDefault="00AE6065" w:rsidP="00AE60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u w:val="single"/>
                <w:lang w:eastAsia="es-CO"/>
              </w:rPr>
            </w:pPr>
            <w:r w:rsidRPr="005D6110">
              <w:rPr>
                <w:rFonts w:ascii="Arial" w:eastAsia="Times New Roman" w:hAnsi="Arial" w:cs="Arial"/>
                <w:sz w:val="20"/>
                <w:u w:val="single"/>
                <w:lang w:eastAsia="es-CO"/>
              </w:rPr>
              <w:t>NTC 4975 de 2010</w:t>
            </w:r>
          </w:p>
        </w:tc>
        <w:tc>
          <w:tcPr>
            <w:tcW w:w="587" w:type="pct"/>
            <w:noWrap/>
            <w:vAlign w:val="center"/>
          </w:tcPr>
          <w:p w14:paraId="16A749FE" w14:textId="3C1CC4C6" w:rsidR="00AE6065" w:rsidRPr="005D6110" w:rsidRDefault="00AE6065" w:rsidP="00AE60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5D6110">
              <w:rPr>
                <w:rFonts w:ascii="Arial" w:eastAsia="Times New Roman" w:hAnsi="Arial" w:cs="Arial"/>
                <w:sz w:val="20"/>
                <w:lang w:eastAsia="es-CO"/>
              </w:rPr>
              <w:t>28 de julio de 2010</w:t>
            </w:r>
          </w:p>
        </w:tc>
        <w:tc>
          <w:tcPr>
            <w:tcW w:w="2573" w:type="pct"/>
            <w:vAlign w:val="center"/>
          </w:tcPr>
          <w:p w14:paraId="2ACE5F4E" w14:textId="742EB18A" w:rsidR="00AE6065" w:rsidRPr="005D6110" w:rsidRDefault="00AE6065" w:rsidP="00AE6065">
            <w:pPr>
              <w:pStyle w:val="Textocomentari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5D6110">
              <w:rPr>
                <w:rFonts w:ascii="Arial" w:eastAsia="Arial Unicode MS" w:hAnsi="Arial" w:cs="Arial"/>
                <w:lang w:eastAsia="es-CO"/>
              </w:rPr>
              <w:t xml:space="preserve">Establece los requisitos y recomendaciones para el manejo, uso y almacenamiento en forma segura, de </w:t>
            </w:r>
            <w:r w:rsidRPr="005D6110">
              <w:rPr>
                <w:rFonts w:ascii="Arial" w:eastAsia="Arial Unicode MS" w:hAnsi="Arial" w:cs="Arial"/>
                <w:lang w:eastAsia="es-CO"/>
              </w:rPr>
              <w:lastRenderedPageBreak/>
              <w:t>los cilindros para gases comprimidos, permanentes, licuados o disueltos</w:t>
            </w:r>
          </w:p>
        </w:tc>
      </w:tr>
      <w:tr w:rsidR="00AE6065" w:rsidRPr="0096447F" w14:paraId="417BD407" w14:textId="77777777" w:rsidTr="00AE6065">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368" w:type="pct"/>
            <w:noWrap/>
            <w:vAlign w:val="center"/>
          </w:tcPr>
          <w:p w14:paraId="20350783" w14:textId="3301EC23" w:rsidR="00AE6065" w:rsidRPr="005D6110" w:rsidRDefault="00AE6065" w:rsidP="00AE6065">
            <w:pPr>
              <w:jc w:val="center"/>
              <w:rPr>
                <w:rFonts w:ascii="Arial" w:eastAsia="Times New Roman" w:hAnsi="Arial" w:cs="Arial"/>
                <w:sz w:val="20"/>
                <w:lang w:eastAsia="es-CO"/>
              </w:rPr>
            </w:pPr>
            <w:r w:rsidRPr="005D6110">
              <w:rPr>
                <w:rFonts w:ascii="Arial" w:eastAsia="Times New Roman" w:hAnsi="Arial" w:cs="Arial"/>
                <w:sz w:val="20"/>
                <w:lang w:eastAsia="es-CO"/>
              </w:rPr>
              <w:lastRenderedPageBreak/>
              <w:t>2020</w:t>
            </w:r>
          </w:p>
        </w:tc>
        <w:tc>
          <w:tcPr>
            <w:tcW w:w="736" w:type="pct"/>
            <w:noWrap/>
            <w:vAlign w:val="center"/>
          </w:tcPr>
          <w:p w14:paraId="2D6DF4E6" w14:textId="288AE539" w:rsidR="00AE6065" w:rsidRPr="005D6110" w:rsidRDefault="00AE6065" w:rsidP="00AE6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D6110">
              <w:rPr>
                <w:rFonts w:ascii="Arial" w:hAnsi="Arial" w:cs="Arial"/>
                <w:sz w:val="18"/>
                <w:szCs w:val="18"/>
              </w:rPr>
              <w:t>RESOLUCIÓN</w:t>
            </w:r>
          </w:p>
        </w:tc>
        <w:tc>
          <w:tcPr>
            <w:tcW w:w="736" w:type="pct"/>
            <w:noWrap/>
            <w:vAlign w:val="center"/>
          </w:tcPr>
          <w:p w14:paraId="6E58D9E4" w14:textId="552C6397" w:rsidR="00AE6065" w:rsidRPr="005D6110" w:rsidRDefault="00AE6065" w:rsidP="00AE6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u w:val="single"/>
                <w:lang w:eastAsia="es-CO"/>
              </w:rPr>
            </w:pPr>
            <w:r w:rsidRPr="005D6110">
              <w:rPr>
                <w:rFonts w:ascii="Arial" w:eastAsia="Times New Roman" w:hAnsi="Arial" w:cs="Arial"/>
                <w:sz w:val="20"/>
                <w:u w:val="single"/>
                <w:lang w:eastAsia="es-CO"/>
              </w:rPr>
              <w:t>Resolución 1207 de 2020</w:t>
            </w:r>
          </w:p>
        </w:tc>
        <w:tc>
          <w:tcPr>
            <w:tcW w:w="587" w:type="pct"/>
            <w:noWrap/>
            <w:vAlign w:val="center"/>
          </w:tcPr>
          <w:p w14:paraId="61AC04D3" w14:textId="3C769294" w:rsidR="00AE6065" w:rsidRPr="005D6110" w:rsidRDefault="00AE6065" w:rsidP="00AE60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5D6110">
              <w:rPr>
                <w:rFonts w:ascii="Arial" w:eastAsia="Times New Roman" w:hAnsi="Arial" w:cs="Arial"/>
                <w:sz w:val="20"/>
                <w:lang w:eastAsia="es-CO"/>
              </w:rPr>
              <w:t>3 de diciembre de 2020</w:t>
            </w:r>
          </w:p>
        </w:tc>
        <w:tc>
          <w:tcPr>
            <w:tcW w:w="2573" w:type="pct"/>
            <w:vAlign w:val="center"/>
          </w:tcPr>
          <w:p w14:paraId="1F41FC61" w14:textId="1ACFF8B9" w:rsidR="00AE6065" w:rsidRPr="005D6110" w:rsidRDefault="00AE6065" w:rsidP="00AE6065">
            <w:pPr>
              <w:pStyle w:val="Textocomentari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5D6110">
              <w:rPr>
                <w:rFonts w:ascii="Arial" w:eastAsia="Arial Unicode MS" w:hAnsi="Arial" w:cs="Arial"/>
                <w:lang w:eastAsia="es-CO"/>
              </w:rPr>
              <w:t>Por medio de la cual se modifica la Resolución No. </w:t>
            </w:r>
            <w:hyperlink r:id="rId40" w:history="1">
              <w:r w:rsidRPr="005D6110">
                <w:rPr>
                  <w:rFonts w:ascii="Arial" w:eastAsia="Arial Unicode MS" w:hAnsi="Arial" w:cs="Arial"/>
                  <w:lang w:eastAsia="es-CO"/>
                </w:rPr>
                <w:t>1183</w:t>
              </w:r>
            </w:hyperlink>
            <w:r w:rsidRPr="005D6110">
              <w:rPr>
                <w:rFonts w:ascii="Arial" w:eastAsia="Arial Unicode MS" w:hAnsi="Arial" w:cs="Arial"/>
                <w:lang w:eastAsia="es-CO"/>
              </w:rPr>
              <w:t> de 26 de noviembre de 2020, mediante la cual se imparten instrucciones para la temporada decembrina del año 2020 para el manejo, protección y cuidado en el espacio público</w:t>
            </w:r>
          </w:p>
        </w:tc>
      </w:tr>
    </w:tbl>
    <w:p w14:paraId="35D532AF" w14:textId="77777777" w:rsidR="003B122F" w:rsidRPr="0096447F" w:rsidRDefault="003B122F" w:rsidP="00EF24D7">
      <w:pPr>
        <w:jc w:val="both"/>
        <w:rPr>
          <w:rFonts w:ascii="Arial" w:hAnsi="Arial" w:cs="Arial"/>
          <w:color w:val="000000" w:themeColor="text1"/>
          <w:sz w:val="14"/>
        </w:rPr>
      </w:pPr>
    </w:p>
    <w:p w14:paraId="37EF2FB8" w14:textId="6E066B60" w:rsidR="005277B4" w:rsidRPr="0096447F" w:rsidRDefault="005277B4" w:rsidP="00EF24D7">
      <w:pPr>
        <w:jc w:val="both"/>
        <w:rPr>
          <w:rFonts w:ascii="Arial" w:eastAsia="Calibri" w:hAnsi="Arial" w:cs="Arial"/>
          <w:b/>
          <w:bCs/>
          <w:color w:val="000000" w:themeColor="text1"/>
          <w:sz w:val="14"/>
          <w:szCs w:val="14"/>
          <w:lang w:eastAsia="es-CO"/>
        </w:rPr>
      </w:pPr>
    </w:p>
    <w:p w14:paraId="48F0B411" w14:textId="77777777" w:rsidR="000746BC" w:rsidRPr="0096447F" w:rsidRDefault="000746BC" w:rsidP="00EF24D7">
      <w:pPr>
        <w:jc w:val="both"/>
        <w:rPr>
          <w:rFonts w:ascii="Arial" w:hAnsi="Arial" w:cs="Arial"/>
          <w:color w:val="000000" w:themeColor="text1"/>
          <w:sz w:val="24"/>
        </w:rPr>
        <w:sectPr w:rsidR="000746BC" w:rsidRPr="0096447F" w:rsidSect="00F96928">
          <w:headerReference w:type="first" r:id="rId41"/>
          <w:footerReference w:type="first" r:id="rId42"/>
          <w:type w:val="continuous"/>
          <w:pgSz w:w="12242" w:h="15842" w:code="1"/>
          <w:pgMar w:top="1134" w:right="1134" w:bottom="1134" w:left="1134" w:header="851" w:footer="652" w:gutter="0"/>
          <w:cols w:space="708"/>
          <w:titlePg/>
          <w:docGrid w:linePitch="360"/>
        </w:sectPr>
      </w:pPr>
    </w:p>
    <w:p w14:paraId="5538C166" w14:textId="6B5A731E" w:rsidR="003B122F" w:rsidRPr="00004302" w:rsidRDefault="0080779F" w:rsidP="004E0DC1">
      <w:pPr>
        <w:pStyle w:val="Ttulo"/>
        <w:outlineLvl w:val="0"/>
        <w:rPr>
          <w:rFonts w:ascii="Arial" w:hAnsi="Arial" w:cs="Arial"/>
          <w:b/>
          <w:bCs/>
          <w:color w:val="auto"/>
          <w:sz w:val="24"/>
          <w:szCs w:val="24"/>
        </w:rPr>
      </w:pPr>
      <w:bookmarkStart w:id="24" w:name="_Toc438567177"/>
      <w:bookmarkStart w:id="25" w:name="_Toc438567295"/>
      <w:bookmarkStart w:id="26" w:name="_Toc176853086"/>
      <w:r w:rsidRPr="00004302">
        <w:rPr>
          <w:rFonts w:ascii="Arial" w:hAnsi="Arial" w:cs="Arial"/>
          <w:b/>
          <w:bCs/>
          <w:color w:val="auto"/>
          <w:sz w:val="24"/>
          <w:szCs w:val="24"/>
        </w:rPr>
        <w:t xml:space="preserve">3. </w:t>
      </w:r>
      <w:r w:rsidR="009C308C" w:rsidRPr="00004302">
        <w:rPr>
          <w:rFonts w:ascii="Arial" w:hAnsi="Arial" w:cs="Arial"/>
          <w:b/>
          <w:bCs/>
          <w:color w:val="auto"/>
          <w:sz w:val="24"/>
          <w:szCs w:val="24"/>
        </w:rPr>
        <w:t>FENÓMENOS Y ANTECEDENTES</w:t>
      </w:r>
      <w:bookmarkEnd w:id="24"/>
      <w:bookmarkEnd w:id="25"/>
      <w:bookmarkEnd w:id="26"/>
    </w:p>
    <w:p w14:paraId="7D603BFE" w14:textId="77777777" w:rsidR="00221E47" w:rsidRPr="00004302" w:rsidRDefault="00221E47" w:rsidP="00EF24D7">
      <w:pPr>
        <w:jc w:val="both"/>
        <w:rPr>
          <w:rFonts w:ascii="Arial" w:hAnsi="Arial" w:cs="Arial"/>
          <w:sz w:val="24"/>
          <w:szCs w:val="24"/>
          <w:lang w:val="es-MX" w:eastAsia="ar-SA"/>
        </w:rPr>
      </w:pPr>
    </w:p>
    <w:p w14:paraId="6FEA8C96" w14:textId="5719788F" w:rsidR="00E540A0" w:rsidRPr="00004302" w:rsidRDefault="00C81B26" w:rsidP="004E0DC1">
      <w:pPr>
        <w:pStyle w:val="Ttulo"/>
        <w:outlineLvl w:val="1"/>
        <w:rPr>
          <w:rFonts w:ascii="Arial" w:hAnsi="Arial" w:cs="Arial"/>
          <w:b/>
          <w:bCs/>
          <w:color w:val="auto"/>
          <w:sz w:val="24"/>
          <w:szCs w:val="24"/>
        </w:rPr>
      </w:pPr>
      <w:bookmarkStart w:id="27" w:name="_Toc438567178"/>
      <w:bookmarkStart w:id="28" w:name="_Toc438567296"/>
      <w:bookmarkStart w:id="29" w:name="_Toc176853087"/>
      <w:r w:rsidRPr="00004302">
        <w:rPr>
          <w:rFonts w:ascii="Arial" w:hAnsi="Arial" w:cs="Arial"/>
          <w:b/>
          <w:bCs/>
          <w:color w:val="auto"/>
          <w:sz w:val="24"/>
          <w:szCs w:val="24"/>
        </w:rPr>
        <w:t xml:space="preserve">3.1 </w:t>
      </w:r>
      <w:r w:rsidR="00E4449D" w:rsidRPr="00004302">
        <w:rPr>
          <w:rFonts w:ascii="Arial" w:hAnsi="Arial" w:cs="Arial"/>
          <w:b/>
          <w:bCs/>
          <w:color w:val="auto"/>
          <w:sz w:val="24"/>
          <w:szCs w:val="24"/>
        </w:rPr>
        <w:t>ANTECEDENTES INTERNACIONALES</w:t>
      </w:r>
      <w:bookmarkEnd w:id="27"/>
      <w:bookmarkEnd w:id="28"/>
      <w:bookmarkEnd w:id="29"/>
    </w:p>
    <w:p w14:paraId="14204683" w14:textId="77777777" w:rsidR="00221E47" w:rsidRPr="007B1AAE" w:rsidRDefault="00221E47" w:rsidP="00EF24D7">
      <w:pPr>
        <w:jc w:val="both"/>
        <w:rPr>
          <w:rFonts w:ascii="Arial" w:hAnsi="Arial" w:cs="Arial"/>
          <w:color w:val="000000" w:themeColor="text1"/>
          <w:sz w:val="24"/>
          <w:szCs w:val="24"/>
        </w:rPr>
      </w:pPr>
    </w:p>
    <w:p w14:paraId="353DD859" w14:textId="440B4F14" w:rsidR="00480AB6" w:rsidRPr="007B1AAE" w:rsidRDefault="005E7EC9" w:rsidP="00EF24D7">
      <w:pPr>
        <w:jc w:val="both"/>
        <w:rPr>
          <w:rFonts w:ascii="Arial" w:hAnsi="Arial" w:cs="Arial"/>
          <w:color w:val="000000" w:themeColor="text1"/>
          <w:sz w:val="24"/>
          <w:szCs w:val="24"/>
        </w:rPr>
      </w:pPr>
      <w:r w:rsidRPr="007B1AAE">
        <w:rPr>
          <w:rFonts w:ascii="Arial" w:hAnsi="Arial" w:cs="Arial"/>
          <w:color w:val="000000" w:themeColor="text1"/>
          <w:sz w:val="24"/>
          <w:szCs w:val="24"/>
        </w:rPr>
        <w:t xml:space="preserve">A raíz de los distintos incidentes </w:t>
      </w:r>
      <w:r w:rsidR="00081C87" w:rsidRPr="007B1AAE">
        <w:rPr>
          <w:rFonts w:ascii="Arial" w:hAnsi="Arial" w:cs="Arial"/>
          <w:color w:val="000000" w:themeColor="text1"/>
          <w:sz w:val="24"/>
          <w:szCs w:val="24"/>
        </w:rPr>
        <w:t>se</w:t>
      </w:r>
      <w:r w:rsidR="00480AB6" w:rsidRPr="007B1AAE">
        <w:rPr>
          <w:rFonts w:ascii="Arial" w:hAnsi="Arial" w:cs="Arial"/>
          <w:color w:val="000000" w:themeColor="text1"/>
          <w:sz w:val="24"/>
          <w:szCs w:val="24"/>
        </w:rPr>
        <w:t xml:space="preserve"> han generado políticas públicas de seguridad humana en los eventos masivos, a </w:t>
      </w:r>
      <w:r w:rsidR="00081C87" w:rsidRPr="007B1AAE">
        <w:rPr>
          <w:rFonts w:ascii="Arial" w:hAnsi="Arial" w:cs="Arial"/>
          <w:color w:val="000000" w:themeColor="text1"/>
          <w:sz w:val="24"/>
          <w:szCs w:val="24"/>
        </w:rPr>
        <w:t>continuación,</w:t>
      </w:r>
      <w:r w:rsidR="00480AB6" w:rsidRPr="007B1AAE">
        <w:rPr>
          <w:rFonts w:ascii="Arial" w:hAnsi="Arial" w:cs="Arial"/>
          <w:color w:val="000000" w:themeColor="text1"/>
          <w:sz w:val="24"/>
          <w:szCs w:val="24"/>
        </w:rPr>
        <w:t xml:space="preserve"> se describen algún de ellos: </w:t>
      </w:r>
    </w:p>
    <w:p w14:paraId="04917042" w14:textId="61B24E30" w:rsidR="00C42337" w:rsidRPr="007B1AAE" w:rsidRDefault="00C42337" w:rsidP="00EF24D7">
      <w:pPr>
        <w:jc w:val="both"/>
        <w:rPr>
          <w:rFonts w:ascii="Arial" w:hAnsi="Arial" w:cs="Arial"/>
          <w:color w:val="000000" w:themeColor="text1"/>
          <w:sz w:val="24"/>
          <w:szCs w:val="24"/>
        </w:rPr>
      </w:pPr>
    </w:p>
    <w:p w14:paraId="51872B5B" w14:textId="25E863F0" w:rsidR="00C42337" w:rsidRPr="007B1AAE" w:rsidRDefault="00C3305C" w:rsidP="00EF24D7">
      <w:pPr>
        <w:jc w:val="both"/>
        <w:rPr>
          <w:rFonts w:ascii="Arial" w:hAnsi="Arial" w:cs="Arial"/>
          <w:b/>
          <w:bCs/>
          <w:color w:val="000000" w:themeColor="text1"/>
          <w:sz w:val="24"/>
          <w:szCs w:val="24"/>
        </w:rPr>
      </w:pPr>
      <w:r w:rsidRPr="007B1AAE">
        <w:rPr>
          <w:rFonts w:ascii="Arial" w:hAnsi="Arial" w:cs="Arial"/>
          <w:b/>
          <w:bCs/>
          <w:color w:val="000000" w:themeColor="text1"/>
          <w:sz w:val="24"/>
          <w:szCs w:val="24"/>
        </w:rPr>
        <w:t xml:space="preserve">Estadios </w:t>
      </w:r>
      <w:r w:rsidR="00CD1E78" w:rsidRPr="007B1AAE">
        <w:rPr>
          <w:rFonts w:ascii="Arial" w:hAnsi="Arial" w:cs="Arial"/>
          <w:b/>
          <w:bCs/>
          <w:color w:val="000000" w:themeColor="text1"/>
          <w:sz w:val="24"/>
          <w:szCs w:val="24"/>
        </w:rPr>
        <w:t>d</w:t>
      </w:r>
      <w:r w:rsidRPr="007B1AAE">
        <w:rPr>
          <w:rFonts w:ascii="Arial" w:hAnsi="Arial" w:cs="Arial"/>
          <w:b/>
          <w:bCs/>
          <w:color w:val="000000" w:themeColor="text1"/>
          <w:sz w:val="24"/>
          <w:szCs w:val="24"/>
        </w:rPr>
        <w:t xml:space="preserve">e Futbol </w:t>
      </w:r>
    </w:p>
    <w:p w14:paraId="04542E20" w14:textId="77777777" w:rsidR="00710B8E" w:rsidRDefault="00710B8E" w:rsidP="00EF24D7">
      <w:pPr>
        <w:jc w:val="both"/>
        <w:rPr>
          <w:rFonts w:ascii="Arial" w:hAnsi="Arial" w:cs="Arial"/>
          <w:color w:val="000000" w:themeColor="text1"/>
        </w:rPr>
      </w:pPr>
    </w:p>
    <w:p w14:paraId="1CD42163" w14:textId="11118193" w:rsidR="00CF4831" w:rsidRDefault="00CF4831" w:rsidP="00314C15">
      <w:pPr>
        <w:jc w:val="center"/>
        <w:rPr>
          <w:rFonts w:ascii="Arial" w:hAnsi="Arial" w:cs="Arial"/>
          <w:color w:val="000000" w:themeColor="text1"/>
        </w:rPr>
      </w:pPr>
      <w:r>
        <w:rPr>
          <w:noProof/>
        </w:rPr>
        <w:drawing>
          <wp:inline distT="0" distB="0" distL="0" distR="0" wp14:anchorId="67A49720" wp14:editId="50FEBD89">
            <wp:extent cx="5430741" cy="3553532"/>
            <wp:effectExtent l="0" t="0" r="0" b="8890"/>
            <wp:docPr id="331238957"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38957" name="Imagen 1">
                      <a:extLst>
                        <a:ext uri="{C183D7F6-B498-43B3-948B-1728B52AA6E4}">
                          <adec:decorative xmlns:adec="http://schemas.microsoft.com/office/drawing/2017/decorative" val="1"/>
                        </a:ext>
                      </a:extLst>
                    </pic:cNvPr>
                    <pic:cNvPicPr/>
                  </pic:nvPicPr>
                  <pic:blipFill rotWithShape="1">
                    <a:blip r:embed="rId43"/>
                    <a:srcRect l="21832" t="34258" r="39193" b="20400"/>
                    <a:stretch/>
                  </pic:blipFill>
                  <pic:spPr bwMode="auto">
                    <a:xfrm>
                      <a:off x="0" y="0"/>
                      <a:ext cx="5467680" cy="3577702"/>
                    </a:xfrm>
                    <a:prstGeom prst="rect">
                      <a:avLst/>
                    </a:prstGeom>
                    <a:ln>
                      <a:noFill/>
                    </a:ln>
                    <a:extLst>
                      <a:ext uri="{53640926-AAD7-44D8-BBD7-CCE9431645EC}">
                        <a14:shadowObscured xmlns:a14="http://schemas.microsoft.com/office/drawing/2010/main"/>
                      </a:ext>
                    </a:extLst>
                  </pic:spPr>
                </pic:pic>
              </a:graphicData>
            </a:graphic>
          </wp:inline>
        </w:drawing>
      </w:r>
    </w:p>
    <w:p w14:paraId="6B4FE643" w14:textId="561517F9" w:rsidR="00C42337" w:rsidRPr="0096447F" w:rsidRDefault="00C42337" w:rsidP="00EF24D7">
      <w:pPr>
        <w:jc w:val="both"/>
        <w:rPr>
          <w:rFonts w:ascii="Arial" w:hAnsi="Arial" w:cs="Arial"/>
          <w:color w:val="000000" w:themeColor="text1"/>
        </w:rPr>
      </w:pPr>
    </w:p>
    <w:p w14:paraId="68B2DA90" w14:textId="77777777" w:rsidR="00721113" w:rsidRDefault="00721113" w:rsidP="00EF24D7">
      <w:pPr>
        <w:jc w:val="both"/>
        <w:rPr>
          <w:rFonts w:ascii="Arial" w:hAnsi="Arial" w:cs="Arial"/>
          <w:b/>
          <w:bCs/>
          <w:color w:val="000000" w:themeColor="text1"/>
          <w:sz w:val="24"/>
          <w:szCs w:val="24"/>
        </w:rPr>
      </w:pPr>
    </w:p>
    <w:p w14:paraId="7A1F34A1" w14:textId="77777777" w:rsidR="00721113" w:rsidRDefault="00721113" w:rsidP="00EF24D7">
      <w:pPr>
        <w:jc w:val="both"/>
        <w:rPr>
          <w:rFonts w:ascii="Arial" w:hAnsi="Arial" w:cs="Arial"/>
          <w:b/>
          <w:bCs/>
          <w:color w:val="000000" w:themeColor="text1"/>
          <w:sz w:val="24"/>
          <w:szCs w:val="24"/>
        </w:rPr>
      </w:pPr>
    </w:p>
    <w:p w14:paraId="356F0ADD" w14:textId="3077AC71" w:rsidR="00C42337" w:rsidRPr="007B1AAE" w:rsidRDefault="00592531" w:rsidP="00EF24D7">
      <w:pPr>
        <w:jc w:val="both"/>
        <w:rPr>
          <w:rFonts w:ascii="Arial" w:hAnsi="Arial" w:cs="Arial"/>
          <w:b/>
          <w:bCs/>
          <w:color w:val="000000" w:themeColor="text1"/>
          <w:sz w:val="24"/>
          <w:szCs w:val="24"/>
        </w:rPr>
      </w:pPr>
      <w:r w:rsidRPr="007B1AAE">
        <w:rPr>
          <w:rFonts w:ascii="Arial" w:hAnsi="Arial" w:cs="Arial"/>
          <w:b/>
          <w:bCs/>
          <w:color w:val="000000" w:themeColor="text1"/>
          <w:sz w:val="24"/>
          <w:szCs w:val="24"/>
        </w:rPr>
        <w:t>Conciertos</w:t>
      </w:r>
    </w:p>
    <w:p w14:paraId="01B43C52" w14:textId="77777777" w:rsidR="00C6586A" w:rsidRDefault="00C6586A" w:rsidP="00EF24D7">
      <w:pPr>
        <w:jc w:val="both"/>
        <w:rPr>
          <w:rFonts w:ascii="Arial" w:hAnsi="Arial" w:cs="Arial"/>
          <w:b/>
          <w:bCs/>
          <w:color w:val="000000" w:themeColor="text1"/>
        </w:rPr>
      </w:pPr>
    </w:p>
    <w:p w14:paraId="523D7640" w14:textId="1AEE4CD8" w:rsidR="00C6586A" w:rsidRDefault="00C6586A" w:rsidP="00314C15">
      <w:pPr>
        <w:jc w:val="center"/>
        <w:rPr>
          <w:rFonts w:ascii="Arial" w:hAnsi="Arial" w:cs="Arial"/>
          <w:b/>
          <w:bCs/>
          <w:color w:val="000000" w:themeColor="text1"/>
        </w:rPr>
      </w:pPr>
      <w:r>
        <w:rPr>
          <w:noProof/>
        </w:rPr>
        <w:drawing>
          <wp:inline distT="0" distB="0" distL="0" distR="0" wp14:anchorId="4306BAE8" wp14:editId="57BA0955">
            <wp:extent cx="5573864" cy="1835485"/>
            <wp:effectExtent l="0" t="0" r="8255" b="0"/>
            <wp:docPr id="758234788"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34788" name="Imagen 1">
                      <a:extLst>
                        <a:ext uri="{C183D7F6-B498-43B3-948B-1728B52AA6E4}">
                          <adec:decorative xmlns:adec="http://schemas.microsoft.com/office/drawing/2017/decorative" val="1"/>
                        </a:ext>
                      </a:extLst>
                    </pic:cNvPr>
                    <pic:cNvPicPr/>
                  </pic:nvPicPr>
                  <pic:blipFill rotWithShape="1">
                    <a:blip r:embed="rId44"/>
                    <a:srcRect l="22693" t="51891" r="39437" b="25937"/>
                    <a:stretch/>
                  </pic:blipFill>
                  <pic:spPr bwMode="auto">
                    <a:xfrm>
                      <a:off x="0" y="0"/>
                      <a:ext cx="5573864" cy="1835485"/>
                    </a:xfrm>
                    <a:prstGeom prst="rect">
                      <a:avLst/>
                    </a:prstGeom>
                    <a:ln>
                      <a:noFill/>
                    </a:ln>
                    <a:extLst>
                      <a:ext uri="{53640926-AAD7-44D8-BBD7-CCE9431645EC}">
                        <a14:shadowObscured xmlns:a14="http://schemas.microsoft.com/office/drawing/2010/main"/>
                      </a:ext>
                    </a:extLst>
                  </pic:spPr>
                </pic:pic>
              </a:graphicData>
            </a:graphic>
          </wp:inline>
        </w:drawing>
      </w:r>
    </w:p>
    <w:p w14:paraId="70B47D74" w14:textId="5F024A91" w:rsidR="0038424D" w:rsidRPr="0096447F" w:rsidRDefault="0038424D" w:rsidP="00EF24D7">
      <w:pPr>
        <w:jc w:val="both"/>
        <w:rPr>
          <w:rFonts w:ascii="Arial" w:hAnsi="Arial" w:cs="Arial"/>
          <w:b/>
          <w:bCs/>
          <w:color w:val="000000" w:themeColor="text1"/>
        </w:rPr>
      </w:pPr>
    </w:p>
    <w:p w14:paraId="72AA061C" w14:textId="0A1878E3" w:rsidR="005213CC" w:rsidRPr="0096447F" w:rsidRDefault="005213CC" w:rsidP="00EF24D7">
      <w:pPr>
        <w:jc w:val="both"/>
        <w:rPr>
          <w:rFonts w:ascii="Arial" w:hAnsi="Arial" w:cs="Arial"/>
          <w:b/>
          <w:bCs/>
          <w:color w:val="000000" w:themeColor="text1"/>
        </w:rPr>
      </w:pPr>
    </w:p>
    <w:p w14:paraId="04E41DF0" w14:textId="67332985" w:rsidR="005213CC" w:rsidRPr="007B1AAE" w:rsidRDefault="007E20F7" w:rsidP="00EF24D7">
      <w:pPr>
        <w:jc w:val="both"/>
        <w:rPr>
          <w:rFonts w:ascii="Arial" w:hAnsi="Arial" w:cs="Arial"/>
          <w:b/>
          <w:bCs/>
          <w:color w:val="000000" w:themeColor="text1"/>
          <w:sz w:val="24"/>
          <w:szCs w:val="24"/>
        </w:rPr>
      </w:pPr>
      <w:r w:rsidRPr="007B1AAE">
        <w:rPr>
          <w:rFonts w:ascii="Arial" w:hAnsi="Arial" w:cs="Arial"/>
          <w:b/>
          <w:bCs/>
          <w:color w:val="000000" w:themeColor="text1"/>
          <w:sz w:val="24"/>
          <w:szCs w:val="24"/>
        </w:rPr>
        <w:t>Otros Eventos Pirotecnia y Efectos Especiales</w:t>
      </w:r>
    </w:p>
    <w:p w14:paraId="1809D8A4" w14:textId="0D9DC1D0" w:rsidR="005213CC" w:rsidRDefault="005213CC" w:rsidP="00EF24D7">
      <w:pPr>
        <w:jc w:val="both"/>
        <w:rPr>
          <w:rFonts w:ascii="Arial" w:hAnsi="Arial" w:cs="Arial"/>
          <w:b/>
          <w:bCs/>
          <w:color w:val="000000" w:themeColor="text1"/>
        </w:rPr>
      </w:pPr>
    </w:p>
    <w:p w14:paraId="4A56FE08" w14:textId="4F14AD29" w:rsidR="00302E2A" w:rsidRDefault="00302E2A" w:rsidP="00314C15">
      <w:pPr>
        <w:jc w:val="center"/>
        <w:rPr>
          <w:rFonts w:ascii="Arial" w:hAnsi="Arial" w:cs="Arial"/>
          <w:b/>
          <w:bCs/>
          <w:color w:val="000000" w:themeColor="text1"/>
        </w:rPr>
      </w:pPr>
      <w:r>
        <w:rPr>
          <w:noProof/>
        </w:rPr>
        <w:drawing>
          <wp:inline distT="0" distB="0" distL="0" distR="0" wp14:anchorId="6743D40F" wp14:editId="1704F68C">
            <wp:extent cx="5192201" cy="3849849"/>
            <wp:effectExtent l="0" t="0" r="8890" b="0"/>
            <wp:docPr id="27424380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43805" name="Imagen 1">
                      <a:extLst>
                        <a:ext uri="{C183D7F6-B498-43B3-948B-1728B52AA6E4}">
                          <adec:decorative xmlns:adec="http://schemas.microsoft.com/office/drawing/2017/decorative" val="1"/>
                        </a:ext>
                      </a:extLst>
                    </pic:cNvPr>
                    <pic:cNvPicPr/>
                  </pic:nvPicPr>
                  <pic:blipFill rotWithShape="1">
                    <a:blip r:embed="rId45"/>
                    <a:srcRect l="22816" t="31235" r="39347" b="18885"/>
                    <a:stretch/>
                  </pic:blipFill>
                  <pic:spPr bwMode="auto">
                    <a:xfrm>
                      <a:off x="0" y="0"/>
                      <a:ext cx="5213250" cy="3865456"/>
                    </a:xfrm>
                    <a:prstGeom prst="rect">
                      <a:avLst/>
                    </a:prstGeom>
                    <a:ln>
                      <a:noFill/>
                    </a:ln>
                    <a:extLst>
                      <a:ext uri="{53640926-AAD7-44D8-BBD7-CCE9431645EC}">
                        <a14:shadowObscured xmlns:a14="http://schemas.microsoft.com/office/drawing/2010/main"/>
                      </a:ext>
                    </a:extLst>
                  </pic:spPr>
                </pic:pic>
              </a:graphicData>
            </a:graphic>
          </wp:inline>
        </w:drawing>
      </w:r>
    </w:p>
    <w:p w14:paraId="414040A9" w14:textId="217D28CD" w:rsidR="00216AC5" w:rsidRPr="0096447F" w:rsidRDefault="00216AC5" w:rsidP="00EF24D7">
      <w:pPr>
        <w:jc w:val="both"/>
        <w:rPr>
          <w:rFonts w:ascii="Arial" w:hAnsi="Arial" w:cs="Arial"/>
          <w:b/>
          <w:bCs/>
          <w:color w:val="000000" w:themeColor="text1"/>
        </w:rPr>
      </w:pPr>
    </w:p>
    <w:p w14:paraId="7E933B03" w14:textId="0F49E0DA" w:rsidR="003F708D" w:rsidRPr="00004302" w:rsidRDefault="00C81B26" w:rsidP="004E0DC1">
      <w:pPr>
        <w:pStyle w:val="Ttulo"/>
        <w:outlineLvl w:val="1"/>
        <w:rPr>
          <w:rFonts w:ascii="Arial" w:hAnsi="Arial" w:cs="Arial"/>
          <w:b/>
          <w:bCs/>
          <w:color w:val="auto"/>
          <w:sz w:val="24"/>
          <w:szCs w:val="24"/>
        </w:rPr>
      </w:pPr>
      <w:bookmarkStart w:id="30" w:name="_Toc438567179"/>
      <w:bookmarkStart w:id="31" w:name="_Toc438567297"/>
      <w:bookmarkStart w:id="32" w:name="_Toc176853088"/>
      <w:r w:rsidRPr="00004302">
        <w:rPr>
          <w:rFonts w:ascii="Arial" w:hAnsi="Arial" w:cs="Arial"/>
          <w:b/>
          <w:bCs/>
          <w:color w:val="auto"/>
          <w:sz w:val="24"/>
          <w:szCs w:val="24"/>
        </w:rPr>
        <w:lastRenderedPageBreak/>
        <w:t xml:space="preserve">3.2 </w:t>
      </w:r>
      <w:r w:rsidR="00E4449D" w:rsidRPr="00004302">
        <w:rPr>
          <w:rFonts w:ascii="Arial" w:hAnsi="Arial" w:cs="Arial"/>
          <w:b/>
          <w:bCs/>
          <w:color w:val="auto"/>
          <w:sz w:val="24"/>
          <w:szCs w:val="24"/>
        </w:rPr>
        <w:t>ANTECEDENTES NACIONALES</w:t>
      </w:r>
      <w:bookmarkEnd w:id="30"/>
      <w:bookmarkEnd w:id="31"/>
      <w:bookmarkEnd w:id="32"/>
    </w:p>
    <w:p w14:paraId="714BD840" w14:textId="071B84E7" w:rsidR="002C0ACE" w:rsidRPr="0096447F" w:rsidRDefault="002C0ACE" w:rsidP="00EF24D7">
      <w:pPr>
        <w:jc w:val="both"/>
        <w:rPr>
          <w:rFonts w:ascii="Arial" w:hAnsi="Arial" w:cs="Arial"/>
          <w:color w:val="000000" w:themeColor="text1"/>
        </w:rPr>
      </w:pPr>
    </w:p>
    <w:p w14:paraId="05B3FA54" w14:textId="07C9E4EB" w:rsidR="00294BF3" w:rsidRPr="0096447F" w:rsidRDefault="0089372C" w:rsidP="0089372C">
      <w:pPr>
        <w:jc w:val="center"/>
        <w:rPr>
          <w:rFonts w:ascii="Arial" w:hAnsi="Arial" w:cs="Arial"/>
          <w:color w:val="000000" w:themeColor="text1"/>
        </w:rPr>
      </w:pPr>
      <w:r>
        <w:rPr>
          <w:noProof/>
        </w:rPr>
        <w:drawing>
          <wp:inline distT="0" distB="0" distL="0" distR="0" wp14:anchorId="675FB7A7" wp14:editId="34730538">
            <wp:extent cx="4529678" cy="3140765"/>
            <wp:effectExtent l="0" t="0" r="4445" b="2540"/>
            <wp:docPr id="194528850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88503" name="Imagen 1">
                      <a:extLst>
                        <a:ext uri="{C183D7F6-B498-43B3-948B-1728B52AA6E4}">
                          <adec:decorative xmlns:adec="http://schemas.microsoft.com/office/drawing/2017/decorative" val="1"/>
                        </a:ext>
                      </a:extLst>
                    </pic:cNvPr>
                    <pic:cNvPicPr/>
                  </pic:nvPicPr>
                  <pic:blipFill rotWithShape="1">
                    <a:blip r:embed="rId46"/>
                    <a:srcRect l="23387" t="35013" r="39623" b="19387"/>
                    <a:stretch/>
                  </pic:blipFill>
                  <pic:spPr bwMode="auto">
                    <a:xfrm>
                      <a:off x="0" y="0"/>
                      <a:ext cx="4595760" cy="3186585"/>
                    </a:xfrm>
                    <a:prstGeom prst="rect">
                      <a:avLst/>
                    </a:prstGeom>
                    <a:ln>
                      <a:noFill/>
                    </a:ln>
                    <a:extLst>
                      <a:ext uri="{53640926-AAD7-44D8-BBD7-CCE9431645EC}">
                        <a14:shadowObscured xmlns:a14="http://schemas.microsoft.com/office/drawing/2010/main"/>
                      </a:ext>
                    </a:extLst>
                  </pic:spPr>
                </pic:pic>
              </a:graphicData>
            </a:graphic>
          </wp:inline>
        </w:drawing>
      </w:r>
    </w:p>
    <w:p w14:paraId="25F48952" w14:textId="28F4FD85" w:rsidR="00D35F59" w:rsidRPr="0096447F" w:rsidRDefault="00D35F59" w:rsidP="00EF24D7">
      <w:pPr>
        <w:jc w:val="both"/>
        <w:rPr>
          <w:rFonts w:ascii="Arial" w:hAnsi="Arial" w:cs="Arial"/>
          <w:color w:val="000000" w:themeColor="text1"/>
        </w:rPr>
      </w:pPr>
    </w:p>
    <w:p w14:paraId="767E5463" w14:textId="67784D6D" w:rsidR="00D35F59" w:rsidRPr="0096447F" w:rsidRDefault="00D35F59" w:rsidP="00EF24D7">
      <w:pPr>
        <w:jc w:val="both"/>
        <w:rPr>
          <w:rFonts w:ascii="Arial" w:hAnsi="Arial" w:cs="Arial"/>
          <w:color w:val="000000" w:themeColor="text1"/>
        </w:rPr>
      </w:pPr>
    </w:p>
    <w:p w14:paraId="4D27CE01" w14:textId="23E82C85" w:rsidR="003F708D" w:rsidRPr="00004302" w:rsidRDefault="00C81B26" w:rsidP="004E0DC1">
      <w:pPr>
        <w:pStyle w:val="Ttulo"/>
        <w:outlineLvl w:val="1"/>
        <w:rPr>
          <w:rFonts w:ascii="Arial" w:hAnsi="Arial" w:cs="Arial"/>
          <w:b/>
          <w:bCs/>
          <w:color w:val="auto"/>
          <w:sz w:val="24"/>
          <w:szCs w:val="24"/>
        </w:rPr>
      </w:pPr>
      <w:bookmarkStart w:id="33" w:name="_Toc438567180"/>
      <w:bookmarkStart w:id="34" w:name="_Toc438567298"/>
      <w:bookmarkStart w:id="35" w:name="_Toc176853089"/>
      <w:r w:rsidRPr="00004302">
        <w:rPr>
          <w:rFonts w:ascii="Arial" w:hAnsi="Arial" w:cs="Arial"/>
          <w:b/>
          <w:bCs/>
          <w:color w:val="auto"/>
          <w:sz w:val="24"/>
          <w:szCs w:val="24"/>
        </w:rPr>
        <w:t xml:space="preserve">3.3 </w:t>
      </w:r>
      <w:r w:rsidR="00E4449D" w:rsidRPr="00004302">
        <w:rPr>
          <w:rFonts w:ascii="Arial" w:hAnsi="Arial" w:cs="Arial"/>
          <w:b/>
          <w:bCs/>
          <w:color w:val="auto"/>
          <w:sz w:val="24"/>
          <w:szCs w:val="24"/>
        </w:rPr>
        <w:t>ANTECEDENTES DISTRITALES</w:t>
      </w:r>
      <w:bookmarkEnd w:id="33"/>
      <w:bookmarkEnd w:id="34"/>
      <w:bookmarkEnd w:id="35"/>
    </w:p>
    <w:p w14:paraId="0F87FC84" w14:textId="271A8355" w:rsidR="00FA3D92" w:rsidRDefault="00FA3D92" w:rsidP="00FA3D92">
      <w:pPr>
        <w:jc w:val="center"/>
        <w:rPr>
          <w:rFonts w:ascii="Arial" w:hAnsi="Arial" w:cs="Arial"/>
          <w:color w:val="000000" w:themeColor="text1"/>
        </w:rPr>
      </w:pPr>
      <w:r>
        <w:rPr>
          <w:noProof/>
        </w:rPr>
        <w:drawing>
          <wp:inline distT="0" distB="0" distL="0" distR="0" wp14:anchorId="3F2D14C4" wp14:editId="3B9BFD33">
            <wp:extent cx="4667415" cy="2838698"/>
            <wp:effectExtent l="0" t="0" r="0" b="0"/>
            <wp:docPr id="146398601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86016" name="Imagen 1">
                      <a:extLst>
                        <a:ext uri="{C183D7F6-B498-43B3-948B-1728B52AA6E4}">
                          <adec:decorative xmlns:adec="http://schemas.microsoft.com/office/drawing/2017/decorative" val="1"/>
                        </a:ext>
                      </a:extLst>
                    </pic:cNvPr>
                    <pic:cNvPicPr/>
                  </pic:nvPicPr>
                  <pic:blipFill rotWithShape="1">
                    <a:blip r:embed="rId47"/>
                    <a:srcRect l="24091" t="42319" r="36069" b="14602"/>
                    <a:stretch/>
                  </pic:blipFill>
                  <pic:spPr bwMode="auto">
                    <a:xfrm>
                      <a:off x="0" y="0"/>
                      <a:ext cx="4706508" cy="2862474"/>
                    </a:xfrm>
                    <a:prstGeom prst="rect">
                      <a:avLst/>
                    </a:prstGeom>
                    <a:ln>
                      <a:noFill/>
                    </a:ln>
                    <a:extLst>
                      <a:ext uri="{53640926-AAD7-44D8-BBD7-CCE9431645EC}">
                        <a14:shadowObscured xmlns:a14="http://schemas.microsoft.com/office/drawing/2010/main"/>
                      </a:ext>
                    </a:extLst>
                  </pic:spPr>
                </pic:pic>
              </a:graphicData>
            </a:graphic>
          </wp:inline>
        </w:drawing>
      </w:r>
    </w:p>
    <w:p w14:paraId="61702A7A" w14:textId="77777777" w:rsidR="00FA3D92" w:rsidRPr="0096447F" w:rsidRDefault="00FA3D92" w:rsidP="00EF24D7">
      <w:pPr>
        <w:jc w:val="both"/>
        <w:rPr>
          <w:rFonts w:ascii="Arial" w:hAnsi="Arial" w:cs="Arial"/>
          <w:color w:val="000000" w:themeColor="text1"/>
        </w:rPr>
      </w:pPr>
    </w:p>
    <w:p w14:paraId="65B6B7E6" w14:textId="2DB9D4DD" w:rsidR="005A1C08" w:rsidRPr="0096447F" w:rsidRDefault="005A1C08" w:rsidP="00EF24D7">
      <w:pPr>
        <w:jc w:val="both"/>
        <w:rPr>
          <w:rFonts w:ascii="Arial" w:hAnsi="Arial" w:cs="Arial"/>
          <w:color w:val="000000" w:themeColor="text1"/>
        </w:rPr>
      </w:pPr>
    </w:p>
    <w:p w14:paraId="398D7FC4" w14:textId="2A912849" w:rsidR="003B122F" w:rsidRPr="00004302" w:rsidRDefault="0080779F" w:rsidP="004E0DC1">
      <w:pPr>
        <w:pStyle w:val="Ttulo"/>
        <w:outlineLvl w:val="0"/>
        <w:rPr>
          <w:rFonts w:ascii="Arial" w:hAnsi="Arial" w:cs="Arial"/>
          <w:b/>
          <w:bCs/>
          <w:color w:val="auto"/>
          <w:sz w:val="24"/>
          <w:szCs w:val="24"/>
        </w:rPr>
      </w:pPr>
      <w:bookmarkStart w:id="36" w:name="_Toc176853090"/>
      <w:r w:rsidRPr="00004302">
        <w:rPr>
          <w:rFonts w:ascii="Arial" w:hAnsi="Arial" w:cs="Arial"/>
          <w:b/>
          <w:bCs/>
          <w:color w:val="auto"/>
          <w:sz w:val="24"/>
          <w:szCs w:val="24"/>
        </w:rPr>
        <w:lastRenderedPageBreak/>
        <w:t xml:space="preserve">4. </w:t>
      </w:r>
      <w:r w:rsidR="00956E14" w:rsidRPr="00004302">
        <w:rPr>
          <w:rFonts w:ascii="Arial" w:hAnsi="Arial" w:cs="Arial"/>
          <w:b/>
          <w:bCs/>
          <w:color w:val="auto"/>
          <w:sz w:val="24"/>
          <w:szCs w:val="24"/>
        </w:rPr>
        <w:t>DEFINICIONES</w:t>
      </w:r>
      <w:bookmarkEnd w:id="36"/>
    </w:p>
    <w:p w14:paraId="046B6137" w14:textId="509EAC58" w:rsidR="00DF6F19" w:rsidRPr="0096447F" w:rsidRDefault="00DF6F19" w:rsidP="00EF24D7">
      <w:pPr>
        <w:jc w:val="both"/>
        <w:rPr>
          <w:rFonts w:ascii="Arial" w:hAnsi="Arial" w:cs="Arial"/>
          <w:color w:val="000000" w:themeColor="text1"/>
          <w:sz w:val="24"/>
          <w:szCs w:val="24"/>
        </w:rPr>
      </w:pPr>
    </w:p>
    <w:p w14:paraId="3788CDDC" w14:textId="66D136A5" w:rsidR="00FD7B6C" w:rsidRPr="0096447F" w:rsidRDefault="00956E14" w:rsidP="00FD7B6C">
      <w:pPr>
        <w:jc w:val="both"/>
        <w:rPr>
          <w:rFonts w:ascii="Arial" w:hAnsi="Arial" w:cs="Arial"/>
          <w:color w:val="000000" w:themeColor="text1"/>
          <w:sz w:val="24"/>
          <w:szCs w:val="24"/>
          <w:lang w:val="es-MX" w:eastAsia="ar-SA"/>
        </w:rPr>
      </w:pPr>
      <w:bookmarkStart w:id="37" w:name="_Toc438567181"/>
      <w:bookmarkStart w:id="38" w:name="_Toc438567299"/>
      <w:r w:rsidRPr="0096447F">
        <w:rPr>
          <w:rFonts w:ascii="Arial" w:hAnsi="Arial" w:cs="Arial"/>
          <w:b/>
          <w:bCs/>
          <w:color w:val="000000" w:themeColor="text1"/>
          <w:sz w:val="24"/>
          <w:szCs w:val="24"/>
        </w:rPr>
        <w:t>Aglomeraciones de Público</w:t>
      </w:r>
      <w:bookmarkEnd w:id="37"/>
      <w:bookmarkEnd w:id="38"/>
      <w:r w:rsidRPr="0096447F">
        <w:rPr>
          <w:rFonts w:ascii="Arial" w:hAnsi="Arial" w:cs="Arial"/>
          <w:b/>
          <w:bCs/>
          <w:color w:val="000000" w:themeColor="text1"/>
          <w:sz w:val="24"/>
          <w:szCs w:val="24"/>
        </w:rPr>
        <w:t xml:space="preserve">: </w:t>
      </w:r>
      <w:r w:rsidR="00FD7B6C" w:rsidRPr="0096447F">
        <w:rPr>
          <w:rFonts w:ascii="Arial" w:hAnsi="Arial" w:cs="Arial"/>
          <w:color w:val="000000" w:themeColor="text1"/>
          <w:sz w:val="24"/>
          <w:szCs w:val="24"/>
          <w:lang w:val="es-MX" w:eastAsia="ar-SA"/>
        </w:rPr>
        <w:t xml:space="preserve">Conjunto de personas reunidas en un mismo lugar, como producto de una convocatoria para el desarrollo de actividades, como espectáculos de las artes escénicas, actividades especiales de aglomeración, espectáculos deportivos, expresiones o manifestaciones en espacio público y congregaciones culturales, religiosas, políticas, económicas y sociales, entre otras. </w:t>
      </w:r>
    </w:p>
    <w:p w14:paraId="5B1F6EF6" w14:textId="77777777" w:rsidR="00FD7B6C" w:rsidRPr="0096447F" w:rsidRDefault="00FD7B6C" w:rsidP="00FD7B6C">
      <w:pPr>
        <w:jc w:val="both"/>
        <w:rPr>
          <w:rFonts w:ascii="Arial" w:hAnsi="Arial" w:cs="Arial"/>
          <w:color w:val="000000" w:themeColor="text1"/>
          <w:sz w:val="24"/>
          <w:szCs w:val="24"/>
          <w:lang w:val="es-MX" w:eastAsia="ar-SA"/>
        </w:rPr>
      </w:pPr>
    </w:p>
    <w:p w14:paraId="2F87D80C" w14:textId="77777777" w:rsidR="00FD7B6C" w:rsidRPr="0096447F" w:rsidRDefault="00FD7B6C" w:rsidP="00FD7B6C">
      <w:pPr>
        <w:autoSpaceDE w:val="0"/>
        <w:autoSpaceDN w:val="0"/>
        <w:adjustRightInd w:val="0"/>
        <w:spacing w:line="240" w:lineRule="auto"/>
        <w:jc w:val="both"/>
        <w:rPr>
          <w:rFonts w:ascii="Arial" w:hAnsi="Arial" w:cs="Arial"/>
          <w:color w:val="000000" w:themeColor="text1"/>
          <w:sz w:val="20"/>
          <w:lang w:val="es-MX" w:eastAsia="ar-SA"/>
        </w:rPr>
      </w:pPr>
      <w:r w:rsidRPr="0096447F">
        <w:rPr>
          <w:rFonts w:ascii="Arial" w:hAnsi="Arial" w:cs="Arial"/>
          <w:color w:val="000000" w:themeColor="text1"/>
          <w:sz w:val="20"/>
          <w:lang w:val="es-MX" w:eastAsia="ar-SA"/>
        </w:rPr>
        <w:t>NOTA 1 Se consideran actividades especiales de aglomeración las que no están relacionadas con las artes escénicas, como las cinematográficas, corridas de toros, ferias artesanales, desfiles de moda, circos con animales y reinados, entre otras.</w:t>
      </w:r>
    </w:p>
    <w:p w14:paraId="164E4F42" w14:textId="5FF0AF74" w:rsidR="00FD7B6C" w:rsidRPr="0096447F" w:rsidRDefault="00FD7B6C" w:rsidP="00FD7B6C">
      <w:pPr>
        <w:autoSpaceDE w:val="0"/>
        <w:autoSpaceDN w:val="0"/>
        <w:adjustRightInd w:val="0"/>
        <w:spacing w:line="240" w:lineRule="auto"/>
        <w:jc w:val="both"/>
        <w:rPr>
          <w:rFonts w:ascii="Arial" w:hAnsi="Arial" w:cs="Arial"/>
          <w:color w:val="000000" w:themeColor="text1"/>
          <w:sz w:val="20"/>
          <w:lang w:val="es-MX" w:eastAsia="ar-SA"/>
        </w:rPr>
      </w:pPr>
      <w:r w:rsidRPr="0096447F">
        <w:rPr>
          <w:rFonts w:ascii="Arial" w:hAnsi="Arial" w:cs="Arial"/>
          <w:color w:val="000000" w:themeColor="text1"/>
          <w:sz w:val="20"/>
          <w:lang w:val="es-MX" w:eastAsia="ar-SA"/>
        </w:rPr>
        <w:t xml:space="preserve"> </w:t>
      </w:r>
    </w:p>
    <w:p w14:paraId="3D0B465E" w14:textId="554364C0" w:rsidR="00FD7B6C" w:rsidRPr="0096447F" w:rsidRDefault="00FD7B6C" w:rsidP="00FD7B6C">
      <w:pPr>
        <w:jc w:val="both"/>
        <w:rPr>
          <w:rFonts w:ascii="Arial" w:hAnsi="Arial" w:cs="Arial"/>
          <w:color w:val="000000" w:themeColor="text1"/>
          <w:sz w:val="20"/>
          <w:lang w:val="es-MX" w:eastAsia="ar-SA"/>
        </w:rPr>
      </w:pPr>
      <w:r w:rsidRPr="0096447F">
        <w:rPr>
          <w:rFonts w:ascii="Arial" w:hAnsi="Arial" w:cs="Arial"/>
          <w:color w:val="000000" w:themeColor="text1"/>
          <w:sz w:val="20"/>
          <w:lang w:val="es-MX" w:eastAsia="ar-SA"/>
        </w:rPr>
        <w:t>NOTA 2 Se consideran espectáculos públicos de las artes escénicas las representaciones en vivo de expresiones artísticas en teatro, danza, música, circo, magia y todas sus posibles prácticas derivadas o creadas a partir de la imaginación, la sensibilidad y el conocimiento del ser humano que congregan a personas, por fuera del ámbito doméstico.</w:t>
      </w:r>
    </w:p>
    <w:p w14:paraId="474355D1" w14:textId="5F2BDC99" w:rsidR="00FD7B6C" w:rsidRPr="0096447F" w:rsidRDefault="00935E21" w:rsidP="00956E14">
      <w:pPr>
        <w:jc w:val="both"/>
        <w:rPr>
          <w:rFonts w:ascii="Arial" w:hAnsi="Arial" w:cs="Arial"/>
          <w:color w:val="000000" w:themeColor="text1"/>
          <w:sz w:val="16"/>
          <w:szCs w:val="16"/>
        </w:rPr>
      </w:pPr>
      <w:r w:rsidRPr="0096447F">
        <w:rPr>
          <w:rFonts w:ascii="Arial" w:hAnsi="Arial" w:cs="Arial"/>
          <w:color w:val="000000" w:themeColor="text1"/>
          <w:sz w:val="16"/>
          <w:szCs w:val="16"/>
        </w:rPr>
        <w:t>(</w:t>
      </w:r>
      <w:r w:rsidR="00FD7B6C" w:rsidRPr="0096447F">
        <w:rPr>
          <w:rFonts w:ascii="Arial" w:hAnsi="Arial" w:cs="Arial"/>
          <w:color w:val="000000" w:themeColor="text1"/>
          <w:sz w:val="16"/>
          <w:szCs w:val="16"/>
        </w:rPr>
        <w:t xml:space="preserve">NTC 6253 </w:t>
      </w:r>
      <w:r w:rsidR="00F934AA" w:rsidRPr="0096447F">
        <w:rPr>
          <w:rFonts w:ascii="Arial" w:hAnsi="Arial" w:cs="Arial"/>
          <w:color w:val="000000" w:themeColor="text1"/>
          <w:sz w:val="16"/>
          <w:szCs w:val="16"/>
        </w:rPr>
        <w:t>–</w:t>
      </w:r>
      <w:r w:rsidR="00FD7B6C" w:rsidRPr="0096447F">
        <w:rPr>
          <w:rFonts w:ascii="Arial" w:hAnsi="Arial" w:cs="Arial"/>
          <w:color w:val="000000" w:themeColor="text1"/>
          <w:sz w:val="16"/>
          <w:szCs w:val="16"/>
        </w:rPr>
        <w:t xml:space="preserve"> 2017</w:t>
      </w:r>
      <w:r w:rsidRPr="0096447F">
        <w:rPr>
          <w:rFonts w:ascii="Arial" w:hAnsi="Arial" w:cs="Arial"/>
          <w:color w:val="000000" w:themeColor="text1"/>
          <w:sz w:val="16"/>
          <w:szCs w:val="16"/>
        </w:rPr>
        <w:t>)</w:t>
      </w:r>
    </w:p>
    <w:p w14:paraId="4C9A5CF5" w14:textId="46CB11F4" w:rsidR="00F934AA" w:rsidRPr="0096447F" w:rsidRDefault="00F934AA" w:rsidP="00956E14">
      <w:pPr>
        <w:jc w:val="both"/>
        <w:rPr>
          <w:rFonts w:ascii="Arial" w:hAnsi="Arial" w:cs="Arial"/>
          <w:color w:val="000000" w:themeColor="text1"/>
          <w:sz w:val="16"/>
          <w:szCs w:val="16"/>
        </w:rPr>
      </w:pPr>
    </w:p>
    <w:p w14:paraId="036CE89B" w14:textId="58E74CBA" w:rsidR="00F934AA" w:rsidRPr="007B1AAE" w:rsidRDefault="00AE1A69" w:rsidP="00F934AA">
      <w:pPr>
        <w:pStyle w:val="Prrafodelista"/>
        <w:ind w:left="0"/>
        <w:jc w:val="both"/>
        <w:rPr>
          <w:rFonts w:ascii="Arial" w:hAnsi="Arial" w:cs="Arial"/>
          <w:sz w:val="24"/>
          <w:szCs w:val="24"/>
        </w:rPr>
      </w:pPr>
      <w:r w:rsidRPr="007B1AAE">
        <w:rPr>
          <w:rFonts w:ascii="Arial" w:hAnsi="Arial" w:cs="Arial"/>
          <w:b/>
          <w:bCs/>
          <w:sz w:val="24"/>
          <w:szCs w:val="24"/>
        </w:rPr>
        <w:t>Aforo</w:t>
      </w:r>
      <w:r w:rsidRPr="007B1AAE">
        <w:rPr>
          <w:rFonts w:ascii="Arial" w:hAnsi="Arial" w:cs="Arial"/>
          <w:sz w:val="24"/>
          <w:szCs w:val="24"/>
        </w:rPr>
        <w:t>:</w:t>
      </w:r>
      <w:r w:rsidR="00F934AA" w:rsidRPr="007B1AAE">
        <w:rPr>
          <w:rFonts w:ascii="Arial" w:hAnsi="Arial" w:cs="Arial"/>
          <w:sz w:val="24"/>
          <w:szCs w:val="24"/>
        </w:rPr>
        <w:t xml:space="preserve"> Se define como aforo la cantidad máxima de personas que pueden ocupar un área determinada en condiciones cómodas, óptimas, funcionales y seguras. </w:t>
      </w:r>
    </w:p>
    <w:p w14:paraId="777CA257" w14:textId="0A29CFAC" w:rsidR="00F934AA" w:rsidRPr="007B1AAE" w:rsidRDefault="00F934AA" w:rsidP="00956E14">
      <w:pPr>
        <w:jc w:val="both"/>
        <w:rPr>
          <w:rFonts w:ascii="Arial" w:hAnsi="Arial" w:cs="Arial"/>
          <w:color w:val="000000" w:themeColor="text1"/>
          <w:sz w:val="24"/>
          <w:szCs w:val="24"/>
        </w:rPr>
      </w:pPr>
    </w:p>
    <w:p w14:paraId="770D5371" w14:textId="23D8DD40" w:rsidR="00F934AA" w:rsidRPr="007B1AAE" w:rsidRDefault="00AE1A69" w:rsidP="00F934AA">
      <w:pPr>
        <w:autoSpaceDE w:val="0"/>
        <w:autoSpaceDN w:val="0"/>
        <w:adjustRightInd w:val="0"/>
        <w:jc w:val="both"/>
        <w:rPr>
          <w:rFonts w:ascii="Arial" w:hAnsi="Arial" w:cs="Arial"/>
          <w:sz w:val="24"/>
          <w:szCs w:val="24"/>
        </w:rPr>
      </w:pPr>
      <w:r w:rsidRPr="007B1AAE">
        <w:rPr>
          <w:rFonts w:ascii="Arial" w:hAnsi="Arial" w:cs="Arial"/>
          <w:b/>
          <w:bCs/>
          <w:sz w:val="24"/>
          <w:szCs w:val="24"/>
        </w:rPr>
        <w:t>Aglomeraciones Ocasionales</w:t>
      </w:r>
      <w:r w:rsidR="00F934AA" w:rsidRPr="007B1AAE">
        <w:rPr>
          <w:rFonts w:ascii="Arial" w:hAnsi="Arial" w:cs="Arial"/>
          <w:sz w:val="24"/>
          <w:szCs w:val="24"/>
        </w:rPr>
        <w:t>: Son aquellas actividades que se desarrollan con las mismas características y variables definidas para establecer el tipo de aglomeración, pudiendo realizarse una sola vez o varias veces, en el mismo o en diferente sitio, sin sobrepasar tres (3) meses.</w:t>
      </w:r>
    </w:p>
    <w:p w14:paraId="55471521" w14:textId="77777777" w:rsidR="00F934AA" w:rsidRPr="007B1AAE" w:rsidRDefault="00F934AA" w:rsidP="00F934AA">
      <w:pPr>
        <w:pStyle w:val="Prrafodelista"/>
        <w:ind w:left="0"/>
        <w:jc w:val="both"/>
        <w:rPr>
          <w:rFonts w:ascii="Arial" w:hAnsi="Arial" w:cs="Arial"/>
          <w:sz w:val="24"/>
          <w:szCs w:val="24"/>
        </w:rPr>
      </w:pPr>
    </w:p>
    <w:p w14:paraId="23027AC4" w14:textId="4E766E4E" w:rsidR="00F934AA" w:rsidRPr="007B1AAE" w:rsidRDefault="00AE1A69" w:rsidP="00F934AA">
      <w:pPr>
        <w:autoSpaceDE w:val="0"/>
        <w:autoSpaceDN w:val="0"/>
        <w:adjustRightInd w:val="0"/>
        <w:jc w:val="both"/>
        <w:rPr>
          <w:rFonts w:ascii="Arial" w:hAnsi="Arial" w:cs="Arial"/>
          <w:sz w:val="24"/>
          <w:szCs w:val="24"/>
        </w:rPr>
      </w:pPr>
      <w:r w:rsidRPr="007B1AAE">
        <w:rPr>
          <w:rFonts w:ascii="Arial" w:hAnsi="Arial" w:cs="Arial"/>
          <w:b/>
          <w:bCs/>
          <w:sz w:val="24"/>
          <w:szCs w:val="24"/>
        </w:rPr>
        <w:t>Alta Complejidad</w:t>
      </w:r>
      <w:r w:rsidRPr="007B1AAE">
        <w:rPr>
          <w:rFonts w:ascii="Arial" w:hAnsi="Arial" w:cs="Arial"/>
          <w:sz w:val="24"/>
          <w:szCs w:val="24"/>
        </w:rPr>
        <w:t xml:space="preserve">: </w:t>
      </w:r>
      <w:r w:rsidR="00F934AA" w:rsidRPr="007B1AAE">
        <w:rPr>
          <w:rFonts w:ascii="Arial" w:hAnsi="Arial" w:cs="Arial"/>
          <w:sz w:val="24"/>
          <w:szCs w:val="24"/>
        </w:rPr>
        <w:t>Corresponde a los eventos que generan afectación al normal funcionamiento de la ciudad; con un alto impacto a las condiciones de salubridad, seguridad y convivencia y una alta probabilidad que se generen riesgos en el interior y/o en el exterior del evento.</w:t>
      </w:r>
    </w:p>
    <w:p w14:paraId="312C7AA2" w14:textId="77777777" w:rsidR="00F934AA" w:rsidRPr="007B1AAE" w:rsidRDefault="00F934AA" w:rsidP="00F934AA">
      <w:pPr>
        <w:pStyle w:val="Prrafodelista"/>
        <w:ind w:left="0"/>
        <w:jc w:val="both"/>
        <w:rPr>
          <w:rFonts w:ascii="Arial" w:hAnsi="Arial" w:cs="Arial"/>
          <w:sz w:val="24"/>
          <w:szCs w:val="24"/>
        </w:rPr>
      </w:pPr>
    </w:p>
    <w:p w14:paraId="126972FE" w14:textId="553EFEF8" w:rsidR="00F934AA" w:rsidRPr="007B1AAE" w:rsidRDefault="00AE1A69" w:rsidP="00F934AA">
      <w:pPr>
        <w:autoSpaceDE w:val="0"/>
        <w:autoSpaceDN w:val="0"/>
        <w:adjustRightInd w:val="0"/>
        <w:jc w:val="both"/>
        <w:rPr>
          <w:rFonts w:ascii="Arial" w:hAnsi="Arial" w:cs="Arial"/>
          <w:sz w:val="24"/>
          <w:szCs w:val="24"/>
        </w:rPr>
      </w:pPr>
      <w:r w:rsidRPr="007B1AAE">
        <w:rPr>
          <w:rFonts w:ascii="Arial" w:hAnsi="Arial" w:cs="Arial"/>
          <w:b/>
          <w:bCs/>
          <w:sz w:val="24"/>
          <w:szCs w:val="24"/>
        </w:rPr>
        <w:t>Baja Complejidad</w:t>
      </w:r>
      <w:r w:rsidR="00F934AA" w:rsidRPr="007B1AAE">
        <w:rPr>
          <w:rFonts w:ascii="Arial" w:hAnsi="Arial" w:cs="Arial"/>
          <w:sz w:val="24"/>
          <w:szCs w:val="24"/>
        </w:rPr>
        <w:t>: Corresponde a los eventos que no generan ninguna afectación en el exterior del evento, con un impacto bajo a las condiciones de salubridad, seguridad y convivencia y con una baja probabilidad de generarse un riesgo en el interior del evento.</w:t>
      </w:r>
    </w:p>
    <w:p w14:paraId="6CC85745" w14:textId="77777777" w:rsidR="007515A3" w:rsidRPr="007B1AAE" w:rsidRDefault="007515A3" w:rsidP="00F934AA">
      <w:pPr>
        <w:autoSpaceDE w:val="0"/>
        <w:autoSpaceDN w:val="0"/>
        <w:adjustRightInd w:val="0"/>
        <w:jc w:val="both"/>
        <w:rPr>
          <w:rFonts w:ascii="Arial" w:hAnsi="Arial" w:cs="Arial"/>
          <w:sz w:val="24"/>
          <w:szCs w:val="24"/>
        </w:rPr>
      </w:pPr>
    </w:p>
    <w:p w14:paraId="24588A14" w14:textId="3ECD9380" w:rsidR="007515A3" w:rsidRPr="007B1AAE" w:rsidRDefault="007515A3" w:rsidP="00F934AA">
      <w:pPr>
        <w:autoSpaceDE w:val="0"/>
        <w:autoSpaceDN w:val="0"/>
        <w:adjustRightInd w:val="0"/>
        <w:jc w:val="both"/>
        <w:rPr>
          <w:rFonts w:ascii="Arial" w:hAnsi="Arial" w:cs="Arial"/>
          <w:sz w:val="24"/>
          <w:szCs w:val="24"/>
        </w:rPr>
      </w:pPr>
      <w:r w:rsidRPr="007B1AAE">
        <w:rPr>
          <w:rFonts w:ascii="Arial" w:hAnsi="Arial" w:cs="Arial"/>
          <w:b/>
          <w:bCs/>
          <w:sz w:val="24"/>
          <w:szCs w:val="24"/>
        </w:rPr>
        <w:t>Media Complejidad</w:t>
      </w:r>
      <w:r w:rsidRPr="007B1AAE">
        <w:rPr>
          <w:rFonts w:ascii="Arial" w:hAnsi="Arial" w:cs="Arial"/>
          <w:sz w:val="24"/>
          <w:szCs w:val="24"/>
        </w:rPr>
        <w:t>: Corresponde a los eventos que no generan afectación al normal funcionamiento de la ciudad, con un impacto moderado a las condiciones de salubridad, seguridad y convivencia y una media probabilidad que se generen riesgos en el interior y/o en el exterior del evento.</w:t>
      </w:r>
    </w:p>
    <w:p w14:paraId="0110A818" w14:textId="77777777" w:rsidR="00F934AA" w:rsidRPr="007B1AAE" w:rsidRDefault="00F934AA" w:rsidP="00956E14">
      <w:pPr>
        <w:jc w:val="both"/>
        <w:rPr>
          <w:rFonts w:ascii="Arial" w:hAnsi="Arial" w:cs="Arial"/>
          <w:color w:val="000000" w:themeColor="text1"/>
          <w:sz w:val="24"/>
          <w:szCs w:val="24"/>
        </w:rPr>
      </w:pPr>
    </w:p>
    <w:p w14:paraId="73860391" w14:textId="0614E6A9" w:rsidR="00AE1A69" w:rsidRPr="007B1AAE" w:rsidRDefault="00AE1A69" w:rsidP="00AE1A69">
      <w:pPr>
        <w:autoSpaceDE w:val="0"/>
        <w:autoSpaceDN w:val="0"/>
        <w:adjustRightInd w:val="0"/>
        <w:jc w:val="both"/>
        <w:rPr>
          <w:rFonts w:ascii="Arial" w:hAnsi="Arial" w:cs="Arial"/>
          <w:b/>
          <w:bCs/>
          <w:sz w:val="24"/>
          <w:szCs w:val="24"/>
        </w:rPr>
      </w:pPr>
      <w:r w:rsidRPr="007B1AAE">
        <w:rPr>
          <w:rFonts w:ascii="Arial" w:hAnsi="Arial" w:cs="Arial"/>
          <w:b/>
          <w:bCs/>
          <w:sz w:val="24"/>
          <w:szCs w:val="24"/>
        </w:rPr>
        <w:t xml:space="preserve">Brigada: </w:t>
      </w:r>
      <w:r w:rsidRPr="007B1AAE">
        <w:rPr>
          <w:rFonts w:ascii="Arial" w:hAnsi="Arial" w:cs="Arial"/>
          <w:sz w:val="24"/>
          <w:szCs w:val="24"/>
        </w:rPr>
        <w:t>Una brigada es un grupo de personas debidamente organizadas y capacitadas para prevenir o controlar una emergencia</w:t>
      </w:r>
      <w:r w:rsidR="00DF089B" w:rsidRPr="007B1AAE">
        <w:rPr>
          <w:rFonts w:ascii="Arial" w:hAnsi="Arial" w:cs="Arial"/>
          <w:sz w:val="24"/>
          <w:szCs w:val="24"/>
        </w:rPr>
        <w:t xml:space="preserve"> (brigada contraincendios, brigada de salud)</w:t>
      </w:r>
    </w:p>
    <w:p w14:paraId="7743C1FE" w14:textId="77777777" w:rsidR="00AE1A69" w:rsidRPr="007B1AAE" w:rsidRDefault="00AE1A69" w:rsidP="00AE1A69">
      <w:pPr>
        <w:tabs>
          <w:tab w:val="left" w:pos="5353"/>
        </w:tabs>
        <w:ind w:left="108"/>
        <w:rPr>
          <w:rFonts w:ascii="Arial" w:hAnsi="Arial" w:cs="Arial"/>
          <w:color w:val="000000" w:themeColor="text1"/>
          <w:sz w:val="24"/>
          <w:szCs w:val="24"/>
        </w:rPr>
      </w:pPr>
    </w:p>
    <w:p w14:paraId="7D7611E6" w14:textId="77777777" w:rsidR="00AE1A69" w:rsidRPr="007B1AAE" w:rsidRDefault="00AE1A69" w:rsidP="00AE1A69">
      <w:pPr>
        <w:pStyle w:val="Textocomentario"/>
        <w:jc w:val="both"/>
        <w:rPr>
          <w:rFonts w:ascii="Arial" w:hAnsi="Arial" w:cs="Arial"/>
          <w:color w:val="000000" w:themeColor="text1"/>
          <w:sz w:val="24"/>
          <w:szCs w:val="24"/>
        </w:rPr>
      </w:pPr>
      <w:bookmarkStart w:id="39" w:name="_Toc438567190"/>
      <w:r w:rsidRPr="007B1AAE">
        <w:rPr>
          <w:rFonts w:ascii="Arial" w:hAnsi="Arial" w:cs="Arial"/>
          <w:b/>
          <w:bCs/>
          <w:sz w:val="24"/>
          <w:szCs w:val="24"/>
        </w:rPr>
        <w:t>Brigada Contra Incendio</w:t>
      </w:r>
      <w:bookmarkEnd w:id="39"/>
      <w:r w:rsidRPr="007B1AAE">
        <w:rPr>
          <w:rFonts w:ascii="Arial" w:hAnsi="Arial" w:cs="Arial"/>
          <w:sz w:val="24"/>
          <w:szCs w:val="24"/>
        </w:rPr>
        <w:t>: Según la “</w:t>
      </w:r>
      <w:r w:rsidRPr="007B1AAE">
        <w:rPr>
          <w:rFonts w:ascii="Arial" w:hAnsi="Arial" w:cs="Arial"/>
          <w:i/>
          <w:iCs/>
          <w:sz w:val="24"/>
          <w:szCs w:val="24"/>
        </w:rPr>
        <w:t>Resolución 0256 de 2014 Capítulo I Articulo 2 Definiciones … numeral 4 Brigada … Realiza actividades preventivas y de control de emergencias ante eventualidades de riesgo, siniestro o desastre</w:t>
      </w:r>
      <w:r w:rsidRPr="007B1AAE">
        <w:rPr>
          <w:rFonts w:ascii="Arial" w:hAnsi="Arial" w:cs="Arial"/>
          <w:sz w:val="24"/>
          <w:szCs w:val="24"/>
        </w:rPr>
        <w:t xml:space="preserve">”. </w:t>
      </w:r>
      <w:r w:rsidRPr="007B1AAE">
        <w:rPr>
          <w:rFonts w:ascii="Arial" w:hAnsi="Arial" w:cs="Arial"/>
          <w:color w:val="000000" w:themeColor="text1"/>
          <w:sz w:val="24"/>
          <w:szCs w:val="24"/>
          <w:lang w:eastAsia="ar-SA"/>
        </w:rPr>
        <w:t>Grupo privado en una instalación o evento masivo, debidamente entrenado y equipado, al cual se le ha asignado la función de actuar como primera respuesta interna para el control de incendios y siniestros asociados</w:t>
      </w:r>
      <w:r w:rsidRPr="007B1AAE">
        <w:rPr>
          <w:rFonts w:ascii="Arial" w:hAnsi="Arial" w:cs="Arial"/>
          <w:color w:val="000000" w:themeColor="text1"/>
          <w:sz w:val="24"/>
          <w:szCs w:val="24"/>
        </w:rPr>
        <w:t xml:space="preserve">. </w:t>
      </w:r>
    </w:p>
    <w:p w14:paraId="7A8C9B8F" w14:textId="66732EE5" w:rsidR="00FD7B6C" w:rsidRPr="007B1AAE" w:rsidRDefault="00FD7B6C" w:rsidP="00956E14">
      <w:pPr>
        <w:jc w:val="both"/>
        <w:rPr>
          <w:rFonts w:ascii="Arial" w:hAnsi="Arial" w:cs="Arial"/>
          <w:color w:val="000000" w:themeColor="text1"/>
          <w:sz w:val="24"/>
          <w:szCs w:val="24"/>
        </w:rPr>
      </w:pPr>
    </w:p>
    <w:p w14:paraId="6BDAE29A" w14:textId="37BE68D6" w:rsidR="00D61FBC" w:rsidRPr="007B1AAE" w:rsidRDefault="00D61FBC" w:rsidP="00956E14">
      <w:pPr>
        <w:jc w:val="both"/>
        <w:rPr>
          <w:rFonts w:ascii="Arial" w:hAnsi="Arial" w:cs="Arial"/>
          <w:b/>
          <w:bCs/>
          <w:sz w:val="24"/>
          <w:szCs w:val="24"/>
        </w:rPr>
      </w:pPr>
      <w:r w:rsidRPr="007B1AAE">
        <w:rPr>
          <w:rFonts w:ascii="Arial" w:hAnsi="Arial" w:cs="Arial"/>
          <w:b/>
          <w:bCs/>
          <w:sz w:val="24"/>
          <w:szCs w:val="24"/>
        </w:rPr>
        <w:t>Control De Aforo</w:t>
      </w:r>
      <w:r w:rsidR="00F4711B" w:rsidRPr="007B1AAE">
        <w:rPr>
          <w:rFonts w:ascii="Arial" w:hAnsi="Arial" w:cs="Arial"/>
          <w:b/>
          <w:bCs/>
          <w:sz w:val="24"/>
          <w:szCs w:val="24"/>
        </w:rPr>
        <w:t xml:space="preserve">: </w:t>
      </w:r>
      <w:r w:rsidR="00F4711B" w:rsidRPr="007B1AAE">
        <w:rPr>
          <w:rFonts w:ascii="Arial" w:hAnsi="Arial" w:cs="Arial"/>
          <w:sz w:val="24"/>
          <w:szCs w:val="24"/>
        </w:rPr>
        <w:t xml:space="preserve">Control de acceso mediante diferentes herramientas (boletas, brazaletes, cortesías, </w:t>
      </w:r>
      <w:r w:rsidR="00BF7A7B" w:rsidRPr="007B1AAE">
        <w:rPr>
          <w:rFonts w:ascii="Arial" w:hAnsi="Arial" w:cs="Arial"/>
          <w:sz w:val="24"/>
          <w:szCs w:val="24"/>
        </w:rPr>
        <w:t>etc.</w:t>
      </w:r>
      <w:r w:rsidR="00F4711B" w:rsidRPr="007B1AAE">
        <w:rPr>
          <w:rFonts w:ascii="Arial" w:hAnsi="Arial" w:cs="Arial"/>
          <w:sz w:val="24"/>
          <w:szCs w:val="24"/>
        </w:rPr>
        <w:t xml:space="preserve">) que permiten determinar el </w:t>
      </w:r>
      <w:r w:rsidR="00AD6F80" w:rsidRPr="007B1AAE">
        <w:rPr>
          <w:rFonts w:ascii="Arial" w:hAnsi="Arial" w:cs="Arial"/>
          <w:sz w:val="24"/>
          <w:szCs w:val="24"/>
        </w:rPr>
        <w:t>número</w:t>
      </w:r>
      <w:r w:rsidR="00F4711B" w:rsidRPr="007B1AAE">
        <w:rPr>
          <w:rFonts w:ascii="Arial" w:hAnsi="Arial" w:cs="Arial"/>
          <w:sz w:val="24"/>
          <w:szCs w:val="24"/>
        </w:rPr>
        <w:t xml:space="preserve"> máximo de </w:t>
      </w:r>
      <w:r w:rsidR="00AD6F80" w:rsidRPr="007B1AAE">
        <w:rPr>
          <w:rFonts w:ascii="Arial" w:hAnsi="Arial" w:cs="Arial"/>
          <w:sz w:val="24"/>
          <w:szCs w:val="24"/>
        </w:rPr>
        <w:t>personas en determinada zona o lugar, con el objetivo de impedir el acceso de nuevas personas a dicho espacio, cuando el aforo ya se haya completado.</w:t>
      </w:r>
    </w:p>
    <w:p w14:paraId="4310284E" w14:textId="77777777" w:rsidR="00D61FBC" w:rsidRPr="007B1AAE" w:rsidRDefault="00D61FBC" w:rsidP="00956E14">
      <w:pPr>
        <w:jc w:val="both"/>
        <w:rPr>
          <w:rFonts w:ascii="Arial" w:hAnsi="Arial" w:cs="Arial"/>
          <w:color w:val="000000" w:themeColor="text1"/>
          <w:sz w:val="24"/>
          <w:szCs w:val="24"/>
        </w:rPr>
      </w:pPr>
    </w:p>
    <w:p w14:paraId="040389EA" w14:textId="1EC2A8B2" w:rsidR="009C308C" w:rsidRDefault="009C308C" w:rsidP="00956E14">
      <w:pPr>
        <w:jc w:val="both"/>
        <w:rPr>
          <w:rFonts w:ascii="Arial" w:hAnsi="Arial" w:cs="Arial"/>
          <w:color w:val="000000" w:themeColor="text1"/>
          <w:sz w:val="24"/>
          <w:szCs w:val="24"/>
          <w:lang w:val="es-MX" w:eastAsia="ar-SA"/>
        </w:rPr>
      </w:pPr>
      <w:r w:rsidRPr="007B1AAE">
        <w:rPr>
          <w:rFonts w:ascii="Arial" w:hAnsi="Arial" w:cs="Arial"/>
          <w:b/>
          <w:bCs/>
          <w:color w:val="000000" w:themeColor="text1"/>
          <w:sz w:val="24"/>
          <w:szCs w:val="24"/>
          <w:lang w:val="es-MX" w:eastAsia="ar-SA"/>
        </w:rPr>
        <w:t xml:space="preserve">Empresarios:  </w:t>
      </w:r>
      <w:r w:rsidRPr="007B1AAE">
        <w:rPr>
          <w:rFonts w:ascii="Arial" w:hAnsi="Arial" w:cs="Arial"/>
          <w:color w:val="000000" w:themeColor="text1"/>
          <w:sz w:val="24"/>
          <w:szCs w:val="24"/>
          <w:lang w:val="es-MX" w:eastAsia="ar-SA"/>
        </w:rPr>
        <w:t xml:space="preserve">Quienes realizan la inversión y asumen la responsabilidad financiera para la realización del evento; </w:t>
      </w:r>
      <w:r w:rsidR="00956E14" w:rsidRPr="007B1AAE">
        <w:rPr>
          <w:rFonts w:ascii="Arial" w:hAnsi="Arial" w:cs="Arial"/>
          <w:color w:val="000000" w:themeColor="text1"/>
          <w:sz w:val="24"/>
          <w:szCs w:val="24"/>
          <w:lang w:val="es-MX" w:eastAsia="ar-SA"/>
        </w:rPr>
        <w:t xml:space="preserve">involucra </w:t>
      </w:r>
      <w:r w:rsidRPr="007B1AAE">
        <w:rPr>
          <w:rFonts w:ascii="Arial" w:hAnsi="Arial" w:cs="Arial"/>
          <w:b/>
          <w:bCs/>
          <w:color w:val="000000" w:themeColor="text1"/>
          <w:sz w:val="24"/>
          <w:szCs w:val="24"/>
          <w:lang w:val="es-MX" w:eastAsia="ar-SA"/>
        </w:rPr>
        <w:t xml:space="preserve">Productores: </w:t>
      </w:r>
      <w:r w:rsidRPr="007B1AAE">
        <w:rPr>
          <w:rFonts w:ascii="Arial" w:hAnsi="Arial" w:cs="Arial"/>
          <w:color w:val="000000" w:themeColor="text1"/>
          <w:sz w:val="24"/>
          <w:szCs w:val="24"/>
          <w:lang w:val="es-MX" w:eastAsia="ar-SA"/>
        </w:rPr>
        <w:t xml:space="preserve">quienes tienen la responsabilidad del montaje y realización operativa del mismo; </w:t>
      </w:r>
      <w:r w:rsidRPr="007B1AAE">
        <w:rPr>
          <w:rFonts w:ascii="Arial" w:hAnsi="Arial" w:cs="Arial"/>
          <w:b/>
          <w:bCs/>
          <w:color w:val="000000" w:themeColor="text1"/>
          <w:sz w:val="24"/>
          <w:szCs w:val="24"/>
          <w:lang w:val="es-MX" w:eastAsia="ar-SA"/>
        </w:rPr>
        <w:t>Promotores</w:t>
      </w:r>
      <w:r w:rsidRPr="007B1AAE">
        <w:rPr>
          <w:rFonts w:ascii="Arial" w:hAnsi="Arial" w:cs="Arial"/>
          <w:color w:val="000000" w:themeColor="text1"/>
          <w:sz w:val="24"/>
          <w:szCs w:val="24"/>
          <w:lang w:val="es-MX" w:eastAsia="ar-SA"/>
        </w:rPr>
        <w:t xml:space="preserve">, quienes asumen la responsabilidad comercial </w:t>
      </w:r>
      <w:r w:rsidR="00956E14" w:rsidRPr="007B1AAE">
        <w:rPr>
          <w:rFonts w:ascii="Arial" w:hAnsi="Arial" w:cs="Arial"/>
          <w:color w:val="000000" w:themeColor="text1"/>
          <w:sz w:val="24"/>
          <w:szCs w:val="24"/>
          <w:lang w:val="es-MX" w:eastAsia="ar-SA"/>
        </w:rPr>
        <w:t xml:space="preserve">y </w:t>
      </w:r>
      <w:r w:rsidRPr="007B1AAE">
        <w:rPr>
          <w:rFonts w:ascii="Arial" w:hAnsi="Arial" w:cs="Arial"/>
          <w:b/>
          <w:bCs/>
          <w:color w:val="000000" w:themeColor="text1"/>
          <w:sz w:val="24"/>
          <w:szCs w:val="24"/>
          <w:lang w:val="es-MX" w:eastAsia="ar-SA"/>
        </w:rPr>
        <w:t>Administradores</w:t>
      </w:r>
      <w:r w:rsidRPr="007B1AAE">
        <w:rPr>
          <w:rFonts w:ascii="Arial" w:hAnsi="Arial" w:cs="Arial"/>
          <w:color w:val="000000" w:themeColor="text1"/>
          <w:sz w:val="24"/>
          <w:szCs w:val="24"/>
          <w:lang w:val="es-MX" w:eastAsia="ar-SA"/>
        </w:rPr>
        <w:t xml:space="preserve"> de la sede donde se realiza el evento</w:t>
      </w:r>
      <w:r w:rsidR="00956E14" w:rsidRPr="007B1AAE">
        <w:rPr>
          <w:rFonts w:ascii="Arial" w:hAnsi="Arial" w:cs="Arial"/>
          <w:color w:val="000000" w:themeColor="text1"/>
          <w:sz w:val="24"/>
          <w:szCs w:val="24"/>
          <w:lang w:val="es-MX" w:eastAsia="ar-SA"/>
        </w:rPr>
        <w:t>.</w:t>
      </w:r>
    </w:p>
    <w:p w14:paraId="2CCE6E36" w14:textId="77777777" w:rsidR="006B2E8C" w:rsidRDefault="006B2E8C" w:rsidP="00956E14">
      <w:pPr>
        <w:jc w:val="both"/>
        <w:rPr>
          <w:rFonts w:ascii="Arial" w:hAnsi="Arial" w:cs="Arial"/>
          <w:color w:val="000000" w:themeColor="text1"/>
          <w:sz w:val="24"/>
          <w:szCs w:val="24"/>
          <w:lang w:val="es-MX" w:eastAsia="ar-SA"/>
        </w:rPr>
      </w:pPr>
    </w:p>
    <w:p w14:paraId="513D8550" w14:textId="5021F4FA" w:rsidR="006B2E8C" w:rsidRPr="007B1AAE" w:rsidRDefault="006B2E8C" w:rsidP="006B2E8C">
      <w:pPr>
        <w:jc w:val="both"/>
        <w:rPr>
          <w:rFonts w:ascii="Arial" w:hAnsi="Arial" w:cs="Arial"/>
          <w:color w:val="000000" w:themeColor="text1"/>
          <w:sz w:val="24"/>
          <w:szCs w:val="24"/>
        </w:rPr>
      </w:pPr>
      <w:r w:rsidRPr="006B2E8C">
        <w:rPr>
          <w:rFonts w:ascii="Arial" w:hAnsi="Arial" w:cs="Arial"/>
          <w:b/>
          <w:bCs/>
          <w:color w:val="000000" w:themeColor="text1"/>
          <w:sz w:val="24"/>
          <w:szCs w:val="24"/>
        </w:rPr>
        <w:t>Evacuación</w:t>
      </w:r>
      <w:r w:rsidRPr="006B2E8C">
        <w:rPr>
          <w:rFonts w:ascii="Arial" w:hAnsi="Arial" w:cs="Arial"/>
          <w:color w:val="000000" w:themeColor="text1"/>
          <w:sz w:val="24"/>
          <w:szCs w:val="24"/>
        </w:rPr>
        <w:t>: acciones necesarias de abandonar el lugar cuidando la integridad del público y los asistentes, facilitando su rápido traslado hasta el exterior del lugar de manera segura.</w:t>
      </w:r>
    </w:p>
    <w:p w14:paraId="16CE7974" w14:textId="32FAFF9E" w:rsidR="009C308C" w:rsidRPr="007B1AAE" w:rsidRDefault="009C308C" w:rsidP="006B2E8C">
      <w:pPr>
        <w:tabs>
          <w:tab w:val="left" w:pos="5353"/>
        </w:tabs>
        <w:rPr>
          <w:rFonts w:ascii="Arial" w:hAnsi="Arial" w:cs="Arial"/>
          <w:color w:val="000000" w:themeColor="text1"/>
          <w:sz w:val="24"/>
          <w:szCs w:val="24"/>
        </w:rPr>
      </w:pPr>
      <w:r w:rsidRPr="007B1AAE">
        <w:rPr>
          <w:rFonts w:ascii="Arial" w:hAnsi="Arial" w:cs="Arial"/>
          <w:color w:val="000000" w:themeColor="text1"/>
          <w:sz w:val="24"/>
          <w:szCs w:val="24"/>
          <w:lang w:eastAsia="ar-SA"/>
        </w:rPr>
        <w:tab/>
      </w:r>
    </w:p>
    <w:p w14:paraId="5B4F67F7" w14:textId="15753C4F" w:rsidR="009C308C" w:rsidRDefault="00956E14" w:rsidP="00EF24D7">
      <w:pPr>
        <w:jc w:val="both"/>
        <w:rPr>
          <w:rFonts w:ascii="Arial" w:hAnsi="Arial" w:cs="Arial"/>
          <w:sz w:val="24"/>
          <w:szCs w:val="24"/>
          <w:lang w:eastAsia="ar-SA"/>
        </w:rPr>
      </w:pPr>
      <w:r w:rsidRPr="007B1AAE">
        <w:rPr>
          <w:rFonts w:ascii="Arial" w:hAnsi="Arial" w:cs="Arial"/>
          <w:b/>
          <w:bCs/>
          <w:color w:val="000000" w:themeColor="text1"/>
          <w:sz w:val="24"/>
          <w:szCs w:val="24"/>
        </w:rPr>
        <w:t xml:space="preserve">Escenario: </w:t>
      </w:r>
      <w:r w:rsidR="00A45395" w:rsidRPr="007B1AAE">
        <w:rPr>
          <w:rFonts w:ascii="Arial" w:hAnsi="Arial" w:cs="Arial"/>
          <w:sz w:val="24"/>
          <w:szCs w:val="24"/>
          <w:lang w:eastAsia="ar-SA"/>
        </w:rPr>
        <w:t xml:space="preserve">Lugar en donde se </w:t>
      </w:r>
      <w:r w:rsidR="0038424D" w:rsidRPr="007B1AAE">
        <w:rPr>
          <w:rFonts w:ascii="Arial" w:hAnsi="Arial" w:cs="Arial"/>
          <w:sz w:val="24"/>
          <w:szCs w:val="24"/>
          <w:lang w:eastAsia="ar-SA"/>
        </w:rPr>
        <w:t>presentarán</w:t>
      </w:r>
      <w:r w:rsidR="00A45395" w:rsidRPr="007B1AAE">
        <w:rPr>
          <w:rFonts w:ascii="Arial" w:hAnsi="Arial" w:cs="Arial"/>
          <w:sz w:val="24"/>
          <w:szCs w:val="24"/>
          <w:lang w:eastAsia="ar-SA"/>
        </w:rPr>
        <w:t xml:space="preserve"> o realizaran actividades pueden ser estadios, coliseos, polideportivos, carpas, teatros, centro de convenciones, centro de entretenimientos</w:t>
      </w:r>
      <w:r w:rsidR="0038424D" w:rsidRPr="007B1AAE">
        <w:rPr>
          <w:rFonts w:ascii="Arial" w:hAnsi="Arial" w:cs="Arial"/>
          <w:sz w:val="24"/>
          <w:szCs w:val="24"/>
          <w:lang w:eastAsia="ar-SA"/>
        </w:rPr>
        <w:t>,</w:t>
      </w:r>
      <w:r w:rsidR="00A45395" w:rsidRPr="007B1AAE">
        <w:rPr>
          <w:rFonts w:ascii="Arial" w:hAnsi="Arial" w:cs="Arial"/>
          <w:sz w:val="24"/>
          <w:szCs w:val="24"/>
          <w:lang w:eastAsia="ar-SA"/>
        </w:rPr>
        <w:t xml:space="preserve"> </w:t>
      </w:r>
      <w:r w:rsidR="00772BDA" w:rsidRPr="007B1AAE">
        <w:rPr>
          <w:rFonts w:ascii="Arial" w:hAnsi="Arial" w:cs="Arial"/>
          <w:sz w:val="24"/>
          <w:szCs w:val="24"/>
          <w:lang w:eastAsia="ar-SA"/>
        </w:rPr>
        <w:t xml:space="preserve">también </w:t>
      </w:r>
      <w:r w:rsidR="00A45395" w:rsidRPr="007B1AAE">
        <w:rPr>
          <w:rFonts w:ascii="Arial" w:hAnsi="Arial" w:cs="Arial"/>
          <w:sz w:val="24"/>
          <w:szCs w:val="24"/>
          <w:lang w:eastAsia="ar-SA"/>
        </w:rPr>
        <w:t>pueden ser s</w:t>
      </w:r>
      <w:r w:rsidR="009C308C" w:rsidRPr="007B1AAE">
        <w:rPr>
          <w:rFonts w:ascii="Arial" w:hAnsi="Arial" w:cs="Arial"/>
          <w:sz w:val="24"/>
          <w:szCs w:val="24"/>
          <w:lang w:eastAsia="ar-SA"/>
        </w:rPr>
        <w:t>itios no convencionales acondicionados temporalmente para ello, tal como parques, plazas, parqueaderos, vía pública, zonas verdes o descampados, así como Bodegas u otros grandes espacios dentro de edificaciones</w:t>
      </w:r>
      <w:r w:rsidR="00087DE0" w:rsidRPr="007B1AAE">
        <w:rPr>
          <w:rFonts w:ascii="Arial" w:hAnsi="Arial" w:cs="Arial"/>
          <w:sz w:val="24"/>
          <w:szCs w:val="24"/>
          <w:lang w:eastAsia="ar-SA"/>
        </w:rPr>
        <w:t>.</w:t>
      </w:r>
    </w:p>
    <w:p w14:paraId="4D976C34" w14:textId="77777777" w:rsidR="000E0F42" w:rsidRDefault="000E0F42" w:rsidP="00EF24D7">
      <w:pPr>
        <w:jc w:val="both"/>
        <w:rPr>
          <w:rFonts w:ascii="Arial" w:hAnsi="Arial" w:cs="Arial"/>
          <w:sz w:val="24"/>
          <w:szCs w:val="24"/>
          <w:lang w:eastAsia="ar-SA"/>
        </w:rPr>
      </w:pPr>
    </w:p>
    <w:p w14:paraId="7EEC688A" w14:textId="0CB99377" w:rsidR="000E0F42" w:rsidRPr="007B1AAE" w:rsidRDefault="000E0F42" w:rsidP="00EF24D7">
      <w:pPr>
        <w:jc w:val="both"/>
        <w:rPr>
          <w:rFonts w:ascii="Arial" w:hAnsi="Arial" w:cs="Arial"/>
          <w:sz w:val="24"/>
          <w:szCs w:val="24"/>
          <w:lang w:eastAsia="ar-SA"/>
        </w:rPr>
      </w:pPr>
      <w:r w:rsidRPr="000E0F42">
        <w:rPr>
          <w:rFonts w:ascii="Arial" w:hAnsi="Arial" w:cs="Arial"/>
          <w:b/>
          <w:bCs/>
          <w:sz w:val="24"/>
          <w:szCs w:val="24"/>
          <w:lang w:eastAsia="ar-SA"/>
        </w:rPr>
        <w:t>Instalación De Recursos</w:t>
      </w:r>
      <w:r w:rsidRPr="000E0F42">
        <w:rPr>
          <w:rFonts w:ascii="Arial" w:hAnsi="Arial" w:cs="Arial"/>
          <w:sz w:val="24"/>
          <w:szCs w:val="24"/>
          <w:lang w:eastAsia="ar-SA"/>
        </w:rPr>
        <w:t xml:space="preserve"> Disponer de personal entrenado de brigadas contra incendio, organizado y dotado, según lo aprobado bajo PEC y certificaciones presentadas.</w:t>
      </w:r>
    </w:p>
    <w:p w14:paraId="04A61F78" w14:textId="77777777" w:rsidR="009C308C" w:rsidRPr="007B1AAE" w:rsidRDefault="009C308C" w:rsidP="00EF24D7">
      <w:pPr>
        <w:tabs>
          <w:tab w:val="left" w:pos="5353"/>
        </w:tabs>
        <w:ind w:left="108"/>
        <w:rPr>
          <w:rFonts w:ascii="Arial" w:hAnsi="Arial" w:cs="Arial"/>
          <w:sz w:val="24"/>
          <w:szCs w:val="24"/>
          <w:lang w:eastAsia="ar-SA"/>
        </w:rPr>
      </w:pPr>
    </w:p>
    <w:p w14:paraId="70E5D6B8" w14:textId="541D7F10" w:rsidR="0024031B" w:rsidRPr="007B1AAE" w:rsidRDefault="00087DE0" w:rsidP="00EF24D7">
      <w:pPr>
        <w:jc w:val="both"/>
        <w:rPr>
          <w:rFonts w:ascii="Arial" w:hAnsi="Arial" w:cs="Arial"/>
          <w:sz w:val="24"/>
          <w:szCs w:val="24"/>
          <w:lang w:eastAsia="ar-SA"/>
        </w:rPr>
      </w:pPr>
      <w:bookmarkStart w:id="40" w:name="_Toc438567189"/>
      <w:r w:rsidRPr="007B1AAE">
        <w:rPr>
          <w:rFonts w:ascii="Arial" w:hAnsi="Arial" w:cs="Arial"/>
          <w:b/>
          <w:bCs/>
          <w:sz w:val="24"/>
          <w:szCs w:val="24"/>
        </w:rPr>
        <w:t>Logística</w:t>
      </w:r>
      <w:bookmarkEnd w:id="40"/>
      <w:r w:rsidR="006756DF" w:rsidRPr="007B1AAE">
        <w:rPr>
          <w:rFonts w:ascii="Arial" w:hAnsi="Arial" w:cs="Arial"/>
          <w:b/>
          <w:bCs/>
          <w:sz w:val="24"/>
          <w:szCs w:val="24"/>
        </w:rPr>
        <w:t xml:space="preserve">: </w:t>
      </w:r>
      <w:r w:rsidR="0024031B" w:rsidRPr="007B1AAE">
        <w:rPr>
          <w:rFonts w:ascii="Arial" w:hAnsi="Arial" w:cs="Arial"/>
          <w:b/>
          <w:bCs/>
          <w:sz w:val="24"/>
          <w:szCs w:val="24"/>
        </w:rPr>
        <w:t xml:space="preserve"> </w:t>
      </w:r>
      <w:r w:rsidR="00F63201" w:rsidRPr="007B1AAE">
        <w:rPr>
          <w:rFonts w:ascii="Arial" w:hAnsi="Arial" w:cs="Arial"/>
          <w:sz w:val="24"/>
          <w:szCs w:val="24"/>
          <w:lang w:eastAsia="ar-SA"/>
        </w:rPr>
        <w:t>Grupo de personas idóneas para las actividades de aglomeraciones de público que prestan actividades de vigilancia, acomodación y seguridad, garantizando el orden interno y externo del espectáculo, guiados por la Policía Metropolitana de Bogotá</w:t>
      </w:r>
      <w:r w:rsidR="0024031B" w:rsidRPr="007B1AAE">
        <w:rPr>
          <w:rFonts w:ascii="Arial" w:hAnsi="Arial" w:cs="Arial"/>
          <w:sz w:val="24"/>
          <w:szCs w:val="24"/>
          <w:lang w:eastAsia="ar-SA"/>
        </w:rPr>
        <w:t>.</w:t>
      </w:r>
    </w:p>
    <w:p w14:paraId="0AA05F6F" w14:textId="77777777" w:rsidR="0024031B" w:rsidRPr="007B1AAE" w:rsidRDefault="0024031B" w:rsidP="00EF24D7">
      <w:pPr>
        <w:jc w:val="both"/>
        <w:rPr>
          <w:rFonts w:ascii="Arial" w:hAnsi="Arial" w:cs="Arial"/>
          <w:sz w:val="24"/>
          <w:szCs w:val="24"/>
          <w:lang w:eastAsia="ar-SA"/>
        </w:rPr>
      </w:pPr>
    </w:p>
    <w:p w14:paraId="3AD4BF1C" w14:textId="03BEA416" w:rsidR="009C308C" w:rsidRPr="007B1AAE" w:rsidRDefault="009C308C" w:rsidP="0024031B">
      <w:pPr>
        <w:jc w:val="both"/>
        <w:rPr>
          <w:rFonts w:ascii="Arial" w:hAnsi="Arial" w:cs="Arial"/>
          <w:sz w:val="24"/>
          <w:szCs w:val="24"/>
          <w:lang w:eastAsia="ar-SA"/>
        </w:rPr>
      </w:pPr>
      <w:r w:rsidRPr="007B1AAE">
        <w:rPr>
          <w:rFonts w:ascii="Arial" w:hAnsi="Arial" w:cs="Arial"/>
          <w:b/>
          <w:sz w:val="24"/>
          <w:szCs w:val="24"/>
          <w:lang w:eastAsia="ar-SA"/>
        </w:rPr>
        <w:lastRenderedPageBreak/>
        <w:t>Recursos Internos:</w:t>
      </w:r>
      <w:r w:rsidRPr="007B1AAE">
        <w:rPr>
          <w:rFonts w:ascii="Arial" w:hAnsi="Arial" w:cs="Arial"/>
          <w:sz w:val="24"/>
          <w:szCs w:val="24"/>
          <w:lang w:eastAsia="ar-SA"/>
        </w:rPr>
        <w:t xml:space="preserve"> </w:t>
      </w:r>
      <w:r w:rsidR="0024031B" w:rsidRPr="007B1AAE">
        <w:rPr>
          <w:rFonts w:ascii="Arial" w:hAnsi="Arial" w:cs="Arial"/>
          <w:sz w:val="24"/>
          <w:szCs w:val="24"/>
          <w:lang w:eastAsia="ar-SA"/>
        </w:rPr>
        <w:t>personal aportado</w:t>
      </w:r>
      <w:r w:rsidRPr="007B1AAE">
        <w:rPr>
          <w:rFonts w:ascii="Arial" w:hAnsi="Arial" w:cs="Arial"/>
          <w:sz w:val="24"/>
          <w:szCs w:val="24"/>
          <w:lang w:eastAsia="ar-SA"/>
        </w:rPr>
        <w:t xml:space="preserve"> por la organización </w:t>
      </w:r>
      <w:r w:rsidR="0024031B" w:rsidRPr="007B1AAE">
        <w:rPr>
          <w:rFonts w:ascii="Arial" w:hAnsi="Arial" w:cs="Arial"/>
          <w:sz w:val="24"/>
          <w:szCs w:val="24"/>
          <w:lang w:eastAsia="ar-SA"/>
        </w:rPr>
        <w:t xml:space="preserve">para el </w:t>
      </w:r>
      <w:r w:rsidRPr="007B1AAE">
        <w:rPr>
          <w:rFonts w:ascii="Arial" w:hAnsi="Arial" w:cs="Arial"/>
          <w:sz w:val="24"/>
          <w:szCs w:val="24"/>
          <w:lang w:eastAsia="ar-SA"/>
        </w:rPr>
        <w:t>control de accesos (taquillas y portería), vigilancia privada, control operacional o de servicios (camerinos, baños públicos, servicio médico, control de personas extraviadas, etc.  Guías o acomodadores, montaje y mantenimiento y ventas fijas o ambulantes en la sede.</w:t>
      </w:r>
      <w:r w:rsidR="0024031B" w:rsidRPr="007B1AAE">
        <w:rPr>
          <w:rFonts w:ascii="Arial" w:hAnsi="Arial" w:cs="Arial"/>
          <w:sz w:val="24"/>
          <w:szCs w:val="24"/>
          <w:lang w:eastAsia="ar-SA"/>
        </w:rPr>
        <w:t xml:space="preserve"> Personal de salud y personal de apoyo contraincendios.</w:t>
      </w:r>
    </w:p>
    <w:p w14:paraId="451E577D" w14:textId="77777777" w:rsidR="0024031B" w:rsidRPr="007B1AAE" w:rsidRDefault="0024031B" w:rsidP="0024031B">
      <w:pPr>
        <w:jc w:val="both"/>
        <w:rPr>
          <w:rFonts w:ascii="Arial" w:hAnsi="Arial" w:cs="Arial"/>
          <w:sz w:val="24"/>
          <w:szCs w:val="24"/>
          <w:lang w:eastAsia="ar-SA"/>
        </w:rPr>
      </w:pPr>
    </w:p>
    <w:p w14:paraId="0EB456BD" w14:textId="554CC59F" w:rsidR="009C308C" w:rsidRPr="007B1AAE" w:rsidRDefault="009C308C" w:rsidP="00EF24D7">
      <w:pPr>
        <w:jc w:val="both"/>
        <w:rPr>
          <w:rFonts w:ascii="Arial" w:hAnsi="Arial" w:cs="Arial"/>
          <w:sz w:val="24"/>
          <w:szCs w:val="24"/>
          <w:lang w:eastAsia="ar-SA"/>
        </w:rPr>
      </w:pPr>
      <w:r w:rsidRPr="007B1AAE">
        <w:rPr>
          <w:rFonts w:ascii="Arial" w:hAnsi="Arial" w:cs="Arial"/>
          <w:b/>
          <w:sz w:val="24"/>
          <w:szCs w:val="24"/>
          <w:lang w:eastAsia="ar-SA"/>
        </w:rPr>
        <w:t>Recursos Externos:</w:t>
      </w:r>
      <w:r w:rsidRPr="007B1AAE">
        <w:rPr>
          <w:rFonts w:ascii="Arial" w:hAnsi="Arial" w:cs="Arial"/>
          <w:sz w:val="24"/>
          <w:szCs w:val="24"/>
          <w:lang w:eastAsia="ar-SA"/>
        </w:rPr>
        <w:t xml:space="preserve"> </w:t>
      </w:r>
      <w:r w:rsidR="00D23066" w:rsidRPr="007B1AAE">
        <w:rPr>
          <w:rFonts w:ascii="Arial" w:hAnsi="Arial" w:cs="Arial"/>
          <w:sz w:val="24"/>
          <w:szCs w:val="24"/>
          <w:lang w:eastAsia="ar-SA"/>
        </w:rPr>
        <w:t xml:space="preserve">personal aportado </w:t>
      </w:r>
      <w:r w:rsidRPr="007B1AAE">
        <w:rPr>
          <w:rFonts w:ascii="Arial" w:hAnsi="Arial" w:cs="Arial"/>
          <w:sz w:val="24"/>
          <w:szCs w:val="24"/>
          <w:lang w:eastAsia="ar-SA"/>
        </w:rPr>
        <w:t xml:space="preserve">por </w:t>
      </w:r>
      <w:r w:rsidR="00D23066" w:rsidRPr="007B1AAE">
        <w:rPr>
          <w:rFonts w:ascii="Arial" w:hAnsi="Arial" w:cs="Arial"/>
          <w:sz w:val="24"/>
          <w:szCs w:val="24"/>
          <w:lang w:eastAsia="ar-SA"/>
        </w:rPr>
        <w:t>entidades,</w:t>
      </w:r>
      <w:r w:rsidRPr="007B1AAE">
        <w:rPr>
          <w:rFonts w:ascii="Arial" w:hAnsi="Arial" w:cs="Arial"/>
          <w:sz w:val="24"/>
          <w:szCs w:val="24"/>
          <w:lang w:eastAsia="ar-SA"/>
        </w:rPr>
        <w:t xml:space="preserve"> instituciones </w:t>
      </w:r>
      <w:r w:rsidR="00D23066" w:rsidRPr="007B1AAE">
        <w:rPr>
          <w:rFonts w:ascii="Arial" w:hAnsi="Arial" w:cs="Arial"/>
          <w:sz w:val="24"/>
          <w:szCs w:val="24"/>
          <w:lang w:eastAsia="ar-SA"/>
        </w:rPr>
        <w:t>u</w:t>
      </w:r>
      <w:r w:rsidRPr="007B1AAE">
        <w:rPr>
          <w:rFonts w:ascii="Arial" w:hAnsi="Arial" w:cs="Arial"/>
          <w:sz w:val="24"/>
          <w:szCs w:val="24"/>
          <w:lang w:eastAsia="ar-SA"/>
        </w:rPr>
        <w:t xml:space="preserve"> organizaciones comunitarias, tal como organismos de control y seguridad pública (Transito, SDM, Policía, SDS), servicios de salud, organismo de socorro y emergencias (Bomberos, IDIGER, CRC y DCC).  </w:t>
      </w:r>
    </w:p>
    <w:p w14:paraId="7D463635" w14:textId="77777777" w:rsidR="00ED1AB2" w:rsidRPr="007B1AAE" w:rsidRDefault="00ED1AB2" w:rsidP="00EF24D7">
      <w:pPr>
        <w:jc w:val="both"/>
        <w:rPr>
          <w:rFonts w:ascii="Arial" w:hAnsi="Arial" w:cs="Arial"/>
          <w:sz w:val="24"/>
          <w:szCs w:val="24"/>
          <w:lang w:eastAsia="ar-SA"/>
        </w:rPr>
      </w:pPr>
    </w:p>
    <w:p w14:paraId="6726B494" w14:textId="00D84DA4" w:rsidR="00ED1AB2" w:rsidRPr="007B1AAE" w:rsidRDefault="00ED1AB2" w:rsidP="00ED1AB2">
      <w:pPr>
        <w:pStyle w:val="Textocomentario"/>
        <w:jc w:val="both"/>
        <w:rPr>
          <w:rFonts w:ascii="Arial" w:hAnsi="Arial" w:cs="Arial"/>
          <w:b/>
          <w:bCs/>
          <w:sz w:val="24"/>
          <w:szCs w:val="24"/>
        </w:rPr>
      </w:pPr>
      <w:r w:rsidRPr="007B1AAE">
        <w:rPr>
          <w:rFonts w:ascii="Arial" w:hAnsi="Arial" w:cs="Arial"/>
          <w:b/>
          <w:bCs/>
          <w:sz w:val="24"/>
          <w:szCs w:val="24"/>
        </w:rPr>
        <w:t xml:space="preserve">Verificación de condiciones: </w:t>
      </w:r>
      <w:r w:rsidRPr="007B1AAE">
        <w:rPr>
          <w:rFonts w:ascii="Arial" w:hAnsi="Arial" w:cs="Arial"/>
          <w:sz w:val="24"/>
          <w:szCs w:val="24"/>
        </w:rPr>
        <w:t xml:space="preserve">Revisión </w:t>
      </w:r>
      <w:r w:rsidR="00111B25" w:rsidRPr="007B1AAE">
        <w:rPr>
          <w:rFonts w:ascii="Arial" w:hAnsi="Arial" w:cs="Arial"/>
          <w:sz w:val="24"/>
          <w:szCs w:val="24"/>
        </w:rPr>
        <w:t xml:space="preserve">del escenario con el fin de evidenciar que la información aprobada en el Plan de emergencias carado en SUGA sea </w:t>
      </w:r>
      <w:r w:rsidR="00B354C8" w:rsidRPr="007B1AAE">
        <w:rPr>
          <w:rFonts w:ascii="Arial" w:hAnsi="Arial" w:cs="Arial"/>
          <w:sz w:val="24"/>
          <w:szCs w:val="24"/>
        </w:rPr>
        <w:t>verídica</w:t>
      </w:r>
      <w:r w:rsidR="00111B25" w:rsidRPr="007B1AAE">
        <w:rPr>
          <w:rFonts w:ascii="Arial" w:hAnsi="Arial" w:cs="Arial"/>
          <w:sz w:val="24"/>
          <w:szCs w:val="24"/>
        </w:rPr>
        <w:t xml:space="preserve"> y la seguridad humana </w:t>
      </w:r>
      <w:r w:rsidR="00DE6573" w:rsidRPr="007B1AAE">
        <w:rPr>
          <w:rFonts w:ascii="Arial" w:hAnsi="Arial" w:cs="Arial"/>
          <w:sz w:val="24"/>
          <w:szCs w:val="24"/>
        </w:rPr>
        <w:t xml:space="preserve">y sistemas de protección contra incendios portátiles para </w:t>
      </w:r>
      <w:r w:rsidR="00B354C8" w:rsidRPr="007B1AAE">
        <w:rPr>
          <w:rFonts w:ascii="Arial" w:hAnsi="Arial" w:cs="Arial"/>
          <w:sz w:val="24"/>
          <w:szCs w:val="24"/>
        </w:rPr>
        <w:t>que los</w:t>
      </w:r>
      <w:r w:rsidR="00111B25" w:rsidRPr="007B1AAE">
        <w:rPr>
          <w:rFonts w:ascii="Arial" w:hAnsi="Arial" w:cs="Arial"/>
          <w:sz w:val="24"/>
          <w:szCs w:val="24"/>
        </w:rPr>
        <w:t xml:space="preserve"> asistentes estén en condiciones </w:t>
      </w:r>
      <w:r w:rsidR="00DE6573" w:rsidRPr="007B1AAE">
        <w:rPr>
          <w:rFonts w:ascii="Arial" w:hAnsi="Arial" w:cs="Arial"/>
          <w:sz w:val="24"/>
          <w:szCs w:val="24"/>
        </w:rPr>
        <w:t>óptimas y segura</w:t>
      </w:r>
      <w:r w:rsidR="00111B25" w:rsidRPr="007B1AAE">
        <w:rPr>
          <w:rFonts w:ascii="Arial" w:hAnsi="Arial" w:cs="Arial"/>
          <w:sz w:val="24"/>
          <w:szCs w:val="24"/>
        </w:rPr>
        <w:t xml:space="preserve"> para el ingreso al escenario.</w:t>
      </w:r>
    </w:p>
    <w:p w14:paraId="47822C9C" w14:textId="67F6427F" w:rsidR="00087DE0" w:rsidRPr="007B1AAE" w:rsidRDefault="00087DE0" w:rsidP="00EF24D7">
      <w:pPr>
        <w:jc w:val="both"/>
        <w:rPr>
          <w:rFonts w:ascii="Arial" w:hAnsi="Arial" w:cs="Arial"/>
          <w:sz w:val="24"/>
          <w:szCs w:val="24"/>
          <w:lang w:eastAsia="ar-SA"/>
        </w:rPr>
      </w:pPr>
    </w:p>
    <w:p w14:paraId="3BF4BD12" w14:textId="05275018" w:rsidR="00F934AA" w:rsidRPr="007B1AAE" w:rsidRDefault="006756DF" w:rsidP="00F934AA">
      <w:pPr>
        <w:pStyle w:val="Textocomentario"/>
        <w:jc w:val="both"/>
        <w:rPr>
          <w:rFonts w:ascii="Arial" w:hAnsi="Arial" w:cs="Arial"/>
          <w:sz w:val="24"/>
          <w:szCs w:val="24"/>
        </w:rPr>
      </w:pPr>
      <w:r w:rsidRPr="007B1AAE">
        <w:rPr>
          <w:rFonts w:ascii="Arial" w:hAnsi="Arial" w:cs="Arial"/>
          <w:b/>
          <w:bCs/>
          <w:sz w:val="24"/>
          <w:szCs w:val="24"/>
        </w:rPr>
        <w:t>Instalación de Recursos:</w:t>
      </w:r>
      <w:r w:rsidR="00ED1AB2" w:rsidRPr="007B1AAE">
        <w:rPr>
          <w:rFonts w:ascii="Arial" w:hAnsi="Arial" w:cs="Arial"/>
          <w:b/>
          <w:bCs/>
          <w:sz w:val="24"/>
          <w:szCs w:val="24"/>
        </w:rPr>
        <w:t xml:space="preserve"> </w:t>
      </w:r>
      <w:r w:rsidR="00ED1AB2" w:rsidRPr="007B1AAE">
        <w:rPr>
          <w:rFonts w:ascii="Arial" w:hAnsi="Arial" w:cs="Arial"/>
          <w:sz w:val="24"/>
          <w:szCs w:val="24"/>
        </w:rPr>
        <w:t>Ubicación de la totalidad de recursos humanos internos y externos</w:t>
      </w:r>
      <w:r w:rsidR="00DE6573" w:rsidRPr="007B1AAE">
        <w:rPr>
          <w:rFonts w:ascii="Arial" w:hAnsi="Arial" w:cs="Arial"/>
          <w:sz w:val="24"/>
          <w:szCs w:val="24"/>
        </w:rPr>
        <w:t xml:space="preserve"> previo a la apertura de puertas y una vez haya sido revisado y realizado conteo por IDIGER y UAE Cuerpo Oficial de Bomberos.</w:t>
      </w:r>
    </w:p>
    <w:p w14:paraId="08A9CDC5" w14:textId="7547A813" w:rsidR="00DE6573" w:rsidRPr="007B1AAE" w:rsidRDefault="00DE6573" w:rsidP="00F934AA">
      <w:pPr>
        <w:pStyle w:val="Textocomentario"/>
        <w:jc w:val="both"/>
        <w:rPr>
          <w:rFonts w:ascii="Arial" w:hAnsi="Arial" w:cs="Arial"/>
          <w:sz w:val="24"/>
          <w:szCs w:val="24"/>
        </w:rPr>
      </w:pPr>
    </w:p>
    <w:p w14:paraId="0C608301" w14:textId="08A5E09D" w:rsidR="009C308C" w:rsidRPr="007B1AAE" w:rsidRDefault="0024031B" w:rsidP="0024031B">
      <w:pPr>
        <w:jc w:val="both"/>
        <w:rPr>
          <w:rFonts w:ascii="Arial" w:hAnsi="Arial" w:cs="Arial"/>
          <w:sz w:val="24"/>
          <w:szCs w:val="24"/>
          <w:lang w:eastAsia="ar-SA"/>
        </w:rPr>
      </w:pPr>
      <w:bookmarkStart w:id="41" w:name="_Toc438567191"/>
      <w:r w:rsidRPr="007B1AAE">
        <w:rPr>
          <w:rFonts w:ascii="Arial" w:hAnsi="Arial" w:cs="Arial"/>
          <w:b/>
          <w:bCs/>
          <w:sz w:val="24"/>
          <w:szCs w:val="24"/>
        </w:rPr>
        <w:t>Seguridad</w:t>
      </w:r>
      <w:bookmarkEnd w:id="41"/>
      <w:r w:rsidRPr="007B1AAE">
        <w:rPr>
          <w:rFonts w:ascii="Arial" w:hAnsi="Arial" w:cs="Arial"/>
          <w:b/>
          <w:bCs/>
          <w:sz w:val="24"/>
          <w:szCs w:val="24"/>
        </w:rPr>
        <w:t xml:space="preserve">: </w:t>
      </w:r>
      <w:r w:rsidR="009C308C" w:rsidRPr="007B1AAE">
        <w:rPr>
          <w:rFonts w:ascii="Arial" w:hAnsi="Arial" w:cs="Arial"/>
          <w:sz w:val="24"/>
          <w:szCs w:val="24"/>
          <w:lang w:eastAsia="ar-SA"/>
        </w:rPr>
        <w:t>Se define a la seguridad como la ausencia de peligro, daño o riesgo.</w:t>
      </w:r>
      <w:r w:rsidRPr="007B1AAE">
        <w:rPr>
          <w:rFonts w:ascii="Arial" w:hAnsi="Arial" w:cs="Arial"/>
          <w:sz w:val="24"/>
          <w:szCs w:val="24"/>
          <w:lang w:eastAsia="ar-SA"/>
        </w:rPr>
        <w:t xml:space="preserve"> </w:t>
      </w:r>
      <w:r w:rsidR="009C308C" w:rsidRPr="007B1AAE">
        <w:rPr>
          <w:rFonts w:ascii="Arial" w:hAnsi="Arial" w:cs="Arial"/>
          <w:sz w:val="24"/>
          <w:szCs w:val="24"/>
          <w:lang w:eastAsia="ar-SA"/>
        </w:rPr>
        <w:t>(</w:t>
      </w:r>
      <w:hyperlink r:id="rId48" w:history="1">
        <w:r w:rsidR="009C308C" w:rsidRPr="007B1AAE">
          <w:rPr>
            <w:rStyle w:val="Hipervnculo"/>
            <w:rFonts w:ascii="Arial" w:hAnsi="Arial" w:cs="Arial"/>
            <w:color w:val="auto"/>
            <w:sz w:val="24"/>
            <w:szCs w:val="24"/>
            <w:lang w:eastAsia="ar-SA"/>
          </w:rPr>
          <w:t>http://www.forodeseguridad.com/artic/discipl/4163.htm</w:t>
        </w:r>
      </w:hyperlink>
      <w:r w:rsidR="009C308C" w:rsidRPr="007B1AAE">
        <w:rPr>
          <w:rFonts w:ascii="Arial" w:hAnsi="Arial" w:cs="Arial"/>
          <w:sz w:val="24"/>
          <w:szCs w:val="24"/>
          <w:lang w:eastAsia="ar-SA"/>
        </w:rPr>
        <w:t>)</w:t>
      </w:r>
      <w:r w:rsidR="009C308C" w:rsidRPr="007B1AAE">
        <w:rPr>
          <w:rFonts w:ascii="Arial" w:hAnsi="Arial" w:cs="Arial"/>
          <w:sz w:val="24"/>
          <w:szCs w:val="24"/>
          <w:lang w:eastAsia="ar-SA"/>
        </w:rPr>
        <w:tab/>
      </w:r>
    </w:p>
    <w:p w14:paraId="518E64F5" w14:textId="77777777" w:rsidR="0054033D" w:rsidRPr="007B1AAE" w:rsidRDefault="0054033D" w:rsidP="00EF24D7">
      <w:pPr>
        <w:tabs>
          <w:tab w:val="left" w:pos="5353"/>
        </w:tabs>
        <w:ind w:left="108"/>
        <w:rPr>
          <w:rFonts w:ascii="Arial" w:hAnsi="Arial" w:cs="Arial"/>
          <w:sz w:val="24"/>
          <w:szCs w:val="24"/>
        </w:rPr>
      </w:pPr>
    </w:p>
    <w:p w14:paraId="519D484E" w14:textId="6197FD6C" w:rsidR="009C308C" w:rsidRDefault="009C308C" w:rsidP="00865432">
      <w:pPr>
        <w:pStyle w:val="Textocomentario"/>
        <w:jc w:val="both"/>
        <w:rPr>
          <w:rFonts w:ascii="Arial" w:hAnsi="Arial" w:cs="Arial"/>
          <w:sz w:val="24"/>
          <w:szCs w:val="24"/>
          <w:lang w:eastAsia="ar-SA"/>
        </w:rPr>
      </w:pPr>
      <w:bookmarkStart w:id="42" w:name="_Toc438567192"/>
      <w:r w:rsidRPr="007B1AAE">
        <w:rPr>
          <w:rFonts w:ascii="Arial" w:hAnsi="Arial" w:cs="Arial"/>
          <w:b/>
          <w:bCs/>
          <w:sz w:val="24"/>
          <w:szCs w:val="24"/>
        </w:rPr>
        <w:t>Seguridad Humana</w:t>
      </w:r>
      <w:bookmarkEnd w:id="42"/>
      <w:r w:rsidRPr="007B1AAE">
        <w:rPr>
          <w:rFonts w:ascii="Arial" w:hAnsi="Arial" w:cs="Arial"/>
          <w:sz w:val="24"/>
          <w:szCs w:val="24"/>
        </w:rPr>
        <w:t xml:space="preserve"> Incluir también el concepto de sistemas de protección contra incendios de la cartilla.</w:t>
      </w:r>
      <w:r w:rsidR="00865432" w:rsidRPr="007B1AAE">
        <w:rPr>
          <w:rFonts w:ascii="Arial" w:hAnsi="Arial" w:cs="Arial"/>
          <w:sz w:val="24"/>
          <w:szCs w:val="24"/>
        </w:rPr>
        <w:t xml:space="preserve"> </w:t>
      </w:r>
      <w:r w:rsidRPr="007B1AAE">
        <w:rPr>
          <w:rFonts w:ascii="Arial" w:hAnsi="Arial" w:cs="Arial"/>
          <w:sz w:val="24"/>
          <w:szCs w:val="24"/>
          <w:lang w:eastAsia="ar-SA"/>
        </w:rPr>
        <w:t>Requisitos, características y criterios mínimos que deben cumplir las edificaciones para garantizar la protección a sus ocupantes y permitir la rápida evacuación de estos desde el interior de los edificios hacia un área segura.</w:t>
      </w:r>
      <w:r w:rsidR="00865432" w:rsidRPr="007B1AAE">
        <w:rPr>
          <w:rFonts w:ascii="Arial" w:hAnsi="Arial" w:cs="Arial"/>
          <w:sz w:val="24"/>
          <w:szCs w:val="24"/>
          <w:lang w:eastAsia="ar-SA"/>
        </w:rPr>
        <w:t xml:space="preserve"> </w:t>
      </w:r>
      <w:r w:rsidRPr="007B1AAE">
        <w:rPr>
          <w:rFonts w:ascii="Arial" w:hAnsi="Arial" w:cs="Arial"/>
          <w:sz w:val="24"/>
          <w:szCs w:val="24"/>
          <w:lang w:eastAsia="ar-SA"/>
        </w:rPr>
        <w:t>(Cartilla General de Inspecciones, Bomberos Bogotá, 2014)</w:t>
      </w:r>
    </w:p>
    <w:p w14:paraId="1EE1F646" w14:textId="5DB18D55" w:rsidR="00665FDD" w:rsidRDefault="00665FDD" w:rsidP="00865432">
      <w:pPr>
        <w:pStyle w:val="Textocomentario"/>
        <w:jc w:val="both"/>
        <w:rPr>
          <w:rFonts w:ascii="Arial" w:hAnsi="Arial" w:cs="Arial"/>
          <w:sz w:val="24"/>
          <w:szCs w:val="24"/>
          <w:lang w:eastAsia="ar-SA"/>
        </w:rPr>
      </w:pPr>
    </w:p>
    <w:p w14:paraId="639B15F9" w14:textId="061C3148" w:rsidR="00665FDD" w:rsidRPr="00665FDD" w:rsidRDefault="00665FDD" w:rsidP="00665FDD">
      <w:pPr>
        <w:pStyle w:val="Textocomentario"/>
        <w:jc w:val="both"/>
        <w:rPr>
          <w:rFonts w:ascii="Arial" w:hAnsi="Arial" w:cs="Arial"/>
          <w:sz w:val="24"/>
          <w:szCs w:val="24"/>
          <w:lang w:eastAsia="ar-SA"/>
        </w:rPr>
      </w:pPr>
      <w:r w:rsidRPr="00665FDD">
        <w:rPr>
          <w:rFonts w:ascii="Arial" w:hAnsi="Arial" w:cs="Arial"/>
          <w:b/>
          <w:bCs/>
          <w:sz w:val="24"/>
          <w:szCs w:val="24"/>
          <w:lang w:eastAsia="ar-SA"/>
        </w:rPr>
        <w:t>Lanza Llamas</w:t>
      </w:r>
      <w:r>
        <w:rPr>
          <w:rFonts w:ascii="Arial" w:hAnsi="Arial" w:cs="Arial"/>
          <w:b/>
          <w:bCs/>
          <w:sz w:val="24"/>
          <w:szCs w:val="24"/>
          <w:lang w:eastAsia="ar-SA"/>
        </w:rPr>
        <w:t xml:space="preserve"> </w:t>
      </w:r>
      <w:r w:rsidRPr="00665FDD">
        <w:rPr>
          <w:rFonts w:ascii="Arial" w:hAnsi="Arial" w:cs="Arial"/>
          <w:sz w:val="24"/>
          <w:szCs w:val="24"/>
          <w:lang w:val="es-ES" w:eastAsia="ar-SA"/>
        </w:rPr>
        <w:t>Un sistema de lanza llama impulsado por fluido que funciona con Alcohol Industrial al 50% y Silicona al 50</w:t>
      </w:r>
      <w:proofErr w:type="gramStart"/>
      <w:r w:rsidRPr="00665FDD">
        <w:rPr>
          <w:rFonts w:ascii="Arial" w:hAnsi="Arial" w:cs="Arial"/>
          <w:sz w:val="24"/>
          <w:szCs w:val="24"/>
          <w:lang w:val="es-ES" w:eastAsia="ar-SA"/>
        </w:rPr>
        <w:t>% ,</w:t>
      </w:r>
      <w:proofErr w:type="gramEnd"/>
      <w:r w:rsidRPr="00665FDD">
        <w:rPr>
          <w:rFonts w:ascii="Arial" w:hAnsi="Arial" w:cs="Arial"/>
          <w:sz w:val="24"/>
          <w:szCs w:val="24"/>
          <w:lang w:val="es-ES" w:eastAsia="ar-SA"/>
        </w:rPr>
        <w:t xml:space="preserve"> en un dispositivo compacto. permite explosiones de llamas muy rápidas y precisas a diferentes alturas</w:t>
      </w:r>
    </w:p>
    <w:p w14:paraId="7F87CEAA" w14:textId="77777777" w:rsidR="00665FDD" w:rsidRDefault="00665FDD" w:rsidP="00865432">
      <w:pPr>
        <w:pStyle w:val="Textocomentario"/>
        <w:jc w:val="both"/>
        <w:rPr>
          <w:rFonts w:ascii="Arial" w:hAnsi="Arial" w:cs="Arial"/>
          <w:sz w:val="24"/>
          <w:szCs w:val="24"/>
          <w:lang w:eastAsia="ar-SA"/>
        </w:rPr>
      </w:pPr>
    </w:p>
    <w:p w14:paraId="72606B70" w14:textId="000705A1" w:rsidR="00410767" w:rsidRPr="00410767" w:rsidRDefault="00410767" w:rsidP="00410767">
      <w:pPr>
        <w:pStyle w:val="Textocomentario"/>
        <w:jc w:val="both"/>
        <w:rPr>
          <w:rFonts w:ascii="Arial" w:hAnsi="Arial" w:cs="Arial"/>
          <w:sz w:val="24"/>
          <w:szCs w:val="24"/>
          <w:lang w:eastAsia="ar-SA"/>
        </w:rPr>
      </w:pPr>
      <w:proofErr w:type="spellStart"/>
      <w:r w:rsidRPr="00410767">
        <w:rPr>
          <w:rFonts w:ascii="Arial" w:hAnsi="Arial" w:cs="Arial"/>
          <w:b/>
          <w:bCs/>
          <w:sz w:val="24"/>
          <w:szCs w:val="24"/>
        </w:rPr>
        <w:t>Sparkular</w:t>
      </w:r>
      <w:proofErr w:type="spellEnd"/>
      <w:r w:rsidRPr="00410767">
        <w:rPr>
          <w:rFonts w:ascii="Arial" w:hAnsi="Arial" w:cs="Arial"/>
          <w:b/>
          <w:bCs/>
          <w:sz w:val="24"/>
          <w:szCs w:val="24"/>
        </w:rPr>
        <w:t xml:space="preserve"> </w:t>
      </w:r>
      <w:r w:rsidRPr="00410767">
        <w:rPr>
          <w:rFonts w:ascii="Arial" w:hAnsi="Arial" w:cs="Arial"/>
          <w:sz w:val="24"/>
          <w:szCs w:val="24"/>
        </w:rPr>
        <w:t>Efecto</w:t>
      </w:r>
      <w:r w:rsidRPr="00410767">
        <w:rPr>
          <w:rFonts w:ascii="Arial" w:hAnsi="Arial" w:cs="Arial"/>
          <w:sz w:val="24"/>
          <w:szCs w:val="24"/>
          <w:lang w:eastAsia="ar-SA"/>
        </w:rPr>
        <w:t xml:space="preserve"> que se crea simplemente usando aleaciones granuladas, eliminando la necesidad de pólvora o técnicas pirotecnias tradicionales. La duración, la altura y la densidad del efecto se pueden variar, se pueden lograr secuencias. Estos equipos no producen ningún tipo de olor y producen una cantidad de humo mínima.</w:t>
      </w:r>
      <w:r>
        <w:rPr>
          <w:rFonts w:ascii="Arial" w:hAnsi="Arial" w:cs="Arial"/>
          <w:sz w:val="24"/>
          <w:szCs w:val="24"/>
          <w:lang w:eastAsia="ar-SA"/>
        </w:rPr>
        <w:t xml:space="preserve"> </w:t>
      </w:r>
      <w:r w:rsidRPr="00410767">
        <w:rPr>
          <w:rFonts w:ascii="Arial" w:hAnsi="Arial" w:cs="Arial"/>
          <w:sz w:val="24"/>
          <w:szCs w:val="24"/>
          <w:lang w:eastAsia="ar-SA"/>
        </w:rPr>
        <w:t xml:space="preserve">Distancia Técnica </w:t>
      </w:r>
      <w:r>
        <w:rPr>
          <w:rFonts w:ascii="Arial" w:hAnsi="Arial" w:cs="Arial"/>
          <w:sz w:val="24"/>
          <w:szCs w:val="24"/>
          <w:lang w:eastAsia="ar-SA"/>
        </w:rPr>
        <w:t>d</w:t>
      </w:r>
      <w:r w:rsidRPr="00410767">
        <w:rPr>
          <w:rFonts w:ascii="Arial" w:hAnsi="Arial" w:cs="Arial"/>
          <w:sz w:val="24"/>
          <w:szCs w:val="24"/>
          <w:lang w:eastAsia="ar-SA"/>
        </w:rPr>
        <w:t xml:space="preserve">e </w:t>
      </w:r>
      <w:r>
        <w:rPr>
          <w:rFonts w:ascii="Arial" w:hAnsi="Arial" w:cs="Arial"/>
          <w:sz w:val="24"/>
          <w:szCs w:val="24"/>
          <w:lang w:eastAsia="ar-SA"/>
        </w:rPr>
        <w:t>s</w:t>
      </w:r>
      <w:r w:rsidRPr="00410767">
        <w:rPr>
          <w:rFonts w:ascii="Arial" w:hAnsi="Arial" w:cs="Arial"/>
          <w:sz w:val="24"/>
          <w:szCs w:val="24"/>
          <w:lang w:eastAsia="ar-SA"/>
        </w:rPr>
        <w:t xml:space="preserve">eguridad </w:t>
      </w:r>
      <w:r>
        <w:rPr>
          <w:rFonts w:ascii="Arial" w:hAnsi="Arial" w:cs="Arial"/>
          <w:sz w:val="24"/>
          <w:szCs w:val="24"/>
          <w:lang w:eastAsia="ar-SA"/>
        </w:rPr>
        <w:t>m</w:t>
      </w:r>
      <w:r w:rsidRPr="00410767">
        <w:rPr>
          <w:rFonts w:ascii="Arial" w:hAnsi="Arial" w:cs="Arial"/>
          <w:sz w:val="24"/>
          <w:szCs w:val="24"/>
          <w:lang w:eastAsia="ar-SA"/>
        </w:rPr>
        <w:t xml:space="preserve">ínima 3 </w:t>
      </w:r>
      <w:proofErr w:type="spellStart"/>
      <w:r>
        <w:rPr>
          <w:rFonts w:ascii="Arial" w:hAnsi="Arial" w:cs="Arial"/>
          <w:sz w:val="24"/>
          <w:szCs w:val="24"/>
          <w:lang w:eastAsia="ar-SA"/>
        </w:rPr>
        <w:t>mts</w:t>
      </w:r>
      <w:proofErr w:type="spellEnd"/>
    </w:p>
    <w:p w14:paraId="10874592" w14:textId="56200676" w:rsidR="00410767" w:rsidRDefault="00410767" w:rsidP="00865432">
      <w:pPr>
        <w:pStyle w:val="Textocomentario"/>
        <w:jc w:val="both"/>
        <w:rPr>
          <w:rFonts w:ascii="Arial" w:hAnsi="Arial" w:cs="Arial"/>
          <w:sz w:val="24"/>
          <w:szCs w:val="24"/>
          <w:lang w:eastAsia="ar-SA"/>
        </w:rPr>
      </w:pPr>
    </w:p>
    <w:p w14:paraId="052410F1" w14:textId="6B3D9979" w:rsidR="00410767" w:rsidRDefault="00E763C5" w:rsidP="00410767">
      <w:pPr>
        <w:pStyle w:val="Textocomentario"/>
        <w:jc w:val="both"/>
        <w:rPr>
          <w:rFonts w:ascii="Arial" w:hAnsi="Arial" w:cs="Arial"/>
          <w:sz w:val="24"/>
          <w:szCs w:val="24"/>
          <w:lang w:eastAsia="ar-SA"/>
        </w:rPr>
      </w:pPr>
      <w:proofErr w:type="spellStart"/>
      <w:r w:rsidRPr="00410767">
        <w:rPr>
          <w:rFonts w:ascii="Arial" w:hAnsi="Arial" w:cs="Arial"/>
          <w:b/>
          <w:bCs/>
          <w:sz w:val="24"/>
          <w:szCs w:val="24"/>
          <w:lang w:eastAsia="ar-SA"/>
        </w:rPr>
        <w:lastRenderedPageBreak/>
        <w:t>Stadiumblaster</w:t>
      </w:r>
      <w:proofErr w:type="spellEnd"/>
      <w:r w:rsidRPr="00410767">
        <w:rPr>
          <w:rFonts w:ascii="Arial" w:hAnsi="Arial" w:cs="Arial"/>
          <w:b/>
          <w:bCs/>
          <w:sz w:val="24"/>
          <w:szCs w:val="24"/>
          <w:lang w:eastAsia="ar-SA"/>
        </w:rPr>
        <w:t xml:space="preserve"> - Lanza Serpentinas </w:t>
      </w:r>
      <w:r w:rsidR="00410767" w:rsidRPr="00410767">
        <w:rPr>
          <w:rFonts w:ascii="Arial" w:hAnsi="Arial" w:cs="Arial"/>
          <w:sz w:val="24"/>
          <w:szCs w:val="24"/>
          <w:lang w:eastAsia="ar-SA"/>
        </w:rPr>
        <w:t>Estas máquinas están compuestas por un poderoso cañón tipo corneta que utiliza Co2 como fuente de extractor y pueden impulsar hasta 3 kilos de confeti por minuto. Algunos funcionan con Electricidad.</w:t>
      </w:r>
      <w:r w:rsidR="00410767">
        <w:rPr>
          <w:rFonts w:ascii="Arial" w:hAnsi="Arial" w:cs="Arial"/>
          <w:sz w:val="24"/>
          <w:szCs w:val="24"/>
          <w:lang w:eastAsia="ar-SA"/>
        </w:rPr>
        <w:t xml:space="preserve"> </w:t>
      </w:r>
      <w:r w:rsidR="00410767" w:rsidRPr="00410767">
        <w:rPr>
          <w:rFonts w:ascii="Arial" w:hAnsi="Arial" w:cs="Arial"/>
          <w:sz w:val="24"/>
          <w:szCs w:val="24"/>
          <w:lang w:eastAsia="ar-SA"/>
        </w:rPr>
        <w:t xml:space="preserve">Distancia Técnica </w:t>
      </w:r>
      <w:r w:rsidR="00410767">
        <w:rPr>
          <w:rFonts w:ascii="Arial" w:hAnsi="Arial" w:cs="Arial"/>
          <w:sz w:val="24"/>
          <w:szCs w:val="24"/>
          <w:lang w:eastAsia="ar-SA"/>
        </w:rPr>
        <w:t>d</w:t>
      </w:r>
      <w:r w:rsidR="00410767" w:rsidRPr="00410767">
        <w:rPr>
          <w:rFonts w:ascii="Arial" w:hAnsi="Arial" w:cs="Arial"/>
          <w:sz w:val="24"/>
          <w:szCs w:val="24"/>
          <w:lang w:eastAsia="ar-SA"/>
        </w:rPr>
        <w:t xml:space="preserve">e </w:t>
      </w:r>
      <w:r w:rsidR="00410767">
        <w:rPr>
          <w:rFonts w:ascii="Arial" w:hAnsi="Arial" w:cs="Arial"/>
          <w:sz w:val="24"/>
          <w:szCs w:val="24"/>
          <w:lang w:eastAsia="ar-SA"/>
        </w:rPr>
        <w:t>s</w:t>
      </w:r>
      <w:r w:rsidR="00410767" w:rsidRPr="00410767">
        <w:rPr>
          <w:rFonts w:ascii="Arial" w:hAnsi="Arial" w:cs="Arial"/>
          <w:sz w:val="24"/>
          <w:szCs w:val="24"/>
          <w:lang w:eastAsia="ar-SA"/>
        </w:rPr>
        <w:t xml:space="preserve">eguridad </w:t>
      </w:r>
      <w:r w:rsidR="00410767">
        <w:rPr>
          <w:rFonts w:ascii="Arial" w:hAnsi="Arial" w:cs="Arial"/>
          <w:sz w:val="24"/>
          <w:szCs w:val="24"/>
          <w:lang w:eastAsia="ar-SA"/>
        </w:rPr>
        <w:t>m</w:t>
      </w:r>
      <w:r w:rsidR="00410767" w:rsidRPr="00410767">
        <w:rPr>
          <w:rFonts w:ascii="Arial" w:hAnsi="Arial" w:cs="Arial"/>
          <w:sz w:val="24"/>
          <w:szCs w:val="24"/>
          <w:lang w:eastAsia="ar-SA"/>
        </w:rPr>
        <w:t xml:space="preserve">ínima 3 </w:t>
      </w:r>
      <w:proofErr w:type="spellStart"/>
      <w:r w:rsidR="00410767">
        <w:rPr>
          <w:rFonts w:ascii="Arial" w:hAnsi="Arial" w:cs="Arial"/>
          <w:sz w:val="24"/>
          <w:szCs w:val="24"/>
          <w:lang w:eastAsia="ar-SA"/>
        </w:rPr>
        <w:t>mts</w:t>
      </w:r>
      <w:proofErr w:type="spellEnd"/>
      <w:r w:rsidR="006146DB">
        <w:rPr>
          <w:rFonts w:ascii="Arial" w:hAnsi="Arial" w:cs="Arial"/>
          <w:sz w:val="24"/>
          <w:szCs w:val="24"/>
          <w:lang w:eastAsia="ar-SA"/>
        </w:rPr>
        <w:t>.</w:t>
      </w:r>
    </w:p>
    <w:p w14:paraId="084235E5" w14:textId="77777777" w:rsidR="00A974CD" w:rsidRDefault="00A974CD" w:rsidP="00410767">
      <w:pPr>
        <w:pStyle w:val="Textocomentario"/>
        <w:jc w:val="both"/>
        <w:rPr>
          <w:rFonts w:ascii="Arial" w:hAnsi="Arial" w:cs="Arial"/>
          <w:sz w:val="24"/>
          <w:szCs w:val="24"/>
          <w:lang w:eastAsia="ar-SA"/>
        </w:rPr>
      </w:pPr>
    </w:p>
    <w:p w14:paraId="65313AB6" w14:textId="77777777" w:rsidR="006146DB" w:rsidRDefault="00A974CD" w:rsidP="006146DB">
      <w:pPr>
        <w:pStyle w:val="Textocomentario"/>
        <w:jc w:val="both"/>
        <w:rPr>
          <w:rFonts w:ascii="Arial" w:hAnsi="Arial" w:cs="Arial"/>
          <w:sz w:val="24"/>
          <w:szCs w:val="24"/>
          <w:lang w:eastAsia="ar-SA"/>
        </w:rPr>
      </w:pPr>
      <w:proofErr w:type="spellStart"/>
      <w:r w:rsidRPr="00A974CD">
        <w:rPr>
          <w:rFonts w:ascii="Arial" w:hAnsi="Arial" w:cs="Arial"/>
          <w:b/>
          <w:bCs/>
          <w:sz w:val="24"/>
          <w:szCs w:val="24"/>
          <w:lang w:eastAsia="ar-SA"/>
        </w:rPr>
        <w:t>Cryojets</w:t>
      </w:r>
      <w:proofErr w:type="spellEnd"/>
      <w:r w:rsidRPr="00A974CD">
        <w:rPr>
          <w:rFonts w:ascii="Arial" w:hAnsi="Arial" w:cs="Arial"/>
          <w:b/>
          <w:bCs/>
          <w:sz w:val="24"/>
          <w:szCs w:val="24"/>
          <w:lang w:eastAsia="ar-SA"/>
        </w:rPr>
        <w:t xml:space="preserve"> </w:t>
      </w:r>
      <w:r w:rsidRPr="00A974CD">
        <w:rPr>
          <w:rFonts w:ascii="Arial" w:hAnsi="Arial" w:cs="Arial"/>
          <w:sz w:val="24"/>
          <w:szCs w:val="24"/>
          <w:lang w:val="es-ES" w:eastAsia="ar-SA"/>
        </w:rPr>
        <w:t>Efecto que a presión con una boquilla individual lanza columnas de humo de CO2 desde el piso hacia arriba que desaparecen de inmediato. son activados electrónicamente</w:t>
      </w:r>
      <w:r w:rsidR="006146DB">
        <w:rPr>
          <w:rFonts w:ascii="Arial" w:hAnsi="Arial" w:cs="Arial"/>
          <w:sz w:val="24"/>
          <w:szCs w:val="24"/>
          <w:lang w:val="es-ES" w:eastAsia="ar-SA"/>
        </w:rPr>
        <w:t xml:space="preserve">. </w:t>
      </w:r>
      <w:r w:rsidR="006146DB" w:rsidRPr="00410767">
        <w:rPr>
          <w:rFonts w:ascii="Arial" w:hAnsi="Arial" w:cs="Arial"/>
          <w:sz w:val="24"/>
          <w:szCs w:val="24"/>
          <w:lang w:eastAsia="ar-SA"/>
        </w:rPr>
        <w:t xml:space="preserve">Distancia Técnica </w:t>
      </w:r>
      <w:r w:rsidR="006146DB">
        <w:rPr>
          <w:rFonts w:ascii="Arial" w:hAnsi="Arial" w:cs="Arial"/>
          <w:sz w:val="24"/>
          <w:szCs w:val="24"/>
          <w:lang w:eastAsia="ar-SA"/>
        </w:rPr>
        <w:t>d</w:t>
      </w:r>
      <w:r w:rsidR="006146DB" w:rsidRPr="00410767">
        <w:rPr>
          <w:rFonts w:ascii="Arial" w:hAnsi="Arial" w:cs="Arial"/>
          <w:sz w:val="24"/>
          <w:szCs w:val="24"/>
          <w:lang w:eastAsia="ar-SA"/>
        </w:rPr>
        <w:t xml:space="preserve">e </w:t>
      </w:r>
      <w:r w:rsidR="006146DB">
        <w:rPr>
          <w:rFonts w:ascii="Arial" w:hAnsi="Arial" w:cs="Arial"/>
          <w:sz w:val="24"/>
          <w:szCs w:val="24"/>
          <w:lang w:eastAsia="ar-SA"/>
        </w:rPr>
        <w:t>s</w:t>
      </w:r>
      <w:r w:rsidR="006146DB" w:rsidRPr="00410767">
        <w:rPr>
          <w:rFonts w:ascii="Arial" w:hAnsi="Arial" w:cs="Arial"/>
          <w:sz w:val="24"/>
          <w:szCs w:val="24"/>
          <w:lang w:eastAsia="ar-SA"/>
        </w:rPr>
        <w:t xml:space="preserve">eguridad </w:t>
      </w:r>
      <w:r w:rsidR="006146DB">
        <w:rPr>
          <w:rFonts w:ascii="Arial" w:hAnsi="Arial" w:cs="Arial"/>
          <w:sz w:val="24"/>
          <w:szCs w:val="24"/>
          <w:lang w:eastAsia="ar-SA"/>
        </w:rPr>
        <w:t>m</w:t>
      </w:r>
      <w:r w:rsidR="006146DB" w:rsidRPr="00410767">
        <w:rPr>
          <w:rFonts w:ascii="Arial" w:hAnsi="Arial" w:cs="Arial"/>
          <w:sz w:val="24"/>
          <w:szCs w:val="24"/>
          <w:lang w:eastAsia="ar-SA"/>
        </w:rPr>
        <w:t xml:space="preserve">ínima 3 </w:t>
      </w:r>
      <w:proofErr w:type="spellStart"/>
      <w:r w:rsidR="006146DB">
        <w:rPr>
          <w:rFonts w:ascii="Arial" w:hAnsi="Arial" w:cs="Arial"/>
          <w:sz w:val="24"/>
          <w:szCs w:val="24"/>
          <w:lang w:eastAsia="ar-SA"/>
        </w:rPr>
        <w:t>mts</w:t>
      </w:r>
      <w:proofErr w:type="spellEnd"/>
    </w:p>
    <w:p w14:paraId="6E9959A7" w14:textId="2CA64178" w:rsidR="00A974CD" w:rsidRPr="00A974CD" w:rsidRDefault="00A974CD" w:rsidP="00A974CD">
      <w:pPr>
        <w:pStyle w:val="Textocomentario"/>
        <w:jc w:val="both"/>
        <w:rPr>
          <w:rFonts w:ascii="Arial" w:hAnsi="Arial" w:cs="Arial"/>
          <w:sz w:val="24"/>
          <w:szCs w:val="24"/>
          <w:lang w:eastAsia="ar-SA"/>
        </w:rPr>
      </w:pPr>
    </w:p>
    <w:p w14:paraId="2290A717" w14:textId="77777777" w:rsidR="0054033D" w:rsidRPr="007B1AAE" w:rsidRDefault="009C308C" w:rsidP="00EF24D7">
      <w:pPr>
        <w:jc w:val="both"/>
        <w:rPr>
          <w:rFonts w:ascii="Arial" w:hAnsi="Arial" w:cs="Arial"/>
          <w:color w:val="000000" w:themeColor="text1"/>
          <w:sz w:val="24"/>
          <w:szCs w:val="24"/>
        </w:rPr>
      </w:pPr>
      <w:r w:rsidRPr="007B1AAE">
        <w:rPr>
          <w:rFonts w:ascii="Arial" w:hAnsi="Arial" w:cs="Arial"/>
          <w:color w:val="000000" w:themeColor="text1"/>
          <w:sz w:val="24"/>
          <w:szCs w:val="24"/>
          <w:lang w:eastAsia="ar-SA"/>
        </w:rPr>
        <w:t>Todos los planes de emergencias y contingencias deben ser registrados por el organizador y aprobados por la entidad o entidades competentes, con antelación a la realización de la actividad que implique la aglomeración, en los tiempos, los términos y las condiciones señalados en el presente Decreto y demás disposiciones que regulen la materia. (</w:t>
      </w:r>
      <w:hyperlink r:id="rId49" w:history="1">
        <w:r w:rsidRPr="007B1AAE">
          <w:rPr>
            <w:rStyle w:val="Hipervnculo"/>
            <w:rFonts w:ascii="Arial" w:hAnsi="Arial" w:cs="Arial"/>
            <w:color w:val="000000" w:themeColor="text1"/>
            <w:sz w:val="24"/>
            <w:szCs w:val="24"/>
          </w:rPr>
          <w:t>Decreto 599/13</w:t>
        </w:r>
      </w:hyperlink>
      <w:r w:rsidRPr="007B1AAE">
        <w:rPr>
          <w:rFonts w:ascii="Arial" w:hAnsi="Arial" w:cs="Arial"/>
          <w:color w:val="000000" w:themeColor="text1"/>
          <w:sz w:val="24"/>
          <w:szCs w:val="24"/>
          <w:lang w:eastAsia="ar-SA"/>
        </w:rPr>
        <w:t>)</w:t>
      </w:r>
      <w:r w:rsidRPr="007B1AAE">
        <w:rPr>
          <w:rFonts w:ascii="Arial" w:hAnsi="Arial" w:cs="Arial"/>
          <w:color w:val="000000" w:themeColor="text1"/>
          <w:sz w:val="24"/>
          <w:szCs w:val="24"/>
        </w:rPr>
        <w:tab/>
      </w:r>
      <w:bookmarkStart w:id="43" w:name="_Toc438567194"/>
    </w:p>
    <w:p w14:paraId="619F1C6C" w14:textId="77777777" w:rsidR="0054033D" w:rsidRPr="007B1AAE" w:rsidRDefault="0054033D" w:rsidP="00EF24D7">
      <w:pPr>
        <w:jc w:val="both"/>
        <w:rPr>
          <w:rFonts w:ascii="Arial" w:hAnsi="Arial" w:cs="Arial"/>
          <w:color w:val="000000" w:themeColor="text1"/>
          <w:sz w:val="24"/>
          <w:szCs w:val="24"/>
        </w:rPr>
      </w:pPr>
    </w:p>
    <w:p w14:paraId="2ACDF19F" w14:textId="2C11C31D" w:rsidR="009C308C" w:rsidRPr="007B1AAE" w:rsidRDefault="00711730" w:rsidP="00397E78">
      <w:pPr>
        <w:jc w:val="both"/>
        <w:rPr>
          <w:rFonts w:ascii="Arial" w:hAnsi="Arial" w:cs="Arial"/>
          <w:sz w:val="24"/>
          <w:szCs w:val="24"/>
          <w:lang w:eastAsia="ar-SA"/>
        </w:rPr>
      </w:pPr>
      <w:r w:rsidRPr="007B1AAE">
        <w:rPr>
          <w:rFonts w:ascii="Arial" w:hAnsi="Arial" w:cs="Arial"/>
          <w:b/>
          <w:bCs/>
          <w:sz w:val="24"/>
          <w:szCs w:val="24"/>
        </w:rPr>
        <w:t>Plan de Emergencias</w:t>
      </w:r>
      <w:bookmarkEnd w:id="43"/>
      <w:r w:rsidR="00397E78" w:rsidRPr="007B1AAE">
        <w:rPr>
          <w:rFonts w:ascii="Arial" w:hAnsi="Arial" w:cs="Arial"/>
          <w:b/>
          <w:bCs/>
          <w:sz w:val="24"/>
          <w:szCs w:val="24"/>
        </w:rPr>
        <w:t xml:space="preserve">: </w:t>
      </w:r>
      <w:r w:rsidR="009C308C" w:rsidRPr="007B1AAE">
        <w:rPr>
          <w:rFonts w:ascii="Arial" w:hAnsi="Arial" w:cs="Arial"/>
          <w:sz w:val="24"/>
          <w:szCs w:val="24"/>
          <w:lang w:eastAsia="ar-SA"/>
        </w:rPr>
        <w:t>Es un instrumento donde se define organización, funciones, responsables y recursos que son aplicables para garantizar el desarrollo normal del evento y prevenir y/o reducir los riesgos existentes y atender las emergencias que se puedan presentar, así como los procedimientos y protocolos de actuación para cada una de ellas.</w:t>
      </w:r>
    </w:p>
    <w:p w14:paraId="4B38AD46" w14:textId="5CC54E45" w:rsidR="0065370B" w:rsidRPr="007B1AAE" w:rsidRDefault="00711730" w:rsidP="00397E78">
      <w:pPr>
        <w:jc w:val="both"/>
        <w:rPr>
          <w:rStyle w:val="Hipervnculo"/>
          <w:rFonts w:ascii="Arial" w:hAnsi="Arial" w:cs="Arial"/>
          <w:color w:val="auto"/>
          <w:sz w:val="24"/>
          <w:szCs w:val="24"/>
        </w:rPr>
      </w:pPr>
      <w:bookmarkStart w:id="44" w:name="_Toc438567195"/>
      <w:r w:rsidRPr="007B1AAE">
        <w:rPr>
          <w:rFonts w:ascii="Arial" w:hAnsi="Arial" w:cs="Arial"/>
          <w:b/>
          <w:bCs/>
          <w:sz w:val="24"/>
          <w:szCs w:val="24"/>
        </w:rPr>
        <w:t>Planes de Contingencias</w:t>
      </w:r>
      <w:bookmarkEnd w:id="44"/>
      <w:r w:rsidR="00397E78" w:rsidRPr="007B1AAE">
        <w:rPr>
          <w:rFonts w:ascii="Arial" w:hAnsi="Arial" w:cs="Arial"/>
          <w:b/>
          <w:bCs/>
          <w:sz w:val="24"/>
          <w:szCs w:val="24"/>
        </w:rPr>
        <w:t xml:space="preserve">: </w:t>
      </w:r>
      <w:r w:rsidR="009C308C" w:rsidRPr="007B1AAE">
        <w:rPr>
          <w:rFonts w:ascii="Arial" w:hAnsi="Arial" w:cs="Arial"/>
          <w:sz w:val="24"/>
          <w:szCs w:val="24"/>
          <w:lang w:eastAsia="ar-SA"/>
        </w:rPr>
        <w:t xml:space="preserve">Los objetivos de un Plan de Contingencias deben dirigirse a puntualizar el sistema de organización y los procedimientos específicos por punto crítico para enfrentar situaciones de calamidad, desastre o emergencia en un lugar y período determinados o para unas condiciones puntuales que se presenten en la Organización. </w:t>
      </w:r>
      <w:r w:rsidR="009C308C" w:rsidRPr="007B1AAE">
        <w:rPr>
          <w:rStyle w:val="Hipervnculo"/>
          <w:rFonts w:ascii="Arial" w:hAnsi="Arial" w:cs="Arial"/>
          <w:color w:val="auto"/>
          <w:sz w:val="24"/>
          <w:szCs w:val="24"/>
        </w:rPr>
        <w:t>(Guía PEC. IDIGER.2012)</w:t>
      </w:r>
    </w:p>
    <w:p w14:paraId="1ED8FB72" w14:textId="77777777" w:rsidR="00200AFF" w:rsidRPr="007B1AAE" w:rsidRDefault="00200AFF" w:rsidP="00EF24D7">
      <w:pPr>
        <w:tabs>
          <w:tab w:val="left" w:pos="5353"/>
        </w:tabs>
        <w:ind w:left="108"/>
        <w:rPr>
          <w:rFonts w:ascii="Arial" w:hAnsi="Arial" w:cs="Arial"/>
          <w:color w:val="00B0F0"/>
          <w:sz w:val="24"/>
          <w:szCs w:val="24"/>
        </w:rPr>
      </w:pPr>
    </w:p>
    <w:p w14:paraId="753B7CB2" w14:textId="7EC34556" w:rsidR="009C308C" w:rsidRPr="007B1AAE" w:rsidRDefault="00711730" w:rsidP="00EF24D7">
      <w:pPr>
        <w:jc w:val="both"/>
        <w:rPr>
          <w:rFonts w:ascii="Arial" w:hAnsi="Arial" w:cs="Arial"/>
          <w:color w:val="000000" w:themeColor="text1"/>
          <w:sz w:val="24"/>
          <w:szCs w:val="24"/>
          <w:lang w:eastAsia="ar-SA"/>
        </w:rPr>
      </w:pPr>
      <w:bookmarkStart w:id="45" w:name="_Toc438567196"/>
      <w:r w:rsidRPr="007B1AAE">
        <w:rPr>
          <w:rFonts w:ascii="Arial" w:hAnsi="Arial" w:cs="Arial"/>
          <w:b/>
          <w:bCs/>
          <w:color w:val="000000" w:themeColor="text1"/>
          <w:sz w:val="24"/>
          <w:szCs w:val="24"/>
        </w:rPr>
        <w:t>Planes de Acción</w:t>
      </w:r>
      <w:bookmarkEnd w:id="45"/>
      <w:r w:rsidRPr="007B1AAE">
        <w:rPr>
          <w:rFonts w:ascii="Arial" w:hAnsi="Arial" w:cs="Arial"/>
          <w:b/>
          <w:bCs/>
          <w:color w:val="000000" w:themeColor="text1"/>
          <w:sz w:val="24"/>
          <w:szCs w:val="24"/>
        </w:rPr>
        <w:t xml:space="preserve"> </w:t>
      </w:r>
      <w:r w:rsidR="009C308C" w:rsidRPr="007B1AAE">
        <w:rPr>
          <w:rFonts w:ascii="Arial" w:hAnsi="Arial" w:cs="Arial"/>
          <w:color w:val="000000" w:themeColor="text1"/>
          <w:sz w:val="24"/>
          <w:szCs w:val="24"/>
          <w:lang w:eastAsia="ar-SA"/>
        </w:rPr>
        <w:t xml:space="preserve">Se definen las metas, objetivos, procesos y procedimientos a desarrollar por un incidente o emergencia específica, en un periodo específico, determinando los recursos, suministros y servicios a utilizar y los responsables de cada acción. </w:t>
      </w:r>
    </w:p>
    <w:p w14:paraId="062BBDF7" w14:textId="77777777" w:rsidR="009C308C" w:rsidRPr="007B1AAE" w:rsidRDefault="009C308C" w:rsidP="002B4245">
      <w:pPr>
        <w:tabs>
          <w:tab w:val="left" w:pos="5353"/>
        </w:tabs>
        <w:rPr>
          <w:rFonts w:ascii="Arial" w:hAnsi="Arial" w:cs="Arial"/>
          <w:color w:val="000000" w:themeColor="text1"/>
          <w:sz w:val="24"/>
          <w:szCs w:val="24"/>
        </w:rPr>
      </w:pPr>
      <w:r w:rsidRPr="007B1AAE">
        <w:rPr>
          <w:rStyle w:val="Hipervnculo"/>
          <w:rFonts w:ascii="Arial" w:hAnsi="Arial" w:cs="Arial"/>
          <w:color w:val="000000" w:themeColor="text1"/>
          <w:sz w:val="24"/>
          <w:szCs w:val="24"/>
        </w:rPr>
        <w:t>(Guía PEC. IDIGER.2012)</w:t>
      </w:r>
    </w:p>
    <w:p w14:paraId="4C9D58F8" w14:textId="77777777" w:rsidR="00216E42" w:rsidRPr="007B1AAE" w:rsidRDefault="00216E42" w:rsidP="00EF24D7">
      <w:pPr>
        <w:jc w:val="both"/>
        <w:rPr>
          <w:rFonts w:ascii="Arial" w:hAnsi="Arial" w:cs="Arial"/>
          <w:color w:val="000000" w:themeColor="text1"/>
          <w:sz w:val="24"/>
          <w:szCs w:val="24"/>
          <w:lang w:eastAsia="ar-SA"/>
        </w:rPr>
      </w:pPr>
    </w:p>
    <w:p w14:paraId="2AB0636F" w14:textId="02BAA01E" w:rsidR="002B4245" w:rsidRPr="007B1AAE" w:rsidRDefault="002B4245" w:rsidP="00EF24D7">
      <w:pPr>
        <w:jc w:val="both"/>
        <w:rPr>
          <w:rFonts w:ascii="Arial" w:hAnsi="Arial" w:cs="Arial"/>
          <w:color w:val="000000" w:themeColor="text1"/>
          <w:sz w:val="24"/>
          <w:szCs w:val="24"/>
          <w:lang w:eastAsia="ar-SA"/>
        </w:rPr>
        <w:sectPr w:rsidR="002B4245" w:rsidRPr="007B1AAE" w:rsidSect="00F96928">
          <w:footerReference w:type="first" r:id="rId50"/>
          <w:type w:val="continuous"/>
          <w:pgSz w:w="12242" w:h="15842" w:code="1"/>
          <w:pgMar w:top="1134" w:right="1134" w:bottom="1134" w:left="1134" w:header="851" w:footer="652" w:gutter="0"/>
          <w:cols w:space="708"/>
          <w:titlePg/>
          <w:docGrid w:linePitch="360"/>
        </w:sectPr>
      </w:pPr>
    </w:p>
    <w:p w14:paraId="2C4641F2" w14:textId="544C1E8F" w:rsidR="00171D28" w:rsidRPr="007B1AAE" w:rsidRDefault="00B63F9E" w:rsidP="00EF24D7">
      <w:pPr>
        <w:jc w:val="both"/>
        <w:rPr>
          <w:rFonts w:ascii="Arial" w:hAnsi="Arial" w:cs="Arial"/>
          <w:bCs/>
          <w:color w:val="000000" w:themeColor="text1"/>
          <w:sz w:val="24"/>
          <w:szCs w:val="24"/>
          <w:lang w:val="es-ES"/>
        </w:rPr>
      </w:pPr>
      <w:bookmarkStart w:id="46" w:name="_Toc438567197"/>
      <w:bookmarkStart w:id="47" w:name="_Toc438567301"/>
      <w:r w:rsidRPr="007B1AAE">
        <w:rPr>
          <w:rFonts w:ascii="Arial" w:hAnsi="Arial" w:cs="Arial"/>
          <w:b/>
          <w:bCs/>
          <w:color w:val="000000" w:themeColor="text1"/>
          <w:sz w:val="24"/>
          <w:szCs w:val="24"/>
        </w:rPr>
        <w:t>SUGA</w:t>
      </w:r>
      <w:bookmarkEnd w:id="46"/>
      <w:bookmarkEnd w:id="47"/>
      <w:r w:rsidR="00711730" w:rsidRPr="007B1AAE">
        <w:rPr>
          <w:rFonts w:ascii="Arial" w:hAnsi="Arial" w:cs="Arial"/>
          <w:b/>
          <w:bCs/>
          <w:color w:val="000000" w:themeColor="text1"/>
          <w:sz w:val="24"/>
          <w:szCs w:val="24"/>
        </w:rPr>
        <w:t xml:space="preserve">: </w:t>
      </w:r>
      <w:r w:rsidR="00544B08" w:rsidRPr="007B1AAE">
        <w:rPr>
          <w:rFonts w:ascii="Arial" w:hAnsi="Arial" w:cs="Arial"/>
          <w:bCs/>
          <w:color w:val="000000" w:themeColor="text1"/>
          <w:sz w:val="24"/>
          <w:szCs w:val="24"/>
          <w:lang w:val="es-ES"/>
        </w:rPr>
        <w:t xml:space="preserve"> </w:t>
      </w:r>
      <w:r w:rsidRPr="007B1AAE">
        <w:rPr>
          <w:rFonts w:ascii="Arial" w:hAnsi="Arial" w:cs="Arial"/>
          <w:bCs/>
          <w:color w:val="000000" w:themeColor="text1"/>
          <w:sz w:val="24"/>
          <w:szCs w:val="24"/>
          <w:lang w:val="es-ES"/>
        </w:rPr>
        <w:t>S</w:t>
      </w:r>
      <w:r w:rsidR="00C60A4F" w:rsidRPr="007B1AAE">
        <w:rPr>
          <w:rFonts w:ascii="Arial" w:hAnsi="Arial" w:cs="Arial"/>
          <w:bCs/>
          <w:color w:val="000000" w:themeColor="text1"/>
          <w:sz w:val="24"/>
          <w:szCs w:val="24"/>
          <w:lang w:val="es-ES"/>
        </w:rPr>
        <w:t>istema único de gestión para el registro, la evaluación y la autorización de actividades de aglomeración de público en el distrito capital</w:t>
      </w:r>
      <w:r w:rsidRPr="007B1AAE">
        <w:rPr>
          <w:rFonts w:ascii="Arial" w:hAnsi="Arial" w:cs="Arial"/>
          <w:bCs/>
          <w:color w:val="000000" w:themeColor="text1"/>
          <w:sz w:val="24"/>
          <w:szCs w:val="24"/>
          <w:lang w:val="es-ES"/>
        </w:rPr>
        <w:t xml:space="preserve">- </w:t>
      </w:r>
      <w:r w:rsidR="00C60A4F" w:rsidRPr="007B1AAE">
        <w:rPr>
          <w:rFonts w:ascii="Arial" w:hAnsi="Arial" w:cs="Arial"/>
          <w:bCs/>
          <w:color w:val="000000" w:themeColor="text1"/>
          <w:sz w:val="24"/>
          <w:szCs w:val="24"/>
          <w:lang w:val="es-ES"/>
        </w:rPr>
        <w:t>que contiene un conjunto de protocolos, procedimientos, disposiciones e instrumentos ordenados y articulados que sirven como mecanismo para registrar, evaluar y autorizar las actividades de aglomeración de público en el Distrito Capital.</w:t>
      </w:r>
    </w:p>
    <w:p w14:paraId="1E5CA061" w14:textId="77777777" w:rsidR="00B63F9E" w:rsidRPr="007B1AAE" w:rsidRDefault="00B63F9E" w:rsidP="00EF24D7">
      <w:pPr>
        <w:jc w:val="both"/>
        <w:rPr>
          <w:rFonts w:ascii="Arial" w:hAnsi="Arial" w:cs="Arial"/>
          <w:bCs/>
          <w:color w:val="000000" w:themeColor="text1"/>
          <w:sz w:val="24"/>
          <w:szCs w:val="24"/>
          <w:lang w:val="es-ES"/>
        </w:rPr>
      </w:pPr>
    </w:p>
    <w:p w14:paraId="62817D4E" w14:textId="5485B371" w:rsidR="00171D28" w:rsidRPr="007B1AAE" w:rsidRDefault="00711730" w:rsidP="00EF24D7">
      <w:pPr>
        <w:jc w:val="both"/>
        <w:rPr>
          <w:rFonts w:ascii="Arial" w:hAnsi="Arial" w:cs="Arial"/>
          <w:bCs/>
          <w:color w:val="000000" w:themeColor="text1"/>
          <w:sz w:val="24"/>
          <w:szCs w:val="24"/>
          <w:lang w:val="es-ES"/>
        </w:rPr>
      </w:pPr>
      <w:r w:rsidRPr="007B1AAE">
        <w:rPr>
          <w:rFonts w:ascii="Arial" w:hAnsi="Arial" w:cs="Arial"/>
          <w:b/>
          <w:bCs/>
          <w:color w:val="000000" w:themeColor="text1"/>
          <w:sz w:val="24"/>
          <w:szCs w:val="24"/>
          <w:lang w:val="es-ES"/>
        </w:rPr>
        <w:t xml:space="preserve">Ventanilla Única Virtual: </w:t>
      </w:r>
      <w:r w:rsidR="00C60A4F" w:rsidRPr="007B1AAE">
        <w:rPr>
          <w:rFonts w:ascii="Arial" w:hAnsi="Arial" w:cs="Arial"/>
          <w:bCs/>
          <w:color w:val="000000" w:themeColor="text1"/>
          <w:sz w:val="24"/>
          <w:szCs w:val="24"/>
          <w:lang w:val="es-ES"/>
        </w:rPr>
        <w:t xml:space="preserve">es un instrumento del SUGA que tiene como fin permitir a los ciudadanos el registro rápido y oportuno de la documentación necesaria para tramitar los </w:t>
      </w:r>
      <w:r w:rsidR="00C60A4F" w:rsidRPr="007B1AAE">
        <w:rPr>
          <w:rFonts w:ascii="Arial" w:hAnsi="Arial" w:cs="Arial"/>
          <w:bCs/>
          <w:color w:val="000000" w:themeColor="text1"/>
          <w:sz w:val="24"/>
          <w:szCs w:val="24"/>
          <w:lang w:val="es-ES"/>
        </w:rPr>
        <w:lastRenderedPageBreak/>
        <w:t xml:space="preserve">conceptos y las autorizaciones para el desarrollo de actividades de aglomeración de público, y adicionalmente, permitir a las entidades distritales la evaluación y la emisión de conceptos en línea y de los actos administrativos respectivos, de acuerdo con sus competencias, según lo establecido en la normatividad vigente y en el presente decreto. </w:t>
      </w:r>
    </w:p>
    <w:p w14:paraId="375986AB" w14:textId="77777777" w:rsidR="00C74968" w:rsidRPr="007B1AAE" w:rsidRDefault="00C74968" w:rsidP="00EF24D7">
      <w:pPr>
        <w:jc w:val="both"/>
        <w:rPr>
          <w:rFonts w:ascii="Arial" w:hAnsi="Arial" w:cs="Arial"/>
          <w:bCs/>
          <w:color w:val="000000" w:themeColor="text1"/>
          <w:sz w:val="24"/>
          <w:szCs w:val="24"/>
          <w:lang w:val="es-ES"/>
        </w:rPr>
      </w:pPr>
    </w:p>
    <w:p w14:paraId="105ADEE1" w14:textId="70E4D694" w:rsidR="00171D28" w:rsidRPr="007B1AAE" w:rsidRDefault="00EB61E4" w:rsidP="00EF24D7">
      <w:pPr>
        <w:jc w:val="both"/>
        <w:rPr>
          <w:rFonts w:ascii="Arial" w:hAnsi="Arial" w:cs="Arial"/>
          <w:bCs/>
          <w:color w:val="000000" w:themeColor="text1"/>
          <w:sz w:val="24"/>
          <w:szCs w:val="24"/>
          <w:lang w:val="es-ES"/>
        </w:rPr>
      </w:pPr>
      <w:bookmarkStart w:id="48" w:name="_Toc438567198"/>
      <w:r w:rsidRPr="007B1AAE">
        <w:rPr>
          <w:rFonts w:ascii="Arial" w:hAnsi="Arial" w:cs="Arial"/>
          <w:b/>
          <w:bCs/>
          <w:sz w:val="24"/>
          <w:szCs w:val="24"/>
        </w:rPr>
        <w:t>Operatividad Ventanilla Única Suga</w:t>
      </w:r>
      <w:r w:rsidR="00C60A4F" w:rsidRPr="007B1AAE">
        <w:rPr>
          <w:rFonts w:ascii="Arial" w:hAnsi="Arial" w:cs="Arial"/>
          <w:b/>
          <w:bCs/>
          <w:sz w:val="24"/>
          <w:szCs w:val="24"/>
        </w:rPr>
        <w:t>:</w:t>
      </w:r>
      <w:bookmarkEnd w:id="48"/>
      <w:r w:rsidR="00711730" w:rsidRPr="007B1AAE">
        <w:rPr>
          <w:rFonts w:ascii="Arial" w:hAnsi="Arial" w:cs="Arial"/>
          <w:b/>
          <w:bCs/>
          <w:sz w:val="24"/>
          <w:szCs w:val="24"/>
        </w:rPr>
        <w:t xml:space="preserve"> </w:t>
      </w:r>
      <w:r w:rsidR="00C60A4F" w:rsidRPr="007B1AAE">
        <w:rPr>
          <w:rFonts w:ascii="Arial" w:hAnsi="Arial" w:cs="Arial"/>
          <w:bCs/>
          <w:color w:val="000000" w:themeColor="text1"/>
          <w:sz w:val="24"/>
          <w:szCs w:val="24"/>
          <w:lang w:val="es-ES"/>
        </w:rPr>
        <w:t>Recibir las solicitudes de registro de aglomeraciones de público, habilitación de escenarios que se vayan a realizar en el Distrito Capital.</w:t>
      </w:r>
      <w:r w:rsidR="00711730" w:rsidRPr="007B1AAE">
        <w:rPr>
          <w:rFonts w:ascii="Arial" w:hAnsi="Arial" w:cs="Arial"/>
          <w:bCs/>
          <w:color w:val="000000" w:themeColor="text1"/>
          <w:sz w:val="24"/>
          <w:szCs w:val="24"/>
          <w:lang w:val="es-ES"/>
        </w:rPr>
        <w:t xml:space="preserve"> </w:t>
      </w:r>
      <w:r w:rsidR="00C60A4F" w:rsidRPr="007B1AAE">
        <w:rPr>
          <w:rFonts w:ascii="Arial" w:hAnsi="Arial" w:cs="Arial"/>
          <w:bCs/>
          <w:color w:val="000000" w:themeColor="text1"/>
          <w:sz w:val="24"/>
          <w:szCs w:val="24"/>
          <w:lang w:val="es-ES"/>
        </w:rPr>
        <w:t>Servir de mecanismo articulador entre las entidades integrantes del SUGA para efectuar los trámites establecidos en el Decreto 599 de 2013, de las autoridades administrativas que tengan competencias directas o indirectas relacionadas con las actividades de aglomeraciones de público y habilitación de escenarios de espectáculos públicos de las artes escénicas.</w:t>
      </w:r>
      <w:r w:rsidR="00711730" w:rsidRPr="007B1AAE">
        <w:rPr>
          <w:rFonts w:ascii="Arial" w:hAnsi="Arial" w:cs="Arial"/>
          <w:bCs/>
          <w:color w:val="000000" w:themeColor="text1"/>
          <w:sz w:val="24"/>
          <w:szCs w:val="24"/>
          <w:lang w:val="es-ES"/>
        </w:rPr>
        <w:t xml:space="preserve"> </w:t>
      </w:r>
      <w:r w:rsidR="00C60A4F" w:rsidRPr="007B1AAE">
        <w:rPr>
          <w:rFonts w:ascii="Arial" w:hAnsi="Arial" w:cs="Arial"/>
          <w:bCs/>
          <w:color w:val="000000" w:themeColor="text1"/>
          <w:sz w:val="24"/>
          <w:szCs w:val="24"/>
          <w:lang w:val="es-ES"/>
        </w:rPr>
        <w:t>Servir de orientación a los usuarios del sistema, así como de canal de información a éstos.</w:t>
      </w:r>
    </w:p>
    <w:p w14:paraId="1608E66D" w14:textId="6E7CA468" w:rsidR="0087289E" w:rsidRPr="007B1AAE" w:rsidRDefault="0087289E" w:rsidP="00EF24D7">
      <w:pPr>
        <w:jc w:val="both"/>
        <w:rPr>
          <w:rFonts w:ascii="Arial" w:hAnsi="Arial" w:cs="Arial"/>
          <w:bCs/>
          <w:color w:val="000000" w:themeColor="text1"/>
          <w:sz w:val="24"/>
          <w:szCs w:val="24"/>
          <w:lang w:val="es-ES"/>
        </w:rPr>
      </w:pPr>
    </w:p>
    <w:p w14:paraId="6FEABE2E" w14:textId="77777777" w:rsidR="00A811C8" w:rsidRPr="007B1AAE" w:rsidRDefault="003B1897" w:rsidP="00A811C8">
      <w:pPr>
        <w:jc w:val="both"/>
        <w:rPr>
          <w:rStyle w:val="Hipervnculo"/>
          <w:rFonts w:ascii="Arial" w:hAnsi="Arial" w:cs="Arial"/>
          <w:color w:val="auto"/>
          <w:sz w:val="24"/>
          <w:szCs w:val="24"/>
        </w:rPr>
      </w:pPr>
      <w:r w:rsidRPr="007B1AAE">
        <w:rPr>
          <w:rFonts w:ascii="Arial" w:hAnsi="Arial" w:cs="Arial"/>
          <w:b/>
          <w:color w:val="000000" w:themeColor="text1"/>
          <w:sz w:val="24"/>
          <w:szCs w:val="24"/>
          <w:lang w:val="es-ES"/>
        </w:rPr>
        <w:t>PMU</w:t>
      </w:r>
      <w:r w:rsidRPr="007B1AAE">
        <w:rPr>
          <w:rFonts w:ascii="Arial" w:hAnsi="Arial" w:cs="Arial"/>
          <w:bCs/>
          <w:color w:val="000000" w:themeColor="text1"/>
          <w:sz w:val="24"/>
          <w:szCs w:val="24"/>
          <w:lang w:val="es-ES"/>
        </w:rPr>
        <w:t xml:space="preserve">: </w:t>
      </w:r>
      <w:r w:rsidRPr="007B1AAE">
        <w:rPr>
          <w:rFonts w:ascii="Arial" w:hAnsi="Arial" w:cs="Arial"/>
          <w:b/>
          <w:color w:val="000000" w:themeColor="text1"/>
          <w:sz w:val="24"/>
          <w:szCs w:val="24"/>
          <w:lang w:val="es-ES"/>
        </w:rPr>
        <w:t>Puesto de Mando Unificado</w:t>
      </w:r>
      <w:r w:rsidRPr="007B1AAE">
        <w:rPr>
          <w:rFonts w:ascii="Arial" w:hAnsi="Arial" w:cs="Arial"/>
          <w:bCs/>
          <w:color w:val="000000" w:themeColor="text1"/>
          <w:sz w:val="24"/>
          <w:szCs w:val="24"/>
          <w:lang w:val="es-ES"/>
        </w:rPr>
        <w:t xml:space="preserve">; Lugar donde se ejerce función de comando. Es una función prevista en el Sistema Comando de Incidentes (SCI) y esta se aplica cuando varias instituciones toman acuerdos conjuntos para manejar un incidente donde cada institución conserva su autoridad, responsabilidad y obligación de rendir cuenta. </w:t>
      </w:r>
      <w:r w:rsidR="00A811C8" w:rsidRPr="007B1AAE">
        <w:rPr>
          <w:rStyle w:val="Hipervnculo"/>
          <w:rFonts w:ascii="Arial" w:hAnsi="Arial" w:cs="Arial"/>
          <w:color w:val="auto"/>
          <w:sz w:val="24"/>
          <w:szCs w:val="24"/>
        </w:rPr>
        <w:t>(Guía PEC. IDIGER.2012)</w:t>
      </w:r>
    </w:p>
    <w:p w14:paraId="27DBB1A8" w14:textId="1B8EE6F2" w:rsidR="0082207F" w:rsidRPr="007B1AAE" w:rsidRDefault="0082207F" w:rsidP="00EF24D7">
      <w:pPr>
        <w:jc w:val="both"/>
        <w:rPr>
          <w:rFonts w:ascii="Arial" w:hAnsi="Arial" w:cs="Arial"/>
          <w:bCs/>
          <w:color w:val="000000" w:themeColor="text1"/>
          <w:sz w:val="24"/>
          <w:szCs w:val="24"/>
          <w:lang w:val="es-ES"/>
        </w:rPr>
      </w:pPr>
    </w:p>
    <w:p w14:paraId="79272E13" w14:textId="35CAFB3A" w:rsidR="00A811C8" w:rsidRPr="007B1AAE" w:rsidRDefault="00936A36" w:rsidP="00A811C8">
      <w:pPr>
        <w:jc w:val="both"/>
        <w:rPr>
          <w:rStyle w:val="Hipervnculo"/>
          <w:rFonts w:ascii="Arial" w:hAnsi="Arial" w:cs="Arial"/>
          <w:color w:val="auto"/>
          <w:sz w:val="24"/>
          <w:szCs w:val="24"/>
        </w:rPr>
      </w:pPr>
      <w:r>
        <w:rPr>
          <w:rFonts w:ascii="Arial" w:hAnsi="Arial" w:cs="Arial"/>
          <w:b/>
          <w:color w:val="000000" w:themeColor="text1"/>
          <w:sz w:val="24"/>
          <w:szCs w:val="24"/>
          <w:lang w:val="es-ES"/>
        </w:rPr>
        <w:t>Q</w:t>
      </w:r>
      <w:r w:rsidRPr="007B1AAE">
        <w:rPr>
          <w:rFonts w:ascii="Arial" w:hAnsi="Arial" w:cs="Arial"/>
          <w:b/>
          <w:color w:val="000000" w:themeColor="text1"/>
          <w:sz w:val="24"/>
          <w:szCs w:val="24"/>
          <w:lang w:val="es-ES"/>
        </w:rPr>
        <w:t xml:space="preserve">ue debe tener un </w:t>
      </w:r>
      <w:r w:rsidR="0082207F" w:rsidRPr="007B1AAE">
        <w:rPr>
          <w:rFonts w:ascii="Arial" w:hAnsi="Arial" w:cs="Arial"/>
          <w:b/>
          <w:color w:val="000000" w:themeColor="text1"/>
          <w:sz w:val="24"/>
          <w:szCs w:val="24"/>
          <w:lang w:val="es-ES"/>
        </w:rPr>
        <w:t>PMU</w:t>
      </w:r>
      <w:r w:rsidR="003B1897" w:rsidRPr="007B1AAE">
        <w:rPr>
          <w:rFonts w:ascii="Arial" w:hAnsi="Arial" w:cs="Arial"/>
          <w:bCs/>
          <w:color w:val="000000" w:themeColor="text1"/>
          <w:sz w:val="24"/>
          <w:szCs w:val="24"/>
          <w:lang w:val="es-ES"/>
        </w:rPr>
        <w:t xml:space="preserve"> </w:t>
      </w:r>
      <w:r w:rsidR="00AA46ED" w:rsidRPr="007B1AAE">
        <w:rPr>
          <w:rFonts w:ascii="Arial" w:hAnsi="Arial" w:cs="Arial"/>
          <w:bCs/>
          <w:color w:val="000000" w:themeColor="text1"/>
          <w:sz w:val="24"/>
          <w:szCs w:val="24"/>
          <w:lang w:val="es-ES"/>
        </w:rPr>
        <w:t>Para Aglomeraciones de Publico, e</w:t>
      </w:r>
      <w:r w:rsidR="003B1897" w:rsidRPr="007B1AAE">
        <w:rPr>
          <w:rFonts w:ascii="Arial" w:hAnsi="Arial" w:cs="Arial"/>
          <w:bCs/>
          <w:color w:val="000000" w:themeColor="text1"/>
          <w:sz w:val="24"/>
          <w:szCs w:val="24"/>
          <w:lang w:val="es-ES"/>
        </w:rPr>
        <w:t>s necesario contar con el PEC, los planos y la resolución para la instalación del PMU, éstos deben ser aportados por el organizador contar con la información en sitio.</w:t>
      </w:r>
      <w:r w:rsidR="00AA46ED" w:rsidRPr="007B1AAE">
        <w:rPr>
          <w:rFonts w:ascii="Arial" w:hAnsi="Arial" w:cs="Arial"/>
          <w:bCs/>
          <w:color w:val="000000" w:themeColor="text1"/>
          <w:sz w:val="24"/>
          <w:szCs w:val="24"/>
          <w:lang w:val="es-ES"/>
        </w:rPr>
        <w:t xml:space="preserve"> </w:t>
      </w:r>
      <w:r w:rsidR="00A811C8" w:rsidRPr="007B1AAE">
        <w:rPr>
          <w:rStyle w:val="Hipervnculo"/>
          <w:rFonts w:ascii="Arial" w:hAnsi="Arial" w:cs="Arial"/>
          <w:color w:val="auto"/>
          <w:sz w:val="24"/>
          <w:szCs w:val="24"/>
        </w:rPr>
        <w:t>(Guía PEC. IDIGER.2012)</w:t>
      </w:r>
    </w:p>
    <w:p w14:paraId="6609D498" w14:textId="6F1F7B82" w:rsidR="0087289E" w:rsidRPr="007B1AAE" w:rsidRDefault="0087289E" w:rsidP="00EF24D7">
      <w:pPr>
        <w:jc w:val="both"/>
        <w:rPr>
          <w:rFonts w:ascii="Arial" w:hAnsi="Arial" w:cs="Arial"/>
          <w:bCs/>
          <w:color w:val="FF0000"/>
          <w:sz w:val="24"/>
          <w:szCs w:val="24"/>
          <w:lang w:val="es-ES"/>
        </w:rPr>
      </w:pPr>
    </w:p>
    <w:p w14:paraId="4D137742" w14:textId="2F6CB869" w:rsidR="0087289E" w:rsidRPr="007B1AAE" w:rsidRDefault="0025242E" w:rsidP="00EF24D7">
      <w:pPr>
        <w:jc w:val="both"/>
        <w:rPr>
          <w:rFonts w:ascii="Arial" w:hAnsi="Arial" w:cs="Arial"/>
          <w:sz w:val="24"/>
          <w:szCs w:val="24"/>
        </w:rPr>
      </w:pPr>
      <w:r w:rsidRPr="007B1AAE">
        <w:rPr>
          <w:rFonts w:ascii="Arial" w:hAnsi="Arial" w:cs="Arial"/>
          <w:b/>
          <w:sz w:val="24"/>
          <w:szCs w:val="24"/>
          <w:lang w:val="es-ES"/>
        </w:rPr>
        <w:t>PMU Previo Para Aglomeraciones De Publico</w:t>
      </w:r>
      <w:r w:rsidR="00AA46ED" w:rsidRPr="007B1AAE">
        <w:rPr>
          <w:rFonts w:ascii="Arial" w:hAnsi="Arial" w:cs="Arial"/>
          <w:b/>
          <w:sz w:val="24"/>
          <w:szCs w:val="24"/>
          <w:lang w:val="es-ES"/>
        </w:rPr>
        <w:t xml:space="preserve">: </w:t>
      </w:r>
      <w:r w:rsidR="00AA46ED" w:rsidRPr="007B1AAE">
        <w:rPr>
          <w:rFonts w:ascii="Arial" w:hAnsi="Arial" w:cs="Arial"/>
          <w:sz w:val="24"/>
          <w:szCs w:val="24"/>
        </w:rPr>
        <w:t xml:space="preserve">Semanalmente se realiza citación a reunión previa de coordinación de las actividades que se desarrollarán en un periodo comprendido en un máximo de 8 días posteriores a la fecha de reunión previa, lo anterior obedece a que se debe tener definida y clara la viabilidad de la actividad y el estado del trámite de </w:t>
      </w:r>
      <w:proofErr w:type="gramStart"/>
      <w:r w:rsidR="00AA46ED" w:rsidRPr="007B1AAE">
        <w:rPr>
          <w:rFonts w:ascii="Arial" w:hAnsi="Arial" w:cs="Arial"/>
          <w:sz w:val="24"/>
          <w:szCs w:val="24"/>
        </w:rPr>
        <w:t>la misma</w:t>
      </w:r>
      <w:proofErr w:type="gramEnd"/>
      <w:r w:rsidR="00AA46ED" w:rsidRPr="007B1AAE">
        <w:rPr>
          <w:rFonts w:ascii="Arial" w:hAnsi="Arial" w:cs="Arial"/>
          <w:sz w:val="24"/>
          <w:szCs w:val="24"/>
        </w:rPr>
        <w:t xml:space="preserve"> debe estar próximo a culminar.</w:t>
      </w:r>
    </w:p>
    <w:p w14:paraId="64FE1163" w14:textId="01EDFB27" w:rsidR="002771B1" w:rsidRPr="007B1AAE" w:rsidRDefault="002771B1" w:rsidP="00EF24D7">
      <w:pPr>
        <w:jc w:val="both"/>
        <w:rPr>
          <w:rFonts w:ascii="Arial" w:hAnsi="Arial" w:cs="Arial"/>
          <w:sz w:val="24"/>
          <w:szCs w:val="24"/>
        </w:rPr>
      </w:pPr>
    </w:p>
    <w:p w14:paraId="433B8181" w14:textId="5E327799" w:rsidR="00A811C8" w:rsidRPr="007B1AAE" w:rsidRDefault="009F4339" w:rsidP="00A811C8">
      <w:pPr>
        <w:jc w:val="both"/>
        <w:rPr>
          <w:rStyle w:val="Hipervnculo"/>
          <w:rFonts w:ascii="Arial" w:hAnsi="Arial" w:cs="Arial"/>
          <w:color w:val="auto"/>
          <w:sz w:val="24"/>
          <w:szCs w:val="24"/>
        </w:rPr>
      </w:pPr>
      <w:r w:rsidRPr="007B1AAE">
        <w:rPr>
          <w:rFonts w:ascii="Arial" w:hAnsi="Arial" w:cs="Arial"/>
          <w:b/>
          <w:bCs/>
          <w:sz w:val="24"/>
          <w:szCs w:val="24"/>
        </w:rPr>
        <w:t>Puesto Fijo</w:t>
      </w:r>
      <w:r w:rsidR="002771B1" w:rsidRPr="007B1AAE">
        <w:rPr>
          <w:rFonts w:ascii="Arial" w:hAnsi="Arial" w:cs="Arial"/>
          <w:b/>
          <w:bCs/>
          <w:sz w:val="24"/>
          <w:szCs w:val="24"/>
        </w:rPr>
        <w:t xml:space="preserve">: </w:t>
      </w:r>
      <w:r w:rsidR="004F5D9E" w:rsidRPr="007B1AAE">
        <w:rPr>
          <w:rFonts w:ascii="Arial" w:hAnsi="Arial" w:cs="Arial"/>
          <w:sz w:val="24"/>
          <w:szCs w:val="24"/>
        </w:rPr>
        <w:t>El servicio prestado por la Unidad donde durante el desarrollo de la aglomeración, una maquina de Bomberos con su personal operativo, realizara acciones de carácter eminentemente preventivos, en busca de reducir la manifestación de riesgo de incendios, tales como: verificación previa de condiciones, revisión de riesgos durante el desarrollo del evento, emisión de recomendaciones correspondientes a los componentes de seguridad humana y protección contra incendios, verificación del cumplimiento de todo lo dispuesto en el plan de seguridad de incendios.</w:t>
      </w:r>
      <w:r w:rsidR="00A811C8" w:rsidRPr="007B1AAE">
        <w:rPr>
          <w:rFonts w:ascii="Arial" w:hAnsi="Arial" w:cs="Arial"/>
          <w:sz w:val="24"/>
          <w:szCs w:val="24"/>
        </w:rPr>
        <w:t xml:space="preserve"> </w:t>
      </w:r>
      <w:r w:rsidR="00A811C8" w:rsidRPr="007B1AAE">
        <w:rPr>
          <w:rStyle w:val="Hipervnculo"/>
          <w:rFonts w:ascii="Arial" w:hAnsi="Arial" w:cs="Arial"/>
          <w:color w:val="auto"/>
          <w:sz w:val="24"/>
          <w:szCs w:val="24"/>
        </w:rPr>
        <w:t>(Guía PEC. IDIGER.2012)</w:t>
      </w:r>
    </w:p>
    <w:p w14:paraId="6CDBCA9E" w14:textId="7939E18A" w:rsidR="00BA57DA" w:rsidRDefault="00BA57DA" w:rsidP="00EF24D7">
      <w:pPr>
        <w:jc w:val="both"/>
        <w:rPr>
          <w:rFonts w:ascii="Arial" w:hAnsi="Arial" w:cs="Arial"/>
          <w:color w:val="000000" w:themeColor="text1"/>
          <w:sz w:val="24"/>
          <w:szCs w:val="24"/>
        </w:rPr>
      </w:pPr>
    </w:p>
    <w:p w14:paraId="46F8FFDE" w14:textId="1FCC954C" w:rsidR="00B63F9E" w:rsidRPr="00004302" w:rsidRDefault="00F10FDB" w:rsidP="004E0DC1">
      <w:pPr>
        <w:pStyle w:val="Ttulo"/>
        <w:outlineLvl w:val="0"/>
        <w:rPr>
          <w:rFonts w:ascii="Arial" w:hAnsi="Arial" w:cs="Arial"/>
          <w:b/>
          <w:bCs/>
          <w:color w:val="auto"/>
          <w:sz w:val="24"/>
          <w:szCs w:val="24"/>
        </w:rPr>
      </w:pPr>
      <w:bookmarkStart w:id="49" w:name="_Toc176853091"/>
      <w:r w:rsidRPr="00004302">
        <w:rPr>
          <w:rFonts w:ascii="Arial" w:hAnsi="Arial" w:cs="Arial"/>
          <w:b/>
          <w:bCs/>
          <w:color w:val="auto"/>
          <w:sz w:val="24"/>
          <w:szCs w:val="24"/>
        </w:rPr>
        <w:t xml:space="preserve">5. </w:t>
      </w:r>
      <w:r w:rsidR="002829F2" w:rsidRPr="00004302">
        <w:rPr>
          <w:rFonts w:ascii="Arial" w:hAnsi="Arial" w:cs="Arial"/>
          <w:b/>
          <w:bCs/>
          <w:color w:val="auto"/>
          <w:sz w:val="24"/>
          <w:szCs w:val="24"/>
        </w:rPr>
        <w:t>ENTIDADES QUE HACEN PARTE DEL SUGA Y SUS RESPONSABILIDADES</w:t>
      </w:r>
      <w:bookmarkEnd w:id="49"/>
    </w:p>
    <w:p w14:paraId="597CB3D9" w14:textId="77777777" w:rsidR="00BA57DA" w:rsidRPr="007B1AAE" w:rsidRDefault="00BA57DA" w:rsidP="00EF24D7">
      <w:pPr>
        <w:jc w:val="both"/>
        <w:rPr>
          <w:rFonts w:ascii="Arial" w:hAnsi="Arial" w:cs="Arial"/>
          <w:color w:val="000000" w:themeColor="text1"/>
          <w:sz w:val="24"/>
          <w:szCs w:val="24"/>
        </w:rPr>
      </w:pPr>
    </w:p>
    <w:p w14:paraId="115DD518" w14:textId="3871A9EC" w:rsidR="00C74968" w:rsidRPr="007B1AAE" w:rsidRDefault="00EB61E4" w:rsidP="00EF24D7">
      <w:pPr>
        <w:jc w:val="both"/>
        <w:rPr>
          <w:rFonts w:ascii="Arial" w:hAnsi="Arial" w:cs="Arial"/>
          <w:b/>
          <w:bCs/>
          <w:color w:val="000000" w:themeColor="text1"/>
          <w:sz w:val="24"/>
          <w:szCs w:val="24"/>
        </w:rPr>
      </w:pPr>
      <w:r w:rsidRPr="007B1AAE">
        <w:rPr>
          <w:rFonts w:ascii="Arial" w:hAnsi="Arial" w:cs="Arial"/>
          <w:b/>
          <w:bCs/>
          <w:color w:val="000000" w:themeColor="text1"/>
          <w:sz w:val="24"/>
          <w:szCs w:val="24"/>
        </w:rPr>
        <w:t xml:space="preserve">Secretaria </w:t>
      </w:r>
      <w:r w:rsidR="00403BC0" w:rsidRPr="007B1AAE">
        <w:rPr>
          <w:rFonts w:ascii="Arial" w:hAnsi="Arial" w:cs="Arial"/>
          <w:b/>
          <w:bCs/>
          <w:color w:val="000000" w:themeColor="text1"/>
          <w:sz w:val="24"/>
          <w:szCs w:val="24"/>
        </w:rPr>
        <w:t>d</w:t>
      </w:r>
      <w:r w:rsidRPr="007B1AAE">
        <w:rPr>
          <w:rFonts w:ascii="Arial" w:hAnsi="Arial" w:cs="Arial"/>
          <w:b/>
          <w:bCs/>
          <w:color w:val="000000" w:themeColor="text1"/>
          <w:sz w:val="24"/>
          <w:szCs w:val="24"/>
        </w:rPr>
        <w:t>e Gobierno</w:t>
      </w:r>
      <w:r w:rsidR="002142E9" w:rsidRPr="007B1AAE">
        <w:rPr>
          <w:rFonts w:ascii="Arial" w:hAnsi="Arial" w:cs="Arial"/>
          <w:b/>
          <w:bCs/>
          <w:color w:val="000000" w:themeColor="text1"/>
          <w:sz w:val="24"/>
          <w:szCs w:val="24"/>
        </w:rPr>
        <w:t>:</w:t>
      </w:r>
    </w:p>
    <w:p w14:paraId="57C4BE48" w14:textId="77777777" w:rsidR="00C74968" w:rsidRPr="007B1AAE" w:rsidRDefault="00C74968" w:rsidP="00EF24D7">
      <w:pPr>
        <w:jc w:val="both"/>
        <w:rPr>
          <w:rFonts w:ascii="Arial" w:hAnsi="Arial" w:cs="Arial"/>
          <w:color w:val="000000" w:themeColor="text1"/>
          <w:sz w:val="24"/>
          <w:szCs w:val="24"/>
        </w:rPr>
      </w:pPr>
      <w:r w:rsidRPr="007B1AAE">
        <w:rPr>
          <w:rFonts w:ascii="Arial" w:hAnsi="Arial" w:cs="Arial"/>
          <w:color w:val="000000" w:themeColor="text1"/>
          <w:sz w:val="24"/>
          <w:szCs w:val="24"/>
        </w:rPr>
        <w:t>Evaluará y autorizará o negará, mediante acto administrativo, la realización de actividades que generen aglomeraciones de público.</w:t>
      </w:r>
    </w:p>
    <w:p w14:paraId="57EE3A6E" w14:textId="77777777" w:rsidR="002E4D61" w:rsidRPr="007B1AAE" w:rsidRDefault="002E4D61" w:rsidP="00EF24D7">
      <w:pPr>
        <w:jc w:val="both"/>
        <w:rPr>
          <w:rFonts w:ascii="Arial" w:hAnsi="Arial" w:cs="Arial"/>
          <w:color w:val="000000" w:themeColor="text1"/>
          <w:sz w:val="24"/>
          <w:szCs w:val="24"/>
        </w:rPr>
      </w:pPr>
    </w:p>
    <w:p w14:paraId="7AF2183D" w14:textId="763B006A" w:rsidR="00C74968" w:rsidRPr="007B1AAE" w:rsidRDefault="00EB61E4" w:rsidP="00EF24D7">
      <w:pPr>
        <w:jc w:val="both"/>
        <w:rPr>
          <w:rFonts w:ascii="Arial" w:hAnsi="Arial" w:cs="Arial"/>
          <w:b/>
          <w:bCs/>
          <w:color w:val="000000" w:themeColor="text1"/>
          <w:sz w:val="24"/>
          <w:szCs w:val="24"/>
        </w:rPr>
      </w:pPr>
      <w:r w:rsidRPr="007B1AAE">
        <w:rPr>
          <w:rFonts w:ascii="Arial" w:hAnsi="Arial" w:cs="Arial"/>
          <w:b/>
          <w:bCs/>
          <w:color w:val="000000" w:themeColor="text1"/>
          <w:sz w:val="24"/>
          <w:szCs w:val="24"/>
        </w:rPr>
        <w:t xml:space="preserve">Policía Metropolitana </w:t>
      </w:r>
      <w:r w:rsidR="00403BC0" w:rsidRPr="007B1AAE">
        <w:rPr>
          <w:rFonts w:ascii="Arial" w:hAnsi="Arial" w:cs="Arial"/>
          <w:b/>
          <w:bCs/>
          <w:color w:val="000000" w:themeColor="text1"/>
          <w:sz w:val="24"/>
          <w:szCs w:val="24"/>
        </w:rPr>
        <w:t>d</w:t>
      </w:r>
      <w:r w:rsidRPr="007B1AAE">
        <w:rPr>
          <w:rFonts w:ascii="Arial" w:hAnsi="Arial" w:cs="Arial"/>
          <w:b/>
          <w:bCs/>
          <w:color w:val="000000" w:themeColor="text1"/>
          <w:sz w:val="24"/>
          <w:szCs w:val="24"/>
        </w:rPr>
        <w:t>e Bogotá:</w:t>
      </w:r>
    </w:p>
    <w:p w14:paraId="6592E164" w14:textId="14DFB482" w:rsidR="00C74968" w:rsidRPr="007B1AAE" w:rsidRDefault="00C74968" w:rsidP="00EF24D7">
      <w:pPr>
        <w:jc w:val="both"/>
        <w:rPr>
          <w:rFonts w:ascii="Arial" w:hAnsi="Arial" w:cs="Arial"/>
          <w:color w:val="000000" w:themeColor="text1"/>
          <w:sz w:val="24"/>
          <w:szCs w:val="24"/>
        </w:rPr>
      </w:pPr>
      <w:r w:rsidRPr="007B1AAE">
        <w:rPr>
          <w:rFonts w:ascii="Arial" w:hAnsi="Arial" w:cs="Arial"/>
          <w:color w:val="000000" w:themeColor="text1"/>
          <w:sz w:val="24"/>
          <w:szCs w:val="24"/>
        </w:rPr>
        <w:t>Corresponde asegurar el orden público. Debe garantizar el orden interno y externo de la actividad de aglomeración.</w:t>
      </w:r>
      <w:r w:rsidR="00EB61E4" w:rsidRPr="007B1AAE">
        <w:rPr>
          <w:rFonts w:ascii="Arial" w:hAnsi="Arial" w:cs="Arial"/>
          <w:color w:val="000000" w:themeColor="text1"/>
          <w:sz w:val="24"/>
          <w:szCs w:val="24"/>
        </w:rPr>
        <w:t xml:space="preserve"> </w:t>
      </w:r>
    </w:p>
    <w:p w14:paraId="6FEAC61D" w14:textId="77777777" w:rsidR="00B02AD0" w:rsidRPr="007B1AAE" w:rsidRDefault="00B02AD0" w:rsidP="00EF24D7">
      <w:pPr>
        <w:jc w:val="both"/>
        <w:rPr>
          <w:rFonts w:ascii="Arial" w:hAnsi="Arial" w:cs="Arial"/>
          <w:color w:val="000000" w:themeColor="text1"/>
          <w:sz w:val="24"/>
          <w:szCs w:val="24"/>
        </w:rPr>
      </w:pPr>
    </w:p>
    <w:p w14:paraId="4EDDB15D" w14:textId="223D2997" w:rsidR="00C74968" w:rsidRPr="007B1AAE" w:rsidRDefault="00EB61E4" w:rsidP="00EF24D7">
      <w:pPr>
        <w:jc w:val="both"/>
        <w:rPr>
          <w:rFonts w:ascii="Arial" w:hAnsi="Arial" w:cs="Arial"/>
          <w:b/>
          <w:bCs/>
          <w:color w:val="000000" w:themeColor="text1"/>
          <w:sz w:val="24"/>
          <w:szCs w:val="24"/>
        </w:rPr>
      </w:pPr>
      <w:r w:rsidRPr="007B1AAE">
        <w:rPr>
          <w:rFonts w:ascii="Arial" w:hAnsi="Arial" w:cs="Arial"/>
          <w:b/>
          <w:bCs/>
          <w:color w:val="000000" w:themeColor="text1"/>
          <w:sz w:val="24"/>
          <w:szCs w:val="24"/>
        </w:rPr>
        <w:t xml:space="preserve">Secretaría Distrital </w:t>
      </w:r>
      <w:r w:rsidR="00403BC0" w:rsidRPr="007B1AAE">
        <w:rPr>
          <w:rFonts w:ascii="Arial" w:hAnsi="Arial" w:cs="Arial"/>
          <w:b/>
          <w:bCs/>
          <w:color w:val="000000" w:themeColor="text1"/>
          <w:sz w:val="24"/>
          <w:szCs w:val="24"/>
        </w:rPr>
        <w:t>d</w:t>
      </w:r>
      <w:r w:rsidRPr="007B1AAE">
        <w:rPr>
          <w:rFonts w:ascii="Arial" w:hAnsi="Arial" w:cs="Arial"/>
          <w:b/>
          <w:bCs/>
          <w:color w:val="000000" w:themeColor="text1"/>
          <w:sz w:val="24"/>
          <w:szCs w:val="24"/>
        </w:rPr>
        <w:t>e Ambiente:</w:t>
      </w:r>
    </w:p>
    <w:p w14:paraId="6AEE73ED" w14:textId="77777777" w:rsidR="00EB61E4" w:rsidRPr="007B1AAE" w:rsidRDefault="00EB61E4" w:rsidP="00EB61E4">
      <w:pPr>
        <w:jc w:val="both"/>
        <w:rPr>
          <w:rFonts w:ascii="Arial" w:hAnsi="Arial" w:cs="Arial"/>
          <w:color w:val="000000" w:themeColor="text1"/>
          <w:sz w:val="24"/>
          <w:szCs w:val="24"/>
        </w:rPr>
      </w:pPr>
      <w:r w:rsidRPr="007B1AAE">
        <w:rPr>
          <w:rFonts w:ascii="Arial" w:hAnsi="Arial" w:cs="Arial"/>
          <w:color w:val="000000" w:themeColor="text1"/>
          <w:sz w:val="24"/>
          <w:szCs w:val="24"/>
        </w:rPr>
        <w:t>Evaluará y emitirá las recomendaciones a través de concepto técnico, respecto al cumplimiento de los niveles de emisiones auditivas y/o ruido.</w:t>
      </w:r>
    </w:p>
    <w:p w14:paraId="46F2F71B" w14:textId="77777777" w:rsidR="007A5A67" w:rsidRPr="007B1AAE" w:rsidRDefault="007A5A67" w:rsidP="00EF24D7">
      <w:pPr>
        <w:jc w:val="both"/>
        <w:rPr>
          <w:rFonts w:ascii="Arial" w:hAnsi="Arial" w:cs="Arial"/>
          <w:b/>
          <w:bCs/>
          <w:color w:val="000000" w:themeColor="text1"/>
          <w:sz w:val="24"/>
          <w:szCs w:val="24"/>
        </w:rPr>
      </w:pPr>
    </w:p>
    <w:p w14:paraId="29EA162D" w14:textId="149978D3" w:rsidR="00C74968" w:rsidRPr="007B1AAE" w:rsidRDefault="00EB61E4" w:rsidP="00EF24D7">
      <w:pPr>
        <w:jc w:val="both"/>
        <w:rPr>
          <w:rFonts w:ascii="Arial" w:hAnsi="Arial" w:cs="Arial"/>
          <w:b/>
          <w:bCs/>
          <w:color w:val="000000" w:themeColor="text1"/>
          <w:sz w:val="24"/>
          <w:szCs w:val="24"/>
        </w:rPr>
      </w:pPr>
      <w:r w:rsidRPr="007B1AAE">
        <w:rPr>
          <w:rFonts w:ascii="Arial" w:hAnsi="Arial" w:cs="Arial"/>
          <w:b/>
          <w:bCs/>
          <w:color w:val="000000" w:themeColor="text1"/>
          <w:sz w:val="24"/>
          <w:szCs w:val="24"/>
        </w:rPr>
        <w:t xml:space="preserve">Secretaría Distrital de Movilidad: </w:t>
      </w:r>
    </w:p>
    <w:p w14:paraId="14618A93" w14:textId="77777777" w:rsidR="00C74968" w:rsidRPr="007B1AAE" w:rsidRDefault="00C74968" w:rsidP="00EF24D7">
      <w:pPr>
        <w:jc w:val="both"/>
        <w:rPr>
          <w:rFonts w:ascii="Arial" w:hAnsi="Arial" w:cs="Arial"/>
          <w:color w:val="000000" w:themeColor="text1"/>
          <w:sz w:val="24"/>
          <w:szCs w:val="24"/>
        </w:rPr>
      </w:pPr>
      <w:r w:rsidRPr="007B1AAE">
        <w:rPr>
          <w:rFonts w:ascii="Arial" w:hAnsi="Arial" w:cs="Arial"/>
          <w:color w:val="000000" w:themeColor="text1"/>
          <w:sz w:val="24"/>
          <w:szCs w:val="24"/>
        </w:rPr>
        <w:t>Evaluará, conceptuará y aprobará el Plan de Manejo de Tránsito presentado por el organizador.</w:t>
      </w:r>
    </w:p>
    <w:p w14:paraId="376F93DB" w14:textId="77777777" w:rsidR="00B02AD0" w:rsidRPr="007B1AAE" w:rsidRDefault="00B02AD0" w:rsidP="00EF24D7">
      <w:pPr>
        <w:jc w:val="both"/>
        <w:rPr>
          <w:rFonts w:ascii="Arial" w:hAnsi="Arial" w:cs="Arial"/>
          <w:b/>
          <w:bCs/>
          <w:color w:val="000000" w:themeColor="text1"/>
          <w:sz w:val="24"/>
          <w:szCs w:val="24"/>
        </w:rPr>
      </w:pPr>
    </w:p>
    <w:p w14:paraId="1B82CB83" w14:textId="508F2FD0" w:rsidR="00C74968" w:rsidRPr="007B1AAE" w:rsidRDefault="002142E9" w:rsidP="00EF24D7">
      <w:pPr>
        <w:jc w:val="both"/>
        <w:rPr>
          <w:rFonts w:ascii="Arial" w:hAnsi="Arial" w:cs="Arial"/>
          <w:b/>
          <w:bCs/>
          <w:color w:val="000000" w:themeColor="text1"/>
          <w:sz w:val="24"/>
          <w:szCs w:val="24"/>
        </w:rPr>
      </w:pPr>
      <w:r w:rsidRPr="007B1AAE">
        <w:rPr>
          <w:rFonts w:ascii="Arial" w:hAnsi="Arial" w:cs="Arial"/>
          <w:b/>
          <w:bCs/>
          <w:color w:val="000000" w:themeColor="text1"/>
          <w:sz w:val="24"/>
          <w:szCs w:val="24"/>
        </w:rPr>
        <w:t>Secretaría Distrital de Salud:</w:t>
      </w:r>
    </w:p>
    <w:p w14:paraId="2D5BF954" w14:textId="77777777" w:rsidR="00B02AD0" w:rsidRPr="007B1AAE" w:rsidRDefault="00B02AD0" w:rsidP="00B02AD0">
      <w:pPr>
        <w:jc w:val="both"/>
        <w:rPr>
          <w:rFonts w:ascii="Arial" w:hAnsi="Arial" w:cs="Arial"/>
          <w:color w:val="000000" w:themeColor="text1"/>
          <w:sz w:val="24"/>
          <w:szCs w:val="24"/>
        </w:rPr>
      </w:pPr>
      <w:r w:rsidRPr="007B1AAE">
        <w:rPr>
          <w:rFonts w:ascii="Arial" w:hAnsi="Arial" w:cs="Arial"/>
          <w:color w:val="000000" w:themeColor="text1"/>
          <w:sz w:val="24"/>
          <w:szCs w:val="24"/>
        </w:rPr>
        <w:t>Evaluará, conceptuará, y aprobará lo relativo al Plan de Atención Médica y Primeros Auxilios presentado por el organizador. De igual forma conceptuará sobre el plan de manejo de alimentos y los dispositivos sanitarios.</w:t>
      </w:r>
    </w:p>
    <w:p w14:paraId="03C61B43" w14:textId="0D1A8F8F" w:rsidR="00C74968" w:rsidRPr="007B1AAE" w:rsidRDefault="002142E9" w:rsidP="00EF24D7">
      <w:pPr>
        <w:jc w:val="both"/>
        <w:rPr>
          <w:rFonts w:ascii="Arial" w:hAnsi="Arial" w:cs="Arial"/>
          <w:b/>
          <w:bCs/>
          <w:color w:val="000000" w:themeColor="text1"/>
          <w:sz w:val="24"/>
          <w:szCs w:val="24"/>
        </w:rPr>
      </w:pPr>
      <w:r w:rsidRPr="007B1AAE">
        <w:rPr>
          <w:rFonts w:ascii="Arial" w:hAnsi="Arial" w:cs="Arial"/>
          <w:b/>
          <w:bCs/>
          <w:color w:val="000000" w:themeColor="text1"/>
          <w:sz w:val="24"/>
          <w:szCs w:val="24"/>
        </w:rPr>
        <w:t>Alcaldías Locales:</w:t>
      </w:r>
    </w:p>
    <w:p w14:paraId="6210956E" w14:textId="31364A11" w:rsidR="00C74968" w:rsidRPr="007B1AAE" w:rsidRDefault="00C74968" w:rsidP="00EF24D7">
      <w:pPr>
        <w:jc w:val="both"/>
        <w:rPr>
          <w:rFonts w:ascii="Arial" w:hAnsi="Arial" w:cs="Arial"/>
          <w:color w:val="000000" w:themeColor="text1"/>
          <w:sz w:val="24"/>
          <w:szCs w:val="24"/>
        </w:rPr>
      </w:pPr>
      <w:r w:rsidRPr="007B1AAE">
        <w:rPr>
          <w:rFonts w:ascii="Arial" w:hAnsi="Arial" w:cs="Arial"/>
          <w:color w:val="000000" w:themeColor="text1"/>
          <w:sz w:val="24"/>
          <w:szCs w:val="24"/>
        </w:rPr>
        <w:t>Conceptuar para la realización de las actividades de aglomeraciones de público en su respectiva jurisdicción y realizar seguimiento a la estrategia de comunicaciones, previa, durante y posterior al evento.</w:t>
      </w:r>
      <w:r w:rsidR="002142E9" w:rsidRPr="007B1AAE">
        <w:rPr>
          <w:rFonts w:ascii="Arial" w:hAnsi="Arial" w:cs="Arial"/>
          <w:color w:val="000000" w:themeColor="text1"/>
          <w:sz w:val="24"/>
          <w:szCs w:val="24"/>
        </w:rPr>
        <w:t xml:space="preserve"> Conceptúa sobre las actividades a realizar explícitamente de pirotecnia en aglomeraciones de Publico, una vez recibido el Concepto Técnico emitido por SGR UAE Cuerpo Oficial de bomberos.</w:t>
      </w:r>
    </w:p>
    <w:p w14:paraId="0AC43463" w14:textId="77777777" w:rsidR="002142E9" w:rsidRPr="007B1AAE" w:rsidRDefault="002142E9" w:rsidP="00EF24D7">
      <w:pPr>
        <w:jc w:val="both"/>
        <w:rPr>
          <w:rFonts w:ascii="Arial" w:hAnsi="Arial" w:cs="Arial"/>
          <w:color w:val="000000" w:themeColor="text1"/>
          <w:sz w:val="24"/>
          <w:szCs w:val="24"/>
        </w:rPr>
      </w:pPr>
    </w:p>
    <w:p w14:paraId="314190BA" w14:textId="4FF6ECE0" w:rsidR="00C74968" w:rsidRPr="007B1AAE" w:rsidRDefault="00C74968" w:rsidP="00EF24D7">
      <w:pPr>
        <w:jc w:val="both"/>
        <w:rPr>
          <w:rFonts w:ascii="Arial" w:hAnsi="Arial" w:cs="Arial"/>
          <w:color w:val="000000" w:themeColor="text1"/>
          <w:sz w:val="24"/>
          <w:szCs w:val="24"/>
        </w:rPr>
      </w:pPr>
      <w:r w:rsidRPr="007B1AAE">
        <w:rPr>
          <w:rFonts w:ascii="Arial" w:hAnsi="Arial" w:cs="Arial"/>
          <w:color w:val="000000" w:themeColor="text1"/>
          <w:sz w:val="24"/>
          <w:szCs w:val="24"/>
        </w:rPr>
        <w:t>Participar en la elaboración y evaluación de las disposiciones normativas que se expidan para el desarrollo y autorización de los espectáculos públicos de las artes escénicas en el Distrito Capital.</w:t>
      </w:r>
    </w:p>
    <w:p w14:paraId="6D601BC2" w14:textId="77777777" w:rsidR="00C74968" w:rsidRPr="007B1AAE" w:rsidRDefault="00C74968" w:rsidP="00EF24D7">
      <w:pPr>
        <w:jc w:val="both"/>
        <w:rPr>
          <w:rFonts w:ascii="Arial" w:hAnsi="Arial" w:cs="Arial"/>
          <w:color w:val="000000" w:themeColor="text1"/>
          <w:sz w:val="24"/>
          <w:szCs w:val="24"/>
        </w:rPr>
      </w:pPr>
    </w:p>
    <w:p w14:paraId="3C168463" w14:textId="77777777" w:rsidR="00957060" w:rsidRDefault="00957060" w:rsidP="00EF24D7">
      <w:pPr>
        <w:jc w:val="both"/>
        <w:rPr>
          <w:rFonts w:ascii="Arial" w:hAnsi="Arial" w:cs="Arial"/>
          <w:b/>
          <w:bCs/>
          <w:sz w:val="24"/>
          <w:szCs w:val="24"/>
        </w:rPr>
      </w:pPr>
    </w:p>
    <w:p w14:paraId="5A8C598A" w14:textId="77777777" w:rsidR="00957060" w:rsidRDefault="00957060" w:rsidP="00EF24D7">
      <w:pPr>
        <w:jc w:val="both"/>
        <w:rPr>
          <w:rFonts w:ascii="Arial" w:hAnsi="Arial" w:cs="Arial"/>
          <w:b/>
          <w:bCs/>
          <w:sz w:val="24"/>
          <w:szCs w:val="24"/>
        </w:rPr>
      </w:pPr>
    </w:p>
    <w:p w14:paraId="675764F2" w14:textId="46E1ABE5" w:rsidR="00BA57DA" w:rsidRPr="007B1AAE" w:rsidRDefault="002142E9" w:rsidP="00EF24D7">
      <w:pPr>
        <w:jc w:val="both"/>
        <w:rPr>
          <w:rFonts w:ascii="Arial" w:hAnsi="Arial" w:cs="Arial"/>
          <w:b/>
          <w:bCs/>
          <w:sz w:val="24"/>
          <w:szCs w:val="24"/>
        </w:rPr>
      </w:pPr>
      <w:r w:rsidRPr="007B1AAE">
        <w:rPr>
          <w:rFonts w:ascii="Arial" w:hAnsi="Arial" w:cs="Arial"/>
          <w:b/>
          <w:bCs/>
          <w:sz w:val="24"/>
          <w:szCs w:val="24"/>
        </w:rPr>
        <w:lastRenderedPageBreak/>
        <w:t xml:space="preserve">Unidad Administrativa Especial Cuerpo Oficial </w:t>
      </w:r>
      <w:r w:rsidR="00403BC0" w:rsidRPr="007B1AAE">
        <w:rPr>
          <w:rFonts w:ascii="Arial" w:hAnsi="Arial" w:cs="Arial"/>
          <w:b/>
          <w:bCs/>
          <w:sz w:val="24"/>
          <w:szCs w:val="24"/>
        </w:rPr>
        <w:t>d</w:t>
      </w:r>
      <w:r w:rsidRPr="007B1AAE">
        <w:rPr>
          <w:rFonts w:ascii="Arial" w:hAnsi="Arial" w:cs="Arial"/>
          <w:b/>
          <w:bCs/>
          <w:sz w:val="24"/>
          <w:szCs w:val="24"/>
        </w:rPr>
        <w:t xml:space="preserve">e Bomberos </w:t>
      </w:r>
      <w:r w:rsidR="00403BC0" w:rsidRPr="007B1AAE">
        <w:rPr>
          <w:rFonts w:ascii="Arial" w:hAnsi="Arial" w:cs="Arial"/>
          <w:b/>
          <w:bCs/>
          <w:sz w:val="24"/>
          <w:szCs w:val="24"/>
        </w:rPr>
        <w:t>d</w:t>
      </w:r>
      <w:r w:rsidRPr="007B1AAE">
        <w:rPr>
          <w:rFonts w:ascii="Arial" w:hAnsi="Arial" w:cs="Arial"/>
          <w:b/>
          <w:bCs/>
          <w:sz w:val="24"/>
          <w:szCs w:val="24"/>
        </w:rPr>
        <w:t>e Bogotá</w:t>
      </w:r>
    </w:p>
    <w:p w14:paraId="1EC89067" w14:textId="77777777" w:rsidR="00AD51D1" w:rsidRPr="007B1AAE" w:rsidRDefault="00AD51D1" w:rsidP="00EF24D7">
      <w:pPr>
        <w:jc w:val="both"/>
        <w:rPr>
          <w:rFonts w:ascii="Arial" w:hAnsi="Arial" w:cs="Arial"/>
          <w:color w:val="000000" w:themeColor="text1"/>
          <w:sz w:val="24"/>
          <w:szCs w:val="24"/>
        </w:rPr>
      </w:pPr>
    </w:p>
    <w:p w14:paraId="0F5875E5" w14:textId="0867DB7F" w:rsidR="00171D28" w:rsidRPr="007B1AAE" w:rsidRDefault="002142E9" w:rsidP="00EF24D7">
      <w:pPr>
        <w:jc w:val="both"/>
        <w:rPr>
          <w:rFonts w:ascii="Arial" w:hAnsi="Arial" w:cs="Arial"/>
          <w:bCs/>
          <w:color w:val="000000" w:themeColor="text1"/>
          <w:sz w:val="24"/>
          <w:szCs w:val="24"/>
          <w:lang w:val="es-ES"/>
        </w:rPr>
      </w:pPr>
      <w:r w:rsidRPr="007B1AAE">
        <w:rPr>
          <w:rFonts w:ascii="Arial" w:hAnsi="Arial" w:cs="Arial"/>
          <w:bCs/>
          <w:color w:val="000000" w:themeColor="text1"/>
          <w:sz w:val="24"/>
          <w:szCs w:val="24"/>
          <w:lang w:val="es-ES"/>
        </w:rPr>
        <w:t>Evalúa</w:t>
      </w:r>
      <w:r w:rsidR="00C60A4F" w:rsidRPr="007B1AAE">
        <w:rPr>
          <w:rFonts w:ascii="Arial" w:hAnsi="Arial" w:cs="Arial"/>
          <w:bCs/>
          <w:color w:val="000000" w:themeColor="text1"/>
          <w:sz w:val="24"/>
          <w:szCs w:val="24"/>
          <w:lang w:val="es-ES"/>
        </w:rPr>
        <w:t xml:space="preserve">, </w:t>
      </w:r>
      <w:r w:rsidRPr="007B1AAE">
        <w:rPr>
          <w:rFonts w:ascii="Arial" w:hAnsi="Arial" w:cs="Arial"/>
          <w:bCs/>
          <w:color w:val="000000" w:themeColor="text1"/>
          <w:sz w:val="24"/>
          <w:szCs w:val="24"/>
          <w:lang w:val="es-ES"/>
        </w:rPr>
        <w:t>conceptúa</w:t>
      </w:r>
      <w:r w:rsidR="00C60A4F" w:rsidRPr="007B1AAE">
        <w:rPr>
          <w:rFonts w:ascii="Arial" w:hAnsi="Arial" w:cs="Arial"/>
          <w:bCs/>
          <w:color w:val="000000" w:themeColor="text1"/>
          <w:sz w:val="24"/>
          <w:szCs w:val="24"/>
          <w:lang w:val="es-ES"/>
        </w:rPr>
        <w:t xml:space="preserve"> y verifica el cumplimiento por cada aglomeración o escenario el plan contra incendios, rutas y medios de evacuación que hace parte integral del plan de emergencias y contingencias. </w:t>
      </w:r>
    </w:p>
    <w:p w14:paraId="4FAF87B1" w14:textId="77777777" w:rsidR="00171D28" w:rsidRPr="007B1AAE" w:rsidRDefault="00C60A4F" w:rsidP="00EF24D7">
      <w:pPr>
        <w:jc w:val="both"/>
        <w:rPr>
          <w:rFonts w:ascii="Arial" w:hAnsi="Arial" w:cs="Arial"/>
          <w:bCs/>
          <w:color w:val="000000" w:themeColor="text1"/>
          <w:sz w:val="24"/>
          <w:szCs w:val="24"/>
          <w:lang w:val="es-ES"/>
        </w:rPr>
      </w:pPr>
      <w:r w:rsidRPr="007B1AAE">
        <w:rPr>
          <w:rFonts w:ascii="Arial" w:hAnsi="Arial" w:cs="Arial"/>
          <w:bCs/>
          <w:color w:val="000000" w:themeColor="text1"/>
          <w:sz w:val="24"/>
          <w:szCs w:val="24"/>
          <w:lang w:val="es-ES"/>
        </w:rPr>
        <w:t xml:space="preserve">Autorizar el uso de efectos especiales, espectáculos pirotécnicos, pólvora fría </w:t>
      </w:r>
      <w:proofErr w:type="spellStart"/>
      <w:r w:rsidRPr="007B1AAE">
        <w:rPr>
          <w:rFonts w:ascii="Arial" w:hAnsi="Arial" w:cs="Arial"/>
          <w:bCs/>
          <w:color w:val="000000" w:themeColor="text1"/>
          <w:sz w:val="24"/>
          <w:szCs w:val="24"/>
          <w:lang w:val="es-ES"/>
        </w:rPr>
        <w:t>indoor</w:t>
      </w:r>
      <w:proofErr w:type="spellEnd"/>
      <w:r w:rsidRPr="007B1AAE">
        <w:rPr>
          <w:rFonts w:ascii="Arial" w:hAnsi="Arial" w:cs="Arial"/>
          <w:bCs/>
          <w:color w:val="000000" w:themeColor="text1"/>
          <w:sz w:val="24"/>
          <w:szCs w:val="24"/>
          <w:lang w:val="es-ES"/>
        </w:rPr>
        <w:t xml:space="preserve">, líquidos, químicos y sustancias inflamables, de acuerdo con las disposiciones legales vigentes. </w:t>
      </w:r>
    </w:p>
    <w:p w14:paraId="1BF55F4E" w14:textId="77777777" w:rsidR="00171D28" w:rsidRPr="007B1AAE" w:rsidRDefault="00C60A4F" w:rsidP="00EF24D7">
      <w:pPr>
        <w:jc w:val="both"/>
        <w:rPr>
          <w:rFonts w:ascii="Arial" w:hAnsi="Arial" w:cs="Arial"/>
          <w:bCs/>
          <w:color w:val="000000" w:themeColor="text1"/>
          <w:sz w:val="24"/>
          <w:szCs w:val="24"/>
          <w:lang w:val="es-ES"/>
        </w:rPr>
      </w:pPr>
      <w:r w:rsidRPr="007B1AAE">
        <w:rPr>
          <w:rFonts w:ascii="Arial" w:hAnsi="Arial" w:cs="Arial"/>
          <w:bCs/>
          <w:color w:val="000000" w:themeColor="text1"/>
          <w:sz w:val="24"/>
          <w:szCs w:val="24"/>
          <w:lang w:val="es-ES"/>
        </w:rPr>
        <w:t xml:space="preserve">Realizar la verificación del cumplimiento del plan de emergencias y contingencias en el marco de sus competencias. </w:t>
      </w:r>
    </w:p>
    <w:p w14:paraId="2F55EA2F" w14:textId="77777777" w:rsidR="00171D28" w:rsidRPr="007B1AAE" w:rsidRDefault="00C60A4F" w:rsidP="00EF24D7">
      <w:pPr>
        <w:jc w:val="both"/>
        <w:rPr>
          <w:rFonts w:ascii="Arial" w:hAnsi="Arial" w:cs="Arial"/>
          <w:bCs/>
          <w:color w:val="000000" w:themeColor="text1"/>
          <w:sz w:val="24"/>
          <w:szCs w:val="24"/>
          <w:lang w:val="es-ES"/>
        </w:rPr>
      </w:pPr>
      <w:r w:rsidRPr="007B1AAE">
        <w:rPr>
          <w:rFonts w:ascii="Arial" w:hAnsi="Arial" w:cs="Arial"/>
          <w:bCs/>
          <w:color w:val="000000" w:themeColor="text1"/>
          <w:sz w:val="24"/>
          <w:szCs w:val="24"/>
          <w:lang w:val="es-ES"/>
        </w:rPr>
        <w:t>Recomendar a IDIGER el aforo a ser autorizado para la realización del evento, de acuerdo con la evaluación realizada.</w:t>
      </w:r>
    </w:p>
    <w:p w14:paraId="0E05E56B" w14:textId="77777777" w:rsidR="00216E42" w:rsidRPr="007B1AAE" w:rsidRDefault="00216E42" w:rsidP="00EF24D7">
      <w:pPr>
        <w:jc w:val="both"/>
        <w:rPr>
          <w:rFonts w:ascii="Arial" w:hAnsi="Arial" w:cs="Arial"/>
          <w:bCs/>
          <w:color w:val="000000" w:themeColor="text1"/>
          <w:sz w:val="24"/>
          <w:szCs w:val="24"/>
          <w:lang w:val="es-ES"/>
        </w:rPr>
      </w:pPr>
    </w:p>
    <w:p w14:paraId="133EF345" w14:textId="56737D09" w:rsidR="00216E42" w:rsidRPr="007B1AAE" w:rsidRDefault="00216E42" w:rsidP="00EF24D7">
      <w:pPr>
        <w:jc w:val="both"/>
        <w:rPr>
          <w:rFonts w:ascii="Arial" w:hAnsi="Arial" w:cs="Arial"/>
          <w:i/>
          <w:color w:val="000000" w:themeColor="text1"/>
          <w:sz w:val="24"/>
          <w:szCs w:val="24"/>
        </w:rPr>
      </w:pPr>
      <w:r w:rsidRPr="007B1AAE">
        <w:rPr>
          <w:rFonts w:ascii="Arial" w:hAnsi="Arial" w:cs="Arial"/>
          <w:b/>
          <w:i/>
          <w:color w:val="000000" w:themeColor="text1"/>
          <w:sz w:val="24"/>
          <w:szCs w:val="24"/>
        </w:rPr>
        <w:t>NOTA:</w:t>
      </w:r>
      <w:r w:rsidRPr="007B1AAE">
        <w:rPr>
          <w:rFonts w:ascii="Arial" w:hAnsi="Arial" w:cs="Arial"/>
          <w:i/>
          <w:color w:val="000000" w:themeColor="text1"/>
          <w:sz w:val="24"/>
          <w:szCs w:val="24"/>
        </w:rPr>
        <w:t xml:space="preserve"> La única entidad que autoriza o niega la </w:t>
      </w:r>
      <w:r w:rsidR="002E4D61" w:rsidRPr="007B1AAE">
        <w:rPr>
          <w:rFonts w:ascii="Arial" w:hAnsi="Arial" w:cs="Arial"/>
          <w:i/>
          <w:color w:val="000000" w:themeColor="text1"/>
          <w:sz w:val="24"/>
          <w:szCs w:val="24"/>
        </w:rPr>
        <w:t>realización de</w:t>
      </w:r>
      <w:r w:rsidRPr="007B1AAE">
        <w:rPr>
          <w:rFonts w:ascii="Arial" w:hAnsi="Arial" w:cs="Arial"/>
          <w:i/>
          <w:color w:val="000000" w:themeColor="text1"/>
          <w:sz w:val="24"/>
          <w:szCs w:val="24"/>
        </w:rPr>
        <w:t xml:space="preserve"> aglomeraciones de público en el Distrito Capital es la Dirección Administrativa de la </w:t>
      </w:r>
      <w:r w:rsidR="002142E9" w:rsidRPr="007B1AAE">
        <w:rPr>
          <w:rFonts w:ascii="Arial" w:hAnsi="Arial" w:cs="Arial"/>
          <w:i/>
          <w:color w:val="000000" w:themeColor="text1"/>
          <w:sz w:val="24"/>
          <w:szCs w:val="24"/>
        </w:rPr>
        <w:t>secretaria</w:t>
      </w:r>
      <w:r w:rsidRPr="007B1AAE">
        <w:rPr>
          <w:rFonts w:ascii="Arial" w:hAnsi="Arial" w:cs="Arial"/>
          <w:i/>
          <w:color w:val="000000" w:themeColor="text1"/>
          <w:sz w:val="24"/>
          <w:szCs w:val="24"/>
        </w:rPr>
        <w:t xml:space="preserve"> Distrital de Gobierno, conforme a los conceptos favorables o no favorables de las entidades, las demás entidades no autorizan ni dan permiso únicamente emiten conceptos.</w:t>
      </w:r>
    </w:p>
    <w:p w14:paraId="51CFFDF2" w14:textId="334E148A" w:rsidR="008F3D6F" w:rsidRPr="0096447F" w:rsidRDefault="008F3D6F" w:rsidP="00EF24D7">
      <w:pPr>
        <w:jc w:val="both"/>
        <w:rPr>
          <w:rFonts w:ascii="Arial" w:hAnsi="Arial" w:cs="Arial"/>
          <w:i/>
          <w:color w:val="000000" w:themeColor="text1"/>
          <w:sz w:val="24"/>
          <w:szCs w:val="24"/>
        </w:rPr>
      </w:pPr>
    </w:p>
    <w:p w14:paraId="710756C9" w14:textId="688B1C21" w:rsidR="00AD51D1" w:rsidRPr="007B1AAE" w:rsidRDefault="00E0186E" w:rsidP="00EF24D7">
      <w:pPr>
        <w:jc w:val="both"/>
        <w:rPr>
          <w:rFonts w:ascii="Arial" w:hAnsi="Arial" w:cs="Arial"/>
          <w:b/>
          <w:bCs/>
          <w:color w:val="000000" w:themeColor="text1"/>
          <w:sz w:val="24"/>
          <w:szCs w:val="24"/>
        </w:rPr>
      </w:pPr>
      <w:r w:rsidRPr="007B1AAE">
        <w:rPr>
          <w:rFonts w:ascii="Arial" w:hAnsi="Arial" w:cs="Arial"/>
          <w:b/>
          <w:bCs/>
          <w:color w:val="000000" w:themeColor="text1"/>
          <w:sz w:val="24"/>
          <w:szCs w:val="24"/>
        </w:rPr>
        <w:t xml:space="preserve">Responsabilidades </w:t>
      </w:r>
      <w:r>
        <w:rPr>
          <w:rFonts w:ascii="Arial" w:hAnsi="Arial" w:cs="Arial"/>
          <w:b/>
          <w:bCs/>
          <w:color w:val="000000" w:themeColor="text1"/>
          <w:sz w:val="24"/>
          <w:szCs w:val="24"/>
        </w:rPr>
        <w:t>d</w:t>
      </w:r>
      <w:r w:rsidRPr="007B1AAE">
        <w:rPr>
          <w:rFonts w:ascii="Arial" w:hAnsi="Arial" w:cs="Arial"/>
          <w:b/>
          <w:bCs/>
          <w:color w:val="000000" w:themeColor="text1"/>
          <w:sz w:val="24"/>
          <w:szCs w:val="24"/>
        </w:rPr>
        <w:t>el Empresario</w:t>
      </w:r>
    </w:p>
    <w:p w14:paraId="41994A1E" w14:textId="77777777" w:rsidR="00AD51D1" w:rsidRPr="007B1AAE" w:rsidRDefault="00AD51D1" w:rsidP="00EF24D7">
      <w:pPr>
        <w:jc w:val="both"/>
        <w:rPr>
          <w:rFonts w:ascii="Arial" w:hAnsi="Arial" w:cs="Arial"/>
          <w:color w:val="000000" w:themeColor="text1"/>
          <w:sz w:val="24"/>
          <w:szCs w:val="24"/>
        </w:rPr>
      </w:pPr>
    </w:p>
    <w:p w14:paraId="1CA6A1D9" w14:textId="1B06C4DB" w:rsidR="00E75B77" w:rsidRPr="007B1AAE" w:rsidRDefault="00E75B77" w:rsidP="007679CF">
      <w:pPr>
        <w:pStyle w:val="Prrafodelista"/>
        <w:numPr>
          <w:ilvl w:val="0"/>
          <w:numId w:val="9"/>
        </w:numPr>
        <w:spacing w:line="360" w:lineRule="auto"/>
        <w:jc w:val="both"/>
        <w:rPr>
          <w:rFonts w:ascii="Arial" w:hAnsi="Arial" w:cs="Arial"/>
          <w:bCs/>
          <w:color w:val="000000" w:themeColor="text1"/>
          <w:sz w:val="24"/>
          <w:szCs w:val="24"/>
          <w:lang w:val="es-ES"/>
        </w:rPr>
      </w:pPr>
      <w:r w:rsidRPr="007B1AAE">
        <w:rPr>
          <w:rFonts w:ascii="Arial" w:hAnsi="Arial" w:cs="Arial"/>
          <w:bCs/>
          <w:color w:val="000000" w:themeColor="text1"/>
          <w:sz w:val="24"/>
          <w:szCs w:val="24"/>
          <w:lang w:val="es-ES"/>
        </w:rPr>
        <w:t>Brindar la información completa y clara en el documento PEC</w:t>
      </w:r>
    </w:p>
    <w:p w14:paraId="4594EADE" w14:textId="7EB83013" w:rsidR="00E75B77" w:rsidRPr="007B1AAE" w:rsidRDefault="00E75B77" w:rsidP="007679CF">
      <w:pPr>
        <w:pStyle w:val="Prrafodelista"/>
        <w:numPr>
          <w:ilvl w:val="0"/>
          <w:numId w:val="9"/>
        </w:numPr>
        <w:spacing w:line="360" w:lineRule="auto"/>
        <w:jc w:val="both"/>
        <w:rPr>
          <w:rFonts w:ascii="Arial" w:hAnsi="Arial" w:cs="Arial"/>
          <w:bCs/>
          <w:color w:val="000000" w:themeColor="text1"/>
          <w:sz w:val="24"/>
          <w:szCs w:val="24"/>
          <w:lang w:val="es-ES"/>
        </w:rPr>
      </w:pPr>
      <w:r w:rsidRPr="007B1AAE">
        <w:rPr>
          <w:rFonts w:ascii="Arial" w:hAnsi="Arial" w:cs="Arial"/>
          <w:bCs/>
          <w:color w:val="000000" w:themeColor="text1"/>
          <w:sz w:val="24"/>
          <w:szCs w:val="24"/>
          <w:lang w:val="es-ES"/>
        </w:rPr>
        <w:t>Proporcionar la documentación y certificados.</w:t>
      </w:r>
    </w:p>
    <w:p w14:paraId="7D03238F" w14:textId="4A36C105" w:rsidR="00E75B77" w:rsidRPr="007B1AAE" w:rsidRDefault="00E75B77" w:rsidP="007679CF">
      <w:pPr>
        <w:pStyle w:val="Prrafodelista"/>
        <w:numPr>
          <w:ilvl w:val="0"/>
          <w:numId w:val="9"/>
        </w:numPr>
        <w:spacing w:line="360" w:lineRule="auto"/>
        <w:jc w:val="both"/>
        <w:rPr>
          <w:rFonts w:ascii="Arial" w:hAnsi="Arial" w:cs="Arial"/>
          <w:bCs/>
          <w:color w:val="000000" w:themeColor="text1"/>
          <w:sz w:val="24"/>
          <w:szCs w:val="24"/>
          <w:lang w:val="es-ES"/>
        </w:rPr>
      </w:pPr>
      <w:r w:rsidRPr="007B1AAE">
        <w:rPr>
          <w:rFonts w:ascii="Arial" w:hAnsi="Arial" w:cs="Arial"/>
          <w:bCs/>
          <w:color w:val="000000" w:themeColor="text1"/>
          <w:sz w:val="24"/>
          <w:szCs w:val="24"/>
          <w:lang w:val="es-ES"/>
        </w:rPr>
        <w:t>Radicar dentro de los tiempos normativos no solo documentos SUGA, sino en el tema de pirotecnia y/o efectos especiales a activarse durante el desarrollo del evento.</w:t>
      </w:r>
    </w:p>
    <w:p w14:paraId="7C78133E" w14:textId="2AE21040" w:rsidR="00E75B77" w:rsidRPr="007B1AAE" w:rsidRDefault="00E75B77" w:rsidP="007679CF">
      <w:pPr>
        <w:pStyle w:val="Prrafodelista"/>
        <w:numPr>
          <w:ilvl w:val="0"/>
          <w:numId w:val="9"/>
        </w:numPr>
        <w:spacing w:line="360" w:lineRule="auto"/>
        <w:jc w:val="both"/>
        <w:rPr>
          <w:rFonts w:ascii="Arial" w:hAnsi="Arial" w:cs="Arial"/>
          <w:bCs/>
          <w:color w:val="000000" w:themeColor="text1"/>
          <w:sz w:val="24"/>
          <w:szCs w:val="24"/>
          <w:lang w:val="es-ES"/>
        </w:rPr>
      </w:pPr>
      <w:r w:rsidRPr="007B1AAE">
        <w:rPr>
          <w:rFonts w:ascii="Arial" w:hAnsi="Arial" w:cs="Arial"/>
          <w:bCs/>
          <w:color w:val="000000" w:themeColor="text1"/>
          <w:sz w:val="24"/>
          <w:szCs w:val="24"/>
          <w:lang w:val="es-ES"/>
        </w:rPr>
        <w:t>Presentación de planos con la información completa, acotados y a escala con sus convenciones claras.</w:t>
      </w:r>
    </w:p>
    <w:p w14:paraId="5D5861B5" w14:textId="77777777" w:rsidR="00E75B77" w:rsidRPr="007B1AAE" w:rsidRDefault="00E75B77" w:rsidP="007679CF">
      <w:pPr>
        <w:pStyle w:val="Prrafodelista"/>
        <w:numPr>
          <w:ilvl w:val="0"/>
          <w:numId w:val="9"/>
        </w:numPr>
        <w:spacing w:line="360" w:lineRule="auto"/>
        <w:jc w:val="both"/>
        <w:rPr>
          <w:rFonts w:ascii="Arial" w:hAnsi="Arial" w:cs="Arial"/>
          <w:bCs/>
          <w:color w:val="000000" w:themeColor="text1"/>
          <w:sz w:val="24"/>
          <w:szCs w:val="24"/>
          <w:lang w:val="es-ES"/>
        </w:rPr>
      </w:pPr>
      <w:r w:rsidRPr="007B1AAE">
        <w:rPr>
          <w:rFonts w:ascii="Arial" w:hAnsi="Arial" w:cs="Arial"/>
          <w:bCs/>
          <w:color w:val="000000" w:themeColor="text1"/>
          <w:sz w:val="24"/>
          <w:szCs w:val="24"/>
          <w:lang w:val="es-ES"/>
        </w:rPr>
        <w:t>Obtener autorización para la realización de una actividad.</w:t>
      </w:r>
    </w:p>
    <w:p w14:paraId="3EB8BF85" w14:textId="77777777" w:rsidR="00315146" w:rsidRPr="007B1AAE" w:rsidRDefault="00315146" w:rsidP="00E75B77">
      <w:pPr>
        <w:pStyle w:val="Prrafodelista"/>
        <w:spacing w:line="240" w:lineRule="auto"/>
        <w:jc w:val="both"/>
        <w:rPr>
          <w:rFonts w:ascii="Arial" w:hAnsi="Arial" w:cs="Arial"/>
          <w:bCs/>
          <w:color w:val="FF0000"/>
          <w:sz w:val="24"/>
          <w:szCs w:val="24"/>
          <w:lang w:val="es-ES"/>
        </w:rPr>
      </w:pPr>
    </w:p>
    <w:p w14:paraId="5775DE90" w14:textId="24386BB0" w:rsidR="00DF6F19" w:rsidRPr="00004302" w:rsidRDefault="00957060" w:rsidP="004E0DC1">
      <w:pPr>
        <w:pStyle w:val="Ttulo"/>
        <w:outlineLvl w:val="0"/>
        <w:rPr>
          <w:rFonts w:ascii="Arial" w:hAnsi="Arial" w:cs="Arial"/>
          <w:b/>
          <w:bCs/>
          <w:color w:val="auto"/>
          <w:sz w:val="24"/>
          <w:szCs w:val="24"/>
        </w:rPr>
      </w:pPr>
      <w:bookmarkStart w:id="50" w:name="_Toc438567200"/>
      <w:bookmarkStart w:id="51" w:name="_Toc438567302"/>
      <w:bookmarkStart w:id="52" w:name="_Toc176853092"/>
      <w:r w:rsidRPr="00004302">
        <w:rPr>
          <w:rFonts w:ascii="Arial" w:hAnsi="Arial" w:cs="Arial"/>
          <w:b/>
          <w:bCs/>
          <w:color w:val="auto"/>
          <w:sz w:val="24"/>
          <w:szCs w:val="24"/>
        </w:rPr>
        <w:t xml:space="preserve">6. </w:t>
      </w:r>
      <w:r w:rsidR="00451703" w:rsidRPr="00004302">
        <w:rPr>
          <w:rFonts w:ascii="Arial" w:hAnsi="Arial" w:cs="Arial"/>
          <w:b/>
          <w:bCs/>
          <w:color w:val="auto"/>
          <w:sz w:val="24"/>
          <w:szCs w:val="24"/>
        </w:rPr>
        <w:t>CLASIFICACIÓN DE LAS AGLOMERACIONES</w:t>
      </w:r>
      <w:bookmarkEnd w:id="50"/>
      <w:bookmarkEnd w:id="51"/>
      <w:bookmarkEnd w:id="52"/>
    </w:p>
    <w:p w14:paraId="5FE82E13" w14:textId="77777777" w:rsidR="00DF6F19" w:rsidRPr="007B1AAE" w:rsidRDefault="00DF6F19" w:rsidP="00EF24D7">
      <w:pPr>
        <w:jc w:val="both"/>
        <w:rPr>
          <w:rFonts w:ascii="Arial" w:hAnsi="Arial" w:cs="Arial"/>
          <w:color w:val="000000" w:themeColor="text1"/>
          <w:sz w:val="24"/>
          <w:szCs w:val="24"/>
        </w:rPr>
      </w:pPr>
    </w:p>
    <w:p w14:paraId="693C8117" w14:textId="5F06BC37" w:rsidR="00DF6F19" w:rsidRPr="007B1AAE" w:rsidRDefault="00DF6F19" w:rsidP="00EF24D7">
      <w:pPr>
        <w:jc w:val="both"/>
        <w:rPr>
          <w:rFonts w:ascii="Arial" w:hAnsi="Arial" w:cs="Arial"/>
          <w:color w:val="000000" w:themeColor="text1"/>
          <w:sz w:val="24"/>
          <w:szCs w:val="24"/>
        </w:rPr>
      </w:pPr>
      <w:r w:rsidRPr="007B1AAE">
        <w:rPr>
          <w:rFonts w:ascii="Arial" w:hAnsi="Arial" w:cs="Arial"/>
          <w:color w:val="000000" w:themeColor="text1"/>
          <w:sz w:val="24"/>
          <w:szCs w:val="24"/>
        </w:rPr>
        <w:t xml:space="preserve">Dando alcance al artículo </w:t>
      </w:r>
      <w:r w:rsidR="00326138" w:rsidRPr="007B1AAE">
        <w:rPr>
          <w:rFonts w:ascii="Arial" w:hAnsi="Arial" w:cs="Arial"/>
          <w:color w:val="000000" w:themeColor="text1"/>
          <w:sz w:val="24"/>
          <w:szCs w:val="24"/>
        </w:rPr>
        <w:t>3</w:t>
      </w:r>
      <w:r w:rsidRPr="007B1AAE">
        <w:rPr>
          <w:rFonts w:ascii="Arial" w:hAnsi="Arial" w:cs="Arial"/>
          <w:color w:val="000000" w:themeColor="text1"/>
          <w:sz w:val="24"/>
          <w:szCs w:val="24"/>
        </w:rPr>
        <w:t xml:space="preserve"> del Decreto </w:t>
      </w:r>
      <w:r w:rsidR="00326138" w:rsidRPr="007B1AAE">
        <w:rPr>
          <w:rFonts w:ascii="Arial" w:hAnsi="Arial" w:cs="Arial"/>
          <w:color w:val="000000" w:themeColor="text1"/>
          <w:sz w:val="24"/>
          <w:szCs w:val="24"/>
        </w:rPr>
        <w:t xml:space="preserve">622 </w:t>
      </w:r>
      <w:r w:rsidRPr="007B1AAE">
        <w:rPr>
          <w:rFonts w:ascii="Arial" w:hAnsi="Arial" w:cs="Arial"/>
          <w:color w:val="000000" w:themeColor="text1"/>
          <w:sz w:val="24"/>
          <w:szCs w:val="24"/>
        </w:rPr>
        <w:t>de 201</w:t>
      </w:r>
      <w:r w:rsidR="00326138" w:rsidRPr="007B1AAE">
        <w:rPr>
          <w:rFonts w:ascii="Arial" w:hAnsi="Arial" w:cs="Arial"/>
          <w:color w:val="000000" w:themeColor="text1"/>
          <w:sz w:val="24"/>
          <w:szCs w:val="24"/>
        </w:rPr>
        <w:t>6</w:t>
      </w:r>
      <w:r w:rsidRPr="007B1AAE">
        <w:rPr>
          <w:rFonts w:ascii="Arial" w:hAnsi="Arial" w:cs="Arial"/>
          <w:color w:val="000000" w:themeColor="text1"/>
          <w:sz w:val="24"/>
          <w:szCs w:val="24"/>
        </w:rPr>
        <w:t>, las actividades de aglomeración de público se clasifican así:</w:t>
      </w:r>
      <w:r w:rsidR="002664C1" w:rsidRPr="007B1AAE">
        <w:rPr>
          <w:rFonts w:ascii="Arial" w:hAnsi="Arial" w:cs="Arial"/>
          <w:color w:val="000000" w:themeColor="text1"/>
          <w:sz w:val="24"/>
          <w:szCs w:val="24"/>
        </w:rPr>
        <w:t xml:space="preserve">  </w:t>
      </w:r>
    </w:p>
    <w:p w14:paraId="4DB4C442" w14:textId="77777777" w:rsidR="007C09AC" w:rsidRPr="007B1AAE" w:rsidRDefault="007C09AC" w:rsidP="00EF24D7">
      <w:pPr>
        <w:jc w:val="both"/>
        <w:rPr>
          <w:rFonts w:ascii="Arial" w:hAnsi="Arial" w:cs="Arial"/>
          <w:color w:val="000000" w:themeColor="text1"/>
          <w:sz w:val="24"/>
          <w:szCs w:val="24"/>
          <w:lang w:eastAsia="ar-SA"/>
        </w:rPr>
      </w:pPr>
    </w:p>
    <w:p w14:paraId="43989614" w14:textId="3F702E80" w:rsidR="005F64BD" w:rsidRPr="007B1AAE" w:rsidRDefault="005F64BD" w:rsidP="00EF24D7">
      <w:pPr>
        <w:jc w:val="both"/>
        <w:rPr>
          <w:rFonts w:ascii="Arial" w:hAnsi="Arial" w:cs="Arial"/>
          <w:color w:val="000000" w:themeColor="text1"/>
          <w:sz w:val="24"/>
          <w:szCs w:val="24"/>
          <w:lang w:eastAsia="ar-SA"/>
        </w:rPr>
      </w:pPr>
      <w:r w:rsidRPr="007B1AAE">
        <w:rPr>
          <w:rFonts w:ascii="Arial" w:hAnsi="Arial" w:cs="Arial"/>
          <w:color w:val="000000" w:themeColor="text1"/>
          <w:sz w:val="24"/>
          <w:szCs w:val="24"/>
          <w:lang w:eastAsia="ar-SA"/>
        </w:rPr>
        <w:t>Según su complejidad</w:t>
      </w:r>
    </w:p>
    <w:p w14:paraId="539C5D03" w14:textId="10517A99" w:rsidR="005F64BD" w:rsidRPr="007B1AAE" w:rsidRDefault="005F64BD" w:rsidP="007679CF">
      <w:pPr>
        <w:pStyle w:val="Prrafodelista"/>
        <w:numPr>
          <w:ilvl w:val="0"/>
          <w:numId w:val="4"/>
        </w:numPr>
        <w:tabs>
          <w:tab w:val="left" w:pos="284"/>
        </w:tabs>
        <w:rPr>
          <w:rFonts w:ascii="Arial" w:hAnsi="Arial" w:cs="Arial"/>
          <w:color w:val="000000" w:themeColor="text1"/>
          <w:sz w:val="24"/>
          <w:szCs w:val="24"/>
          <w:lang w:eastAsia="ar-SA"/>
        </w:rPr>
      </w:pPr>
      <w:r w:rsidRPr="007B1AAE">
        <w:rPr>
          <w:rFonts w:ascii="Arial" w:hAnsi="Arial" w:cs="Arial"/>
          <w:color w:val="000000" w:themeColor="text1"/>
          <w:sz w:val="24"/>
          <w:szCs w:val="24"/>
          <w:lang w:eastAsia="ar-SA"/>
        </w:rPr>
        <w:t>Alta complejidad</w:t>
      </w:r>
    </w:p>
    <w:p w14:paraId="30A9236B" w14:textId="4D7EB0CD" w:rsidR="005F64BD" w:rsidRPr="007B1AAE" w:rsidRDefault="005F64BD" w:rsidP="007679CF">
      <w:pPr>
        <w:pStyle w:val="Prrafodelista"/>
        <w:numPr>
          <w:ilvl w:val="0"/>
          <w:numId w:val="4"/>
        </w:numPr>
        <w:tabs>
          <w:tab w:val="left" w:pos="284"/>
        </w:tabs>
        <w:rPr>
          <w:rFonts w:ascii="Arial" w:hAnsi="Arial" w:cs="Arial"/>
          <w:color w:val="000000" w:themeColor="text1"/>
          <w:sz w:val="24"/>
          <w:szCs w:val="24"/>
          <w:lang w:eastAsia="ar-SA"/>
        </w:rPr>
      </w:pPr>
      <w:r w:rsidRPr="007B1AAE">
        <w:rPr>
          <w:rFonts w:ascii="Arial" w:hAnsi="Arial" w:cs="Arial"/>
          <w:color w:val="000000" w:themeColor="text1"/>
          <w:sz w:val="24"/>
          <w:szCs w:val="24"/>
          <w:lang w:eastAsia="ar-SA"/>
        </w:rPr>
        <w:lastRenderedPageBreak/>
        <w:t>Media complejidad</w:t>
      </w:r>
    </w:p>
    <w:p w14:paraId="63C085DA" w14:textId="10B6BD09" w:rsidR="005F64BD" w:rsidRPr="007B1AAE" w:rsidRDefault="005F64BD" w:rsidP="007679CF">
      <w:pPr>
        <w:pStyle w:val="Prrafodelista"/>
        <w:numPr>
          <w:ilvl w:val="0"/>
          <w:numId w:val="4"/>
        </w:numPr>
        <w:tabs>
          <w:tab w:val="left" w:pos="284"/>
        </w:tabs>
        <w:rPr>
          <w:rFonts w:ascii="Arial" w:hAnsi="Arial" w:cs="Arial"/>
          <w:color w:val="000000" w:themeColor="text1"/>
          <w:sz w:val="24"/>
          <w:szCs w:val="24"/>
          <w:lang w:eastAsia="ar-SA"/>
        </w:rPr>
      </w:pPr>
      <w:r w:rsidRPr="007B1AAE">
        <w:rPr>
          <w:rFonts w:ascii="Arial" w:hAnsi="Arial" w:cs="Arial"/>
          <w:color w:val="000000" w:themeColor="text1"/>
          <w:sz w:val="24"/>
          <w:szCs w:val="24"/>
          <w:lang w:eastAsia="ar-SA"/>
        </w:rPr>
        <w:t>Baja complejidad</w:t>
      </w:r>
    </w:p>
    <w:p w14:paraId="17C3BB92" w14:textId="4EB1F782" w:rsidR="005F64BD" w:rsidRPr="007B1AAE" w:rsidRDefault="005F64BD" w:rsidP="005F64BD">
      <w:pPr>
        <w:tabs>
          <w:tab w:val="left" w:pos="284"/>
        </w:tabs>
        <w:rPr>
          <w:rFonts w:ascii="Arial" w:hAnsi="Arial" w:cs="Arial"/>
          <w:color w:val="000000" w:themeColor="text1"/>
          <w:sz w:val="24"/>
          <w:szCs w:val="24"/>
          <w:lang w:eastAsia="ar-SA"/>
        </w:rPr>
      </w:pPr>
    </w:p>
    <w:p w14:paraId="1C710787" w14:textId="471BFBEB" w:rsidR="005F64BD" w:rsidRPr="007B1AAE" w:rsidRDefault="005F64BD" w:rsidP="005F64BD">
      <w:pPr>
        <w:tabs>
          <w:tab w:val="left" w:pos="284"/>
        </w:tabs>
        <w:rPr>
          <w:rFonts w:ascii="Arial" w:hAnsi="Arial" w:cs="Arial"/>
          <w:color w:val="000000" w:themeColor="text1"/>
          <w:sz w:val="24"/>
          <w:szCs w:val="24"/>
          <w:lang w:eastAsia="ar-SA"/>
        </w:rPr>
      </w:pPr>
      <w:r w:rsidRPr="007B1AAE">
        <w:rPr>
          <w:rFonts w:ascii="Arial" w:hAnsi="Arial" w:cs="Arial"/>
          <w:color w:val="000000" w:themeColor="text1"/>
          <w:sz w:val="24"/>
          <w:szCs w:val="24"/>
          <w:lang w:eastAsia="ar-SA"/>
        </w:rPr>
        <w:t>Según su Naturaleza</w:t>
      </w:r>
    </w:p>
    <w:p w14:paraId="46E134A2" w14:textId="77777777" w:rsidR="005F64BD" w:rsidRPr="007B1AAE" w:rsidRDefault="005F64BD" w:rsidP="007679CF">
      <w:pPr>
        <w:pStyle w:val="Prrafodelista"/>
        <w:numPr>
          <w:ilvl w:val="0"/>
          <w:numId w:val="3"/>
        </w:numPr>
        <w:jc w:val="both"/>
        <w:rPr>
          <w:rFonts w:ascii="Arial" w:hAnsi="Arial" w:cs="Arial"/>
          <w:color w:val="000000" w:themeColor="text1"/>
          <w:sz w:val="24"/>
          <w:szCs w:val="24"/>
          <w:lang w:eastAsia="ar-SA"/>
        </w:rPr>
      </w:pPr>
      <w:r w:rsidRPr="007B1AAE">
        <w:rPr>
          <w:rFonts w:ascii="Arial" w:hAnsi="Arial" w:cs="Arial"/>
          <w:color w:val="000000" w:themeColor="text1"/>
          <w:sz w:val="24"/>
          <w:szCs w:val="24"/>
          <w:lang w:eastAsia="ar-SA"/>
        </w:rPr>
        <w:t>Espectáculos públicos (E.P.)</w:t>
      </w:r>
    </w:p>
    <w:p w14:paraId="48ACFABA" w14:textId="77777777" w:rsidR="005F64BD" w:rsidRPr="007B1AAE" w:rsidRDefault="005F64BD" w:rsidP="007679CF">
      <w:pPr>
        <w:pStyle w:val="Prrafodelista"/>
        <w:numPr>
          <w:ilvl w:val="0"/>
          <w:numId w:val="3"/>
        </w:numPr>
        <w:jc w:val="both"/>
        <w:rPr>
          <w:rFonts w:ascii="Arial" w:hAnsi="Arial" w:cs="Arial"/>
          <w:color w:val="000000" w:themeColor="text1"/>
          <w:sz w:val="24"/>
          <w:szCs w:val="24"/>
          <w:lang w:eastAsia="ar-SA"/>
        </w:rPr>
      </w:pPr>
      <w:r w:rsidRPr="007B1AAE">
        <w:rPr>
          <w:rFonts w:ascii="Arial" w:hAnsi="Arial" w:cs="Arial"/>
          <w:color w:val="000000" w:themeColor="text1"/>
          <w:sz w:val="24"/>
          <w:szCs w:val="24"/>
          <w:lang w:eastAsia="ar-SA"/>
        </w:rPr>
        <w:t>E.P. de las artes escénicas</w:t>
      </w:r>
    </w:p>
    <w:p w14:paraId="2F1B7D2D" w14:textId="36262BF8" w:rsidR="005F64BD" w:rsidRPr="007B1AAE" w:rsidRDefault="005F64BD" w:rsidP="007679CF">
      <w:pPr>
        <w:pStyle w:val="Prrafodelista"/>
        <w:numPr>
          <w:ilvl w:val="0"/>
          <w:numId w:val="3"/>
        </w:numPr>
        <w:jc w:val="both"/>
        <w:rPr>
          <w:rFonts w:ascii="Arial" w:hAnsi="Arial" w:cs="Arial"/>
          <w:color w:val="000000" w:themeColor="text1"/>
          <w:sz w:val="24"/>
          <w:szCs w:val="24"/>
          <w:lang w:eastAsia="ar-SA"/>
        </w:rPr>
      </w:pPr>
      <w:r w:rsidRPr="007B1AAE">
        <w:rPr>
          <w:rFonts w:ascii="Arial" w:hAnsi="Arial" w:cs="Arial"/>
          <w:color w:val="000000" w:themeColor="text1"/>
          <w:sz w:val="24"/>
          <w:szCs w:val="24"/>
          <w:lang w:eastAsia="ar-SA"/>
        </w:rPr>
        <w:t>Actividades especiales</w:t>
      </w:r>
      <w:r w:rsidR="00326138" w:rsidRPr="007B1AAE">
        <w:rPr>
          <w:rFonts w:ascii="Arial" w:hAnsi="Arial" w:cs="Arial"/>
          <w:color w:val="000000" w:themeColor="text1"/>
          <w:sz w:val="24"/>
          <w:szCs w:val="24"/>
          <w:lang w:eastAsia="ar-SA"/>
        </w:rPr>
        <w:t xml:space="preserve"> de Aglomeraciones</w:t>
      </w:r>
    </w:p>
    <w:p w14:paraId="7171A601" w14:textId="10A05249" w:rsidR="00326138" w:rsidRPr="007B1AAE" w:rsidRDefault="00326138" w:rsidP="007679CF">
      <w:pPr>
        <w:pStyle w:val="Prrafodelista"/>
        <w:numPr>
          <w:ilvl w:val="0"/>
          <w:numId w:val="3"/>
        </w:numPr>
        <w:jc w:val="both"/>
        <w:rPr>
          <w:rFonts w:ascii="Arial" w:hAnsi="Arial" w:cs="Arial"/>
          <w:color w:val="000000" w:themeColor="text1"/>
          <w:sz w:val="24"/>
          <w:szCs w:val="24"/>
          <w:lang w:eastAsia="ar-SA"/>
        </w:rPr>
      </w:pPr>
      <w:r w:rsidRPr="007B1AAE">
        <w:rPr>
          <w:rFonts w:ascii="Arial" w:hAnsi="Arial" w:cs="Arial"/>
          <w:color w:val="000000" w:themeColor="text1"/>
          <w:sz w:val="24"/>
          <w:szCs w:val="24"/>
          <w:lang w:eastAsia="ar-SA"/>
        </w:rPr>
        <w:t>Actividades de Aglomeraciones de Participación ciudadana</w:t>
      </w:r>
    </w:p>
    <w:p w14:paraId="4C9DE563" w14:textId="7BD1CA1E" w:rsidR="005F64BD" w:rsidRPr="007B1AAE" w:rsidRDefault="005F64BD" w:rsidP="007679CF">
      <w:pPr>
        <w:pStyle w:val="Prrafodelista"/>
        <w:numPr>
          <w:ilvl w:val="0"/>
          <w:numId w:val="3"/>
        </w:numPr>
        <w:jc w:val="both"/>
        <w:rPr>
          <w:rFonts w:ascii="Arial" w:hAnsi="Arial" w:cs="Arial"/>
          <w:color w:val="000000" w:themeColor="text1"/>
          <w:sz w:val="24"/>
          <w:szCs w:val="24"/>
          <w:lang w:eastAsia="ar-SA"/>
        </w:rPr>
      </w:pPr>
      <w:r w:rsidRPr="007B1AAE">
        <w:rPr>
          <w:rFonts w:ascii="Arial" w:hAnsi="Arial" w:cs="Arial"/>
          <w:color w:val="000000" w:themeColor="text1"/>
          <w:sz w:val="24"/>
          <w:szCs w:val="24"/>
          <w:lang w:eastAsia="ar-SA"/>
        </w:rPr>
        <w:t>Partidos de fútbol profesional</w:t>
      </w:r>
    </w:p>
    <w:p w14:paraId="3A43CEBE" w14:textId="73CBC3C1" w:rsidR="005F64BD" w:rsidRPr="007B1AAE" w:rsidRDefault="005F64BD" w:rsidP="005F64BD">
      <w:pPr>
        <w:jc w:val="both"/>
        <w:rPr>
          <w:rFonts w:ascii="Arial" w:hAnsi="Arial" w:cs="Arial"/>
          <w:color w:val="000000" w:themeColor="text1"/>
          <w:sz w:val="24"/>
          <w:szCs w:val="24"/>
          <w:lang w:eastAsia="ar-SA"/>
        </w:rPr>
      </w:pPr>
    </w:p>
    <w:p w14:paraId="002B6581" w14:textId="35257C45" w:rsidR="003371B6" w:rsidRPr="008F3D75" w:rsidRDefault="003371B6" w:rsidP="008F3D75">
      <w:pPr>
        <w:rPr>
          <w:rFonts w:ascii="Arial" w:hAnsi="Arial" w:cs="Arial"/>
          <w:b/>
          <w:bCs/>
          <w:sz w:val="24"/>
          <w:szCs w:val="24"/>
        </w:rPr>
      </w:pPr>
      <w:r w:rsidRPr="008F3D75">
        <w:rPr>
          <w:rFonts w:ascii="Arial" w:hAnsi="Arial" w:cs="Arial"/>
          <w:b/>
          <w:bCs/>
          <w:noProof/>
          <w:sz w:val="24"/>
          <w:szCs w:val="24"/>
          <w:lang w:val="es-ES" w:eastAsia="es-ES"/>
        </w:rPr>
        <mc:AlternateContent>
          <mc:Choice Requires="wps">
            <w:drawing>
              <wp:anchor distT="0" distB="0" distL="114300" distR="114300" simplePos="0" relativeHeight="251685888" behindDoc="0" locked="0" layoutInCell="1" allowOverlap="1" wp14:anchorId="256FEFF3" wp14:editId="584AD4AB">
                <wp:simplePos x="0" y="0"/>
                <wp:positionH relativeFrom="margin">
                  <wp:posOffset>2570150</wp:posOffset>
                </wp:positionH>
                <wp:positionV relativeFrom="paragraph">
                  <wp:posOffset>5156605</wp:posOffset>
                </wp:positionV>
                <wp:extent cx="753465" cy="504749"/>
                <wp:effectExtent l="0" t="0" r="0" b="0"/>
                <wp:wrapNone/>
                <wp:docPr id="87" name="Cuadro de texto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3465" cy="504749"/>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8781051" w14:textId="64D1CE68" w:rsidR="008F33D4" w:rsidRPr="003371B6" w:rsidRDefault="008F33D4" w:rsidP="003371B6">
                            <w:pPr>
                              <w:tabs>
                                <w:tab w:val="left" w:pos="142"/>
                              </w:tabs>
                              <w:jc w:val="center"/>
                              <w:rPr>
                                <w:rFonts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FEFF3" id="_x0000_t202" coordsize="21600,21600" o:spt="202" path="m,l,21600r21600,l21600,xe">
                <v:stroke joinstyle="miter"/>
                <v:path gradientshapeok="t" o:connecttype="rect"/>
              </v:shapetype>
              <v:shape id="Cuadro de texto 87" o:spid="_x0000_s1026" type="#_x0000_t202" alt="&quot;&quot;" style="position:absolute;margin-left:202.35pt;margin-top:406.05pt;width:59.35pt;height:39.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" filled="f" stroked="f" strokeweight="1pt">
                <v:textbox>
                  <w:txbxContent>
                    <w:p w14:paraId="68781051" w14:textId="64D1CE68" w:rsidR="008F33D4" w:rsidRPr="003371B6" w:rsidRDefault="008F33D4" w:rsidP="003371B6">
                      <w:pPr>
                        <w:tabs>
                          <w:tab w:val="left" w:pos="142"/>
                        </w:tabs>
                        <w:jc w:val="center"/>
                        <w:rPr>
                          <w:rFonts w:cs="Times New Roman"/>
                          <w:sz w:val="16"/>
                          <w:szCs w:val="16"/>
                        </w:rPr>
                      </w:pPr>
                    </w:p>
                  </w:txbxContent>
                </v:textbox>
                <w10:wrap anchorx="margin"/>
              </v:shape>
            </w:pict>
          </mc:Fallback>
        </mc:AlternateContent>
      </w:r>
      <w:bookmarkStart w:id="53" w:name="_Toc438567201"/>
      <w:r w:rsidR="00F00387" w:rsidRPr="008F3D75">
        <w:rPr>
          <w:rFonts w:ascii="Arial" w:hAnsi="Arial" w:cs="Arial"/>
          <w:b/>
          <w:bCs/>
          <w:sz w:val="24"/>
          <w:szCs w:val="24"/>
        </w:rPr>
        <w:t xml:space="preserve">6.1 </w:t>
      </w:r>
      <w:r w:rsidR="009D3656" w:rsidRPr="008F3D75">
        <w:rPr>
          <w:rFonts w:ascii="Arial" w:hAnsi="Arial" w:cs="Arial"/>
          <w:b/>
          <w:bCs/>
          <w:sz w:val="24"/>
          <w:szCs w:val="24"/>
        </w:rPr>
        <w:t>SEGÚN NIVEL DE COMPLEJIDAD</w:t>
      </w:r>
      <w:bookmarkEnd w:id="53"/>
    </w:p>
    <w:p w14:paraId="5AE8D3AF" w14:textId="77777777" w:rsidR="009D3656" w:rsidRPr="007B1AAE" w:rsidRDefault="009D3656" w:rsidP="00EF24D7">
      <w:pPr>
        <w:jc w:val="both"/>
        <w:rPr>
          <w:rFonts w:ascii="Arial" w:hAnsi="Arial" w:cs="Arial"/>
          <w:b/>
          <w:bCs/>
          <w:color w:val="000000" w:themeColor="text1"/>
          <w:sz w:val="24"/>
          <w:szCs w:val="24"/>
        </w:rPr>
      </w:pPr>
    </w:p>
    <w:p w14:paraId="3B900B51" w14:textId="51DE88DC" w:rsidR="00F47E1B" w:rsidRPr="007B1AAE" w:rsidRDefault="00F47E1B" w:rsidP="00EF24D7">
      <w:pPr>
        <w:jc w:val="both"/>
        <w:rPr>
          <w:rFonts w:ascii="Arial" w:hAnsi="Arial" w:cs="Arial"/>
          <w:color w:val="000000" w:themeColor="text1"/>
          <w:sz w:val="24"/>
          <w:szCs w:val="24"/>
        </w:rPr>
      </w:pPr>
      <w:r w:rsidRPr="007B1AAE">
        <w:rPr>
          <w:rFonts w:ascii="Arial" w:hAnsi="Arial" w:cs="Arial"/>
          <w:color w:val="000000" w:themeColor="text1"/>
          <w:sz w:val="24"/>
          <w:szCs w:val="24"/>
        </w:rPr>
        <w:t xml:space="preserve">Según el artículo 12 del Decreto 599 de 2013, </w:t>
      </w:r>
      <w:r w:rsidR="003371B6" w:rsidRPr="007B1AAE">
        <w:rPr>
          <w:rFonts w:ascii="Arial" w:hAnsi="Arial" w:cs="Arial"/>
          <w:color w:val="000000" w:themeColor="text1"/>
          <w:sz w:val="24"/>
          <w:szCs w:val="24"/>
        </w:rPr>
        <w:t xml:space="preserve">la complejidad de una actividad que genere aglomeración de </w:t>
      </w:r>
      <w:r w:rsidR="009D288C" w:rsidRPr="007B1AAE">
        <w:rPr>
          <w:rFonts w:ascii="Arial" w:hAnsi="Arial" w:cs="Arial"/>
          <w:color w:val="000000" w:themeColor="text1"/>
          <w:sz w:val="24"/>
          <w:szCs w:val="24"/>
        </w:rPr>
        <w:t>público</w:t>
      </w:r>
      <w:r w:rsidR="003371B6" w:rsidRPr="007B1AAE">
        <w:rPr>
          <w:rFonts w:ascii="Arial" w:hAnsi="Arial" w:cs="Arial"/>
          <w:color w:val="000000" w:themeColor="text1"/>
          <w:sz w:val="24"/>
          <w:szCs w:val="24"/>
        </w:rPr>
        <w:t xml:space="preserve"> se establece </w:t>
      </w:r>
      <w:proofErr w:type="gramStart"/>
      <w:r w:rsidR="003371B6" w:rsidRPr="007B1AAE">
        <w:rPr>
          <w:rFonts w:ascii="Arial" w:hAnsi="Arial" w:cs="Arial"/>
          <w:color w:val="000000" w:themeColor="text1"/>
          <w:sz w:val="24"/>
          <w:szCs w:val="24"/>
        </w:rPr>
        <w:t>de acuerdo a</w:t>
      </w:r>
      <w:proofErr w:type="gramEnd"/>
      <w:r w:rsidR="003371B6" w:rsidRPr="007B1AAE">
        <w:rPr>
          <w:rFonts w:ascii="Arial" w:hAnsi="Arial" w:cs="Arial"/>
          <w:color w:val="000000" w:themeColor="text1"/>
          <w:sz w:val="24"/>
          <w:szCs w:val="24"/>
        </w:rPr>
        <w:t xml:space="preserve"> variables tales como: </w:t>
      </w:r>
    </w:p>
    <w:p w14:paraId="77C4575C" w14:textId="02EE8E26" w:rsidR="00F47E1B" w:rsidRPr="007B1AAE" w:rsidRDefault="00F47E1B" w:rsidP="00EF24D7">
      <w:pPr>
        <w:jc w:val="both"/>
        <w:rPr>
          <w:rFonts w:ascii="Arial" w:hAnsi="Arial" w:cs="Arial"/>
          <w:color w:val="000000" w:themeColor="text1"/>
          <w:sz w:val="24"/>
          <w:szCs w:val="24"/>
        </w:rPr>
      </w:pPr>
    </w:p>
    <w:p w14:paraId="3B17D646" w14:textId="77777777" w:rsidR="00B552E8" w:rsidRPr="007B1AAE" w:rsidRDefault="00B552E8" w:rsidP="00B552E8">
      <w:pPr>
        <w:jc w:val="both"/>
        <w:rPr>
          <w:rFonts w:ascii="Arial" w:hAnsi="Arial" w:cs="Arial"/>
          <w:color w:val="000000" w:themeColor="text1"/>
          <w:sz w:val="24"/>
          <w:szCs w:val="24"/>
        </w:rPr>
      </w:pPr>
      <w:r w:rsidRPr="007B1AAE">
        <w:rPr>
          <w:rFonts w:ascii="Arial" w:hAnsi="Arial" w:cs="Arial"/>
          <w:color w:val="000000" w:themeColor="text1"/>
          <w:sz w:val="24"/>
          <w:szCs w:val="24"/>
        </w:rPr>
        <w:t>ARTÍCULO 12º</w:t>
      </w:r>
    </w:p>
    <w:p w14:paraId="103275B2" w14:textId="53E9E902" w:rsidR="00B552E8" w:rsidRPr="007B1AAE" w:rsidRDefault="00B552E8" w:rsidP="00B552E8">
      <w:pPr>
        <w:jc w:val="both"/>
        <w:rPr>
          <w:rFonts w:ascii="Arial" w:hAnsi="Arial" w:cs="Arial"/>
          <w:color w:val="000000" w:themeColor="text1"/>
          <w:sz w:val="24"/>
          <w:szCs w:val="24"/>
        </w:rPr>
      </w:pPr>
      <w:r w:rsidRPr="007B1AAE">
        <w:rPr>
          <w:rFonts w:ascii="Arial" w:hAnsi="Arial" w:cs="Arial"/>
          <w:color w:val="000000" w:themeColor="text1"/>
          <w:sz w:val="24"/>
          <w:szCs w:val="24"/>
        </w:rPr>
        <w:t>Definición y clasificación de la complejidad.</w:t>
      </w:r>
      <w:r w:rsidR="00463196" w:rsidRPr="007B1AAE">
        <w:rPr>
          <w:rFonts w:ascii="Arial" w:hAnsi="Arial" w:cs="Arial"/>
          <w:color w:val="000000" w:themeColor="text1"/>
          <w:sz w:val="24"/>
          <w:szCs w:val="24"/>
        </w:rPr>
        <w:t xml:space="preserve"> </w:t>
      </w:r>
      <w:r w:rsidRPr="007B1AAE">
        <w:rPr>
          <w:rFonts w:ascii="Arial" w:hAnsi="Arial" w:cs="Arial"/>
          <w:color w:val="000000" w:themeColor="text1"/>
          <w:sz w:val="24"/>
          <w:szCs w:val="24"/>
        </w:rPr>
        <w:t xml:space="preserve">Para efectos del presente decreto la complejidad de una actividad que genere aglomeración de </w:t>
      </w:r>
      <w:r w:rsidR="009D288C" w:rsidRPr="007B1AAE">
        <w:rPr>
          <w:rFonts w:ascii="Arial" w:hAnsi="Arial" w:cs="Arial"/>
          <w:color w:val="000000" w:themeColor="text1"/>
          <w:sz w:val="24"/>
          <w:szCs w:val="24"/>
        </w:rPr>
        <w:t>público</w:t>
      </w:r>
      <w:r w:rsidRPr="007B1AAE">
        <w:rPr>
          <w:rFonts w:ascii="Arial" w:hAnsi="Arial" w:cs="Arial"/>
          <w:color w:val="000000" w:themeColor="text1"/>
          <w:sz w:val="24"/>
          <w:szCs w:val="24"/>
        </w:rPr>
        <w:t xml:space="preserve"> se establece </w:t>
      </w:r>
      <w:proofErr w:type="gramStart"/>
      <w:r w:rsidRPr="007B1AAE">
        <w:rPr>
          <w:rFonts w:ascii="Arial" w:hAnsi="Arial" w:cs="Arial"/>
          <w:color w:val="000000" w:themeColor="text1"/>
          <w:sz w:val="24"/>
          <w:szCs w:val="24"/>
        </w:rPr>
        <w:t>de acuerdo a</w:t>
      </w:r>
      <w:proofErr w:type="gramEnd"/>
      <w:r w:rsidRPr="007B1AAE">
        <w:rPr>
          <w:rFonts w:ascii="Arial" w:hAnsi="Arial" w:cs="Arial"/>
          <w:color w:val="000000" w:themeColor="text1"/>
          <w:sz w:val="24"/>
          <w:szCs w:val="24"/>
        </w:rPr>
        <w:t xml:space="preserve"> variables tales como:</w:t>
      </w:r>
    </w:p>
    <w:p w14:paraId="240ED837" w14:textId="77777777" w:rsidR="007B1AAE" w:rsidRPr="007B1AAE" w:rsidRDefault="007B1AAE" w:rsidP="00B552E8">
      <w:pPr>
        <w:jc w:val="both"/>
        <w:rPr>
          <w:rFonts w:ascii="Arial" w:hAnsi="Arial" w:cs="Arial"/>
          <w:color w:val="000000" w:themeColor="text1"/>
          <w:sz w:val="24"/>
          <w:szCs w:val="24"/>
        </w:rPr>
      </w:pPr>
    </w:p>
    <w:p w14:paraId="14A1A81D" w14:textId="4D6781B9" w:rsidR="00B552E8" w:rsidRPr="0096447F" w:rsidRDefault="00B552E8" w:rsidP="007679CF">
      <w:pPr>
        <w:pStyle w:val="Prrafodelista"/>
        <w:numPr>
          <w:ilvl w:val="0"/>
          <w:numId w:val="5"/>
        </w:numPr>
        <w:jc w:val="both"/>
        <w:rPr>
          <w:rFonts w:ascii="Arial" w:hAnsi="Arial" w:cs="Arial"/>
          <w:color w:val="000000" w:themeColor="text1"/>
          <w:sz w:val="24"/>
          <w:szCs w:val="24"/>
        </w:rPr>
      </w:pPr>
      <w:r w:rsidRPr="0096447F">
        <w:rPr>
          <w:rFonts w:ascii="Arial" w:hAnsi="Arial" w:cs="Arial"/>
          <w:color w:val="000000" w:themeColor="text1"/>
          <w:sz w:val="24"/>
          <w:szCs w:val="24"/>
        </w:rPr>
        <w:t>Aforo</w:t>
      </w:r>
    </w:p>
    <w:p w14:paraId="18BB204D" w14:textId="66A556B4" w:rsidR="00B552E8" w:rsidRPr="0096447F" w:rsidRDefault="00B552E8" w:rsidP="007679CF">
      <w:pPr>
        <w:pStyle w:val="Prrafodelista"/>
        <w:numPr>
          <w:ilvl w:val="0"/>
          <w:numId w:val="5"/>
        </w:numPr>
        <w:jc w:val="both"/>
        <w:rPr>
          <w:rFonts w:ascii="Arial" w:hAnsi="Arial" w:cs="Arial"/>
          <w:color w:val="000000" w:themeColor="text1"/>
          <w:sz w:val="24"/>
          <w:szCs w:val="24"/>
        </w:rPr>
      </w:pPr>
      <w:r w:rsidRPr="0096447F">
        <w:rPr>
          <w:rFonts w:ascii="Arial" w:hAnsi="Arial" w:cs="Arial"/>
          <w:color w:val="000000" w:themeColor="text1"/>
          <w:sz w:val="24"/>
          <w:szCs w:val="24"/>
        </w:rPr>
        <w:t>Tipo de evento</w:t>
      </w:r>
    </w:p>
    <w:p w14:paraId="5DD2F38D" w14:textId="65585864" w:rsidR="00B552E8" w:rsidRPr="0096447F" w:rsidRDefault="00B552E8" w:rsidP="007679CF">
      <w:pPr>
        <w:pStyle w:val="Prrafodelista"/>
        <w:numPr>
          <w:ilvl w:val="0"/>
          <w:numId w:val="5"/>
        </w:numPr>
        <w:jc w:val="both"/>
        <w:rPr>
          <w:rFonts w:ascii="Arial" w:hAnsi="Arial" w:cs="Arial"/>
          <w:color w:val="000000" w:themeColor="text1"/>
          <w:sz w:val="24"/>
          <w:szCs w:val="24"/>
        </w:rPr>
      </w:pPr>
      <w:r w:rsidRPr="0096447F">
        <w:rPr>
          <w:rFonts w:ascii="Arial" w:hAnsi="Arial" w:cs="Arial"/>
          <w:color w:val="000000" w:themeColor="text1"/>
          <w:sz w:val="24"/>
          <w:szCs w:val="24"/>
        </w:rPr>
        <w:t>Clasificación de público por edad</w:t>
      </w:r>
    </w:p>
    <w:p w14:paraId="00D6504D" w14:textId="3A70A0DD" w:rsidR="00B552E8" w:rsidRPr="0096447F" w:rsidRDefault="00B552E8" w:rsidP="007679CF">
      <w:pPr>
        <w:pStyle w:val="Prrafodelista"/>
        <w:numPr>
          <w:ilvl w:val="0"/>
          <w:numId w:val="5"/>
        </w:numPr>
        <w:jc w:val="both"/>
        <w:rPr>
          <w:rFonts w:ascii="Arial" w:hAnsi="Arial" w:cs="Arial"/>
          <w:color w:val="000000" w:themeColor="text1"/>
          <w:sz w:val="24"/>
          <w:szCs w:val="24"/>
        </w:rPr>
      </w:pPr>
      <w:r w:rsidRPr="0096447F">
        <w:rPr>
          <w:rFonts w:ascii="Arial" w:hAnsi="Arial" w:cs="Arial"/>
          <w:color w:val="000000" w:themeColor="text1"/>
          <w:sz w:val="24"/>
          <w:szCs w:val="24"/>
        </w:rPr>
        <w:t>Lugar donde se desarrolla la actividad</w:t>
      </w:r>
    </w:p>
    <w:p w14:paraId="38D358EA" w14:textId="7B25955A" w:rsidR="00B552E8" w:rsidRPr="0096447F" w:rsidRDefault="00B552E8" w:rsidP="007679CF">
      <w:pPr>
        <w:pStyle w:val="Prrafodelista"/>
        <w:numPr>
          <w:ilvl w:val="0"/>
          <w:numId w:val="5"/>
        </w:numPr>
        <w:jc w:val="both"/>
        <w:rPr>
          <w:rFonts w:ascii="Arial" w:hAnsi="Arial" w:cs="Arial"/>
          <w:color w:val="000000" w:themeColor="text1"/>
          <w:sz w:val="24"/>
          <w:szCs w:val="24"/>
        </w:rPr>
      </w:pPr>
      <w:proofErr w:type="gramStart"/>
      <w:r w:rsidRPr="0096447F">
        <w:rPr>
          <w:rFonts w:ascii="Arial" w:hAnsi="Arial" w:cs="Arial"/>
          <w:color w:val="000000" w:themeColor="text1"/>
          <w:sz w:val="24"/>
          <w:szCs w:val="24"/>
        </w:rPr>
        <w:t>Infraestructura a utilizar</w:t>
      </w:r>
      <w:proofErr w:type="gramEnd"/>
    </w:p>
    <w:p w14:paraId="1F06D2AA" w14:textId="2AF97F06" w:rsidR="00B552E8" w:rsidRPr="0096447F" w:rsidRDefault="00B552E8" w:rsidP="007679CF">
      <w:pPr>
        <w:pStyle w:val="Prrafodelista"/>
        <w:numPr>
          <w:ilvl w:val="0"/>
          <w:numId w:val="5"/>
        </w:numPr>
        <w:jc w:val="both"/>
        <w:rPr>
          <w:rFonts w:ascii="Arial" w:hAnsi="Arial" w:cs="Arial"/>
          <w:color w:val="000000" w:themeColor="text1"/>
          <w:sz w:val="24"/>
          <w:szCs w:val="24"/>
        </w:rPr>
      </w:pPr>
      <w:r w:rsidRPr="0096447F">
        <w:rPr>
          <w:rFonts w:ascii="Arial" w:hAnsi="Arial" w:cs="Arial"/>
          <w:color w:val="000000" w:themeColor="text1"/>
          <w:sz w:val="24"/>
          <w:szCs w:val="24"/>
        </w:rPr>
        <w:t>Entorno del lugar</w:t>
      </w:r>
    </w:p>
    <w:p w14:paraId="63CC97E7" w14:textId="1DC0C999" w:rsidR="00B552E8" w:rsidRPr="0096447F" w:rsidRDefault="00B552E8" w:rsidP="007679CF">
      <w:pPr>
        <w:pStyle w:val="Prrafodelista"/>
        <w:numPr>
          <w:ilvl w:val="0"/>
          <w:numId w:val="5"/>
        </w:numPr>
        <w:jc w:val="both"/>
        <w:rPr>
          <w:rFonts w:ascii="Arial" w:hAnsi="Arial" w:cs="Arial"/>
          <w:color w:val="000000" w:themeColor="text1"/>
          <w:sz w:val="24"/>
          <w:szCs w:val="24"/>
        </w:rPr>
      </w:pPr>
      <w:r w:rsidRPr="0096447F">
        <w:rPr>
          <w:rFonts w:ascii="Arial" w:hAnsi="Arial" w:cs="Arial"/>
          <w:color w:val="000000" w:themeColor="text1"/>
          <w:sz w:val="24"/>
          <w:szCs w:val="24"/>
        </w:rPr>
        <w:t>Dinámica del público</w:t>
      </w:r>
    </w:p>
    <w:p w14:paraId="3AEC5215" w14:textId="2A53BDA2" w:rsidR="00B552E8" w:rsidRPr="0096447F" w:rsidRDefault="00B552E8" w:rsidP="007679CF">
      <w:pPr>
        <w:pStyle w:val="Prrafodelista"/>
        <w:numPr>
          <w:ilvl w:val="0"/>
          <w:numId w:val="5"/>
        </w:numPr>
        <w:jc w:val="both"/>
        <w:rPr>
          <w:rFonts w:ascii="Arial" w:hAnsi="Arial" w:cs="Arial"/>
          <w:color w:val="000000" w:themeColor="text1"/>
          <w:sz w:val="24"/>
          <w:szCs w:val="24"/>
        </w:rPr>
      </w:pPr>
      <w:r w:rsidRPr="0096447F">
        <w:rPr>
          <w:rFonts w:ascii="Arial" w:hAnsi="Arial" w:cs="Arial"/>
          <w:color w:val="000000" w:themeColor="text1"/>
          <w:sz w:val="24"/>
          <w:szCs w:val="24"/>
        </w:rPr>
        <w:t>Frecuencia</w:t>
      </w:r>
    </w:p>
    <w:p w14:paraId="1715CF51" w14:textId="63DD31D7" w:rsidR="00B552E8" w:rsidRPr="0096447F" w:rsidRDefault="00B552E8" w:rsidP="007679CF">
      <w:pPr>
        <w:pStyle w:val="Prrafodelista"/>
        <w:numPr>
          <w:ilvl w:val="0"/>
          <w:numId w:val="5"/>
        </w:numPr>
        <w:jc w:val="both"/>
        <w:rPr>
          <w:rFonts w:ascii="Arial" w:hAnsi="Arial" w:cs="Arial"/>
          <w:color w:val="000000" w:themeColor="text1"/>
          <w:sz w:val="24"/>
          <w:szCs w:val="24"/>
        </w:rPr>
      </w:pPr>
      <w:r w:rsidRPr="0096447F">
        <w:rPr>
          <w:rFonts w:ascii="Arial" w:hAnsi="Arial" w:cs="Arial"/>
          <w:color w:val="000000" w:themeColor="text1"/>
          <w:sz w:val="24"/>
          <w:szCs w:val="24"/>
        </w:rPr>
        <w:t>Características de la presentación</w:t>
      </w:r>
    </w:p>
    <w:p w14:paraId="3ABF082E" w14:textId="6BF5B984" w:rsidR="00B552E8" w:rsidRPr="0096447F" w:rsidRDefault="00B552E8" w:rsidP="007679CF">
      <w:pPr>
        <w:pStyle w:val="Prrafodelista"/>
        <w:numPr>
          <w:ilvl w:val="0"/>
          <w:numId w:val="5"/>
        </w:numPr>
        <w:jc w:val="both"/>
        <w:rPr>
          <w:rFonts w:ascii="Arial" w:hAnsi="Arial" w:cs="Arial"/>
          <w:color w:val="000000" w:themeColor="text1"/>
          <w:sz w:val="24"/>
          <w:szCs w:val="24"/>
        </w:rPr>
      </w:pPr>
      <w:r w:rsidRPr="0096447F">
        <w:rPr>
          <w:rFonts w:ascii="Arial" w:hAnsi="Arial" w:cs="Arial"/>
          <w:color w:val="000000" w:themeColor="text1"/>
          <w:sz w:val="24"/>
          <w:szCs w:val="24"/>
        </w:rPr>
        <w:t>Limitación de ingresos</w:t>
      </w:r>
    </w:p>
    <w:p w14:paraId="4DA99790" w14:textId="579C9376" w:rsidR="00B552E8" w:rsidRPr="0096447F" w:rsidRDefault="00B552E8" w:rsidP="007679CF">
      <w:pPr>
        <w:pStyle w:val="Prrafodelista"/>
        <w:numPr>
          <w:ilvl w:val="0"/>
          <w:numId w:val="5"/>
        </w:numPr>
        <w:jc w:val="both"/>
        <w:rPr>
          <w:rFonts w:ascii="Arial" w:hAnsi="Arial" w:cs="Arial"/>
          <w:color w:val="000000" w:themeColor="text1"/>
          <w:sz w:val="24"/>
          <w:szCs w:val="24"/>
        </w:rPr>
      </w:pPr>
      <w:r w:rsidRPr="0096447F">
        <w:rPr>
          <w:rFonts w:ascii="Arial" w:hAnsi="Arial" w:cs="Arial"/>
          <w:color w:val="000000" w:themeColor="text1"/>
          <w:sz w:val="24"/>
          <w:szCs w:val="24"/>
        </w:rPr>
        <w:t>Carácter de la reunión</w:t>
      </w:r>
    </w:p>
    <w:p w14:paraId="6D2EB072" w14:textId="16E3F2D2" w:rsidR="00B552E8" w:rsidRPr="0096447F" w:rsidRDefault="00B552E8" w:rsidP="00B552E8">
      <w:pPr>
        <w:jc w:val="both"/>
        <w:rPr>
          <w:rFonts w:ascii="Arial" w:hAnsi="Arial" w:cs="Arial"/>
          <w:color w:val="000000" w:themeColor="text1"/>
          <w:sz w:val="24"/>
          <w:szCs w:val="24"/>
        </w:rPr>
      </w:pPr>
    </w:p>
    <w:p w14:paraId="3333FBE0" w14:textId="115A83AB" w:rsidR="00B552E8" w:rsidRPr="0096447F" w:rsidRDefault="00B552E8" w:rsidP="00B552E8">
      <w:pPr>
        <w:jc w:val="both"/>
        <w:rPr>
          <w:rFonts w:ascii="Arial" w:hAnsi="Arial" w:cs="Arial"/>
          <w:color w:val="000000" w:themeColor="text1"/>
          <w:sz w:val="24"/>
          <w:szCs w:val="24"/>
        </w:rPr>
      </w:pPr>
      <w:r w:rsidRPr="0096447F">
        <w:rPr>
          <w:rFonts w:ascii="Arial" w:hAnsi="Arial" w:cs="Arial"/>
          <w:color w:val="000000" w:themeColor="text1"/>
          <w:sz w:val="24"/>
          <w:szCs w:val="24"/>
        </w:rPr>
        <w:t>De acuerdo con lo anterior estarán clasificados en:</w:t>
      </w:r>
    </w:p>
    <w:p w14:paraId="2ABC0DD0" w14:textId="77777777" w:rsidR="00B552E8" w:rsidRPr="0096447F" w:rsidRDefault="00B552E8" w:rsidP="00B552E8">
      <w:pPr>
        <w:jc w:val="both"/>
        <w:rPr>
          <w:rFonts w:ascii="Arial" w:hAnsi="Arial" w:cs="Arial"/>
          <w:color w:val="000000" w:themeColor="text1"/>
          <w:sz w:val="24"/>
          <w:szCs w:val="24"/>
        </w:rPr>
      </w:pPr>
    </w:p>
    <w:p w14:paraId="785FDBC4" w14:textId="3FE0FD4B" w:rsidR="00F47E1B" w:rsidRPr="0096447F" w:rsidRDefault="003371B6" w:rsidP="00EF24D7">
      <w:pPr>
        <w:jc w:val="both"/>
        <w:rPr>
          <w:rFonts w:ascii="Arial" w:hAnsi="Arial" w:cs="Arial"/>
          <w:color w:val="000000" w:themeColor="text1"/>
          <w:sz w:val="24"/>
          <w:szCs w:val="24"/>
        </w:rPr>
      </w:pPr>
      <w:r w:rsidRPr="0096447F">
        <w:rPr>
          <w:rFonts w:ascii="Arial" w:hAnsi="Arial" w:cs="Arial"/>
          <w:b/>
          <w:bCs/>
          <w:color w:val="000000" w:themeColor="text1"/>
          <w:sz w:val="24"/>
          <w:szCs w:val="24"/>
        </w:rPr>
        <w:t>Aglo</w:t>
      </w:r>
      <w:r w:rsidR="00F47E1B" w:rsidRPr="0096447F">
        <w:rPr>
          <w:rFonts w:ascii="Arial" w:hAnsi="Arial" w:cs="Arial"/>
          <w:b/>
          <w:bCs/>
          <w:color w:val="000000" w:themeColor="text1"/>
          <w:sz w:val="24"/>
          <w:szCs w:val="24"/>
        </w:rPr>
        <w:t>meraciones de alta complejidad</w:t>
      </w:r>
      <w:r w:rsidR="00F77833" w:rsidRPr="0096447F">
        <w:rPr>
          <w:rFonts w:ascii="Arial" w:hAnsi="Arial" w:cs="Arial"/>
          <w:color w:val="000000" w:themeColor="text1"/>
          <w:sz w:val="24"/>
          <w:szCs w:val="24"/>
        </w:rPr>
        <w:t xml:space="preserve">: Corresponde a los eventos que generan afectación al normal funcionamiento de la ciudad; con un alto impacto a las condiciones de salubridad, </w:t>
      </w:r>
      <w:r w:rsidR="00F77833" w:rsidRPr="0096447F">
        <w:rPr>
          <w:rFonts w:ascii="Arial" w:hAnsi="Arial" w:cs="Arial"/>
          <w:color w:val="000000" w:themeColor="text1"/>
          <w:sz w:val="24"/>
          <w:szCs w:val="24"/>
        </w:rPr>
        <w:lastRenderedPageBreak/>
        <w:t>seguridad y convivencia y una alta probabilidad que se generen riesgos en el interior y/o en el exterior del evento</w:t>
      </w:r>
    </w:p>
    <w:p w14:paraId="3712B952" w14:textId="77777777" w:rsidR="00F77833" w:rsidRPr="0096447F" w:rsidRDefault="00F77833" w:rsidP="00EF24D7">
      <w:pPr>
        <w:jc w:val="both"/>
        <w:rPr>
          <w:rFonts w:ascii="Arial" w:hAnsi="Arial" w:cs="Arial"/>
          <w:color w:val="000000" w:themeColor="text1"/>
          <w:sz w:val="24"/>
          <w:szCs w:val="24"/>
        </w:rPr>
      </w:pPr>
    </w:p>
    <w:p w14:paraId="7534A781" w14:textId="78F5A7F6" w:rsidR="00F77833" w:rsidRPr="0096447F" w:rsidRDefault="00F77833"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Los Organizadores deberán:</w:t>
      </w:r>
    </w:p>
    <w:p w14:paraId="03399370" w14:textId="52D9E7F5" w:rsidR="00F77833" w:rsidRPr="0096447F" w:rsidRDefault="00F77833" w:rsidP="00EF24D7">
      <w:pPr>
        <w:jc w:val="both"/>
        <w:rPr>
          <w:rFonts w:ascii="Arial" w:hAnsi="Arial" w:cs="Arial"/>
          <w:color w:val="000000" w:themeColor="text1"/>
          <w:sz w:val="24"/>
          <w:szCs w:val="24"/>
        </w:rPr>
      </w:pPr>
    </w:p>
    <w:p w14:paraId="1F8E7ADC" w14:textId="77777777" w:rsidR="00F77833" w:rsidRPr="0096447F" w:rsidRDefault="00F77833" w:rsidP="007679CF">
      <w:pPr>
        <w:pStyle w:val="Prrafodelista"/>
        <w:numPr>
          <w:ilvl w:val="0"/>
          <w:numId w:val="6"/>
        </w:numPr>
        <w:autoSpaceDE w:val="0"/>
        <w:autoSpaceDN w:val="0"/>
        <w:adjustRightInd w:val="0"/>
        <w:jc w:val="both"/>
        <w:rPr>
          <w:rFonts w:ascii="Arial" w:hAnsi="Arial" w:cs="Arial"/>
          <w:color w:val="000000" w:themeColor="text1"/>
          <w:sz w:val="24"/>
          <w:szCs w:val="24"/>
        </w:rPr>
      </w:pPr>
      <w:r w:rsidRPr="0096447F">
        <w:rPr>
          <w:rFonts w:ascii="Arial" w:hAnsi="Arial" w:cs="Arial"/>
          <w:color w:val="000000" w:themeColor="text1"/>
          <w:sz w:val="24"/>
          <w:szCs w:val="24"/>
        </w:rPr>
        <w:t>Presentar un plan de emergencias y contingencias o implementar el plan tipo, si éste existe,</w:t>
      </w:r>
    </w:p>
    <w:p w14:paraId="380C00B2" w14:textId="77777777" w:rsidR="00F77833" w:rsidRPr="0096447F" w:rsidRDefault="00F77833" w:rsidP="007679CF">
      <w:pPr>
        <w:pStyle w:val="Prrafodelista"/>
        <w:numPr>
          <w:ilvl w:val="0"/>
          <w:numId w:val="6"/>
        </w:numPr>
        <w:autoSpaceDE w:val="0"/>
        <w:autoSpaceDN w:val="0"/>
        <w:adjustRightInd w:val="0"/>
        <w:jc w:val="both"/>
        <w:rPr>
          <w:rFonts w:ascii="Arial" w:hAnsi="Arial" w:cs="Arial"/>
          <w:color w:val="000000" w:themeColor="text1"/>
          <w:sz w:val="24"/>
          <w:szCs w:val="24"/>
        </w:rPr>
      </w:pPr>
      <w:r w:rsidRPr="0096447F">
        <w:rPr>
          <w:rFonts w:ascii="Arial" w:hAnsi="Arial" w:cs="Arial"/>
          <w:color w:val="000000" w:themeColor="text1"/>
          <w:sz w:val="24"/>
          <w:szCs w:val="24"/>
        </w:rPr>
        <w:t>Registrarlo en la ventanilla única del SUGA en las condiciones y términos establecidos</w:t>
      </w:r>
    </w:p>
    <w:p w14:paraId="3F837E09" w14:textId="77777777" w:rsidR="00F77833" w:rsidRPr="0096447F" w:rsidRDefault="00F77833" w:rsidP="007679CF">
      <w:pPr>
        <w:pStyle w:val="Prrafodelista"/>
        <w:numPr>
          <w:ilvl w:val="0"/>
          <w:numId w:val="6"/>
        </w:numPr>
        <w:autoSpaceDE w:val="0"/>
        <w:autoSpaceDN w:val="0"/>
        <w:adjustRightInd w:val="0"/>
        <w:jc w:val="both"/>
        <w:rPr>
          <w:rFonts w:ascii="Arial" w:hAnsi="Arial" w:cs="Arial"/>
          <w:color w:val="000000" w:themeColor="text1"/>
          <w:sz w:val="24"/>
          <w:szCs w:val="24"/>
        </w:rPr>
      </w:pPr>
      <w:r w:rsidRPr="0096447F">
        <w:rPr>
          <w:rFonts w:ascii="Arial" w:hAnsi="Arial" w:cs="Arial"/>
          <w:color w:val="000000" w:themeColor="text1"/>
          <w:sz w:val="24"/>
          <w:szCs w:val="24"/>
        </w:rPr>
        <w:t xml:space="preserve">Asistir a las reuniones previas de coordinación </w:t>
      </w:r>
    </w:p>
    <w:p w14:paraId="32870326" w14:textId="42253340" w:rsidR="00F77833" w:rsidRPr="0096447F" w:rsidRDefault="00F77833" w:rsidP="007679CF">
      <w:pPr>
        <w:pStyle w:val="Prrafodelista"/>
        <w:numPr>
          <w:ilvl w:val="0"/>
          <w:numId w:val="6"/>
        </w:numPr>
        <w:autoSpaceDE w:val="0"/>
        <w:autoSpaceDN w:val="0"/>
        <w:adjustRightInd w:val="0"/>
        <w:jc w:val="both"/>
        <w:rPr>
          <w:rFonts w:ascii="Arial" w:hAnsi="Arial" w:cs="Arial"/>
          <w:color w:val="000000" w:themeColor="text1"/>
          <w:sz w:val="24"/>
          <w:szCs w:val="24"/>
        </w:rPr>
      </w:pPr>
      <w:r w:rsidRPr="0096447F">
        <w:rPr>
          <w:rFonts w:ascii="Arial" w:hAnsi="Arial" w:cs="Arial"/>
          <w:color w:val="000000" w:themeColor="text1"/>
          <w:sz w:val="24"/>
          <w:szCs w:val="24"/>
        </w:rPr>
        <w:t>Verificación de las condiciones de seguridad del montaje en el escenario y del PMU durante desarrollo del evento.</w:t>
      </w:r>
    </w:p>
    <w:p w14:paraId="78CC17BC" w14:textId="77777777" w:rsidR="008F3D6F" w:rsidRPr="0096447F" w:rsidRDefault="008F3D6F" w:rsidP="008F3D6F">
      <w:pPr>
        <w:widowControl w:val="0"/>
        <w:tabs>
          <w:tab w:val="left" w:pos="821"/>
          <w:tab w:val="left" w:pos="2268"/>
        </w:tabs>
        <w:autoSpaceDE w:val="0"/>
        <w:autoSpaceDN w:val="0"/>
        <w:spacing w:line="240" w:lineRule="auto"/>
        <w:ind w:right="98"/>
        <w:jc w:val="both"/>
        <w:rPr>
          <w:rFonts w:ascii="Arial" w:hAnsi="Arial" w:cs="Arial"/>
          <w:color w:val="000000" w:themeColor="text1"/>
          <w:sz w:val="24"/>
          <w:szCs w:val="24"/>
        </w:rPr>
      </w:pPr>
    </w:p>
    <w:p w14:paraId="37E1A5C7" w14:textId="3E3B74E1" w:rsidR="008F3D6F" w:rsidRPr="0096447F" w:rsidRDefault="008F3D6F" w:rsidP="003133F2">
      <w:pPr>
        <w:widowControl w:val="0"/>
        <w:tabs>
          <w:tab w:val="left" w:pos="821"/>
          <w:tab w:val="left" w:pos="2268"/>
        </w:tabs>
        <w:autoSpaceDE w:val="0"/>
        <w:autoSpaceDN w:val="0"/>
        <w:ind w:right="-91"/>
        <w:jc w:val="both"/>
        <w:rPr>
          <w:rFonts w:ascii="Arial" w:hAnsi="Arial" w:cs="Arial"/>
          <w:color w:val="000000" w:themeColor="text1"/>
          <w:sz w:val="24"/>
          <w:szCs w:val="24"/>
        </w:rPr>
      </w:pPr>
      <w:proofErr w:type="gramStart"/>
      <w:r w:rsidRPr="0096447F">
        <w:rPr>
          <w:rFonts w:ascii="Arial" w:hAnsi="Arial" w:cs="Arial"/>
          <w:color w:val="000000" w:themeColor="text1"/>
          <w:sz w:val="24"/>
          <w:szCs w:val="24"/>
        </w:rPr>
        <w:t>De acuerdo al</w:t>
      </w:r>
      <w:proofErr w:type="gramEnd"/>
      <w:r w:rsidRPr="0096447F">
        <w:rPr>
          <w:rFonts w:ascii="Arial" w:hAnsi="Arial" w:cs="Arial"/>
          <w:color w:val="000000" w:themeColor="text1"/>
          <w:sz w:val="24"/>
          <w:szCs w:val="24"/>
        </w:rPr>
        <w:t xml:space="preserve"> grado de complejidad de las actividades con aglomeraciones de público </w:t>
      </w:r>
      <w:r w:rsidRPr="003133F2">
        <w:rPr>
          <w:rFonts w:ascii="Arial" w:hAnsi="Arial" w:cs="Arial"/>
          <w:color w:val="000000" w:themeColor="text1"/>
          <w:sz w:val="24"/>
          <w:szCs w:val="24"/>
        </w:rPr>
        <w:t>Aglomeraciones de alta complejidad</w:t>
      </w:r>
      <w:r w:rsidRPr="0096447F">
        <w:rPr>
          <w:rFonts w:ascii="Arial" w:hAnsi="Arial" w:cs="Arial"/>
          <w:color w:val="000000" w:themeColor="text1"/>
          <w:sz w:val="24"/>
          <w:szCs w:val="24"/>
        </w:rPr>
        <w:t xml:space="preserve">, se requiere del servicio de </w:t>
      </w:r>
      <w:r w:rsidRPr="0057684F">
        <w:rPr>
          <w:rFonts w:ascii="Arial" w:hAnsi="Arial" w:cs="Arial"/>
          <w:b/>
          <w:bCs/>
          <w:color w:val="000000" w:themeColor="text1"/>
          <w:sz w:val="24"/>
          <w:szCs w:val="24"/>
        </w:rPr>
        <w:t>PUESTO FIJO</w:t>
      </w:r>
      <w:r w:rsidRPr="0096447F">
        <w:rPr>
          <w:rFonts w:ascii="Arial" w:hAnsi="Arial" w:cs="Arial"/>
          <w:color w:val="000000" w:themeColor="text1"/>
          <w:sz w:val="24"/>
          <w:szCs w:val="24"/>
        </w:rPr>
        <w:t xml:space="preserve"> por parte de la UAE Cuerpo Oficial de Bomberos de Bogotá, para lo cual se deben cancelar 25 SMDLV por cada hora, cumpliendo con lo establecido en el Acuerdo 11 de 1988 (Capitulo 4, Articulo 28) del Concejo de Bogotá.</w:t>
      </w:r>
    </w:p>
    <w:p w14:paraId="0CA48BA9" w14:textId="77777777" w:rsidR="00F77833" w:rsidRPr="0096447F" w:rsidRDefault="00F77833" w:rsidP="00EF24D7">
      <w:pPr>
        <w:jc w:val="both"/>
        <w:rPr>
          <w:rFonts w:ascii="Arial" w:hAnsi="Arial" w:cs="Arial"/>
          <w:color w:val="000000" w:themeColor="text1"/>
          <w:sz w:val="24"/>
          <w:szCs w:val="24"/>
        </w:rPr>
      </w:pPr>
    </w:p>
    <w:p w14:paraId="00A74960" w14:textId="67AA62B9" w:rsidR="0033498C" w:rsidRPr="0096447F" w:rsidRDefault="0033498C" w:rsidP="0033498C">
      <w:pPr>
        <w:jc w:val="both"/>
        <w:rPr>
          <w:rFonts w:ascii="Arial" w:hAnsi="Arial" w:cs="Arial"/>
          <w:b/>
          <w:bCs/>
          <w:color w:val="000000" w:themeColor="text1"/>
          <w:sz w:val="24"/>
          <w:szCs w:val="24"/>
        </w:rPr>
      </w:pPr>
      <w:r w:rsidRPr="0096447F">
        <w:rPr>
          <w:rFonts w:ascii="Arial" w:hAnsi="Arial" w:cs="Arial"/>
          <w:b/>
          <w:bCs/>
          <w:color w:val="000000" w:themeColor="text1"/>
          <w:sz w:val="24"/>
          <w:szCs w:val="24"/>
        </w:rPr>
        <w:t xml:space="preserve">Aglomeraciones de media complejidad </w:t>
      </w:r>
      <w:r w:rsidRPr="0096447F">
        <w:rPr>
          <w:rFonts w:ascii="Arial" w:hAnsi="Arial" w:cs="Arial"/>
          <w:color w:val="000000" w:themeColor="text1"/>
          <w:sz w:val="24"/>
          <w:szCs w:val="24"/>
        </w:rPr>
        <w:t>Corresponde a los eventos que no generan afectación al normal funcionamiento de la ciudad, con un impacto moderado a las condiciones de salubridad, seguridad y convivencia y una media probabilidad que se generen riesgos en el interior y/o en el exterior del evento</w:t>
      </w:r>
    </w:p>
    <w:p w14:paraId="01A1FC1C" w14:textId="77777777" w:rsidR="009D3656" w:rsidRDefault="009D3656" w:rsidP="0033498C">
      <w:pPr>
        <w:jc w:val="both"/>
        <w:rPr>
          <w:rFonts w:ascii="Arial" w:hAnsi="Arial" w:cs="Arial"/>
          <w:color w:val="000000" w:themeColor="text1"/>
          <w:sz w:val="24"/>
          <w:szCs w:val="24"/>
        </w:rPr>
      </w:pPr>
    </w:p>
    <w:p w14:paraId="1222BA22" w14:textId="3E516D14" w:rsidR="0033498C" w:rsidRPr="0096447F" w:rsidRDefault="0033498C" w:rsidP="0033498C">
      <w:pPr>
        <w:jc w:val="both"/>
        <w:rPr>
          <w:rFonts w:ascii="Arial" w:hAnsi="Arial" w:cs="Arial"/>
          <w:color w:val="000000" w:themeColor="text1"/>
          <w:sz w:val="24"/>
          <w:szCs w:val="24"/>
        </w:rPr>
      </w:pPr>
      <w:r w:rsidRPr="0096447F">
        <w:rPr>
          <w:rFonts w:ascii="Arial" w:hAnsi="Arial" w:cs="Arial"/>
          <w:color w:val="000000" w:themeColor="text1"/>
          <w:sz w:val="24"/>
          <w:szCs w:val="24"/>
        </w:rPr>
        <w:t>Los Organizadores deberán:</w:t>
      </w:r>
    </w:p>
    <w:p w14:paraId="39895F7F" w14:textId="77777777" w:rsidR="0033498C" w:rsidRPr="0096447F" w:rsidRDefault="0033498C" w:rsidP="0033498C">
      <w:pPr>
        <w:jc w:val="both"/>
        <w:rPr>
          <w:rFonts w:ascii="Arial" w:hAnsi="Arial" w:cs="Arial"/>
          <w:color w:val="000000" w:themeColor="text1"/>
          <w:sz w:val="24"/>
          <w:szCs w:val="24"/>
        </w:rPr>
      </w:pPr>
    </w:p>
    <w:p w14:paraId="0140B983" w14:textId="77777777" w:rsidR="0033498C" w:rsidRPr="0096447F" w:rsidRDefault="0033498C" w:rsidP="007679CF">
      <w:pPr>
        <w:pStyle w:val="Prrafodelista"/>
        <w:numPr>
          <w:ilvl w:val="0"/>
          <w:numId w:val="7"/>
        </w:numPr>
        <w:autoSpaceDE w:val="0"/>
        <w:autoSpaceDN w:val="0"/>
        <w:adjustRightInd w:val="0"/>
        <w:jc w:val="both"/>
        <w:rPr>
          <w:rFonts w:ascii="Arial" w:hAnsi="Arial" w:cs="Arial"/>
          <w:color w:val="000000" w:themeColor="text1"/>
          <w:sz w:val="24"/>
          <w:szCs w:val="24"/>
        </w:rPr>
      </w:pPr>
      <w:r w:rsidRPr="0096447F">
        <w:rPr>
          <w:rFonts w:ascii="Arial" w:hAnsi="Arial" w:cs="Arial"/>
          <w:color w:val="000000" w:themeColor="text1"/>
          <w:sz w:val="24"/>
          <w:szCs w:val="24"/>
        </w:rPr>
        <w:t>Presentar un plan de emergencias y contingencias o implementar el plan tipo, si éste existe,</w:t>
      </w:r>
    </w:p>
    <w:p w14:paraId="2B1989EB" w14:textId="77777777" w:rsidR="0033498C" w:rsidRPr="0096447F" w:rsidRDefault="0033498C" w:rsidP="007679CF">
      <w:pPr>
        <w:pStyle w:val="Prrafodelista"/>
        <w:numPr>
          <w:ilvl w:val="0"/>
          <w:numId w:val="7"/>
        </w:numPr>
        <w:autoSpaceDE w:val="0"/>
        <w:autoSpaceDN w:val="0"/>
        <w:adjustRightInd w:val="0"/>
        <w:jc w:val="both"/>
        <w:rPr>
          <w:rFonts w:ascii="Arial" w:hAnsi="Arial" w:cs="Arial"/>
          <w:color w:val="000000" w:themeColor="text1"/>
          <w:sz w:val="24"/>
          <w:szCs w:val="24"/>
        </w:rPr>
      </w:pPr>
      <w:r w:rsidRPr="0096447F">
        <w:rPr>
          <w:rFonts w:ascii="Arial" w:hAnsi="Arial" w:cs="Arial"/>
          <w:color w:val="000000" w:themeColor="text1"/>
          <w:sz w:val="24"/>
          <w:szCs w:val="24"/>
        </w:rPr>
        <w:t>Registrarlo en la ventanilla única del SUGA en las condiciones y términos establecidos</w:t>
      </w:r>
    </w:p>
    <w:p w14:paraId="0DCCC01C" w14:textId="77777777" w:rsidR="0033498C" w:rsidRPr="0096447F" w:rsidRDefault="0033498C" w:rsidP="007679CF">
      <w:pPr>
        <w:pStyle w:val="Prrafodelista"/>
        <w:numPr>
          <w:ilvl w:val="0"/>
          <w:numId w:val="7"/>
        </w:numPr>
        <w:autoSpaceDE w:val="0"/>
        <w:autoSpaceDN w:val="0"/>
        <w:adjustRightInd w:val="0"/>
        <w:jc w:val="both"/>
        <w:rPr>
          <w:rFonts w:ascii="Arial" w:hAnsi="Arial" w:cs="Arial"/>
          <w:color w:val="000000" w:themeColor="text1"/>
          <w:sz w:val="24"/>
          <w:szCs w:val="24"/>
        </w:rPr>
      </w:pPr>
      <w:r w:rsidRPr="0096447F">
        <w:rPr>
          <w:rFonts w:ascii="Arial" w:hAnsi="Arial" w:cs="Arial"/>
          <w:color w:val="000000" w:themeColor="text1"/>
          <w:sz w:val="24"/>
          <w:szCs w:val="24"/>
        </w:rPr>
        <w:t xml:space="preserve">Asistir a las reuniones previas de coordinación </w:t>
      </w:r>
    </w:p>
    <w:p w14:paraId="3D7E4F25" w14:textId="64EA8681" w:rsidR="00F77833" w:rsidRPr="0096447F" w:rsidRDefault="0033498C" w:rsidP="007679CF">
      <w:pPr>
        <w:pStyle w:val="Prrafodelista"/>
        <w:numPr>
          <w:ilvl w:val="0"/>
          <w:numId w:val="7"/>
        </w:numPr>
        <w:jc w:val="both"/>
        <w:rPr>
          <w:rFonts w:ascii="Arial" w:hAnsi="Arial" w:cs="Arial"/>
          <w:color w:val="000000" w:themeColor="text1"/>
          <w:sz w:val="24"/>
          <w:szCs w:val="24"/>
        </w:rPr>
      </w:pPr>
      <w:r w:rsidRPr="0096447F">
        <w:rPr>
          <w:rFonts w:ascii="Arial" w:hAnsi="Arial" w:cs="Arial"/>
          <w:color w:val="000000" w:themeColor="text1"/>
          <w:sz w:val="24"/>
          <w:szCs w:val="24"/>
        </w:rPr>
        <w:t>Verificación de las condiciones de seguridad del montaje en el escenario y del PMU durante desarrollo del evento</w:t>
      </w:r>
      <w:r w:rsidR="0096447F" w:rsidRPr="0096447F">
        <w:rPr>
          <w:rFonts w:ascii="Arial" w:hAnsi="Arial" w:cs="Arial"/>
          <w:color w:val="000000" w:themeColor="text1"/>
          <w:sz w:val="24"/>
          <w:szCs w:val="24"/>
        </w:rPr>
        <w:t>.</w:t>
      </w:r>
    </w:p>
    <w:p w14:paraId="384DCCF1" w14:textId="77777777" w:rsidR="0096447F" w:rsidRPr="0096447F" w:rsidRDefault="0096447F" w:rsidP="0096447F">
      <w:pPr>
        <w:spacing w:line="240" w:lineRule="auto"/>
        <w:jc w:val="both"/>
        <w:rPr>
          <w:rFonts w:ascii="Arial" w:hAnsi="Arial" w:cs="Arial"/>
          <w:color w:val="000000" w:themeColor="text1"/>
          <w:lang w:val="es-ES"/>
        </w:rPr>
      </w:pPr>
    </w:p>
    <w:p w14:paraId="34D3E2CD" w14:textId="305BF876" w:rsidR="0096447F" w:rsidRPr="0096447F" w:rsidRDefault="0096447F" w:rsidP="0096447F">
      <w:pPr>
        <w:spacing w:line="240" w:lineRule="auto"/>
        <w:jc w:val="both"/>
        <w:rPr>
          <w:rFonts w:ascii="Arial" w:hAnsi="Arial" w:cs="Arial"/>
          <w:color w:val="000000" w:themeColor="text1"/>
          <w:sz w:val="24"/>
          <w:szCs w:val="24"/>
        </w:rPr>
      </w:pPr>
      <w:r w:rsidRPr="0096447F">
        <w:rPr>
          <w:rFonts w:ascii="Arial" w:hAnsi="Arial" w:cs="Arial"/>
          <w:color w:val="000000" w:themeColor="text1"/>
          <w:sz w:val="24"/>
          <w:szCs w:val="24"/>
        </w:rPr>
        <w:t>El Cuerpo Oficial de Bomberos realizara verificación de condiciones, dependiendo de la cantidad de días que presente el evento y según el análisis de riesgos.</w:t>
      </w:r>
    </w:p>
    <w:p w14:paraId="3FB091B6" w14:textId="77777777" w:rsidR="0096447F" w:rsidRPr="0096447F" w:rsidRDefault="0096447F" w:rsidP="0096447F">
      <w:pPr>
        <w:pStyle w:val="Prrafodelista"/>
        <w:ind w:left="1776"/>
        <w:rPr>
          <w:rFonts w:ascii="Arial" w:hAnsi="Arial" w:cs="Arial"/>
          <w:color w:val="000000" w:themeColor="text1"/>
          <w:sz w:val="24"/>
          <w:szCs w:val="24"/>
        </w:rPr>
      </w:pPr>
    </w:p>
    <w:p w14:paraId="73D2D8A4" w14:textId="597E5ADC" w:rsidR="0096447F" w:rsidRPr="0096447F" w:rsidRDefault="0096447F" w:rsidP="0096447F">
      <w:pPr>
        <w:widowControl w:val="0"/>
        <w:tabs>
          <w:tab w:val="left" w:pos="821"/>
        </w:tabs>
        <w:autoSpaceDE w:val="0"/>
        <w:autoSpaceDN w:val="0"/>
        <w:spacing w:line="240" w:lineRule="auto"/>
        <w:ind w:right="98"/>
        <w:jc w:val="both"/>
        <w:rPr>
          <w:rFonts w:ascii="Arial" w:hAnsi="Arial" w:cs="Arial"/>
          <w:color w:val="000000" w:themeColor="text1"/>
          <w:sz w:val="24"/>
          <w:szCs w:val="24"/>
        </w:rPr>
      </w:pPr>
      <w:r w:rsidRPr="0096447F">
        <w:rPr>
          <w:rFonts w:ascii="Arial" w:hAnsi="Arial" w:cs="Arial"/>
          <w:color w:val="000000" w:themeColor="text1"/>
          <w:sz w:val="24"/>
          <w:szCs w:val="24"/>
        </w:rPr>
        <w:t xml:space="preserve">Se debe cancelar el valor de 2 salarios mínimos diarios legales vigentes por cada una de las verificaciones cumpliendo con lo establecido en el Acuerdo 9 de 1992 cumpliendo con lo </w:t>
      </w:r>
      <w:r w:rsidRPr="0096447F">
        <w:rPr>
          <w:rFonts w:ascii="Arial" w:hAnsi="Arial" w:cs="Arial"/>
          <w:color w:val="000000" w:themeColor="text1"/>
          <w:sz w:val="24"/>
          <w:szCs w:val="24"/>
        </w:rPr>
        <w:lastRenderedPageBreak/>
        <w:t>establecido en del Concejo de Bogotá.</w:t>
      </w:r>
    </w:p>
    <w:p w14:paraId="5F7080FD" w14:textId="77777777" w:rsidR="0096447F" w:rsidRPr="0096447F" w:rsidRDefault="0096447F" w:rsidP="0096447F">
      <w:pPr>
        <w:widowControl w:val="0"/>
        <w:tabs>
          <w:tab w:val="left" w:pos="821"/>
        </w:tabs>
        <w:autoSpaceDE w:val="0"/>
        <w:autoSpaceDN w:val="0"/>
        <w:spacing w:line="240" w:lineRule="auto"/>
        <w:ind w:right="98"/>
        <w:jc w:val="both"/>
        <w:rPr>
          <w:rFonts w:ascii="Arial" w:hAnsi="Arial" w:cs="Arial"/>
          <w:color w:val="000000" w:themeColor="text1"/>
          <w:sz w:val="24"/>
          <w:szCs w:val="24"/>
        </w:rPr>
      </w:pPr>
    </w:p>
    <w:p w14:paraId="7ACE107F" w14:textId="77777777" w:rsidR="0096447F" w:rsidRPr="0096447F" w:rsidRDefault="0096447F" w:rsidP="0096447F">
      <w:pPr>
        <w:widowControl w:val="0"/>
        <w:tabs>
          <w:tab w:val="left" w:pos="821"/>
        </w:tabs>
        <w:autoSpaceDE w:val="0"/>
        <w:autoSpaceDN w:val="0"/>
        <w:spacing w:line="240" w:lineRule="auto"/>
        <w:ind w:right="98"/>
        <w:jc w:val="both"/>
        <w:rPr>
          <w:rFonts w:ascii="Arial" w:hAnsi="Arial" w:cs="Arial"/>
          <w:color w:val="000000" w:themeColor="text1"/>
          <w:sz w:val="24"/>
          <w:szCs w:val="24"/>
        </w:rPr>
      </w:pPr>
      <w:r w:rsidRPr="0096447F">
        <w:rPr>
          <w:rFonts w:ascii="Arial" w:hAnsi="Arial" w:cs="Arial"/>
          <w:color w:val="000000" w:themeColor="text1"/>
          <w:sz w:val="24"/>
          <w:szCs w:val="24"/>
        </w:rPr>
        <w:t>La cantidad de verificaciones depende la de la cantidad de días del evento, de esta manera se realizará 1 verificación por día.</w:t>
      </w:r>
    </w:p>
    <w:p w14:paraId="1436E300" w14:textId="77777777" w:rsidR="0096447F" w:rsidRPr="0096447F" w:rsidRDefault="0096447F" w:rsidP="0096447F">
      <w:pPr>
        <w:jc w:val="both"/>
        <w:rPr>
          <w:rFonts w:ascii="Arial" w:hAnsi="Arial" w:cs="Arial"/>
          <w:color w:val="000000" w:themeColor="text1"/>
          <w:sz w:val="24"/>
          <w:szCs w:val="24"/>
        </w:rPr>
      </w:pPr>
    </w:p>
    <w:p w14:paraId="5725DB6E" w14:textId="1878C6E2" w:rsidR="00E9196F" w:rsidRPr="0096447F" w:rsidRDefault="00E9196F" w:rsidP="00EF24D7">
      <w:pPr>
        <w:jc w:val="both"/>
        <w:rPr>
          <w:rFonts w:ascii="Arial" w:hAnsi="Arial" w:cs="Arial"/>
          <w:color w:val="000000" w:themeColor="text1"/>
          <w:sz w:val="24"/>
          <w:szCs w:val="24"/>
        </w:rPr>
      </w:pPr>
      <w:r w:rsidRPr="0096447F">
        <w:rPr>
          <w:rFonts w:ascii="Arial" w:hAnsi="Arial" w:cs="Arial"/>
          <w:b/>
          <w:bCs/>
          <w:color w:val="000000" w:themeColor="text1"/>
          <w:sz w:val="24"/>
          <w:szCs w:val="24"/>
        </w:rPr>
        <w:t>Aglomeraciones de baja complejidad</w:t>
      </w:r>
      <w:r w:rsidRPr="0096447F">
        <w:rPr>
          <w:rFonts w:ascii="Arial" w:hAnsi="Arial" w:cs="Arial"/>
          <w:color w:val="000000" w:themeColor="text1"/>
          <w:sz w:val="24"/>
          <w:szCs w:val="24"/>
        </w:rPr>
        <w:t>: Corresponde a los eventos que no generan ninguna afectación en el exterior del evento, con un impacto bajo a las condiciones de salubridad, seguridad y convivencia y con una baja probabilidad de generarse un riesgo en el interior del evento.</w:t>
      </w:r>
    </w:p>
    <w:p w14:paraId="361AED73" w14:textId="77777777" w:rsidR="00E9196F" w:rsidRPr="0096447F" w:rsidRDefault="00E9196F" w:rsidP="00EF24D7">
      <w:pPr>
        <w:jc w:val="both"/>
        <w:rPr>
          <w:rFonts w:ascii="Arial" w:hAnsi="Arial" w:cs="Arial"/>
          <w:color w:val="000000" w:themeColor="text1"/>
          <w:sz w:val="24"/>
          <w:szCs w:val="24"/>
        </w:rPr>
      </w:pPr>
    </w:p>
    <w:p w14:paraId="133ECEB2" w14:textId="311CBA11" w:rsidR="00EC0FDB" w:rsidRPr="0096447F" w:rsidRDefault="00E9196F"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Los Organizadores deberán</w:t>
      </w:r>
    </w:p>
    <w:p w14:paraId="23710493" w14:textId="4228086D" w:rsidR="00E9196F" w:rsidRPr="0096447F" w:rsidRDefault="00E9196F" w:rsidP="00EF24D7">
      <w:pPr>
        <w:jc w:val="both"/>
        <w:rPr>
          <w:rFonts w:ascii="Arial" w:hAnsi="Arial" w:cs="Arial"/>
          <w:color w:val="000000" w:themeColor="text1"/>
          <w:sz w:val="24"/>
          <w:szCs w:val="24"/>
        </w:rPr>
      </w:pPr>
    </w:p>
    <w:p w14:paraId="41FF2A3D" w14:textId="77777777" w:rsidR="00E9196F" w:rsidRPr="0096447F" w:rsidRDefault="00E9196F" w:rsidP="007679CF">
      <w:pPr>
        <w:pStyle w:val="Prrafodelista"/>
        <w:numPr>
          <w:ilvl w:val="0"/>
          <w:numId w:val="8"/>
        </w:numPr>
        <w:autoSpaceDE w:val="0"/>
        <w:autoSpaceDN w:val="0"/>
        <w:adjustRightInd w:val="0"/>
        <w:jc w:val="both"/>
        <w:rPr>
          <w:rFonts w:ascii="Arial" w:hAnsi="Arial" w:cs="Arial"/>
          <w:color w:val="000000" w:themeColor="text1"/>
          <w:sz w:val="24"/>
          <w:szCs w:val="24"/>
        </w:rPr>
      </w:pPr>
      <w:r w:rsidRPr="0096447F">
        <w:rPr>
          <w:rFonts w:ascii="Arial" w:hAnsi="Arial" w:cs="Arial"/>
          <w:color w:val="000000" w:themeColor="text1"/>
          <w:sz w:val="24"/>
          <w:szCs w:val="24"/>
        </w:rPr>
        <w:t>Contar con los recursos físicos y humanos mínimos que establezca el Plan de emergencias y contingencias tipo para baja complejidad.</w:t>
      </w:r>
    </w:p>
    <w:p w14:paraId="75043668" w14:textId="77777777" w:rsidR="00E9196F" w:rsidRPr="0096447F" w:rsidRDefault="00E9196F" w:rsidP="007679CF">
      <w:pPr>
        <w:pStyle w:val="Prrafodelista"/>
        <w:numPr>
          <w:ilvl w:val="0"/>
          <w:numId w:val="8"/>
        </w:numPr>
        <w:autoSpaceDE w:val="0"/>
        <w:autoSpaceDN w:val="0"/>
        <w:adjustRightInd w:val="0"/>
        <w:jc w:val="both"/>
        <w:rPr>
          <w:rFonts w:ascii="Arial" w:hAnsi="Arial" w:cs="Arial"/>
          <w:color w:val="000000" w:themeColor="text1"/>
          <w:sz w:val="24"/>
          <w:szCs w:val="24"/>
        </w:rPr>
      </w:pPr>
      <w:r w:rsidRPr="0096447F">
        <w:rPr>
          <w:rFonts w:ascii="Arial" w:hAnsi="Arial" w:cs="Arial"/>
          <w:color w:val="000000" w:themeColor="text1"/>
          <w:sz w:val="24"/>
          <w:szCs w:val="24"/>
        </w:rPr>
        <w:t>Informar al SUGA, NO requiere registro del PEC en el SUGA.</w:t>
      </w:r>
    </w:p>
    <w:p w14:paraId="7CD4353E" w14:textId="2A130B32" w:rsidR="0096447F" w:rsidRPr="0096447F" w:rsidRDefault="0096447F" w:rsidP="00EF24D7">
      <w:pPr>
        <w:jc w:val="both"/>
        <w:rPr>
          <w:rFonts w:ascii="Arial" w:hAnsi="Arial" w:cs="Arial"/>
          <w:color w:val="000000" w:themeColor="text1"/>
          <w:sz w:val="24"/>
          <w:szCs w:val="24"/>
        </w:rPr>
      </w:pPr>
    </w:p>
    <w:p w14:paraId="72B63D92" w14:textId="77777777" w:rsidR="0096447F" w:rsidRPr="0096447F" w:rsidRDefault="0096447F" w:rsidP="0096447F">
      <w:pPr>
        <w:widowControl w:val="0"/>
        <w:tabs>
          <w:tab w:val="left" w:pos="821"/>
        </w:tabs>
        <w:autoSpaceDE w:val="0"/>
        <w:autoSpaceDN w:val="0"/>
        <w:spacing w:line="240" w:lineRule="auto"/>
        <w:ind w:right="98"/>
        <w:jc w:val="both"/>
        <w:rPr>
          <w:rFonts w:ascii="Arial" w:hAnsi="Arial" w:cs="Arial"/>
          <w:color w:val="000000" w:themeColor="text1"/>
          <w:sz w:val="24"/>
          <w:szCs w:val="24"/>
        </w:rPr>
      </w:pPr>
      <w:r w:rsidRPr="0096447F">
        <w:rPr>
          <w:rFonts w:ascii="Arial" w:hAnsi="Arial" w:cs="Arial"/>
          <w:color w:val="000000" w:themeColor="text1"/>
          <w:sz w:val="24"/>
          <w:szCs w:val="24"/>
        </w:rPr>
        <w:t>Se</w:t>
      </w:r>
      <w:r w:rsidRPr="0096447F">
        <w:rPr>
          <w:rFonts w:ascii="Arial" w:hAnsi="Arial" w:cs="Arial"/>
          <w:color w:val="000000" w:themeColor="text1"/>
          <w:spacing w:val="-7"/>
          <w:sz w:val="24"/>
          <w:szCs w:val="24"/>
        </w:rPr>
        <w:t xml:space="preserve"> </w:t>
      </w:r>
      <w:r w:rsidRPr="0096447F">
        <w:rPr>
          <w:rFonts w:ascii="Arial" w:hAnsi="Arial" w:cs="Arial"/>
          <w:color w:val="000000" w:themeColor="text1"/>
          <w:sz w:val="24"/>
          <w:szCs w:val="24"/>
        </w:rPr>
        <w:t>debe</w:t>
      </w:r>
      <w:r w:rsidRPr="0096447F">
        <w:rPr>
          <w:rFonts w:ascii="Arial" w:hAnsi="Arial" w:cs="Arial"/>
          <w:color w:val="000000" w:themeColor="text1"/>
          <w:spacing w:val="-8"/>
          <w:sz w:val="24"/>
          <w:szCs w:val="24"/>
        </w:rPr>
        <w:t xml:space="preserve"> </w:t>
      </w:r>
      <w:r w:rsidRPr="0096447F">
        <w:rPr>
          <w:rFonts w:ascii="Arial" w:hAnsi="Arial" w:cs="Arial"/>
          <w:color w:val="000000" w:themeColor="text1"/>
          <w:sz w:val="24"/>
          <w:szCs w:val="24"/>
        </w:rPr>
        <w:t>llevar</w:t>
      </w:r>
      <w:r w:rsidRPr="0096447F">
        <w:rPr>
          <w:rFonts w:ascii="Arial" w:hAnsi="Arial" w:cs="Arial"/>
          <w:color w:val="000000" w:themeColor="text1"/>
          <w:spacing w:val="-7"/>
          <w:sz w:val="24"/>
          <w:szCs w:val="24"/>
        </w:rPr>
        <w:t xml:space="preserve"> </w:t>
      </w:r>
      <w:r w:rsidRPr="0096447F">
        <w:rPr>
          <w:rFonts w:ascii="Arial" w:hAnsi="Arial" w:cs="Arial"/>
          <w:color w:val="000000" w:themeColor="text1"/>
          <w:sz w:val="24"/>
          <w:szCs w:val="24"/>
        </w:rPr>
        <w:t>el</w:t>
      </w:r>
      <w:r w:rsidRPr="0096447F">
        <w:rPr>
          <w:rFonts w:ascii="Arial" w:hAnsi="Arial" w:cs="Arial"/>
          <w:color w:val="000000" w:themeColor="text1"/>
          <w:spacing w:val="-7"/>
          <w:sz w:val="24"/>
          <w:szCs w:val="24"/>
        </w:rPr>
        <w:t xml:space="preserve"> </w:t>
      </w:r>
      <w:r w:rsidRPr="0096447F">
        <w:rPr>
          <w:rFonts w:ascii="Arial" w:hAnsi="Arial" w:cs="Arial"/>
          <w:color w:val="000000" w:themeColor="text1"/>
          <w:sz w:val="24"/>
          <w:szCs w:val="24"/>
        </w:rPr>
        <w:t>recibo</w:t>
      </w:r>
      <w:r w:rsidRPr="0096447F">
        <w:rPr>
          <w:rFonts w:ascii="Arial" w:hAnsi="Arial" w:cs="Arial"/>
          <w:color w:val="000000" w:themeColor="text1"/>
          <w:spacing w:val="-8"/>
          <w:sz w:val="24"/>
          <w:szCs w:val="24"/>
        </w:rPr>
        <w:t xml:space="preserve"> </w:t>
      </w:r>
      <w:r w:rsidRPr="0096447F">
        <w:rPr>
          <w:rFonts w:ascii="Arial" w:hAnsi="Arial" w:cs="Arial"/>
          <w:color w:val="000000" w:themeColor="text1"/>
          <w:sz w:val="24"/>
          <w:szCs w:val="24"/>
        </w:rPr>
        <w:t>a</w:t>
      </w:r>
      <w:r w:rsidRPr="0096447F">
        <w:rPr>
          <w:rFonts w:ascii="Arial" w:hAnsi="Arial" w:cs="Arial"/>
          <w:color w:val="000000" w:themeColor="text1"/>
          <w:spacing w:val="-8"/>
          <w:sz w:val="24"/>
          <w:szCs w:val="24"/>
        </w:rPr>
        <w:t xml:space="preserve"> </w:t>
      </w:r>
      <w:r w:rsidRPr="0096447F">
        <w:rPr>
          <w:rFonts w:ascii="Arial" w:hAnsi="Arial" w:cs="Arial"/>
          <w:color w:val="000000" w:themeColor="text1"/>
          <w:sz w:val="24"/>
          <w:szCs w:val="24"/>
        </w:rPr>
        <w:t>la</w:t>
      </w:r>
      <w:r w:rsidRPr="0096447F">
        <w:rPr>
          <w:rFonts w:ascii="Arial" w:hAnsi="Arial" w:cs="Arial"/>
          <w:color w:val="000000" w:themeColor="text1"/>
          <w:spacing w:val="-7"/>
          <w:sz w:val="24"/>
          <w:szCs w:val="24"/>
        </w:rPr>
        <w:t xml:space="preserve"> </w:t>
      </w:r>
      <w:r w:rsidRPr="0096447F">
        <w:rPr>
          <w:rFonts w:ascii="Arial" w:hAnsi="Arial" w:cs="Arial"/>
          <w:color w:val="000000" w:themeColor="text1"/>
          <w:sz w:val="24"/>
          <w:szCs w:val="24"/>
        </w:rPr>
        <w:t>UAECOB</w:t>
      </w:r>
      <w:r w:rsidRPr="0096447F">
        <w:rPr>
          <w:rFonts w:ascii="Arial" w:hAnsi="Arial" w:cs="Arial"/>
          <w:color w:val="000000" w:themeColor="text1"/>
          <w:spacing w:val="-8"/>
          <w:sz w:val="24"/>
          <w:szCs w:val="24"/>
        </w:rPr>
        <w:t xml:space="preserve"> – Edificio Comando Calle 20 # 68 A- 06 para </w:t>
      </w:r>
      <w:r w:rsidRPr="0096447F">
        <w:rPr>
          <w:rFonts w:ascii="Arial" w:hAnsi="Arial" w:cs="Arial"/>
          <w:color w:val="000000" w:themeColor="text1"/>
          <w:sz w:val="24"/>
          <w:szCs w:val="24"/>
        </w:rPr>
        <w:t>proceder</w:t>
      </w:r>
      <w:r w:rsidRPr="0096447F">
        <w:rPr>
          <w:rFonts w:ascii="Arial" w:hAnsi="Arial" w:cs="Arial"/>
          <w:color w:val="000000" w:themeColor="text1"/>
          <w:spacing w:val="-7"/>
          <w:sz w:val="24"/>
          <w:szCs w:val="24"/>
        </w:rPr>
        <w:t xml:space="preserve"> </w:t>
      </w:r>
      <w:r w:rsidRPr="0096447F">
        <w:rPr>
          <w:rFonts w:ascii="Arial" w:hAnsi="Arial" w:cs="Arial"/>
          <w:color w:val="000000" w:themeColor="text1"/>
          <w:sz w:val="24"/>
          <w:szCs w:val="24"/>
        </w:rPr>
        <w:t>a</w:t>
      </w:r>
      <w:r w:rsidRPr="0096447F">
        <w:rPr>
          <w:rFonts w:ascii="Arial" w:hAnsi="Arial" w:cs="Arial"/>
          <w:color w:val="000000" w:themeColor="text1"/>
          <w:spacing w:val="-7"/>
          <w:sz w:val="24"/>
          <w:szCs w:val="24"/>
        </w:rPr>
        <w:t xml:space="preserve"> </w:t>
      </w:r>
      <w:r w:rsidRPr="0096447F">
        <w:rPr>
          <w:rFonts w:ascii="Arial" w:hAnsi="Arial" w:cs="Arial"/>
          <w:color w:val="000000" w:themeColor="text1"/>
          <w:sz w:val="24"/>
          <w:szCs w:val="24"/>
        </w:rPr>
        <w:t>emitir</w:t>
      </w:r>
      <w:r w:rsidRPr="0096447F">
        <w:rPr>
          <w:rFonts w:ascii="Arial" w:hAnsi="Arial" w:cs="Arial"/>
          <w:color w:val="000000" w:themeColor="text1"/>
          <w:spacing w:val="-65"/>
          <w:sz w:val="24"/>
          <w:szCs w:val="24"/>
        </w:rPr>
        <w:t xml:space="preserve">     </w:t>
      </w:r>
      <w:r w:rsidRPr="0096447F">
        <w:rPr>
          <w:rFonts w:ascii="Arial" w:hAnsi="Arial" w:cs="Arial"/>
          <w:color w:val="000000" w:themeColor="text1"/>
          <w:sz w:val="24"/>
          <w:szCs w:val="24"/>
        </w:rPr>
        <w:t xml:space="preserve"> la</w:t>
      </w:r>
      <w:r w:rsidRPr="0096447F">
        <w:rPr>
          <w:rFonts w:ascii="Arial" w:hAnsi="Arial" w:cs="Arial"/>
          <w:color w:val="000000" w:themeColor="text1"/>
          <w:spacing w:val="-4"/>
          <w:sz w:val="24"/>
          <w:szCs w:val="24"/>
        </w:rPr>
        <w:t xml:space="preserve"> </w:t>
      </w:r>
      <w:r w:rsidRPr="0096447F">
        <w:rPr>
          <w:rFonts w:ascii="Arial" w:hAnsi="Arial" w:cs="Arial"/>
          <w:color w:val="000000" w:themeColor="text1"/>
          <w:sz w:val="24"/>
          <w:szCs w:val="24"/>
        </w:rPr>
        <w:t>conceptualización</w:t>
      </w:r>
      <w:r w:rsidRPr="0096447F">
        <w:rPr>
          <w:rFonts w:ascii="Arial" w:hAnsi="Arial" w:cs="Arial"/>
          <w:color w:val="000000" w:themeColor="text1"/>
          <w:spacing w:val="-4"/>
          <w:sz w:val="24"/>
          <w:szCs w:val="24"/>
        </w:rPr>
        <w:t xml:space="preserve"> </w:t>
      </w:r>
      <w:r w:rsidRPr="0096447F">
        <w:rPr>
          <w:rFonts w:ascii="Arial" w:hAnsi="Arial" w:cs="Arial"/>
          <w:color w:val="000000" w:themeColor="text1"/>
          <w:sz w:val="24"/>
          <w:szCs w:val="24"/>
        </w:rPr>
        <w:t>y</w:t>
      </w:r>
      <w:r w:rsidRPr="0096447F">
        <w:rPr>
          <w:rFonts w:ascii="Arial" w:hAnsi="Arial" w:cs="Arial"/>
          <w:color w:val="000000" w:themeColor="text1"/>
          <w:spacing w:val="-3"/>
          <w:sz w:val="24"/>
          <w:szCs w:val="24"/>
        </w:rPr>
        <w:t xml:space="preserve"> </w:t>
      </w:r>
      <w:r w:rsidRPr="0096447F">
        <w:rPr>
          <w:rFonts w:ascii="Arial" w:hAnsi="Arial" w:cs="Arial"/>
          <w:color w:val="000000" w:themeColor="text1"/>
          <w:sz w:val="24"/>
          <w:szCs w:val="24"/>
        </w:rPr>
        <w:t>certificación</w:t>
      </w:r>
      <w:r w:rsidRPr="0096447F">
        <w:rPr>
          <w:rFonts w:ascii="Arial" w:hAnsi="Arial" w:cs="Arial"/>
          <w:color w:val="000000" w:themeColor="text1"/>
          <w:spacing w:val="-4"/>
          <w:sz w:val="24"/>
          <w:szCs w:val="24"/>
        </w:rPr>
        <w:t xml:space="preserve"> </w:t>
      </w:r>
      <w:r w:rsidRPr="0096447F">
        <w:rPr>
          <w:rFonts w:ascii="Arial" w:hAnsi="Arial" w:cs="Arial"/>
          <w:color w:val="000000" w:themeColor="text1"/>
          <w:sz w:val="24"/>
          <w:szCs w:val="24"/>
        </w:rPr>
        <w:t>del</w:t>
      </w:r>
      <w:r w:rsidRPr="0096447F">
        <w:rPr>
          <w:rFonts w:ascii="Arial" w:hAnsi="Arial" w:cs="Arial"/>
          <w:color w:val="000000" w:themeColor="text1"/>
          <w:spacing w:val="-4"/>
          <w:sz w:val="24"/>
          <w:szCs w:val="24"/>
        </w:rPr>
        <w:t xml:space="preserve"> </w:t>
      </w:r>
      <w:r w:rsidRPr="0096447F">
        <w:rPr>
          <w:rFonts w:ascii="Arial" w:hAnsi="Arial" w:cs="Arial"/>
          <w:color w:val="000000" w:themeColor="text1"/>
          <w:sz w:val="24"/>
          <w:szCs w:val="24"/>
        </w:rPr>
        <w:t>servicio</w:t>
      </w:r>
      <w:r w:rsidRPr="0096447F">
        <w:rPr>
          <w:rFonts w:ascii="Arial" w:hAnsi="Arial" w:cs="Arial"/>
          <w:color w:val="000000" w:themeColor="text1"/>
          <w:spacing w:val="-4"/>
          <w:sz w:val="24"/>
          <w:szCs w:val="24"/>
        </w:rPr>
        <w:t xml:space="preserve"> </w:t>
      </w:r>
      <w:r w:rsidRPr="0096447F">
        <w:rPr>
          <w:rFonts w:ascii="Arial" w:hAnsi="Arial" w:cs="Arial"/>
          <w:color w:val="000000" w:themeColor="text1"/>
          <w:spacing w:val="-3"/>
          <w:sz w:val="24"/>
          <w:szCs w:val="24"/>
        </w:rPr>
        <w:t xml:space="preserve">por parte de </w:t>
      </w:r>
      <w:r w:rsidRPr="0096447F">
        <w:rPr>
          <w:rFonts w:ascii="Arial" w:hAnsi="Arial" w:cs="Arial"/>
          <w:color w:val="000000" w:themeColor="text1"/>
          <w:sz w:val="24"/>
          <w:szCs w:val="24"/>
        </w:rPr>
        <w:t>la</w:t>
      </w:r>
      <w:r w:rsidRPr="0096447F">
        <w:rPr>
          <w:rFonts w:ascii="Arial" w:hAnsi="Arial" w:cs="Arial"/>
          <w:color w:val="000000" w:themeColor="text1"/>
          <w:spacing w:val="-4"/>
          <w:sz w:val="24"/>
          <w:szCs w:val="24"/>
        </w:rPr>
        <w:t xml:space="preserve"> </w:t>
      </w:r>
      <w:r w:rsidRPr="0096447F">
        <w:rPr>
          <w:rFonts w:ascii="Arial" w:hAnsi="Arial" w:cs="Arial"/>
          <w:color w:val="000000" w:themeColor="text1"/>
          <w:sz w:val="24"/>
          <w:szCs w:val="24"/>
        </w:rPr>
        <w:t>UAE</w:t>
      </w:r>
      <w:r w:rsidRPr="0096447F">
        <w:rPr>
          <w:rFonts w:ascii="Arial" w:hAnsi="Arial" w:cs="Arial"/>
          <w:color w:val="000000" w:themeColor="text1"/>
          <w:spacing w:val="-4"/>
          <w:sz w:val="24"/>
          <w:szCs w:val="24"/>
        </w:rPr>
        <w:t xml:space="preserve"> </w:t>
      </w:r>
      <w:r w:rsidRPr="0096447F">
        <w:rPr>
          <w:rFonts w:ascii="Arial" w:hAnsi="Arial" w:cs="Arial"/>
          <w:color w:val="000000" w:themeColor="text1"/>
          <w:sz w:val="24"/>
          <w:szCs w:val="24"/>
        </w:rPr>
        <w:t>Cuerpo</w:t>
      </w:r>
      <w:r w:rsidRPr="0096447F">
        <w:rPr>
          <w:rFonts w:ascii="Arial" w:hAnsi="Arial" w:cs="Arial"/>
          <w:color w:val="000000" w:themeColor="text1"/>
          <w:spacing w:val="-3"/>
          <w:sz w:val="24"/>
          <w:szCs w:val="24"/>
        </w:rPr>
        <w:t xml:space="preserve"> </w:t>
      </w:r>
      <w:r w:rsidRPr="0096447F">
        <w:rPr>
          <w:rFonts w:ascii="Arial" w:hAnsi="Arial" w:cs="Arial"/>
          <w:color w:val="000000" w:themeColor="text1"/>
          <w:sz w:val="24"/>
          <w:szCs w:val="24"/>
        </w:rPr>
        <w:t>Oficial</w:t>
      </w:r>
      <w:r w:rsidRPr="0096447F">
        <w:rPr>
          <w:rFonts w:ascii="Arial" w:hAnsi="Arial" w:cs="Arial"/>
          <w:color w:val="000000" w:themeColor="text1"/>
          <w:spacing w:val="-3"/>
          <w:sz w:val="24"/>
          <w:szCs w:val="24"/>
        </w:rPr>
        <w:t xml:space="preserve"> </w:t>
      </w:r>
      <w:r w:rsidRPr="0096447F">
        <w:rPr>
          <w:rFonts w:ascii="Arial" w:hAnsi="Arial" w:cs="Arial"/>
          <w:color w:val="000000" w:themeColor="text1"/>
          <w:sz w:val="24"/>
          <w:szCs w:val="24"/>
        </w:rPr>
        <w:t>de</w:t>
      </w:r>
      <w:r w:rsidRPr="0096447F">
        <w:rPr>
          <w:rFonts w:ascii="Arial" w:hAnsi="Arial" w:cs="Arial"/>
          <w:color w:val="000000" w:themeColor="text1"/>
          <w:spacing w:val="-64"/>
          <w:sz w:val="24"/>
          <w:szCs w:val="24"/>
        </w:rPr>
        <w:t xml:space="preserve"> </w:t>
      </w:r>
      <w:r w:rsidRPr="0096447F">
        <w:rPr>
          <w:rFonts w:ascii="Arial" w:hAnsi="Arial" w:cs="Arial"/>
          <w:color w:val="000000" w:themeColor="text1"/>
          <w:sz w:val="24"/>
          <w:szCs w:val="24"/>
        </w:rPr>
        <w:t>Bomberos de Bogotá.</w:t>
      </w:r>
    </w:p>
    <w:p w14:paraId="37A13D61" w14:textId="77777777" w:rsidR="0096447F" w:rsidRDefault="0096447F" w:rsidP="00EF24D7">
      <w:pPr>
        <w:jc w:val="both"/>
        <w:rPr>
          <w:rFonts w:ascii="Arial" w:hAnsi="Arial" w:cs="Arial"/>
          <w:color w:val="000000" w:themeColor="text1"/>
          <w:sz w:val="24"/>
          <w:szCs w:val="24"/>
        </w:rPr>
      </w:pPr>
    </w:p>
    <w:p w14:paraId="6AD21A60" w14:textId="023354C8" w:rsidR="00862E1C" w:rsidRPr="00571E8E" w:rsidRDefault="00F00387" w:rsidP="00571E8E">
      <w:pPr>
        <w:rPr>
          <w:rFonts w:ascii="Arial" w:hAnsi="Arial" w:cs="Arial"/>
          <w:b/>
          <w:bCs/>
          <w:sz w:val="24"/>
          <w:szCs w:val="24"/>
        </w:rPr>
      </w:pPr>
      <w:bookmarkStart w:id="54" w:name="_Toc438567202"/>
      <w:r w:rsidRPr="00571E8E">
        <w:rPr>
          <w:rFonts w:ascii="Arial" w:hAnsi="Arial" w:cs="Arial"/>
          <w:b/>
          <w:bCs/>
          <w:sz w:val="24"/>
          <w:szCs w:val="24"/>
        </w:rPr>
        <w:t xml:space="preserve">6.2 </w:t>
      </w:r>
      <w:r w:rsidR="009D3656" w:rsidRPr="00571E8E">
        <w:rPr>
          <w:rFonts w:ascii="Arial" w:hAnsi="Arial" w:cs="Arial"/>
          <w:b/>
          <w:bCs/>
          <w:sz w:val="24"/>
          <w:szCs w:val="24"/>
        </w:rPr>
        <w:t>SEGÚN NIVEL SU NATURALEZA</w:t>
      </w:r>
      <w:bookmarkEnd w:id="54"/>
    </w:p>
    <w:p w14:paraId="194AC725" w14:textId="77777777" w:rsidR="00862E1C" w:rsidRPr="0096447F" w:rsidRDefault="00862E1C" w:rsidP="00EF24D7">
      <w:pPr>
        <w:jc w:val="both"/>
        <w:rPr>
          <w:rFonts w:ascii="Arial" w:hAnsi="Arial" w:cs="Arial"/>
          <w:color w:val="000000" w:themeColor="text1"/>
          <w:sz w:val="24"/>
          <w:szCs w:val="24"/>
        </w:rPr>
      </w:pPr>
    </w:p>
    <w:p w14:paraId="64C68A11" w14:textId="77777777" w:rsidR="00862E1C" w:rsidRPr="0096447F" w:rsidRDefault="00862E1C" w:rsidP="00EF24D7">
      <w:pPr>
        <w:jc w:val="both"/>
        <w:rPr>
          <w:rFonts w:ascii="Arial" w:hAnsi="Arial" w:cs="Arial"/>
          <w:b/>
          <w:bCs/>
          <w:color w:val="000000" w:themeColor="text1"/>
          <w:sz w:val="24"/>
          <w:szCs w:val="24"/>
        </w:rPr>
      </w:pPr>
      <w:r w:rsidRPr="0096447F">
        <w:rPr>
          <w:rFonts w:ascii="Arial" w:hAnsi="Arial" w:cs="Arial"/>
          <w:b/>
          <w:bCs/>
          <w:color w:val="000000" w:themeColor="text1"/>
          <w:sz w:val="24"/>
          <w:szCs w:val="24"/>
        </w:rPr>
        <w:t>Espectáculos públicos.</w:t>
      </w:r>
    </w:p>
    <w:p w14:paraId="2FAB8DC9" w14:textId="77777777" w:rsidR="00862E1C" w:rsidRPr="0096447F" w:rsidRDefault="00862E1C" w:rsidP="00EF24D7">
      <w:pPr>
        <w:jc w:val="both"/>
        <w:rPr>
          <w:rFonts w:ascii="Arial" w:hAnsi="Arial" w:cs="Arial"/>
          <w:color w:val="000000" w:themeColor="text1"/>
          <w:sz w:val="24"/>
          <w:szCs w:val="24"/>
        </w:rPr>
      </w:pPr>
    </w:p>
    <w:p w14:paraId="636B292A" w14:textId="77777777" w:rsidR="00C37C2F" w:rsidRPr="0096447F" w:rsidRDefault="00B505B3" w:rsidP="00EF24D7">
      <w:pPr>
        <w:jc w:val="both"/>
        <w:rPr>
          <w:rFonts w:ascii="Arial" w:hAnsi="Arial" w:cs="Arial"/>
          <w:noProof/>
          <w:color w:val="000000" w:themeColor="text1"/>
          <w:sz w:val="24"/>
          <w:szCs w:val="24"/>
          <w:lang w:eastAsia="es-CO"/>
        </w:rPr>
      </w:pPr>
      <w:r w:rsidRPr="0096447F">
        <w:rPr>
          <w:rFonts w:ascii="Arial" w:hAnsi="Arial" w:cs="Arial"/>
          <w:color w:val="000000" w:themeColor="text1"/>
          <w:sz w:val="24"/>
          <w:szCs w:val="24"/>
        </w:rPr>
        <w:t>Se</w:t>
      </w:r>
      <w:r w:rsidR="00862E1C" w:rsidRPr="0096447F">
        <w:rPr>
          <w:rFonts w:ascii="Arial" w:hAnsi="Arial" w:cs="Arial"/>
          <w:color w:val="000000" w:themeColor="text1"/>
          <w:sz w:val="24"/>
          <w:szCs w:val="24"/>
        </w:rPr>
        <w:t xml:space="preserve"> entiende por espectáculo público toda actividad de aglomeración de personas con fines de recreación colectiva, entretenimiento, encuentro y convivencia ciudadana, que se lleve a cabo como consecuencia de una invitación pública, general e indiferenciada, en la que los asistentes disfrutan y comparten distintas expresiones culturales.</w:t>
      </w:r>
      <w:r w:rsidRPr="0096447F">
        <w:rPr>
          <w:rFonts w:ascii="Arial" w:hAnsi="Arial" w:cs="Arial"/>
          <w:color w:val="000000" w:themeColor="text1"/>
          <w:sz w:val="24"/>
          <w:szCs w:val="24"/>
        </w:rPr>
        <w:t xml:space="preserve"> (Art. 16° Decreto 599 de 2013)</w:t>
      </w:r>
      <w:r w:rsidR="00B67ECD" w:rsidRPr="0096447F">
        <w:rPr>
          <w:rFonts w:ascii="Arial" w:hAnsi="Arial" w:cs="Arial"/>
          <w:noProof/>
          <w:color w:val="000000" w:themeColor="text1"/>
          <w:sz w:val="24"/>
          <w:szCs w:val="24"/>
          <w:lang w:eastAsia="es-CO"/>
        </w:rPr>
        <w:t xml:space="preserve"> </w:t>
      </w:r>
    </w:p>
    <w:p w14:paraId="21172599" w14:textId="2E995C1C" w:rsidR="00862E1C" w:rsidRDefault="00862E1C" w:rsidP="00EF24D7">
      <w:pPr>
        <w:jc w:val="both"/>
        <w:rPr>
          <w:rFonts w:ascii="Arial" w:hAnsi="Arial" w:cs="Arial"/>
          <w:color w:val="000000" w:themeColor="text1"/>
          <w:sz w:val="24"/>
          <w:szCs w:val="24"/>
        </w:rPr>
      </w:pPr>
    </w:p>
    <w:p w14:paraId="2B4A3744" w14:textId="77777777" w:rsidR="00862E1C" w:rsidRPr="0096447F" w:rsidRDefault="00862E1C" w:rsidP="00EF24D7">
      <w:pPr>
        <w:jc w:val="both"/>
        <w:rPr>
          <w:rFonts w:ascii="Arial" w:hAnsi="Arial" w:cs="Arial"/>
          <w:b/>
          <w:bCs/>
          <w:color w:val="000000" w:themeColor="text1"/>
          <w:sz w:val="24"/>
          <w:szCs w:val="24"/>
        </w:rPr>
      </w:pPr>
      <w:r w:rsidRPr="0096447F">
        <w:rPr>
          <w:rFonts w:ascii="Arial" w:hAnsi="Arial" w:cs="Arial"/>
          <w:b/>
          <w:bCs/>
          <w:color w:val="000000" w:themeColor="text1"/>
          <w:sz w:val="24"/>
          <w:szCs w:val="24"/>
        </w:rPr>
        <w:t>Espectáculos públicos de las artes escénicas.</w:t>
      </w:r>
    </w:p>
    <w:p w14:paraId="5936EF83" w14:textId="77777777" w:rsidR="00B67ECD" w:rsidRPr="0096447F" w:rsidRDefault="00B67ECD" w:rsidP="00EF24D7">
      <w:pPr>
        <w:jc w:val="both"/>
        <w:rPr>
          <w:rFonts w:ascii="Arial" w:hAnsi="Arial" w:cs="Arial"/>
          <w:color w:val="000000" w:themeColor="text1"/>
          <w:sz w:val="24"/>
          <w:szCs w:val="24"/>
        </w:rPr>
      </w:pPr>
    </w:p>
    <w:p w14:paraId="2B8F5D31" w14:textId="77777777" w:rsidR="00862E1C" w:rsidRPr="0096447F" w:rsidRDefault="00862E1C"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De conformidad con lo</w:t>
      </w:r>
      <w:r w:rsidR="00B505B3" w:rsidRPr="0096447F">
        <w:rPr>
          <w:rFonts w:ascii="Arial" w:hAnsi="Arial" w:cs="Arial"/>
          <w:color w:val="000000" w:themeColor="text1"/>
          <w:sz w:val="24"/>
          <w:szCs w:val="24"/>
        </w:rPr>
        <w:t xml:space="preserve"> c</w:t>
      </w:r>
      <w:r w:rsidRPr="0096447F">
        <w:rPr>
          <w:rFonts w:ascii="Arial" w:hAnsi="Arial" w:cs="Arial"/>
          <w:color w:val="000000" w:themeColor="text1"/>
          <w:sz w:val="24"/>
          <w:szCs w:val="24"/>
        </w:rPr>
        <w:t>ontemplado</w:t>
      </w:r>
      <w:r w:rsidR="00B505B3" w:rsidRPr="0096447F">
        <w:rPr>
          <w:rFonts w:ascii="Arial" w:hAnsi="Arial" w:cs="Arial"/>
          <w:color w:val="000000" w:themeColor="text1"/>
          <w:sz w:val="24"/>
          <w:szCs w:val="24"/>
        </w:rPr>
        <w:t xml:space="preserve"> </w:t>
      </w:r>
      <w:r w:rsidRPr="0096447F">
        <w:rPr>
          <w:rFonts w:ascii="Arial" w:hAnsi="Arial" w:cs="Arial"/>
          <w:color w:val="000000" w:themeColor="text1"/>
          <w:sz w:val="24"/>
          <w:szCs w:val="24"/>
        </w:rPr>
        <w:t>en el literal a) del artículo 3o de la Ley 1493 de 2011, son espectáculos públicos de</w:t>
      </w:r>
      <w:r w:rsidR="00B505B3" w:rsidRPr="0096447F">
        <w:rPr>
          <w:rFonts w:ascii="Arial" w:hAnsi="Arial" w:cs="Arial"/>
          <w:color w:val="000000" w:themeColor="text1"/>
          <w:sz w:val="24"/>
          <w:szCs w:val="24"/>
        </w:rPr>
        <w:t xml:space="preserve"> </w:t>
      </w:r>
      <w:r w:rsidRPr="0096447F">
        <w:rPr>
          <w:rFonts w:ascii="Arial" w:hAnsi="Arial" w:cs="Arial"/>
          <w:color w:val="000000" w:themeColor="text1"/>
          <w:sz w:val="24"/>
          <w:szCs w:val="24"/>
        </w:rPr>
        <w:t>las artes escénicas las representaciones en vivo de expresiones artísticas en teatro, danza,</w:t>
      </w:r>
      <w:r w:rsidR="00B505B3" w:rsidRPr="0096447F">
        <w:rPr>
          <w:rFonts w:ascii="Arial" w:hAnsi="Arial" w:cs="Arial"/>
          <w:color w:val="000000" w:themeColor="text1"/>
          <w:sz w:val="24"/>
          <w:szCs w:val="24"/>
        </w:rPr>
        <w:t xml:space="preserve"> </w:t>
      </w:r>
      <w:r w:rsidRPr="0096447F">
        <w:rPr>
          <w:rFonts w:ascii="Arial" w:hAnsi="Arial" w:cs="Arial"/>
          <w:color w:val="000000" w:themeColor="text1"/>
          <w:sz w:val="24"/>
          <w:szCs w:val="24"/>
        </w:rPr>
        <w:t>música, circo sin animales, magia y todas sus posibles prácticas derivadas o creadas a partir de</w:t>
      </w:r>
      <w:r w:rsidR="00B505B3" w:rsidRPr="0096447F">
        <w:rPr>
          <w:rFonts w:ascii="Arial" w:hAnsi="Arial" w:cs="Arial"/>
          <w:color w:val="000000" w:themeColor="text1"/>
          <w:sz w:val="24"/>
          <w:szCs w:val="24"/>
        </w:rPr>
        <w:t xml:space="preserve"> </w:t>
      </w:r>
      <w:r w:rsidRPr="0096447F">
        <w:rPr>
          <w:rFonts w:ascii="Arial" w:hAnsi="Arial" w:cs="Arial"/>
          <w:color w:val="000000" w:themeColor="text1"/>
          <w:sz w:val="24"/>
          <w:szCs w:val="24"/>
        </w:rPr>
        <w:t>la imaginación, sensibilidad y conocimiento del ser humano, que congregan la gente por fuera</w:t>
      </w:r>
      <w:r w:rsidR="00B505B3" w:rsidRPr="0096447F">
        <w:rPr>
          <w:rFonts w:ascii="Arial" w:hAnsi="Arial" w:cs="Arial"/>
          <w:color w:val="000000" w:themeColor="text1"/>
          <w:sz w:val="24"/>
          <w:szCs w:val="24"/>
        </w:rPr>
        <w:t xml:space="preserve"> </w:t>
      </w:r>
      <w:r w:rsidRPr="0096447F">
        <w:rPr>
          <w:rFonts w:ascii="Arial" w:hAnsi="Arial" w:cs="Arial"/>
          <w:color w:val="000000" w:themeColor="text1"/>
          <w:sz w:val="24"/>
          <w:szCs w:val="24"/>
        </w:rPr>
        <w:t>del ámbito doméstico.</w:t>
      </w:r>
      <w:r w:rsidR="00B505B3" w:rsidRPr="0096447F">
        <w:rPr>
          <w:rFonts w:ascii="Arial" w:hAnsi="Arial" w:cs="Arial"/>
          <w:color w:val="000000" w:themeColor="text1"/>
          <w:sz w:val="24"/>
          <w:szCs w:val="24"/>
        </w:rPr>
        <w:t xml:space="preserve"> (Art. 17° Decreto 599 de 2013)</w:t>
      </w:r>
    </w:p>
    <w:p w14:paraId="35F6EA28" w14:textId="77777777" w:rsidR="00862E1C" w:rsidRPr="0096447F" w:rsidRDefault="00862E1C" w:rsidP="00EF24D7">
      <w:pPr>
        <w:jc w:val="both"/>
        <w:rPr>
          <w:rFonts w:ascii="Arial" w:hAnsi="Arial" w:cs="Arial"/>
          <w:color w:val="000000" w:themeColor="text1"/>
          <w:sz w:val="24"/>
          <w:szCs w:val="24"/>
        </w:rPr>
      </w:pPr>
    </w:p>
    <w:p w14:paraId="5C81D3B3" w14:textId="77777777" w:rsidR="00862E1C" w:rsidRPr="0096447F" w:rsidRDefault="00862E1C" w:rsidP="00EF24D7">
      <w:pPr>
        <w:jc w:val="both"/>
        <w:rPr>
          <w:rFonts w:ascii="Arial" w:hAnsi="Arial" w:cs="Arial"/>
          <w:b/>
          <w:bCs/>
          <w:color w:val="000000" w:themeColor="text1"/>
          <w:sz w:val="24"/>
          <w:szCs w:val="24"/>
        </w:rPr>
      </w:pPr>
      <w:r w:rsidRPr="0096447F">
        <w:rPr>
          <w:rFonts w:ascii="Arial" w:hAnsi="Arial" w:cs="Arial"/>
          <w:b/>
          <w:bCs/>
          <w:color w:val="000000" w:themeColor="text1"/>
          <w:sz w:val="24"/>
          <w:szCs w:val="24"/>
        </w:rPr>
        <w:lastRenderedPageBreak/>
        <w:t>Actividades Especiales de Aglomeraciones de público.</w:t>
      </w:r>
    </w:p>
    <w:p w14:paraId="7BA36BB1" w14:textId="77777777" w:rsidR="00B67ECD" w:rsidRPr="0096447F" w:rsidRDefault="00B67ECD" w:rsidP="00EF24D7">
      <w:pPr>
        <w:jc w:val="both"/>
        <w:rPr>
          <w:rFonts w:ascii="Arial" w:hAnsi="Arial" w:cs="Arial"/>
          <w:color w:val="000000" w:themeColor="text1"/>
          <w:sz w:val="24"/>
          <w:szCs w:val="24"/>
        </w:rPr>
      </w:pPr>
    </w:p>
    <w:p w14:paraId="47675432" w14:textId="77777777" w:rsidR="00862E1C" w:rsidRPr="0096447F" w:rsidRDefault="00C31A43"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S</w:t>
      </w:r>
      <w:r w:rsidR="00862E1C" w:rsidRPr="0096447F">
        <w:rPr>
          <w:rFonts w:ascii="Arial" w:hAnsi="Arial" w:cs="Arial"/>
          <w:color w:val="000000" w:themeColor="text1"/>
          <w:sz w:val="24"/>
          <w:szCs w:val="24"/>
        </w:rPr>
        <w:t>e consideran como actividades especiales de</w:t>
      </w:r>
      <w:r w:rsidR="00B505B3" w:rsidRPr="0096447F">
        <w:rPr>
          <w:rFonts w:ascii="Arial" w:hAnsi="Arial" w:cs="Arial"/>
          <w:color w:val="000000" w:themeColor="text1"/>
          <w:sz w:val="24"/>
          <w:szCs w:val="24"/>
        </w:rPr>
        <w:t xml:space="preserve"> </w:t>
      </w:r>
      <w:r w:rsidR="00862E1C" w:rsidRPr="0096447F">
        <w:rPr>
          <w:rFonts w:ascii="Arial" w:hAnsi="Arial" w:cs="Arial"/>
          <w:color w:val="000000" w:themeColor="text1"/>
          <w:sz w:val="24"/>
          <w:szCs w:val="24"/>
        </w:rPr>
        <w:t>aglomeración entre otras, las que tengan un carácter institucional, comercial, congresos,</w:t>
      </w:r>
      <w:r w:rsidR="00B505B3" w:rsidRPr="0096447F">
        <w:rPr>
          <w:rFonts w:ascii="Arial" w:hAnsi="Arial" w:cs="Arial"/>
          <w:color w:val="000000" w:themeColor="text1"/>
          <w:sz w:val="24"/>
          <w:szCs w:val="24"/>
        </w:rPr>
        <w:t xml:space="preserve"> </w:t>
      </w:r>
      <w:r w:rsidR="00862E1C" w:rsidRPr="0096447F">
        <w:rPr>
          <w:rFonts w:ascii="Arial" w:hAnsi="Arial" w:cs="Arial"/>
          <w:color w:val="000000" w:themeColor="text1"/>
          <w:sz w:val="24"/>
          <w:szCs w:val="24"/>
        </w:rPr>
        <w:t>bazares, actividades de recreación pasiva, las que se realizan en parques de diversión,</w:t>
      </w:r>
      <w:r w:rsidR="00B505B3" w:rsidRPr="0096447F">
        <w:rPr>
          <w:rFonts w:ascii="Arial" w:hAnsi="Arial" w:cs="Arial"/>
          <w:color w:val="000000" w:themeColor="text1"/>
          <w:sz w:val="24"/>
          <w:szCs w:val="24"/>
        </w:rPr>
        <w:t xml:space="preserve"> </w:t>
      </w:r>
      <w:r w:rsidR="00862E1C" w:rsidRPr="0096447F">
        <w:rPr>
          <w:rFonts w:ascii="Arial" w:hAnsi="Arial" w:cs="Arial"/>
          <w:color w:val="000000" w:themeColor="text1"/>
          <w:sz w:val="24"/>
          <w:szCs w:val="24"/>
        </w:rPr>
        <w:t>atracciones y dispositivos de entretenimiento, ciudades de hierro, parques acuáticos y temáticos</w:t>
      </w:r>
      <w:r w:rsidR="00B505B3" w:rsidRPr="0096447F">
        <w:rPr>
          <w:rFonts w:ascii="Arial" w:hAnsi="Arial" w:cs="Arial"/>
          <w:color w:val="000000" w:themeColor="text1"/>
          <w:sz w:val="24"/>
          <w:szCs w:val="24"/>
        </w:rPr>
        <w:t xml:space="preserve"> </w:t>
      </w:r>
      <w:r w:rsidR="00862E1C" w:rsidRPr="0096447F">
        <w:rPr>
          <w:rFonts w:ascii="Arial" w:hAnsi="Arial" w:cs="Arial"/>
          <w:color w:val="000000" w:themeColor="text1"/>
          <w:sz w:val="24"/>
          <w:szCs w:val="24"/>
        </w:rPr>
        <w:t>y centros interactivos, las convocadas con ocasión de programas de radio y televisión, o que</w:t>
      </w:r>
      <w:r w:rsidR="00B505B3" w:rsidRPr="0096447F">
        <w:rPr>
          <w:rFonts w:ascii="Arial" w:hAnsi="Arial" w:cs="Arial"/>
          <w:color w:val="000000" w:themeColor="text1"/>
          <w:sz w:val="24"/>
          <w:szCs w:val="24"/>
        </w:rPr>
        <w:t xml:space="preserve"> </w:t>
      </w:r>
      <w:r w:rsidR="00862E1C" w:rsidRPr="0096447F">
        <w:rPr>
          <w:rFonts w:ascii="Arial" w:hAnsi="Arial" w:cs="Arial"/>
          <w:color w:val="000000" w:themeColor="text1"/>
          <w:sz w:val="24"/>
          <w:szCs w:val="24"/>
        </w:rPr>
        <w:t>sean consecuencia de una invitación individual y personalizada, dirigida a los(as)</w:t>
      </w:r>
      <w:r w:rsidR="00B505B3" w:rsidRPr="0096447F">
        <w:rPr>
          <w:rFonts w:ascii="Arial" w:hAnsi="Arial" w:cs="Arial"/>
          <w:color w:val="000000" w:themeColor="text1"/>
          <w:sz w:val="24"/>
          <w:szCs w:val="24"/>
        </w:rPr>
        <w:t xml:space="preserve"> </w:t>
      </w:r>
      <w:r w:rsidR="00862E1C" w:rsidRPr="0096447F">
        <w:rPr>
          <w:rFonts w:ascii="Arial" w:hAnsi="Arial" w:cs="Arial"/>
          <w:color w:val="000000" w:themeColor="text1"/>
          <w:sz w:val="24"/>
          <w:szCs w:val="24"/>
        </w:rPr>
        <w:t>ciudadanos(as) para una actividad de carácter particular o privada, que trascienda el ámbito</w:t>
      </w:r>
      <w:r w:rsidR="00B505B3" w:rsidRPr="0096447F">
        <w:rPr>
          <w:rFonts w:ascii="Arial" w:hAnsi="Arial" w:cs="Arial"/>
          <w:color w:val="000000" w:themeColor="text1"/>
          <w:sz w:val="24"/>
          <w:szCs w:val="24"/>
        </w:rPr>
        <w:t xml:space="preserve"> </w:t>
      </w:r>
      <w:r w:rsidR="00862E1C" w:rsidRPr="0096447F">
        <w:rPr>
          <w:rFonts w:ascii="Arial" w:hAnsi="Arial" w:cs="Arial"/>
          <w:color w:val="000000" w:themeColor="text1"/>
          <w:sz w:val="24"/>
          <w:szCs w:val="24"/>
        </w:rPr>
        <w:t>familiar.</w:t>
      </w:r>
      <w:r w:rsidR="0049026F" w:rsidRPr="0096447F">
        <w:rPr>
          <w:rFonts w:ascii="Arial" w:hAnsi="Arial" w:cs="Arial"/>
          <w:color w:val="000000" w:themeColor="text1"/>
          <w:sz w:val="24"/>
          <w:szCs w:val="24"/>
        </w:rPr>
        <w:t xml:space="preserve"> (Art. 18° Decreto 599 de 2013)</w:t>
      </w:r>
      <w:r w:rsidR="00B67ECD" w:rsidRPr="0096447F">
        <w:rPr>
          <w:rFonts w:ascii="Arial" w:hAnsi="Arial" w:cs="Arial"/>
          <w:noProof/>
          <w:color w:val="000000" w:themeColor="text1"/>
          <w:sz w:val="24"/>
          <w:szCs w:val="24"/>
          <w:lang w:eastAsia="es-CO"/>
        </w:rPr>
        <w:t xml:space="preserve"> </w:t>
      </w:r>
    </w:p>
    <w:p w14:paraId="6215D568" w14:textId="77777777" w:rsidR="0008736C" w:rsidRPr="0096447F" w:rsidRDefault="0008736C" w:rsidP="00EF24D7">
      <w:pPr>
        <w:jc w:val="both"/>
        <w:rPr>
          <w:rFonts w:ascii="Arial" w:hAnsi="Arial" w:cs="Arial"/>
          <w:color w:val="000000" w:themeColor="text1"/>
          <w:sz w:val="24"/>
          <w:szCs w:val="24"/>
        </w:rPr>
      </w:pPr>
    </w:p>
    <w:p w14:paraId="7AA8EF6A" w14:textId="77777777" w:rsidR="00EA4309" w:rsidRPr="0096447F" w:rsidRDefault="00862E1C" w:rsidP="00EF24D7">
      <w:pPr>
        <w:jc w:val="both"/>
        <w:rPr>
          <w:rFonts w:ascii="Arial" w:hAnsi="Arial" w:cs="Arial"/>
          <w:b/>
          <w:color w:val="000000" w:themeColor="text1"/>
          <w:sz w:val="24"/>
          <w:szCs w:val="24"/>
        </w:rPr>
      </w:pPr>
      <w:r w:rsidRPr="0096447F">
        <w:rPr>
          <w:rFonts w:ascii="Arial" w:hAnsi="Arial" w:cs="Arial"/>
          <w:b/>
          <w:color w:val="000000" w:themeColor="text1"/>
          <w:sz w:val="24"/>
          <w:szCs w:val="24"/>
        </w:rPr>
        <w:t>Excepción de re</w:t>
      </w:r>
      <w:r w:rsidR="00EA4309" w:rsidRPr="0096447F">
        <w:rPr>
          <w:rFonts w:ascii="Arial" w:hAnsi="Arial" w:cs="Arial"/>
          <w:b/>
          <w:color w:val="000000" w:themeColor="text1"/>
          <w:sz w:val="24"/>
          <w:szCs w:val="24"/>
        </w:rPr>
        <w:t>gistro en la ventanilla el SUGA</w:t>
      </w:r>
    </w:p>
    <w:p w14:paraId="3DF5A048" w14:textId="77777777" w:rsidR="00EA4309" w:rsidRPr="0096447F" w:rsidRDefault="00EA4309" w:rsidP="00EF24D7">
      <w:pPr>
        <w:jc w:val="both"/>
        <w:rPr>
          <w:rFonts w:ascii="Arial" w:hAnsi="Arial" w:cs="Arial"/>
          <w:color w:val="000000" w:themeColor="text1"/>
          <w:sz w:val="24"/>
          <w:szCs w:val="24"/>
        </w:rPr>
      </w:pPr>
    </w:p>
    <w:p w14:paraId="1312BDDB" w14:textId="77777777" w:rsidR="0008736C" w:rsidRPr="0096447F" w:rsidRDefault="00862E1C"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Para la realización de</w:t>
      </w:r>
      <w:r w:rsidR="00B505B3" w:rsidRPr="0096447F">
        <w:rPr>
          <w:rFonts w:ascii="Arial" w:hAnsi="Arial" w:cs="Arial"/>
          <w:color w:val="000000" w:themeColor="text1"/>
          <w:sz w:val="24"/>
          <w:szCs w:val="24"/>
        </w:rPr>
        <w:t xml:space="preserve"> </w:t>
      </w:r>
      <w:r w:rsidRPr="0096447F">
        <w:rPr>
          <w:rFonts w:ascii="Arial" w:hAnsi="Arial" w:cs="Arial"/>
          <w:color w:val="000000" w:themeColor="text1"/>
          <w:sz w:val="24"/>
          <w:szCs w:val="24"/>
        </w:rPr>
        <w:t>actividades de aglomeración en el espacio público en eventos de carácter político, religioso o</w:t>
      </w:r>
      <w:r w:rsidR="00B505B3" w:rsidRPr="0096447F">
        <w:rPr>
          <w:rFonts w:ascii="Arial" w:hAnsi="Arial" w:cs="Arial"/>
          <w:color w:val="000000" w:themeColor="text1"/>
          <w:sz w:val="24"/>
          <w:szCs w:val="24"/>
        </w:rPr>
        <w:t xml:space="preserve"> </w:t>
      </w:r>
      <w:r w:rsidRPr="0096447F">
        <w:rPr>
          <w:rFonts w:ascii="Arial" w:hAnsi="Arial" w:cs="Arial"/>
          <w:color w:val="000000" w:themeColor="text1"/>
          <w:sz w:val="24"/>
          <w:szCs w:val="24"/>
        </w:rPr>
        <w:t>social u otras expresiones de participación ciudadana, tales como</w:t>
      </w:r>
      <w:r w:rsidR="00EB535C" w:rsidRPr="0096447F">
        <w:rPr>
          <w:rFonts w:ascii="Arial" w:hAnsi="Arial" w:cs="Arial"/>
          <w:color w:val="000000" w:themeColor="text1"/>
          <w:sz w:val="24"/>
          <w:szCs w:val="24"/>
        </w:rPr>
        <w:t>:</w:t>
      </w:r>
      <w:r w:rsidRPr="0096447F">
        <w:rPr>
          <w:rFonts w:ascii="Arial" w:hAnsi="Arial" w:cs="Arial"/>
          <w:color w:val="000000" w:themeColor="text1"/>
          <w:sz w:val="24"/>
          <w:szCs w:val="24"/>
        </w:rPr>
        <w:t xml:space="preserve"> marchas, plantones y</w:t>
      </w:r>
      <w:r w:rsidR="00B505B3" w:rsidRPr="0096447F">
        <w:rPr>
          <w:rFonts w:ascii="Arial" w:hAnsi="Arial" w:cs="Arial"/>
          <w:color w:val="000000" w:themeColor="text1"/>
          <w:sz w:val="24"/>
          <w:szCs w:val="24"/>
        </w:rPr>
        <w:t xml:space="preserve"> </w:t>
      </w:r>
      <w:r w:rsidRPr="0096447F">
        <w:rPr>
          <w:rFonts w:ascii="Arial" w:hAnsi="Arial" w:cs="Arial"/>
          <w:color w:val="000000" w:themeColor="text1"/>
          <w:sz w:val="24"/>
          <w:szCs w:val="24"/>
        </w:rPr>
        <w:t>concentraciones no se requiere registro a través de la ventanilla del SUGA, no obstante, para el</w:t>
      </w:r>
      <w:r w:rsidR="00B505B3" w:rsidRPr="0096447F">
        <w:rPr>
          <w:rFonts w:ascii="Arial" w:hAnsi="Arial" w:cs="Arial"/>
          <w:color w:val="000000" w:themeColor="text1"/>
          <w:sz w:val="24"/>
          <w:szCs w:val="24"/>
        </w:rPr>
        <w:t xml:space="preserve"> </w:t>
      </w:r>
      <w:r w:rsidRPr="0096447F">
        <w:rPr>
          <w:rFonts w:ascii="Arial" w:hAnsi="Arial" w:cs="Arial"/>
          <w:color w:val="000000" w:themeColor="text1"/>
          <w:sz w:val="24"/>
          <w:szCs w:val="24"/>
        </w:rPr>
        <w:t>efecto el organizador debe informar previamente la realización de la actividad a la Secretaría</w:t>
      </w:r>
      <w:r w:rsidR="00B505B3" w:rsidRPr="0096447F">
        <w:rPr>
          <w:rFonts w:ascii="Arial" w:hAnsi="Arial" w:cs="Arial"/>
          <w:color w:val="000000" w:themeColor="text1"/>
          <w:sz w:val="24"/>
          <w:szCs w:val="24"/>
        </w:rPr>
        <w:t xml:space="preserve"> </w:t>
      </w:r>
      <w:r w:rsidRPr="0096447F">
        <w:rPr>
          <w:rFonts w:ascii="Arial" w:hAnsi="Arial" w:cs="Arial"/>
          <w:color w:val="000000" w:themeColor="text1"/>
          <w:sz w:val="24"/>
          <w:szCs w:val="24"/>
        </w:rPr>
        <w:t>Distrital de Gobierno, quien de acuerdo con la disponibilidad del espacio tomará las medidas</w:t>
      </w:r>
      <w:r w:rsidR="00B505B3" w:rsidRPr="0096447F">
        <w:rPr>
          <w:rFonts w:ascii="Arial" w:hAnsi="Arial" w:cs="Arial"/>
          <w:color w:val="000000" w:themeColor="text1"/>
          <w:sz w:val="24"/>
          <w:szCs w:val="24"/>
        </w:rPr>
        <w:t xml:space="preserve"> </w:t>
      </w:r>
      <w:r w:rsidRPr="0096447F">
        <w:rPr>
          <w:rFonts w:ascii="Arial" w:hAnsi="Arial" w:cs="Arial"/>
          <w:color w:val="000000" w:themeColor="text1"/>
          <w:sz w:val="24"/>
          <w:szCs w:val="24"/>
        </w:rPr>
        <w:t>conducentes a facilitar el ejercicio del derecho</w:t>
      </w:r>
      <w:r w:rsidR="00EA4309" w:rsidRPr="0096447F">
        <w:rPr>
          <w:rFonts w:ascii="Arial" w:hAnsi="Arial" w:cs="Arial"/>
          <w:color w:val="000000" w:themeColor="text1"/>
          <w:sz w:val="24"/>
          <w:szCs w:val="24"/>
        </w:rPr>
        <w:t>. (Según el parágrafo del artículo 18 del Decreto 599/2013)</w:t>
      </w:r>
    </w:p>
    <w:p w14:paraId="72641DCB" w14:textId="77777777" w:rsidR="00326138" w:rsidRPr="0096447F" w:rsidRDefault="00326138" w:rsidP="00EF24D7">
      <w:pPr>
        <w:jc w:val="both"/>
        <w:rPr>
          <w:rFonts w:ascii="Arial" w:hAnsi="Arial" w:cs="Arial"/>
          <w:color w:val="000000" w:themeColor="text1"/>
          <w:sz w:val="24"/>
          <w:szCs w:val="24"/>
        </w:rPr>
      </w:pPr>
    </w:p>
    <w:p w14:paraId="075CEEA1" w14:textId="77777777" w:rsidR="00862E1C" w:rsidRPr="0096447F" w:rsidRDefault="00862E1C" w:rsidP="00EF24D7">
      <w:pPr>
        <w:jc w:val="both"/>
        <w:rPr>
          <w:rFonts w:ascii="Arial" w:hAnsi="Arial" w:cs="Arial"/>
          <w:b/>
          <w:bCs/>
          <w:color w:val="000000" w:themeColor="text1"/>
          <w:sz w:val="24"/>
          <w:szCs w:val="24"/>
        </w:rPr>
      </w:pPr>
      <w:r w:rsidRPr="0096447F">
        <w:rPr>
          <w:rFonts w:ascii="Arial" w:hAnsi="Arial" w:cs="Arial"/>
          <w:b/>
          <w:bCs/>
          <w:color w:val="000000" w:themeColor="text1"/>
          <w:sz w:val="24"/>
          <w:szCs w:val="24"/>
        </w:rPr>
        <w:t>Partidos de fútbol Profesional.</w:t>
      </w:r>
    </w:p>
    <w:p w14:paraId="133B3DC1" w14:textId="77777777" w:rsidR="001B7F18" w:rsidRPr="0096447F" w:rsidRDefault="001B7F18" w:rsidP="00EF24D7">
      <w:pPr>
        <w:jc w:val="both"/>
        <w:rPr>
          <w:rFonts w:ascii="Arial" w:hAnsi="Arial" w:cs="Arial"/>
          <w:color w:val="000000" w:themeColor="text1"/>
          <w:sz w:val="24"/>
          <w:szCs w:val="24"/>
          <w:lang w:val="es-MX" w:eastAsia="ar-SA"/>
        </w:rPr>
      </w:pPr>
    </w:p>
    <w:p w14:paraId="62BCCF7B" w14:textId="77777777" w:rsidR="001B7F18" w:rsidRPr="0096447F" w:rsidRDefault="00862E1C"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 xml:space="preserve">Los partidos de fútbol profesional, </w:t>
      </w:r>
      <w:r w:rsidR="00EA4309" w:rsidRPr="0096447F">
        <w:rPr>
          <w:rFonts w:ascii="Arial" w:hAnsi="Arial" w:cs="Arial"/>
          <w:color w:val="000000" w:themeColor="text1"/>
          <w:sz w:val="24"/>
          <w:szCs w:val="24"/>
        </w:rPr>
        <w:t xml:space="preserve">cuenta son su regulación propia del orden nacional definido en la ley 1270 de 2009 y Decreto 1717 de 2010, </w:t>
      </w:r>
      <w:r w:rsidRPr="0096447F">
        <w:rPr>
          <w:rFonts w:ascii="Arial" w:hAnsi="Arial" w:cs="Arial"/>
          <w:color w:val="000000" w:themeColor="text1"/>
          <w:sz w:val="24"/>
          <w:szCs w:val="24"/>
        </w:rPr>
        <w:t xml:space="preserve">para </w:t>
      </w:r>
      <w:r w:rsidR="00EA4309" w:rsidRPr="0096447F">
        <w:rPr>
          <w:rFonts w:ascii="Arial" w:hAnsi="Arial" w:cs="Arial"/>
          <w:color w:val="000000" w:themeColor="text1"/>
          <w:sz w:val="24"/>
          <w:szCs w:val="24"/>
        </w:rPr>
        <w:t xml:space="preserve">el orden distrital y </w:t>
      </w:r>
      <w:r w:rsidRPr="0096447F">
        <w:rPr>
          <w:rFonts w:ascii="Arial" w:hAnsi="Arial" w:cs="Arial"/>
          <w:color w:val="000000" w:themeColor="text1"/>
          <w:sz w:val="24"/>
          <w:szCs w:val="24"/>
        </w:rPr>
        <w:t xml:space="preserve">efectos </w:t>
      </w:r>
      <w:r w:rsidR="00EA4309" w:rsidRPr="0096447F">
        <w:rPr>
          <w:rFonts w:ascii="Arial" w:hAnsi="Arial" w:cs="Arial"/>
          <w:color w:val="000000" w:themeColor="text1"/>
          <w:sz w:val="24"/>
          <w:szCs w:val="24"/>
        </w:rPr>
        <w:t>del</w:t>
      </w:r>
      <w:r w:rsidRPr="0096447F">
        <w:rPr>
          <w:rFonts w:ascii="Arial" w:hAnsi="Arial" w:cs="Arial"/>
          <w:color w:val="000000" w:themeColor="text1"/>
          <w:sz w:val="24"/>
          <w:szCs w:val="24"/>
        </w:rPr>
        <w:t xml:space="preserve"> Decreto</w:t>
      </w:r>
      <w:r w:rsidR="00EA4309" w:rsidRPr="0096447F">
        <w:rPr>
          <w:rFonts w:ascii="Arial" w:hAnsi="Arial" w:cs="Arial"/>
          <w:color w:val="000000" w:themeColor="text1"/>
          <w:sz w:val="24"/>
          <w:szCs w:val="24"/>
        </w:rPr>
        <w:t xml:space="preserve"> 599 de 2013, se considera este tipo de actividades </w:t>
      </w:r>
      <w:r w:rsidRPr="0096447F">
        <w:rPr>
          <w:rFonts w:ascii="Arial" w:hAnsi="Arial" w:cs="Arial"/>
          <w:color w:val="000000" w:themeColor="text1"/>
          <w:sz w:val="24"/>
          <w:szCs w:val="24"/>
        </w:rPr>
        <w:t>como una aglomeración</w:t>
      </w:r>
      <w:r w:rsidR="00B505B3" w:rsidRPr="0096447F">
        <w:rPr>
          <w:rFonts w:ascii="Arial" w:hAnsi="Arial" w:cs="Arial"/>
          <w:color w:val="000000" w:themeColor="text1"/>
          <w:sz w:val="24"/>
          <w:szCs w:val="24"/>
        </w:rPr>
        <w:t xml:space="preserve"> </w:t>
      </w:r>
      <w:r w:rsidRPr="0096447F">
        <w:rPr>
          <w:rFonts w:ascii="Arial" w:hAnsi="Arial" w:cs="Arial"/>
          <w:color w:val="000000" w:themeColor="text1"/>
          <w:sz w:val="24"/>
          <w:szCs w:val="24"/>
        </w:rPr>
        <w:t>de público especial, cuyo t</w:t>
      </w:r>
      <w:r w:rsidR="00EA4309" w:rsidRPr="0096447F">
        <w:rPr>
          <w:rFonts w:ascii="Arial" w:hAnsi="Arial" w:cs="Arial"/>
          <w:color w:val="000000" w:themeColor="text1"/>
          <w:sz w:val="24"/>
          <w:szCs w:val="24"/>
        </w:rPr>
        <w:t>rámite se rige según lo estipulado en la ventanilla del SUGA</w:t>
      </w:r>
      <w:r w:rsidRPr="0096447F">
        <w:rPr>
          <w:rFonts w:ascii="Arial" w:hAnsi="Arial" w:cs="Arial"/>
          <w:color w:val="000000" w:themeColor="text1"/>
          <w:sz w:val="24"/>
          <w:szCs w:val="24"/>
        </w:rPr>
        <w:t>.</w:t>
      </w:r>
    </w:p>
    <w:p w14:paraId="1AE07DFB" w14:textId="77777777" w:rsidR="00865B6C" w:rsidRPr="0096447F" w:rsidRDefault="00865B6C" w:rsidP="00EF24D7">
      <w:pPr>
        <w:jc w:val="both"/>
        <w:rPr>
          <w:rFonts w:ascii="Arial" w:hAnsi="Arial" w:cs="Arial"/>
          <w:color w:val="000000" w:themeColor="text1"/>
          <w:sz w:val="24"/>
          <w:szCs w:val="24"/>
        </w:rPr>
      </w:pPr>
    </w:p>
    <w:p w14:paraId="4F81105D" w14:textId="2960DA54" w:rsidR="0008736C" w:rsidRPr="0096447F" w:rsidRDefault="00D22B99" w:rsidP="00EF24D7">
      <w:pPr>
        <w:jc w:val="both"/>
        <w:rPr>
          <w:rFonts w:ascii="Arial" w:hAnsi="Arial" w:cs="Arial"/>
          <w:b/>
          <w:bCs/>
          <w:sz w:val="24"/>
          <w:szCs w:val="24"/>
        </w:rPr>
      </w:pPr>
      <w:bookmarkStart w:id="55" w:name="_Toc438567203"/>
      <w:bookmarkStart w:id="56" w:name="_Toc438567303"/>
      <w:r w:rsidRPr="0096447F">
        <w:rPr>
          <w:rFonts w:ascii="Arial" w:hAnsi="Arial" w:cs="Arial"/>
          <w:b/>
          <w:bCs/>
          <w:sz w:val="24"/>
          <w:szCs w:val="24"/>
        </w:rPr>
        <w:t xml:space="preserve">Fases </w:t>
      </w:r>
      <w:r>
        <w:rPr>
          <w:rFonts w:ascii="Arial" w:hAnsi="Arial" w:cs="Arial"/>
          <w:b/>
          <w:bCs/>
          <w:sz w:val="24"/>
          <w:szCs w:val="24"/>
        </w:rPr>
        <w:t>d</w:t>
      </w:r>
      <w:r w:rsidRPr="0096447F">
        <w:rPr>
          <w:rFonts w:ascii="Arial" w:hAnsi="Arial" w:cs="Arial"/>
          <w:b/>
          <w:bCs/>
          <w:sz w:val="24"/>
          <w:szCs w:val="24"/>
        </w:rPr>
        <w:t xml:space="preserve">e </w:t>
      </w:r>
      <w:r>
        <w:rPr>
          <w:rFonts w:ascii="Arial" w:hAnsi="Arial" w:cs="Arial"/>
          <w:b/>
          <w:bCs/>
          <w:sz w:val="24"/>
          <w:szCs w:val="24"/>
        </w:rPr>
        <w:t>u</w:t>
      </w:r>
      <w:r w:rsidRPr="0096447F">
        <w:rPr>
          <w:rFonts w:ascii="Arial" w:hAnsi="Arial" w:cs="Arial"/>
          <w:b/>
          <w:bCs/>
          <w:sz w:val="24"/>
          <w:szCs w:val="24"/>
        </w:rPr>
        <w:t>na Aglomeración</w:t>
      </w:r>
      <w:bookmarkEnd w:id="55"/>
      <w:bookmarkEnd w:id="56"/>
      <w:r w:rsidRPr="0096447F">
        <w:rPr>
          <w:rFonts w:ascii="Arial" w:hAnsi="Arial" w:cs="Arial"/>
          <w:b/>
          <w:bCs/>
          <w:sz w:val="24"/>
          <w:szCs w:val="24"/>
        </w:rPr>
        <w:t xml:space="preserve"> </w:t>
      </w:r>
    </w:p>
    <w:p w14:paraId="255D9EF2" w14:textId="77777777" w:rsidR="0008736C" w:rsidRPr="0096447F" w:rsidRDefault="0008736C" w:rsidP="00EF24D7">
      <w:pPr>
        <w:jc w:val="both"/>
        <w:rPr>
          <w:rFonts w:ascii="Arial" w:hAnsi="Arial" w:cs="Arial"/>
          <w:sz w:val="24"/>
          <w:szCs w:val="24"/>
        </w:rPr>
      </w:pPr>
    </w:p>
    <w:p w14:paraId="0133E15B" w14:textId="21A16F5E" w:rsidR="000C007D" w:rsidRPr="0096447F" w:rsidRDefault="000C007D" w:rsidP="00EF24D7">
      <w:pPr>
        <w:jc w:val="both"/>
        <w:rPr>
          <w:rFonts w:ascii="Arial" w:hAnsi="Arial" w:cs="Arial"/>
          <w:sz w:val="24"/>
          <w:szCs w:val="24"/>
        </w:rPr>
      </w:pPr>
      <w:r w:rsidRPr="0096447F">
        <w:rPr>
          <w:rFonts w:ascii="Arial" w:hAnsi="Arial" w:cs="Arial"/>
          <w:b/>
          <w:bCs/>
          <w:sz w:val="24"/>
          <w:szCs w:val="24"/>
        </w:rPr>
        <w:t>Montaje y Preparación</w:t>
      </w:r>
      <w:r w:rsidRPr="0096447F">
        <w:rPr>
          <w:rFonts w:ascii="Arial" w:hAnsi="Arial" w:cs="Arial"/>
          <w:sz w:val="24"/>
          <w:szCs w:val="24"/>
        </w:rPr>
        <w:t xml:space="preserve"> </w:t>
      </w:r>
      <w:r w:rsidR="00446A79" w:rsidRPr="0096447F">
        <w:rPr>
          <w:rFonts w:ascii="Arial" w:hAnsi="Arial" w:cs="Arial"/>
          <w:sz w:val="24"/>
          <w:szCs w:val="24"/>
        </w:rPr>
        <w:t>corresponde al periodo de tiempo requerido para acondicionar el escenario antes de dar ingreso a los asistentes.</w:t>
      </w:r>
    </w:p>
    <w:p w14:paraId="2A20B0EB" w14:textId="77777777" w:rsidR="001B11E7" w:rsidRPr="0096447F" w:rsidRDefault="001B11E7" w:rsidP="00EF24D7">
      <w:pPr>
        <w:jc w:val="both"/>
        <w:rPr>
          <w:rFonts w:ascii="Arial" w:hAnsi="Arial" w:cs="Arial"/>
          <w:sz w:val="24"/>
          <w:szCs w:val="24"/>
        </w:rPr>
      </w:pPr>
    </w:p>
    <w:p w14:paraId="783E583C" w14:textId="08CD1C73" w:rsidR="000C007D" w:rsidRPr="0096447F" w:rsidRDefault="000C007D" w:rsidP="00EF24D7">
      <w:pPr>
        <w:jc w:val="both"/>
        <w:rPr>
          <w:rFonts w:ascii="Arial" w:hAnsi="Arial" w:cs="Arial"/>
          <w:sz w:val="24"/>
          <w:szCs w:val="24"/>
        </w:rPr>
      </w:pPr>
      <w:r w:rsidRPr="0096447F">
        <w:rPr>
          <w:rFonts w:ascii="Arial" w:hAnsi="Arial" w:cs="Arial"/>
          <w:b/>
          <w:bCs/>
          <w:sz w:val="24"/>
          <w:szCs w:val="24"/>
        </w:rPr>
        <w:t xml:space="preserve">Pre- ingreso </w:t>
      </w:r>
      <w:r w:rsidRPr="0096447F">
        <w:rPr>
          <w:rFonts w:ascii="Arial" w:hAnsi="Arial" w:cs="Arial"/>
          <w:sz w:val="24"/>
          <w:szCs w:val="24"/>
        </w:rPr>
        <w:t xml:space="preserve">Corresponde al </w:t>
      </w:r>
      <w:r w:rsidR="00E42DE2" w:rsidRPr="0096447F">
        <w:rPr>
          <w:rFonts w:ascii="Arial" w:hAnsi="Arial" w:cs="Arial"/>
          <w:sz w:val="24"/>
          <w:szCs w:val="24"/>
        </w:rPr>
        <w:t xml:space="preserve">periodo de tiempo previo a que se autorice el ingreso al escenario y a que se abran las puertas de ingreso, durante el cual se presenta acumulación de personas en espera para entrar, y su duración depende fundamental del tamaño y distribución de las </w:t>
      </w:r>
      <w:r w:rsidR="00E42DE2" w:rsidRPr="0096447F">
        <w:rPr>
          <w:rFonts w:ascii="Arial" w:hAnsi="Arial" w:cs="Arial"/>
          <w:sz w:val="24"/>
          <w:szCs w:val="24"/>
        </w:rPr>
        <w:lastRenderedPageBreak/>
        <w:t xml:space="preserve">instalaciones del escenario </w:t>
      </w:r>
      <w:r w:rsidRPr="0096447F">
        <w:rPr>
          <w:rFonts w:ascii="Arial" w:hAnsi="Arial" w:cs="Arial"/>
          <w:sz w:val="24"/>
          <w:szCs w:val="24"/>
        </w:rPr>
        <w:t>y de la percepción que los asistentes tengan sobre el volumen de asistencia esperada</w:t>
      </w:r>
      <w:r w:rsidR="001B11E7" w:rsidRPr="0096447F">
        <w:rPr>
          <w:rFonts w:ascii="Arial" w:hAnsi="Arial" w:cs="Arial"/>
          <w:sz w:val="24"/>
          <w:szCs w:val="24"/>
        </w:rPr>
        <w:t>.</w:t>
      </w:r>
    </w:p>
    <w:p w14:paraId="2ECE071E" w14:textId="77777777" w:rsidR="001B11E7" w:rsidRPr="0096447F" w:rsidRDefault="001B11E7" w:rsidP="00EF24D7">
      <w:pPr>
        <w:jc w:val="both"/>
        <w:rPr>
          <w:rFonts w:ascii="Arial" w:hAnsi="Arial" w:cs="Arial"/>
          <w:b/>
          <w:bCs/>
          <w:sz w:val="24"/>
          <w:szCs w:val="24"/>
        </w:rPr>
      </w:pPr>
    </w:p>
    <w:p w14:paraId="5DC4FAB7" w14:textId="66908D85" w:rsidR="000C007D" w:rsidRPr="0096447F" w:rsidRDefault="000C007D" w:rsidP="00EF24D7">
      <w:pPr>
        <w:jc w:val="both"/>
        <w:rPr>
          <w:rFonts w:ascii="Arial" w:hAnsi="Arial" w:cs="Arial"/>
          <w:sz w:val="24"/>
          <w:szCs w:val="24"/>
        </w:rPr>
      </w:pPr>
      <w:r w:rsidRPr="0096447F">
        <w:rPr>
          <w:rFonts w:ascii="Arial" w:hAnsi="Arial" w:cs="Arial"/>
          <w:b/>
          <w:bCs/>
          <w:sz w:val="24"/>
          <w:szCs w:val="24"/>
        </w:rPr>
        <w:t xml:space="preserve">Ingreso </w:t>
      </w:r>
      <w:r w:rsidR="00EE06FE" w:rsidRPr="0096447F">
        <w:rPr>
          <w:rFonts w:ascii="Arial" w:hAnsi="Arial" w:cs="Arial"/>
          <w:sz w:val="24"/>
          <w:szCs w:val="24"/>
        </w:rPr>
        <w:t xml:space="preserve">corresponde al periodo de tiempo transcurrido desde el momento en que se autoriza el ingreso de los asistentes al escenario, hasta que se </w:t>
      </w:r>
      <w:proofErr w:type="gramStart"/>
      <w:r w:rsidR="00EE06FE" w:rsidRPr="0096447F">
        <w:rPr>
          <w:rFonts w:ascii="Arial" w:hAnsi="Arial" w:cs="Arial"/>
          <w:sz w:val="24"/>
          <w:szCs w:val="24"/>
        </w:rPr>
        <w:t>da inicio a</w:t>
      </w:r>
      <w:proofErr w:type="gramEnd"/>
      <w:r w:rsidR="00EE06FE" w:rsidRPr="0096447F">
        <w:rPr>
          <w:rFonts w:ascii="Arial" w:hAnsi="Arial" w:cs="Arial"/>
          <w:sz w:val="24"/>
          <w:szCs w:val="24"/>
        </w:rPr>
        <w:t xml:space="preserve"> la actividad programada. el tiempo de esta fase dependerá del número de asistentes y de la calidad y capacidad de acceso al escenario.</w:t>
      </w:r>
    </w:p>
    <w:p w14:paraId="58A53480" w14:textId="77777777" w:rsidR="001B11E7" w:rsidRPr="0096447F" w:rsidRDefault="001B11E7" w:rsidP="00EF24D7">
      <w:pPr>
        <w:jc w:val="both"/>
        <w:rPr>
          <w:rFonts w:ascii="Arial" w:hAnsi="Arial" w:cs="Arial"/>
          <w:b/>
          <w:bCs/>
          <w:sz w:val="24"/>
          <w:szCs w:val="24"/>
        </w:rPr>
      </w:pPr>
    </w:p>
    <w:p w14:paraId="2374445F" w14:textId="54DBFEB2" w:rsidR="000C007D" w:rsidRPr="0096447F" w:rsidRDefault="000C007D" w:rsidP="00EF24D7">
      <w:pPr>
        <w:jc w:val="both"/>
        <w:rPr>
          <w:rFonts w:ascii="Arial" w:hAnsi="Arial" w:cs="Arial"/>
          <w:sz w:val="24"/>
          <w:szCs w:val="24"/>
        </w:rPr>
      </w:pPr>
      <w:r w:rsidRPr="0096447F">
        <w:rPr>
          <w:rFonts w:ascii="Arial" w:hAnsi="Arial" w:cs="Arial"/>
          <w:b/>
          <w:bCs/>
          <w:sz w:val="24"/>
          <w:szCs w:val="24"/>
        </w:rPr>
        <w:t xml:space="preserve">Presentación </w:t>
      </w:r>
      <w:r w:rsidRPr="0096447F">
        <w:rPr>
          <w:rFonts w:ascii="Arial" w:hAnsi="Arial" w:cs="Arial"/>
          <w:sz w:val="24"/>
          <w:szCs w:val="24"/>
        </w:rPr>
        <w:t xml:space="preserve">Corresponde al periodo de tiempo transcurrido desde el momento en que se </w:t>
      </w:r>
      <w:proofErr w:type="gramStart"/>
      <w:r w:rsidRPr="0096447F">
        <w:rPr>
          <w:rFonts w:ascii="Arial" w:hAnsi="Arial" w:cs="Arial"/>
          <w:sz w:val="24"/>
          <w:szCs w:val="24"/>
        </w:rPr>
        <w:t>da inicio a</w:t>
      </w:r>
      <w:proofErr w:type="gramEnd"/>
      <w:r w:rsidRPr="0096447F">
        <w:rPr>
          <w:rFonts w:ascii="Arial" w:hAnsi="Arial" w:cs="Arial"/>
          <w:sz w:val="24"/>
          <w:szCs w:val="24"/>
        </w:rPr>
        <w:t xml:space="preserve"> la actividad programada hasta que finaliza dicha actividad. Los eventos cuya modalidad de presentación sea continua, esta tendrá duraciones entre 8 y 12 horas; los eventos por función, tiene generalmente presentaciones con duración promedio entre 2 y 3 horas, salvo excepciones especiales</w:t>
      </w:r>
      <w:r w:rsidR="008C0CBA" w:rsidRPr="0096447F">
        <w:rPr>
          <w:rFonts w:ascii="Arial" w:hAnsi="Arial" w:cs="Arial"/>
          <w:sz w:val="24"/>
          <w:szCs w:val="24"/>
        </w:rPr>
        <w:t>.</w:t>
      </w:r>
    </w:p>
    <w:p w14:paraId="16C6D798" w14:textId="77777777" w:rsidR="001B11E7" w:rsidRPr="0096447F" w:rsidRDefault="001B11E7" w:rsidP="00EF24D7">
      <w:pPr>
        <w:jc w:val="both"/>
        <w:rPr>
          <w:rFonts w:ascii="Arial" w:hAnsi="Arial" w:cs="Arial"/>
          <w:b/>
          <w:bCs/>
          <w:sz w:val="24"/>
          <w:szCs w:val="24"/>
        </w:rPr>
      </w:pPr>
    </w:p>
    <w:p w14:paraId="326B59EC" w14:textId="1E6F059C" w:rsidR="000C007D" w:rsidRPr="0096447F" w:rsidRDefault="000C007D" w:rsidP="00EF24D7">
      <w:pPr>
        <w:jc w:val="both"/>
        <w:rPr>
          <w:rFonts w:ascii="Arial" w:hAnsi="Arial" w:cs="Arial"/>
          <w:sz w:val="24"/>
          <w:szCs w:val="24"/>
        </w:rPr>
      </w:pPr>
      <w:r w:rsidRPr="0096447F">
        <w:rPr>
          <w:rFonts w:ascii="Arial" w:hAnsi="Arial" w:cs="Arial"/>
          <w:b/>
          <w:bCs/>
          <w:sz w:val="24"/>
          <w:szCs w:val="24"/>
        </w:rPr>
        <w:t xml:space="preserve">Salida – Evacuación </w:t>
      </w:r>
      <w:r w:rsidRPr="0096447F">
        <w:rPr>
          <w:rFonts w:ascii="Arial" w:hAnsi="Arial" w:cs="Arial"/>
          <w:sz w:val="24"/>
          <w:szCs w:val="24"/>
        </w:rPr>
        <w:t xml:space="preserve">Corresponde al periodo de tiempo transcurrido desde el momento de finalización de la actividad programada hasta que termina de salir el </w:t>
      </w:r>
      <w:r w:rsidR="00EE06FE" w:rsidRPr="0096447F">
        <w:rPr>
          <w:rFonts w:ascii="Arial" w:hAnsi="Arial" w:cs="Arial"/>
          <w:sz w:val="24"/>
          <w:szCs w:val="24"/>
        </w:rPr>
        <w:t xml:space="preserve">último asistente. </w:t>
      </w:r>
      <w:r w:rsidRPr="0096447F">
        <w:rPr>
          <w:rFonts w:ascii="Arial" w:hAnsi="Arial" w:cs="Arial"/>
          <w:sz w:val="24"/>
          <w:szCs w:val="24"/>
        </w:rPr>
        <w:t>Esta fase tiene una duración generalmente equivalente al 10% y 20% del tiempo de ingreso</w:t>
      </w:r>
      <w:r w:rsidR="001B11E7" w:rsidRPr="0096447F">
        <w:rPr>
          <w:rFonts w:ascii="Arial" w:hAnsi="Arial" w:cs="Arial"/>
          <w:sz w:val="24"/>
          <w:szCs w:val="24"/>
        </w:rPr>
        <w:t>.</w:t>
      </w:r>
    </w:p>
    <w:p w14:paraId="1A456022" w14:textId="77777777" w:rsidR="001B11E7" w:rsidRPr="0096447F" w:rsidRDefault="001B11E7" w:rsidP="00EF24D7">
      <w:pPr>
        <w:jc w:val="both"/>
        <w:rPr>
          <w:rFonts w:ascii="Arial" w:hAnsi="Arial" w:cs="Arial"/>
          <w:b/>
          <w:bCs/>
          <w:sz w:val="24"/>
          <w:szCs w:val="24"/>
        </w:rPr>
      </w:pPr>
    </w:p>
    <w:p w14:paraId="0FB6D1BE" w14:textId="0E05AD7E" w:rsidR="000C007D" w:rsidRPr="0096447F" w:rsidRDefault="000C007D" w:rsidP="00EF24D7">
      <w:pPr>
        <w:jc w:val="both"/>
        <w:rPr>
          <w:rFonts w:ascii="Arial" w:hAnsi="Arial" w:cs="Arial"/>
          <w:sz w:val="24"/>
          <w:szCs w:val="24"/>
        </w:rPr>
      </w:pPr>
      <w:r w:rsidRPr="0096447F">
        <w:rPr>
          <w:rFonts w:ascii="Arial" w:hAnsi="Arial" w:cs="Arial"/>
          <w:b/>
          <w:bCs/>
          <w:sz w:val="24"/>
          <w:szCs w:val="24"/>
        </w:rPr>
        <w:t>Reacondicionamiento</w:t>
      </w:r>
      <w:r w:rsidR="001B11E7" w:rsidRPr="0096447F">
        <w:rPr>
          <w:rFonts w:ascii="Arial" w:hAnsi="Arial" w:cs="Arial"/>
          <w:b/>
          <w:bCs/>
          <w:sz w:val="24"/>
          <w:szCs w:val="24"/>
        </w:rPr>
        <w:t xml:space="preserve"> - Desmontaje</w:t>
      </w:r>
      <w:r w:rsidRPr="0096447F">
        <w:rPr>
          <w:rFonts w:ascii="Arial" w:hAnsi="Arial" w:cs="Arial"/>
          <w:b/>
          <w:bCs/>
          <w:sz w:val="24"/>
          <w:szCs w:val="24"/>
        </w:rPr>
        <w:t xml:space="preserve"> </w:t>
      </w:r>
      <w:r w:rsidRPr="0096447F">
        <w:rPr>
          <w:rFonts w:ascii="Arial" w:hAnsi="Arial" w:cs="Arial"/>
          <w:sz w:val="24"/>
          <w:szCs w:val="24"/>
        </w:rPr>
        <w:t xml:space="preserve">Corresponde al periodo de tiempo transcurrido desde que sale </w:t>
      </w:r>
      <w:r w:rsidR="00EE06FE" w:rsidRPr="0096447F">
        <w:rPr>
          <w:rFonts w:ascii="Arial" w:hAnsi="Arial" w:cs="Arial"/>
          <w:sz w:val="24"/>
          <w:szCs w:val="24"/>
        </w:rPr>
        <w:t xml:space="preserve">el último asistente hasta que se desmonta la infraestructura específica y </w:t>
      </w:r>
      <w:r w:rsidR="00FA17C8" w:rsidRPr="0096447F">
        <w:rPr>
          <w:rFonts w:ascii="Arial" w:hAnsi="Arial" w:cs="Arial"/>
          <w:sz w:val="24"/>
          <w:szCs w:val="24"/>
        </w:rPr>
        <w:t>el escenario</w:t>
      </w:r>
      <w:r w:rsidR="00EE06FE" w:rsidRPr="0096447F">
        <w:rPr>
          <w:rFonts w:ascii="Arial" w:hAnsi="Arial" w:cs="Arial"/>
          <w:sz w:val="24"/>
          <w:szCs w:val="24"/>
        </w:rPr>
        <w:t xml:space="preserve"> queda en iguales condiciones </w:t>
      </w:r>
      <w:r w:rsidRPr="0096447F">
        <w:rPr>
          <w:rFonts w:ascii="Arial" w:hAnsi="Arial" w:cs="Arial"/>
          <w:sz w:val="24"/>
          <w:szCs w:val="24"/>
        </w:rPr>
        <w:t>a las existentes antes del montaje. En eventos cuya modalidad sea por funciones, el tiempo de reacondicionamiento corresponde al mismo de preparación</w:t>
      </w:r>
    </w:p>
    <w:p w14:paraId="4619BFD7" w14:textId="14CD1015" w:rsidR="00326138" w:rsidRPr="00F7381F" w:rsidRDefault="00D0717C" w:rsidP="002664C1">
      <w:pPr>
        <w:jc w:val="both"/>
        <w:rPr>
          <w:rFonts w:ascii="Arial" w:hAnsi="Arial" w:cs="Arial"/>
          <w:sz w:val="24"/>
          <w:szCs w:val="24"/>
        </w:rPr>
      </w:pPr>
      <w:r w:rsidRPr="0096447F">
        <w:rPr>
          <w:rFonts w:ascii="Arial" w:hAnsi="Arial" w:cs="Arial"/>
          <w:sz w:val="24"/>
          <w:szCs w:val="24"/>
        </w:rPr>
        <w:tab/>
      </w:r>
    </w:p>
    <w:p w14:paraId="3A16909E" w14:textId="7FDBFDF8" w:rsidR="002664C1" w:rsidRPr="00004302" w:rsidRDefault="002664C1" w:rsidP="004E0DC1">
      <w:pPr>
        <w:pStyle w:val="Ttulo"/>
        <w:numPr>
          <w:ilvl w:val="0"/>
          <w:numId w:val="15"/>
        </w:numPr>
        <w:outlineLvl w:val="0"/>
        <w:rPr>
          <w:rFonts w:ascii="Arial" w:hAnsi="Arial" w:cs="Arial"/>
          <w:b/>
          <w:bCs/>
          <w:color w:val="auto"/>
          <w:sz w:val="24"/>
          <w:szCs w:val="24"/>
        </w:rPr>
      </w:pPr>
      <w:bookmarkStart w:id="57" w:name="_Toc176853093"/>
      <w:r w:rsidRPr="00004302">
        <w:rPr>
          <w:rFonts w:ascii="Arial" w:hAnsi="Arial" w:cs="Arial"/>
          <w:b/>
          <w:bCs/>
          <w:color w:val="auto"/>
          <w:sz w:val="24"/>
          <w:szCs w:val="24"/>
        </w:rPr>
        <w:t>PLAN DE EMERGENCIA Y CONTINGENCIAS</w:t>
      </w:r>
      <w:bookmarkEnd w:id="57"/>
    </w:p>
    <w:p w14:paraId="0EB6D9A3" w14:textId="77777777" w:rsidR="002664C1" w:rsidRPr="0096447F" w:rsidRDefault="002664C1" w:rsidP="002664C1">
      <w:pPr>
        <w:jc w:val="both"/>
        <w:rPr>
          <w:rFonts w:ascii="Arial" w:hAnsi="Arial" w:cs="Arial"/>
          <w:color w:val="000000" w:themeColor="text1"/>
          <w:sz w:val="24"/>
          <w:szCs w:val="24"/>
        </w:rPr>
      </w:pPr>
    </w:p>
    <w:p w14:paraId="17C80CB2" w14:textId="77777777" w:rsidR="002664C1" w:rsidRPr="0096447F" w:rsidRDefault="002664C1" w:rsidP="002664C1">
      <w:pPr>
        <w:jc w:val="both"/>
        <w:rPr>
          <w:rFonts w:ascii="Arial" w:hAnsi="Arial" w:cs="Arial"/>
          <w:b/>
          <w:bCs/>
          <w:color w:val="000000" w:themeColor="text1"/>
          <w:sz w:val="24"/>
          <w:szCs w:val="24"/>
        </w:rPr>
      </w:pPr>
      <w:r w:rsidRPr="0096447F">
        <w:rPr>
          <w:rFonts w:ascii="Arial" w:hAnsi="Arial" w:cs="Arial"/>
          <w:b/>
          <w:bCs/>
          <w:color w:val="000000" w:themeColor="text1"/>
          <w:sz w:val="24"/>
          <w:szCs w:val="24"/>
        </w:rPr>
        <w:t>Estructura Del Plan</w:t>
      </w:r>
      <w:r w:rsidRPr="0096447F">
        <w:rPr>
          <w:rFonts w:ascii="Arial" w:hAnsi="Arial" w:cs="Arial"/>
          <w:b/>
          <w:bCs/>
          <w:sz w:val="24"/>
          <w:szCs w:val="24"/>
        </w:rPr>
        <w:t xml:space="preserve"> De Emergencia</w:t>
      </w:r>
    </w:p>
    <w:p w14:paraId="709BD144" w14:textId="77777777" w:rsidR="002664C1" w:rsidRPr="0096447F" w:rsidRDefault="002664C1" w:rsidP="002664C1">
      <w:pPr>
        <w:jc w:val="both"/>
        <w:rPr>
          <w:rFonts w:ascii="Arial" w:hAnsi="Arial" w:cs="Arial"/>
          <w:color w:val="000000" w:themeColor="text1"/>
          <w:sz w:val="24"/>
          <w:szCs w:val="24"/>
        </w:rPr>
      </w:pPr>
    </w:p>
    <w:p w14:paraId="24B81E48" w14:textId="77777777" w:rsidR="002664C1" w:rsidRPr="0096447F" w:rsidRDefault="002664C1" w:rsidP="007679CF">
      <w:pPr>
        <w:pStyle w:val="Prrafodelista"/>
        <w:numPr>
          <w:ilvl w:val="0"/>
          <w:numId w:val="2"/>
        </w:numPr>
        <w:jc w:val="both"/>
        <w:rPr>
          <w:rFonts w:ascii="Arial" w:hAnsi="Arial" w:cs="Arial"/>
          <w:color w:val="000000" w:themeColor="text1"/>
          <w:sz w:val="24"/>
          <w:szCs w:val="24"/>
        </w:rPr>
      </w:pPr>
      <w:r w:rsidRPr="0096447F">
        <w:rPr>
          <w:rFonts w:ascii="Arial" w:hAnsi="Arial" w:cs="Arial"/>
          <w:color w:val="000000" w:themeColor="text1"/>
          <w:sz w:val="24"/>
          <w:szCs w:val="24"/>
        </w:rPr>
        <w:t>Información general</w:t>
      </w:r>
    </w:p>
    <w:p w14:paraId="466E7E4E" w14:textId="77777777" w:rsidR="002664C1" w:rsidRPr="0096447F" w:rsidRDefault="002664C1" w:rsidP="007679CF">
      <w:pPr>
        <w:pStyle w:val="Prrafodelista"/>
        <w:numPr>
          <w:ilvl w:val="0"/>
          <w:numId w:val="2"/>
        </w:numPr>
        <w:jc w:val="both"/>
        <w:rPr>
          <w:rFonts w:ascii="Arial" w:hAnsi="Arial" w:cs="Arial"/>
          <w:color w:val="000000" w:themeColor="text1"/>
          <w:sz w:val="24"/>
          <w:szCs w:val="24"/>
        </w:rPr>
      </w:pPr>
      <w:r w:rsidRPr="0096447F">
        <w:rPr>
          <w:rFonts w:ascii="Arial" w:hAnsi="Arial" w:cs="Arial"/>
          <w:color w:val="000000" w:themeColor="text1"/>
          <w:sz w:val="24"/>
          <w:szCs w:val="24"/>
        </w:rPr>
        <w:t>Aforos (capacidad de ocupación, capacidad de evacuación y capacidad número de salidas)</w:t>
      </w:r>
    </w:p>
    <w:p w14:paraId="17F0617C" w14:textId="77777777" w:rsidR="002664C1" w:rsidRPr="0096447F" w:rsidRDefault="002664C1" w:rsidP="007679CF">
      <w:pPr>
        <w:pStyle w:val="Prrafodelista"/>
        <w:numPr>
          <w:ilvl w:val="0"/>
          <w:numId w:val="2"/>
        </w:numPr>
        <w:jc w:val="both"/>
        <w:rPr>
          <w:rFonts w:ascii="Arial" w:hAnsi="Arial" w:cs="Arial"/>
          <w:color w:val="000000" w:themeColor="text1"/>
          <w:sz w:val="24"/>
          <w:szCs w:val="24"/>
        </w:rPr>
      </w:pPr>
      <w:r w:rsidRPr="0096447F">
        <w:rPr>
          <w:rFonts w:ascii="Arial" w:hAnsi="Arial" w:cs="Arial"/>
          <w:color w:val="000000" w:themeColor="text1"/>
          <w:sz w:val="24"/>
          <w:szCs w:val="24"/>
        </w:rPr>
        <w:t>Análisis de Riesgo</w:t>
      </w:r>
    </w:p>
    <w:p w14:paraId="7BD8A224" w14:textId="77777777" w:rsidR="002664C1" w:rsidRPr="0096447F" w:rsidRDefault="002664C1" w:rsidP="007679CF">
      <w:pPr>
        <w:pStyle w:val="Prrafodelista"/>
        <w:numPr>
          <w:ilvl w:val="0"/>
          <w:numId w:val="2"/>
        </w:numPr>
        <w:jc w:val="both"/>
        <w:rPr>
          <w:rFonts w:ascii="Arial" w:hAnsi="Arial" w:cs="Arial"/>
          <w:color w:val="000000" w:themeColor="text1"/>
          <w:sz w:val="24"/>
          <w:szCs w:val="24"/>
        </w:rPr>
      </w:pPr>
      <w:r w:rsidRPr="0096447F">
        <w:rPr>
          <w:rFonts w:ascii="Arial" w:hAnsi="Arial" w:cs="Arial"/>
          <w:color w:val="000000" w:themeColor="text1"/>
          <w:sz w:val="24"/>
          <w:szCs w:val="24"/>
        </w:rPr>
        <w:t>Organización (estructura organizacional y directorio de emergencias)</w:t>
      </w:r>
    </w:p>
    <w:p w14:paraId="40D145F3" w14:textId="77777777" w:rsidR="002664C1" w:rsidRPr="0096447F" w:rsidRDefault="002664C1" w:rsidP="007679CF">
      <w:pPr>
        <w:pStyle w:val="Prrafodelista"/>
        <w:numPr>
          <w:ilvl w:val="0"/>
          <w:numId w:val="2"/>
        </w:numPr>
        <w:jc w:val="both"/>
        <w:rPr>
          <w:rFonts w:ascii="Arial" w:hAnsi="Arial" w:cs="Arial"/>
          <w:color w:val="000000" w:themeColor="text1"/>
          <w:sz w:val="24"/>
          <w:szCs w:val="24"/>
        </w:rPr>
      </w:pPr>
      <w:r w:rsidRPr="0096447F">
        <w:rPr>
          <w:rFonts w:ascii="Arial" w:hAnsi="Arial" w:cs="Arial"/>
          <w:color w:val="000000" w:themeColor="text1"/>
          <w:sz w:val="24"/>
          <w:szCs w:val="24"/>
        </w:rPr>
        <w:t>Planes de acción</w:t>
      </w:r>
    </w:p>
    <w:p w14:paraId="37755352" w14:textId="77777777" w:rsidR="002664C1" w:rsidRPr="0096447F" w:rsidRDefault="002664C1" w:rsidP="007679CF">
      <w:pPr>
        <w:pStyle w:val="Prrafodelista"/>
        <w:numPr>
          <w:ilvl w:val="0"/>
          <w:numId w:val="2"/>
        </w:numPr>
        <w:jc w:val="both"/>
        <w:rPr>
          <w:rFonts w:ascii="Arial" w:hAnsi="Arial" w:cs="Arial"/>
          <w:color w:val="000000" w:themeColor="text1"/>
          <w:sz w:val="24"/>
          <w:szCs w:val="24"/>
        </w:rPr>
      </w:pPr>
      <w:r w:rsidRPr="0096447F">
        <w:rPr>
          <w:rFonts w:ascii="Arial" w:hAnsi="Arial" w:cs="Arial"/>
          <w:color w:val="000000" w:themeColor="text1"/>
          <w:sz w:val="24"/>
          <w:szCs w:val="24"/>
        </w:rPr>
        <w:t>Planes de contingencia.</w:t>
      </w:r>
    </w:p>
    <w:p w14:paraId="2B0A34AD" w14:textId="77777777" w:rsidR="002664C1" w:rsidRPr="0096447F" w:rsidRDefault="002664C1" w:rsidP="007679CF">
      <w:pPr>
        <w:pStyle w:val="Prrafodelista"/>
        <w:numPr>
          <w:ilvl w:val="0"/>
          <w:numId w:val="2"/>
        </w:numPr>
        <w:jc w:val="both"/>
        <w:rPr>
          <w:rFonts w:ascii="Arial" w:hAnsi="Arial" w:cs="Arial"/>
          <w:color w:val="000000" w:themeColor="text1"/>
          <w:sz w:val="24"/>
          <w:szCs w:val="24"/>
        </w:rPr>
      </w:pPr>
      <w:r w:rsidRPr="0096447F">
        <w:rPr>
          <w:rFonts w:ascii="Arial" w:hAnsi="Arial" w:cs="Arial"/>
          <w:color w:val="000000" w:themeColor="text1"/>
          <w:sz w:val="24"/>
          <w:szCs w:val="24"/>
        </w:rPr>
        <w:t>Inventario de Recursos y Análisis de Suministros</w:t>
      </w:r>
    </w:p>
    <w:p w14:paraId="41939A0E" w14:textId="77777777" w:rsidR="002664C1" w:rsidRPr="0096447F" w:rsidRDefault="002664C1" w:rsidP="007679CF">
      <w:pPr>
        <w:pStyle w:val="Prrafodelista"/>
        <w:numPr>
          <w:ilvl w:val="0"/>
          <w:numId w:val="2"/>
        </w:numPr>
        <w:jc w:val="both"/>
        <w:rPr>
          <w:rFonts w:ascii="Arial" w:hAnsi="Arial" w:cs="Arial"/>
          <w:color w:val="000000" w:themeColor="text1"/>
          <w:sz w:val="24"/>
          <w:szCs w:val="24"/>
        </w:rPr>
      </w:pPr>
      <w:r w:rsidRPr="0096447F">
        <w:rPr>
          <w:rFonts w:ascii="Arial" w:hAnsi="Arial" w:cs="Arial"/>
          <w:color w:val="000000" w:themeColor="text1"/>
          <w:sz w:val="24"/>
          <w:szCs w:val="24"/>
        </w:rPr>
        <w:t>Planos.</w:t>
      </w:r>
    </w:p>
    <w:p w14:paraId="5689D052" w14:textId="77777777" w:rsidR="002664C1" w:rsidRPr="0096447F" w:rsidRDefault="002664C1" w:rsidP="007679CF">
      <w:pPr>
        <w:pStyle w:val="Prrafodelista"/>
        <w:numPr>
          <w:ilvl w:val="0"/>
          <w:numId w:val="2"/>
        </w:numPr>
        <w:jc w:val="both"/>
        <w:rPr>
          <w:rFonts w:ascii="Arial" w:hAnsi="Arial" w:cs="Arial"/>
          <w:color w:val="000000" w:themeColor="text1"/>
          <w:sz w:val="24"/>
          <w:szCs w:val="24"/>
        </w:rPr>
      </w:pPr>
      <w:r w:rsidRPr="0096447F">
        <w:rPr>
          <w:rFonts w:ascii="Arial" w:hAnsi="Arial" w:cs="Arial"/>
          <w:color w:val="000000" w:themeColor="text1"/>
          <w:sz w:val="24"/>
          <w:szCs w:val="24"/>
        </w:rPr>
        <w:lastRenderedPageBreak/>
        <w:t xml:space="preserve">Certificados/Conceptos. (por ej.: 1. Certificaciones de mantenimiento, 2) Concepto funcional, 3) Certificación de brigadas contra incendio </w:t>
      </w:r>
    </w:p>
    <w:p w14:paraId="56754C58" w14:textId="77777777" w:rsidR="00DF3873" w:rsidRDefault="00947B95" w:rsidP="00DF3873">
      <w:pPr>
        <w:jc w:val="both"/>
        <w:rPr>
          <w:rFonts w:ascii="Arial" w:hAnsi="Arial" w:cs="Arial"/>
          <w:b/>
          <w:bCs/>
          <w:sz w:val="24"/>
          <w:szCs w:val="24"/>
        </w:rPr>
      </w:pPr>
      <w:bookmarkStart w:id="58" w:name="_Toc438567204"/>
      <w:bookmarkStart w:id="59" w:name="_Toc438567304"/>
      <w:r w:rsidRPr="008E40E5">
        <w:rPr>
          <w:rFonts w:ascii="Arial" w:hAnsi="Arial" w:cs="Arial"/>
          <w:b/>
          <w:bCs/>
          <w:sz w:val="24"/>
          <w:szCs w:val="24"/>
        </w:rPr>
        <w:t xml:space="preserve">Tiempos normativos para cargar documentación </w:t>
      </w:r>
      <w:r w:rsidR="008E40E5" w:rsidRPr="008E40E5">
        <w:rPr>
          <w:rFonts w:ascii="Arial" w:hAnsi="Arial" w:cs="Arial"/>
          <w:b/>
          <w:bCs/>
          <w:sz w:val="24"/>
          <w:szCs w:val="24"/>
        </w:rPr>
        <w:t>en SUGA</w:t>
      </w:r>
    </w:p>
    <w:p w14:paraId="25AF59C6" w14:textId="62E06AFD" w:rsidR="00947B95" w:rsidRPr="0096447F" w:rsidRDefault="00947B95" w:rsidP="00DF3873">
      <w:pPr>
        <w:jc w:val="both"/>
        <w:rPr>
          <w:rFonts w:ascii="Arial" w:hAnsi="Arial" w:cs="Arial"/>
          <w:sz w:val="24"/>
          <w:szCs w:val="24"/>
          <w:highlight w:val="yellow"/>
        </w:rPr>
      </w:pPr>
      <w:r w:rsidRPr="0096447F">
        <w:rPr>
          <w:rFonts w:ascii="Arial" w:hAnsi="Arial" w:cs="Arial"/>
          <w:noProof/>
        </w:rPr>
        <w:drawing>
          <wp:inline distT="0" distB="0" distL="0" distR="0" wp14:anchorId="00C02722" wp14:editId="3DB91A38">
            <wp:extent cx="5164531" cy="2804830"/>
            <wp:effectExtent l="0" t="0" r="0" b="0"/>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96431" cy="2822155"/>
                    </a:xfrm>
                    <a:prstGeom prst="rect">
                      <a:avLst/>
                    </a:prstGeom>
                  </pic:spPr>
                </pic:pic>
              </a:graphicData>
            </a:graphic>
          </wp:inline>
        </w:drawing>
      </w:r>
    </w:p>
    <w:p w14:paraId="378C597A" w14:textId="15940F5A" w:rsidR="00947B95" w:rsidRPr="0096447F" w:rsidRDefault="00947B95" w:rsidP="00EF24D7">
      <w:pPr>
        <w:jc w:val="both"/>
        <w:rPr>
          <w:rFonts w:ascii="Arial" w:hAnsi="Arial" w:cs="Arial"/>
          <w:sz w:val="16"/>
          <w:szCs w:val="16"/>
          <w:highlight w:val="yellow"/>
        </w:rPr>
      </w:pPr>
      <w:r w:rsidRPr="0096447F">
        <w:rPr>
          <w:rFonts w:ascii="Arial" w:hAnsi="Arial" w:cs="Arial"/>
          <w:sz w:val="16"/>
          <w:szCs w:val="16"/>
        </w:rPr>
        <w:t>https://www.sire.gov.co/suga</w:t>
      </w:r>
    </w:p>
    <w:p w14:paraId="5CBFD61E" w14:textId="36EBC6DA" w:rsidR="00947B95" w:rsidRPr="0096447F" w:rsidRDefault="00947B95" w:rsidP="00EF5454">
      <w:pPr>
        <w:jc w:val="center"/>
        <w:rPr>
          <w:rFonts w:ascii="Arial" w:hAnsi="Arial" w:cs="Arial"/>
          <w:sz w:val="24"/>
          <w:szCs w:val="24"/>
          <w:highlight w:val="yellow"/>
        </w:rPr>
      </w:pPr>
      <w:r w:rsidRPr="0096447F">
        <w:rPr>
          <w:rFonts w:ascii="Arial" w:hAnsi="Arial" w:cs="Arial"/>
          <w:noProof/>
        </w:rPr>
        <w:drawing>
          <wp:inline distT="0" distB="0" distL="0" distR="0" wp14:anchorId="0E38683F" wp14:editId="11A6D1CE">
            <wp:extent cx="6262121" cy="3400926"/>
            <wp:effectExtent l="0" t="0" r="0" b="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79957" cy="3410612"/>
                    </a:xfrm>
                    <a:prstGeom prst="rect">
                      <a:avLst/>
                    </a:prstGeom>
                  </pic:spPr>
                </pic:pic>
              </a:graphicData>
            </a:graphic>
          </wp:inline>
        </w:drawing>
      </w:r>
    </w:p>
    <w:p w14:paraId="23F781BE" w14:textId="77777777" w:rsidR="00947B95" w:rsidRPr="0096447F" w:rsidRDefault="00947B95" w:rsidP="00EF24D7">
      <w:pPr>
        <w:jc w:val="both"/>
        <w:rPr>
          <w:rFonts w:ascii="Arial" w:hAnsi="Arial" w:cs="Arial"/>
          <w:sz w:val="24"/>
          <w:szCs w:val="24"/>
          <w:highlight w:val="yellow"/>
        </w:rPr>
      </w:pPr>
    </w:p>
    <w:p w14:paraId="53AE828A" w14:textId="77777777" w:rsidR="00947B95" w:rsidRPr="0096447F" w:rsidRDefault="00947B95" w:rsidP="00947B95">
      <w:pPr>
        <w:jc w:val="both"/>
        <w:rPr>
          <w:rFonts w:ascii="Arial" w:hAnsi="Arial" w:cs="Arial"/>
          <w:sz w:val="16"/>
          <w:szCs w:val="16"/>
          <w:highlight w:val="yellow"/>
        </w:rPr>
      </w:pPr>
      <w:r w:rsidRPr="0096447F">
        <w:rPr>
          <w:rFonts w:ascii="Arial" w:hAnsi="Arial" w:cs="Arial"/>
          <w:sz w:val="16"/>
          <w:szCs w:val="16"/>
        </w:rPr>
        <w:t>https://www.sire.gov.co/suga</w:t>
      </w:r>
    </w:p>
    <w:p w14:paraId="1C2103EC" w14:textId="538C396E" w:rsidR="00775CF1" w:rsidRPr="00004302" w:rsidRDefault="00927247" w:rsidP="004E0DC1">
      <w:pPr>
        <w:pStyle w:val="Ttulo"/>
        <w:numPr>
          <w:ilvl w:val="0"/>
          <w:numId w:val="15"/>
        </w:numPr>
        <w:outlineLvl w:val="0"/>
        <w:rPr>
          <w:rFonts w:ascii="Arial" w:hAnsi="Arial" w:cs="Arial"/>
          <w:b/>
          <w:bCs/>
          <w:color w:val="auto"/>
          <w:sz w:val="24"/>
          <w:szCs w:val="24"/>
        </w:rPr>
      </w:pPr>
      <w:bookmarkStart w:id="60" w:name="_Toc438567206"/>
      <w:bookmarkStart w:id="61" w:name="_Toc176853094"/>
      <w:bookmarkEnd w:id="58"/>
      <w:bookmarkEnd w:id="59"/>
      <w:r w:rsidRPr="00004302">
        <w:rPr>
          <w:rFonts w:ascii="Arial" w:hAnsi="Arial" w:cs="Arial"/>
          <w:b/>
          <w:bCs/>
          <w:color w:val="auto"/>
          <w:sz w:val="24"/>
          <w:szCs w:val="24"/>
        </w:rPr>
        <w:lastRenderedPageBreak/>
        <w:t>ANEXO 1 REQUISITOS PARA CONCEPTO TÉCNICO DE AGLOMERACIONES DE PÚBLICO</w:t>
      </w:r>
      <w:bookmarkEnd w:id="60"/>
      <w:bookmarkEnd w:id="61"/>
      <w:r w:rsidRPr="00004302">
        <w:rPr>
          <w:rFonts w:ascii="Arial" w:hAnsi="Arial" w:cs="Arial"/>
          <w:b/>
          <w:bCs/>
          <w:color w:val="auto"/>
          <w:sz w:val="24"/>
          <w:szCs w:val="24"/>
        </w:rPr>
        <w:t xml:space="preserve"> </w:t>
      </w:r>
    </w:p>
    <w:p w14:paraId="0964049E" w14:textId="77777777" w:rsidR="00775CF1" w:rsidRDefault="00775CF1" w:rsidP="00EF24D7">
      <w:pPr>
        <w:jc w:val="both"/>
        <w:rPr>
          <w:rFonts w:ascii="Arial" w:hAnsi="Arial" w:cs="Arial"/>
          <w:color w:val="000000" w:themeColor="text1"/>
          <w:sz w:val="24"/>
          <w:szCs w:val="24"/>
        </w:rPr>
      </w:pPr>
    </w:p>
    <w:p w14:paraId="31C5B60B" w14:textId="08E58796" w:rsidR="00F04206" w:rsidRPr="00F04206" w:rsidRDefault="00F04206" w:rsidP="00F04206">
      <w:pPr>
        <w:jc w:val="center"/>
        <w:rPr>
          <w:rFonts w:ascii="Arial" w:hAnsi="Arial" w:cs="Arial"/>
          <w:sz w:val="24"/>
          <w:szCs w:val="24"/>
        </w:rPr>
      </w:pPr>
      <w:r w:rsidRPr="00F04206">
        <w:rPr>
          <w:rFonts w:ascii="Arial" w:hAnsi="Arial" w:cs="Arial"/>
          <w:b/>
          <w:sz w:val="24"/>
          <w:szCs w:val="24"/>
        </w:rPr>
        <w:t>CONCEPTO TÉCNICO DE AGLOMERACIONES DE PUBLICO</w:t>
      </w:r>
    </w:p>
    <w:tbl>
      <w:tblPr>
        <w:tblStyle w:val="Tablaconcuadrcula"/>
        <w:tblW w:w="10060" w:type="dxa"/>
        <w:tblLayout w:type="fixed"/>
        <w:tblLook w:val="04A0" w:firstRow="1" w:lastRow="0" w:firstColumn="1" w:lastColumn="0" w:noHBand="0" w:noVBand="1"/>
      </w:tblPr>
      <w:tblGrid>
        <w:gridCol w:w="1696"/>
        <w:gridCol w:w="8364"/>
      </w:tblGrid>
      <w:tr w:rsidR="00654FF6" w:rsidRPr="0096447F" w14:paraId="7FFD825C" w14:textId="77777777" w:rsidTr="00EF5454">
        <w:trPr>
          <w:tblHeader/>
        </w:trPr>
        <w:tc>
          <w:tcPr>
            <w:tcW w:w="1696" w:type="dxa"/>
            <w:shd w:val="clear" w:color="auto" w:fill="1D66AF"/>
            <w:vAlign w:val="center"/>
          </w:tcPr>
          <w:p w14:paraId="015CD698" w14:textId="77777777" w:rsidR="0098196F" w:rsidRPr="0096447F" w:rsidRDefault="0098196F" w:rsidP="00EF5454">
            <w:pPr>
              <w:jc w:val="center"/>
              <w:rPr>
                <w:rFonts w:ascii="Arial" w:hAnsi="Arial" w:cs="Arial"/>
                <w:iCs/>
                <w:color w:val="000000" w:themeColor="text1"/>
                <w:sz w:val="24"/>
                <w:szCs w:val="24"/>
              </w:rPr>
            </w:pPr>
            <w:r w:rsidRPr="00EF5454">
              <w:rPr>
                <w:rFonts w:ascii="Arial" w:hAnsi="Arial" w:cs="Arial"/>
                <w:iCs/>
                <w:color w:val="FFFFFF" w:themeColor="background1"/>
                <w:sz w:val="24"/>
                <w:szCs w:val="24"/>
                <w:shd w:val="clear" w:color="auto" w:fill="1D66AF"/>
              </w:rPr>
              <w:t>TIPO DE</w:t>
            </w:r>
            <w:r w:rsidRPr="00EF5454">
              <w:rPr>
                <w:rFonts w:ascii="Arial" w:hAnsi="Arial" w:cs="Arial"/>
                <w:iCs/>
                <w:color w:val="FFFFFF" w:themeColor="background1"/>
                <w:sz w:val="24"/>
                <w:szCs w:val="24"/>
              </w:rPr>
              <w:t xml:space="preserve"> EVENTO</w:t>
            </w:r>
          </w:p>
        </w:tc>
        <w:tc>
          <w:tcPr>
            <w:tcW w:w="8364" w:type="dxa"/>
            <w:shd w:val="clear" w:color="auto" w:fill="1D66AF"/>
            <w:vAlign w:val="center"/>
          </w:tcPr>
          <w:p w14:paraId="61A131B9" w14:textId="2D390CF0" w:rsidR="0098196F" w:rsidRPr="00EF5454" w:rsidRDefault="0098196F" w:rsidP="00EF5454">
            <w:pPr>
              <w:jc w:val="center"/>
              <w:rPr>
                <w:rFonts w:ascii="Arial" w:hAnsi="Arial" w:cs="Arial"/>
                <w:iCs/>
                <w:color w:val="FFFFFF" w:themeColor="background1"/>
                <w:sz w:val="24"/>
                <w:szCs w:val="24"/>
              </w:rPr>
            </w:pPr>
            <w:r w:rsidRPr="00EF5454">
              <w:rPr>
                <w:rFonts w:ascii="Arial" w:hAnsi="Arial" w:cs="Arial"/>
                <w:iCs/>
                <w:color w:val="FFFFFF" w:themeColor="background1"/>
                <w:sz w:val="24"/>
                <w:szCs w:val="24"/>
              </w:rPr>
              <w:t>REQUISITOS</w:t>
            </w:r>
          </w:p>
        </w:tc>
      </w:tr>
      <w:tr w:rsidR="00654FF6" w:rsidRPr="0096447F" w14:paraId="1DFD6F21" w14:textId="77777777" w:rsidTr="00D0717C">
        <w:tc>
          <w:tcPr>
            <w:tcW w:w="1696" w:type="dxa"/>
            <w:vAlign w:val="center"/>
          </w:tcPr>
          <w:p w14:paraId="3B7F0E44" w14:textId="77777777" w:rsidR="0098196F" w:rsidRPr="0096447F" w:rsidRDefault="0098196F" w:rsidP="005E2983">
            <w:pPr>
              <w:rPr>
                <w:rFonts w:ascii="Arial" w:hAnsi="Arial" w:cs="Arial"/>
                <w:color w:val="000000" w:themeColor="text1"/>
                <w:sz w:val="24"/>
                <w:szCs w:val="24"/>
              </w:rPr>
            </w:pPr>
            <w:r w:rsidRPr="0096447F">
              <w:rPr>
                <w:rFonts w:ascii="Arial" w:hAnsi="Arial" w:cs="Arial"/>
                <w:color w:val="000000" w:themeColor="text1"/>
                <w:sz w:val="24"/>
                <w:szCs w:val="24"/>
              </w:rPr>
              <w:t>Ocasionales</w:t>
            </w:r>
          </w:p>
        </w:tc>
        <w:tc>
          <w:tcPr>
            <w:tcW w:w="8364" w:type="dxa"/>
          </w:tcPr>
          <w:p w14:paraId="14531083" w14:textId="77777777" w:rsidR="003338D8" w:rsidRPr="0096447F" w:rsidRDefault="003338D8"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Descripción detallada del evento, instalaciones y condiciones de montaje (Uso de efectos especiales, GLP u otros combustibles)</w:t>
            </w:r>
          </w:p>
          <w:p w14:paraId="51AD21D8" w14:textId="6635CFCF" w:rsidR="0070776E" w:rsidRPr="0096447F" w:rsidRDefault="0070776E"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Aforos (capacidad de ocupación, capacidad de evacuación y capacidad número de salidas)</w:t>
            </w:r>
          </w:p>
          <w:p w14:paraId="39722D2A" w14:textId="77777777" w:rsidR="00FF13AC" w:rsidRPr="0096447F" w:rsidRDefault="00FF13AC" w:rsidP="00EF24D7">
            <w:pPr>
              <w:jc w:val="both"/>
              <w:rPr>
                <w:rFonts w:ascii="Arial" w:hAnsi="Arial" w:cs="Arial"/>
                <w:color w:val="000000" w:themeColor="text1"/>
                <w:sz w:val="24"/>
                <w:szCs w:val="24"/>
              </w:rPr>
            </w:pPr>
          </w:p>
          <w:p w14:paraId="79F83468" w14:textId="77777777" w:rsidR="0070776E" w:rsidRPr="0096447F" w:rsidRDefault="0070776E"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Certificación del personal que integra las brigadas contra incendios, emitida por los Cuerpos de Bomberos reconocidos por la DIRECCIÓN NACIONAL DE BOMBEROS, como centro de formación, capacitación y entrenamiento para brigadas contra incendios.</w:t>
            </w:r>
          </w:p>
          <w:p w14:paraId="68F098A6" w14:textId="77777777" w:rsidR="0001345B" w:rsidRPr="0096447F" w:rsidRDefault="0001345B" w:rsidP="00EF24D7">
            <w:pPr>
              <w:jc w:val="both"/>
              <w:rPr>
                <w:rFonts w:ascii="Arial" w:hAnsi="Arial" w:cs="Arial"/>
                <w:color w:val="000000" w:themeColor="text1"/>
                <w:sz w:val="24"/>
                <w:szCs w:val="24"/>
              </w:rPr>
            </w:pPr>
          </w:p>
          <w:p w14:paraId="7EB5C45C" w14:textId="77777777" w:rsidR="003338D8" w:rsidRPr="0096447F" w:rsidRDefault="003338D8"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Análisis que contemple riesgos en materiales peligrosos, fuentes de explosiones e incendios y efectos especiales, a los cuales se les deberán desarrollar medidas de prevención, mitigación y respuesta de forma individual.</w:t>
            </w:r>
          </w:p>
          <w:p w14:paraId="1E3AFB74" w14:textId="644FD46A" w:rsidR="003338D8" w:rsidRPr="0096447F" w:rsidRDefault="003338D8"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 xml:space="preserve">Plan contra incendio </w:t>
            </w:r>
          </w:p>
          <w:p w14:paraId="57CD58B2" w14:textId="4D26E55B" w:rsidR="003338D8" w:rsidRPr="0096447F" w:rsidRDefault="003338D8"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 xml:space="preserve">Plan de evacuación </w:t>
            </w:r>
            <w:proofErr w:type="gramStart"/>
            <w:r w:rsidRPr="0096447F">
              <w:rPr>
                <w:rFonts w:ascii="Arial" w:hAnsi="Arial" w:cs="Arial"/>
                <w:color w:val="000000" w:themeColor="text1"/>
                <w:sz w:val="24"/>
                <w:szCs w:val="24"/>
              </w:rPr>
              <w:t>de acue</w:t>
            </w:r>
            <w:r w:rsidR="0070776E" w:rsidRPr="0096447F">
              <w:rPr>
                <w:rFonts w:ascii="Arial" w:hAnsi="Arial" w:cs="Arial"/>
                <w:color w:val="000000" w:themeColor="text1"/>
                <w:sz w:val="24"/>
                <w:szCs w:val="24"/>
              </w:rPr>
              <w:t>rdo a</w:t>
            </w:r>
            <w:proofErr w:type="gramEnd"/>
            <w:r w:rsidR="0070776E" w:rsidRPr="0096447F">
              <w:rPr>
                <w:rFonts w:ascii="Arial" w:hAnsi="Arial" w:cs="Arial"/>
                <w:color w:val="000000" w:themeColor="text1"/>
                <w:sz w:val="24"/>
                <w:szCs w:val="24"/>
              </w:rPr>
              <w:t xml:space="preserve"> </w:t>
            </w:r>
            <w:r w:rsidR="003B1C6D" w:rsidRPr="0096447F">
              <w:rPr>
                <w:rFonts w:ascii="Arial" w:hAnsi="Arial" w:cs="Arial"/>
                <w:color w:val="000000" w:themeColor="text1"/>
                <w:sz w:val="24"/>
                <w:szCs w:val="24"/>
              </w:rPr>
              <w:t xml:space="preserve">la guía PEC </w:t>
            </w:r>
          </w:p>
          <w:p w14:paraId="56C9570D" w14:textId="2C9FECE1" w:rsidR="009833DD" w:rsidRPr="0096447F" w:rsidRDefault="009833DD"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Plan de integración de lugar.</w:t>
            </w:r>
          </w:p>
          <w:p w14:paraId="7BD09068" w14:textId="77777777" w:rsidR="003338D8" w:rsidRPr="0096447F" w:rsidRDefault="003338D8"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 xml:space="preserve">Cuadro de recursos del evento </w:t>
            </w:r>
            <w:proofErr w:type="gramStart"/>
            <w:r w:rsidRPr="0096447F">
              <w:rPr>
                <w:rFonts w:ascii="Arial" w:hAnsi="Arial" w:cs="Arial"/>
                <w:color w:val="000000" w:themeColor="text1"/>
                <w:sz w:val="24"/>
                <w:szCs w:val="24"/>
              </w:rPr>
              <w:t>de acuerdo a</w:t>
            </w:r>
            <w:proofErr w:type="gramEnd"/>
            <w:r w:rsidRPr="0096447F">
              <w:rPr>
                <w:rFonts w:ascii="Arial" w:hAnsi="Arial" w:cs="Arial"/>
                <w:color w:val="000000" w:themeColor="text1"/>
                <w:sz w:val="24"/>
                <w:szCs w:val="24"/>
              </w:rPr>
              <w:t xml:space="preserve"> los manuales establecidos.</w:t>
            </w:r>
          </w:p>
          <w:p w14:paraId="0B40EDA1" w14:textId="77777777" w:rsidR="003338D8" w:rsidRPr="0096447F" w:rsidRDefault="0070776E"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 xml:space="preserve">Estructura Organizacional. </w:t>
            </w:r>
            <w:r w:rsidR="003338D8" w:rsidRPr="0096447F">
              <w:rPr>
                <w:rFonts w:ascii="Arial" w:hAnsi="Arial" w:cs="Arial"/>
                <w:color w:val="000000" w:themeColor="text1"/>
                <w:sz w:val="24"/>
                <w:szCs w:val="24"/>
              </w:rPr>
              <w:t xml:space="preserve">Directorio de emergencias </w:t>
            </w:r>
            <w:proofErr w:type="gramStart"/>
            <w:r w:rsidR="003338D8" w:rsidRPr="0096447F">
              <w:rPr>
                <w:rFonts w:ascii="Arial" w:hAnsi="Arial" w:cs="Arial"/>
                <w:color w:val="000000" w:themeColor="text1"/>
                <w:sz w:val="24"/>
                <w:szCs w:val="24"/>
              </w:rPr>
              <w:t>de acuerdo a</w:t>
            </w:r>
            <w:proofErr w:type="gramEnd"/>
            <w:r w:rsidR="003338D8" w:rsidRPr="0096447F">
              <w:rPr>
                <w:rFonts w:ascii="Arial" w:hAnsi="Arial" w:cs="Arial"/>
                <w:color w:val="000000" w:themeColor="text1"/>
                <w:sz w:val="24"/>
                <w:szCs w:val="24"/>
              </w:rPr>
              <w:t xml:space="preserve"> los manuales establecidos.</w:t>
            </w:r>
          </w:p>
          <w:p w14:paraId="54E8F91A" w14:textId="77777777" w:rsidR="003338D8" w:rsidRPr="0096447F" w:rsidRDefault="003338D8"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Planos del lugar a escala y acotados, con la ubicación de la totalidad de los recursos, convenciones, condiciones perimetrales, rutas de eva</w:t>
            </w:r>
            <w:r w:rsidR="0070776E" w:rsidRPr="0096447F">
              <w:rPr>
                <w:rFonts w:ascii="Arial" w:hAnsi="Arial" w:cs="Arial"/>
                <w:color w:val="000000" w:themeColor="text1"/>
                <w:sz w:val="24"/>
                <w:szCs w:val="24"/>
              </w:rPr>
              <w:t>cuación, salidas de emergencia, ubicación de escenarios de riesgos y punto de corte de las instalaciones.</w:t>
            </w:r>
          </w:p>
          <w:p w14:paraId="08A93C75" w14:textId="77777777" w:rsidR="003338D8" w:rsidRPr="0096447F" w:rsidRDefault="003338D8"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Plan de manejo de niños y discapacitados en el cual debe quedar inmerso el riesgo de incendio o emergencias conexas.</w:t>
            </w:r>
          </w:p>
          <w:p w14:paraId="5F80F818" w14:textId="77777777" w:rsidR="003338D8" w:rsidRPr="0096447F" w:rsidRDefault="003338D8"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 xml:space="preserve">Ingresar a la página web </w:t>
            </w:r>
            <w:hyperlink r:id="rId53" w:history="1">
              <w:r w:rsidRPr="0096447F">
                <w:rPr>
                  <w:rStyle w:val="Hipervnculo"/>
                  <w:rFonts w:ascii="Arial" w:hAnsi="Arial" w:cs="Arial"/>
                  <w:color w:val="000000" w:themeColor="text1"/>
                  <w:sz w:val="24"/>
                  <w:szCs w:val="24"/>
                </w:rPr>
                <w:t>www.sire.gov.co</w:t>
              </w:r>
            </w:hyperlink>
            <w:r w:rsidRPr="0096447F">
              <w:rPr>
                <w:rFonts w:ascii="Arial" w:hAnsi="Arial" w:cs="Arial"/>
                <w:color w:val="000000" w:themeColor="text1"/>
                <w:sz w:val="24"/>
                <w:szCs w:val="24"/>
              </w:rPr>
              <w:t xml:space="preserve"> Componentes del SIRE – Protocolo de Aglomeraciones – Planes de Emergencia y Contingencia – Manual de Elaboración PEC Aglomeraciones Ocasionales.</w:t>
            </w:r>
          </w:p>
          <w:p w14:paraId="71BA9545" w14:textId="326A8402" w:rsidR="00BC36C5" w:rsidRPr="0096447F" w:rsidRDefault="003338D8"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 xml:space="preserve">El </w:t>
            </w:r>
            <w:r w:rsidR="00A530A8" w:rsidRPr="0096447F">
              <w:rPr>
                <w:rFonts w:ascii="Arial" w:hAnsi="Arial" w:cs="Arial"/>
                <w:color w:val="000000" w:themeColor="text1"/>
                <w:sz w:val="24"/>
                <w:szCs w:val="24"/>
              </w:rPr>
              <w:t>trámite</w:t>
            </w:r>
            <w:r w:rsidRPr="0096447F">
              <w:rPr>
                <w:rFonts w:ascii="Arial" w:hAnsi="Arial" w:cs="Arial"/>
                <w:color w:val="000000" w:themeColor="text1"/>
                <w:sz w:val="24"/>
                <w:szCs w:val="24"/>
              </w:rPr>
              <w:t xml:space="preserve"> completo de su </w:t>
            </w:r>
            <w:proofErr w:type="gramStart"/>
            <w:r w:rsidRPr="0096447F">
              <w:rPr>
                <w:rFonts w:ascii="Arial" w:hAnsi="Arial" w:cs="Arial"/>
                <w:color w:val="000000" w:themeColor="text1"/>
                <w:sz w:val="24"/>
                <w:szCs w:val="24"/>
              </w:rPr>
              <w:t>evento,</w:t>
            </w:r>
            <w:proofErr w:type="gramEnd"/>
            <w:r w:rsidRPr="0096447F">
              <w:rPr>
                <w:rFonts w:ascii="Arial" w:hAnsi="Arial" w:cs="Arial"/>
                <w:color w:val="000000" w:themeColor="text1"/>
                <w:sz w:val="24"/>
                <w:szCs w:val="24"/>
              </w:rPr>
              <w:t xml:space="preserve"> se debe desarrollar cargando el </w:t>
            </w:r>
            <w:r w:rsidRPr="0096447F">
              <w:rPr>
                <w:rFonts w:ascii="Arial" w:hAnsi="Arial" w:cs="Arial"/>
                <w:b/>
                <w:color w:val="000000" w:themeColor="text1"/>
                <w:sz w:val="24"/>
                <w:szCs w:val="24"/>
              </w:rPr>
              <w:t>PLAN DE</w:t>
            </w:r>
            <w:r w:rsidRPr="0096447F">
              <w:rPr>
                <w:rFonts w:ascii="Arial" w:hAnsi="Arial" w:cs="Arial"/>
                <w:color w:val="000000" w:themeColor="text1"/>
                <w:sz w:val="24"/>
                <w:szCs w:val="24"/>
              </w:rPr>
              <w:t xml:space="preserve"> </w:t>
            </w:r>
            <w:r w:rsidRPr="0096447F">
              <w:rPr>
                <w:rFonts w:ascii="Arial" w:hAnsi="Arial" w:cs="Arial"/>
                <w:b/>
                <w:color w:val="000000" w:themeColor="text1"/>
                <w:sz w:val="24"/>
                <w:szCs w:val="24"/>
              </w:rPr>
              <w:t>CONTINGENCIA</w:t>
            </w:r>
            <w:r w:rsidRPr="0096447F">
              <w:rPr>
                <w:rFonts w:ascii="Arial" w:hAnsi="Arial" w:cs="Arial"/>
                <w:color w:val="000000" w:themeColor="text1"/>
                <w:sz w:val="24"/>
                <w:szCs w:val="24"/>
              </w:rPr>
              <w:t xml:space="preserve"> en el Sistema Único de Gestión de Aglomeraciones </w:t>
            </w:r>
            <w:r w:rsidRPr="0096447F">
              <w:rPr>
                <w:rFonts w:ascii="Arial" w:hAnsi="Arial" w:cs="Arial"/>
                <w:b/>
                <w:color w:val="000000" w:themeColor="text1"/>
                <w:sz w:val="24"/>
                <w:szCs w:val="24"/>
              </w:rPr>
              <w:t xml:space="preserve">SUGA </w:t>
            </w:r>
            <w:r w:rsidRPr="0096447F">
              <w:rPr>
                <w:rFonts w:ascii="Arial" w:hAnsi="Arial" w:cs="Arial"/>
                <w:color w:val="000000" w:themeColor="text1"/>
                <w:sz w:val="24"/>
                <w:szCs w:val="24"/>
              </w:rPr>
              <w:t>en el link</w:t>
            </w:r>
            <w:r w:rsidRPr="0096447F">
              <w:rPr>
                <w:rFonts w:ascii="Arial" w:hAnsi="Arial" w:cs="Arial"/>
                <w:b/>
                <w:color w:val="000000" w:themeColor="text1"/>
                <w:sz w:val="24"/>
                <w:szCs w:val="24"/>
              </w:rPr>
              <w:t xml:space="preserve">  </w:t>
            </w:r>
            <w:hyperlink r:id="rId54" w:history="1">
              <w:r w:rsidRPr="0096447F">
                <w:rPr>
                  <w:rStyle w:val="Hipervnculo"/>
                  <w:rFonts w:ascii="Arial" w:hAnsi="Arial" w:cs="Arial"/>
                  <w:b/>
                  <w:color w:val="000000" w:themeColor="text1"/>
                  <w:sz w:val="24"/>
                  <w:szCs w:val="24"/>
                </w:rPr>
                <w:t>www.sire.gov.co/aglomeraciones</w:t>
              </w:r>
            </w:hyperlink>
          </w:p>
        </w:tc>
      </w:tr>
    </w:tbl>
    <w:p w14:paraId="62CB0D86" w14:textId="77777777" w:rsidR="00BC36C5" w:rsidRPr="0096447F" w:rsidRDefault="00BC36C5" w:rsidP="00EF24D7">
      <w:pPr>
        <w:jc w:val="both"/>
        <w:rPr>
          <w:rFonts w:ascii="Arial" w:hAnsi="Arial" w:cs="Arial"/>
          <w:color w:val="000000" w:themeColor="text1"/>
          <w:sz w:val="24"/>
          <w:szCs w:val="24"/>
        </w:rPr>
      </w:pPr>
    </w:p>
    <w:p w14:paraId="1AC96603" w14:textId="139BD2F9" w:rsidR="0070776E" w:rsidRDefault="0070776E" w:rsidP="00EF24D7">
      <w:pPr>
        <w:jc w:val="both"/>
        <w:rPr>
          <w:rFonts w:ascii="Arial" w:hAnsi="Arial" w:cs="Arial"/>
          <w:color w:val="000000" w:themeColor="text1"/>
          <w:sz w:val="24"/>
          <w:szCs w:val="24"/>
        </w:rPr>
      </w:pPr>
    </w:p>
    <w:p w14:paraId="4D414F04" w14:textId="77777777" w:rsidR="00F04206" w:rsidRDefault="00F04206" w:rsidP="00EF24D7">
      <w:pPr>
        <w:jc w:val="both"/>
        <w:rPr>
          <w:rFonts w:ascii="Arial" w:hAnsi="Arial" w:cs="Arial"/>
          <w:color w:val="000000" w:themeColor="text1"/>
          <w:sz w:val="24"/>
          <w:szCs w:val="24"/>
        </w:rPr>
      </w:pPr>
    </w:p>
    <w:p w14:paraId="3DBB2786" w14:textId="4FE811BA" w:rsidR="00F04206" w:rsidRPr="00F04206" w:rsidRDefault="00F04206" w:rsidP="00F04206">
      <w:pPr>
        <w:jc w:val="center"/>
        <w:rPr>
          <w:rFonts w:ascii="Arial" w:hAnsi="Arial" w:cs="Arial"/>
          <w:sz w:val="24"/>
          <w:szCs w:val="24"/>
        </w:rPr>
      </w:pPr>
      <w:r w:rsidRPr="00F04206">
        <w:rPr>
          <w:rFonts w:ascii="Arial" w:hAnsi="Arial" w:cs="Arial"/>
          <w:b/>
          <w:sz w:val="24"/>
          <w:szCs w:val="24"/>
        </w:rPr>
        <w:lastRenderedPageBreak/>
        <w:t>OTRAS CONSIDERACIONES DEL CONCEPTOS TÉCNICOS DE AGLOMERACIONES DE PUBLICO</w:t>
      </w:r>
    </w:p>
    <w:p w14:paraId="304A91F6" w14:textId="77777777" w:rsidR="00D92D96" w:rsidRPr="00F04206" w:rsidRDefault="00D92D96" w:rsidP="00F04206">
      <w:pPr>
        <w:jc w:val="center"/>
        <w:rPr>
          <w:rFonts w:ascii="Arial" w:hAnsi="Arial" w:cs="Arial"/>
          <w:sz w:val="24"/>
          <w:szCs w:val="24"/>
        </w:rPr>
      </w:pPr>
    </w:p>
    <w:tbl>
      <w:tblPr>
        <w:tblStyle w:val="Tablaconcuadrcula"/>
        <w:tblW w:w="10060" w:type="dxa"/>
        <w:tblLook w:val="04A0" w:firstRow="1" w:lastRow="0" w:firstColumn="1" w:lastColumn="0" w:noHBand="0" w:noVBand="1"/>
      </w:tblPr>
      <w:tblGrid>
        <w:gridCol w:w="2243"/>
        <w:gridCol w:w="7817"/>
      </w:tblGrid>
      <w:tr w:rsidR="00654FF6" w:rsidRPr="0096447F" w14:paraId="6838D1E0" w14:textId="77777777" w:rsidTr="00F04206">
        <w:trPr>
          <w:trHeight w:val="422"/>
          <w:tblHeader/>
        </w:trPr>
        <w:tc>
          <w:tcPr>
            <w:tcW w:w="2243" w:type="dxa"/>
            <w:shd w:val="clear" w:color="auto" w:fill="1D66AF"/>
            <w:vAlign w:val="center"/>
          </w:tcPr>
          <w:p w14:paraId="7A7199DA" w14:textId="77777777" w:rsidR="0070776E" w:rsidRPr="003F4FAD" w:rsidRDefault="0070776E" w:rsidP="00EF5454">
            <w:pPr>
              <w:jc w:val="center"/>
              <w:rPr>
                <w:rFonts w:ascii="Arial" w:hAnsi="Arial" w:cs="Arial"/>
                <w:iCs/>
                <w:color w:val="FFFFFF" w:themeColor="background1"/>
                <w:sz w:val="24"/>
                <w:szCs w:val="24"/>
              </w:rPr>
            </w:pPr>
            <w:r w:rsidRPr="003F4FAD">
              <w:rPr>
                <w:rFonts w:ascii="Arial" w:hAnsi="Arial" w:cs="Arial"/>
                <w:iCs/>
                <w:color w:val="FFFFFF" w:themeColor="background1"/>
                <w:sz w:val="24"/>
                <w:szCs w:val="24"/>
              </w:rPr>
              <w:t>CONSIDERACION</w:t>
            </w:r>
          </w:p>
        </w:tc>
        <w:tc>
          <w:tcPr>
            <w:tcW w:w="7817" w:type="dxa"/>
            <w:shd w:val="clear" w:color="auto" w:fill="1D66AF"/>
            <w:vAlign w:val="center"/>
          </w:tcPr>
          <w:p w14:paraId="732832FC" w14:textId="70C39677" w:rsidR="0070776E" w:rsidRPr="00EF5454" w:rsidRDefault="0070776E" w:rsidP="00EF5454">
            <w:pPr>
              <w:jc w:val="center"/>
              <w:rPr>
                <w:rFonts w:ascii="Arial" w:hAnsi="Arial" w:cs="Arial"/>
                <w:color w:val="FFFFFF" w:themeColor="background1"/>
                <w:sz w:val="24"/>
                <w:szCs w:val="24"/>
              </w:rPr>
            </w:pPr>
            <w:r w:rsidRPr="00EF5454">
              <w:rPr>
                <w:rFonts w:ascii="Arial" w:hAnsi="Arial" w:cs="Arial"/>
                <w:color w:val="FFFFFF" w:themeColor="background1"/>
                <w:sz w:val="24"/>
                <w:szCs w:val="24"/>
              </w:rPr>
              <w:t>REQUISITOS</w:t>
            </w:r>
          </w:p>
        </w:tc>
      </w:tr>
      <w:tr w:rsidR="00654FF6" w:rsidRPr="0096447F" w14:paraId="0D8D4973" w14:textId="77777777" w:rsidTr="00F04206">
        <w:trPr>
          <w:trHeight w:val="218"/>
        </w:trPr>
        <w:tc>
          <w:tcPr>
            <w:tcW w:w="2243" w:type="dxa"/>
            <w:vAlign w:val="center"/>
          </w:tcPr>
          <w:p w14:paraId="66D8609B" w14:textId="77777777" w:rsidR="0098196F" w:rsidRPr="0096447F" w:rsidRDefault="00BC36C5" w:rsidP="00EF5454">
            <w:pPr>
              <w:rPr>
                <w:rFonts w:ascii="Arial" w:hAnsi="Arial" w:cs="Arial"/>
                <w:color w:val="000000" w:themeColor="text1"/>
                <w:sz w:val="24"/>
                <w:szCs w:val="24"/>
              </w:rPr>
            </w:pPr>
            <w:r w:rsidRPr="0096447F">
              <w:rPr>
                <w:rFonts w:ascii="Arial" w:hAnsi="Arial" w:cs="Arial"/>
                <w:color w:val="000000" w:themeColor="text1"/>
                <w:sz w:val="24"/>
                <w:szCs w:val="24"/>
              </w:rPr>
              <w:t>Manejo de GLP y Afines</w:t>
            </w:r>
          </w:p>
        </w:tc>
        <w:tc>
          <w:tcPr>
            <w:tcW w:w="7817" w:type="dxa"/>
          </w:tcPr>
          <w:p w14:paraId="15FEF92C" w14:textId="77777777" w:rsidR="00BC36C5" w:rsidRPr="0096447F" w:rsidRDefault="00BC36C5"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 xml:space="preserve">Plan de manejo de GLP elaborado por una empresa idónea, este documento debe contemplar: descripción detallada del montaje, análisis de riesgos, medidas de prevención, mitigación y respuesta, fichas técnicas de los sistemas, hojas de seguridad del GLP y de los sistemas, recursos para la respuesta a incidentes, procesos de almacenamiento y/o bodegaje, sistemas de aislamiento, condiciones para su uso y restricciones.     </w:t>
            </w:r>
          </w:p>
          <w:p w14:paraId="71A9BECF" w14:textId="77777777" w:rsidR="00BC36C5" w:rsidRPr="0096447F" w:rsidRDefault="00BC36C5"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 xml:space="preserve">Certificación por parte de la empresa proveedora del GLP, acerca del personal técnico que instalara y verificara durante todas las fases del evento las condiciones de instalación y reabastecimiento.    </w:t>
            </w:r>
          </w:p>
          <w:p w14:paraId="180A0363" w14:textId="77777777" w:rsidR="00BC36C5" w:rsidRPr="0096447F" w:rsidRDefault="00BC36C5"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 xml:space="preserve">Certificación de cilindros, reguladores, mangueras, conectores flexibles y demás elementos necesarios para la debida instalación de los cilindros de GLP por parte de la empresa proveedora. </w:t>
            </w:r>
          </w:p>
          <w:p w14:paraId="5330ADED" w14:textId="77777777" w:rsidR="0098196F" w:rsidRPr="0096447F" w:rsidRDefault="00BC36C5" w:rsidP="00EF24D7">
            <w:pPr>
              <w:jc w:val="both"/>
              <w:rPr>
                <w:rFonts w:ascii="Arial" w:hAnsi="Arial" w:cs="Arial"/>
                <w:color w:val="000000" w:themeColor="text1"/>
                <w:sz w:val="24"/>
                <w:szCs w:val="24"/>
              </w:rPr>
            </w:pPr>
            <w:r w:rsidRPr="0096447F">
              <w:rPr>
                <w:rFonts w:ascii="Arial" w:hAnsi="Arial" w:cs="Arial"/>
                <w:color w:val="000000" w:themeColor="text1"/>
                <w:sz w:val="24"/>
                <w:szCs w:val="24"/>
              </w:rPr>
              <w:t>Plano a escala y acotado en el cual se ubiquen todas las instalaciones de GLP, recursos y vehículos de reabastecimiento.</w:t>
            </w:r>
          </w:p>
        </w:tc>
      </w:tr>
      <w:tr w:rsidR="00BC36C5" w:rsidRPr="0096447F" w14:paraId="204D0A89" w14:textId="77777777" w:rsidTr="00F04206">
        <w:trPr>
          <w:trHeight w:val="218"/>
        </w:trPr>
        <w:tc>
          <w:tcPr>
            <w:tcW w:w="2243" w:type="dxa"/>
            <w:vAlign w:val="center"/>
          </w:tcPr>
          <w:p w14:paraId="35960B57" w14:textId="77777777" w:rsidR="00BC36C5" w:rsidRPr="00935651" w:rsidRDefault="00BC36C5" w:rsidP="00EF5454">
            <w:pPr>
              <w:rPr>
                <w:rFonts w:ascii="Arial" w:hAnsi="Arial" w:cs="Arial"/>
                <w:color w:val="000000" w:themeColor="text1"/>
                <w:sz w:val="24"/>
                <w:szCs w:val="24"/>
              </w:rPr>
            </w:pPr>
            <w:r w:rsidRPr="00935651">
              <w:rPr>
                <w:rFonts w:ascii="Arial" w:hAnsi="Arial" w:cs="Arial"/>
                <w:color w:val="000000" w:themeColor="text1"/>
                <w:sz w:val="24"/>
                <w:szCs w:val="24"/>
              </w:rPr>
              <w:t>Majeo de Combustibles Líquidos e Inflables</w:t>
            </w:r>
          </w:p>
        </w:tc>
        <w:tc>
          <w:tcPr>
            <w:tcW w:w="7817" w:type="dxa"/>
          </w:tcPr>
          <w:p w14:paraId="583DCAD7" w14:textId="77777777" w:rsidR="00BC36C5" w:rsidRPr="00935651" w:rsidRDefault="00BC36C5" w:rsidP="00EF24D7">
            <w:pPr>
              <w:jc w:val="both"/>
              <w:rPr>
                <w:rFonts w:ascii="Arial" w:hAnsi="Arial" w:cs="Arial"/>
                <w:color w:val="000000" w:themeColor="text1"/>
                <w:sz w:val="24"/>
                <w:szCs w:val="24"/>
              </w:rPr>
            </w:pPr>
            <w:r w:rsidRPr="00935651">
              <w:rPr>
                <w:rFonts w:ascii="Arial" w:hAnsi="Arial" w:cs="Arial"/>
                <w:color w:val="000000" w:themeColor="text1"/>
                <w:sz w:val="24"/>
                <w:szCs w:val="24"/>
              </w:rPr>
              <w:t xml:space="preserve">Plan de manejo de Combustibles líquidos e inflamables elaborado por una empresa idónea, este documento debe contemplar: descripción detallada del montaje, análisis de riesgos, medidas de prevención, mitigación y respuesta, fichas técnicas de los tanques, hojas de seguridad de los combustibles o inflamables y de los sistemas de aprovisionamiento, recursos para la respuesta a incidentes, procesos de almacenamiento y/o bodegaje, sistemas de aislamiento, puesta a tierra, condiciones para su uso y restricciones.     </w:t>
            </w:r>
          </w:p>
          <w:p w14:paraId="559B89D3" w14:textId="77777777" w:rsidR="00BC36C5" w:rsidRPr="00935651" w:rsidRDefault="00BC36C5" w:rsidP="00EF24D7">
            <w:pPr>
              <w:jc w:val="both"/>
              <w:rPr>
                <w:rFonts w:ascii="Arial" w:hAnsi="Arial" w:cs="Arial"/>
                <w:color w:val="000000" w:themeColor="text1"/>
                <w:sz w:val="24"/>
                <w:szCs w:val="24"/>
              </w:rPr>
            </w:pPr>
            <w:r w:rsidRPr="00935651">
              <w:rPr>
                <w:rFonts w:ascii="Arial" w:hAnsi="Arial" w:cs="Arial"/>
                <w:color w:val="000000" w:themeColor="text1"/>
                <w:sz w:val="24"/>
                <w:szCs w:val="24"/>
              </w:rPr>
              <w:t xml:space="preserve">Certificación por parte de la empresa proveedora de los combustibles o inflamables, acerca del personal técnico que instalara y verificara durante todas las fases del evento las condiciones de instalación y reabastecimiento.    </w:t>
            </w:r>
          </w:p>
          <w:p w14:paraId="4B0336D3" w14:textId="77777777" w:rsidR="00BC36C5" w:rsidRPr="00935651" w:rsidRDefault="00BC36C5" w:rsidP="00EF24D7">
            <w:pPr>
              <w:jc w:val="both"/>
              <w:rPr>
                <w:rFonts w:ascii="Arial" w:hAnsi="Arial" w:cs="Arial"/>
                <w:color w:val="000000" w:themeColor="text1"/>
                <w:sz w:val="24"/>
                <w:szCs w:val="24"/>
              </w:rPr>
            </w:pPr>
            <w:r w:rsidRPr="00935651">
              <w:rPr>
                <w:rFonts w:ascii="Arial" w:hAnsi="Arial" w:cs="Arial"/>
                <w:color w:val="000000" w:themeColor="text1"/>
                <w:sz w:val="24"/>
                <w:szCs w:val="24"/>
              </w:rPr>
              <w:t xml:space="preserve">Certificación de tanques, surtidores, reguladores, mangueras, conectores flexibles y demás elementos necesarios para la debida instalación y aprovisionamientos de los equipos por parte de la empresa proveedora. </w:t>
            </w:r>
          </w:p>
          <w:p w14:paraId="555B07F4" w14:textId="77777777" w:rsidR="00BC36C5" w:rsidRPr="00935651" w:rsidRDefault="00BC36C5" w:rsidP="00EF24D7">
            <w:pPr>
              <w:jc w:val="both"/>
              <w:rPr>
                <w:rFonts w:ascii="Arial" w:hAnsi="Arial" w:cs="Arial"/>
                <w:color w:val="000000" w:themeColor="text1"/>
                <w:sz w:val="24"/>
                <w:szCs w:val="24"/>
              </w:rPr>
            </w:pPr>
            <w:r w:rsidRPr="00935651">
              <w:rPr>
                <w:rFonts w:ascii="Arial" w:hAnsi="Arial" w:cs="Arial"/>
                <w:color w:val="000000" w:themeColor="text1"/>
                <w:sz w:val="24"/>
                <w:szCs w:val="24"/>
              </w:rPr>
              <w:t>Plano a escala y acotado en el cual se ubiquen todas los tanques e instalaciones de los combustibles o inflamables, recursos y vehículos de reabastecimiento, entre otros.</w:t>
            </w:r>
          </w:p>
        </w:tc>
      </w:tr>
    </w:tbl>
    <w:p w14:paraId="4699FD04" w14:textId="7FC21472" w:rsidR="0070776E" w:rsidRPr="0096447F" w:rsidRDefault="0070776E" w:rsidP="00EF24D7">
      <w:pPr>
        <w:jc w:val="both"/>
        <w:rPr>
          <w:rFonts w:ascii="Arial" w:hAnsi="Arial" w:cs="Arial"/>
          <w:color w:val="000000" w:themeColor="text1"/>
          <w:lang w:val="es-MX" w:eastAsia="ar-SA"/>
        </w:rPr>
      </w:pPr>
    </w:p>
    <w:p w14:paraId="1C8C54BA" w14:textId="4717F74D" w:rsidR="0070776E" w:rsidRDefault="0070776E" w:rsidP="00EF24D7">
      <w:pPr>
        <w:jc w:val="both"/>
        <w:rPr>
          <w:rFonts w:ascii="Arial" w:hAnsi="Arial" w:cs="Arial"/>
          <w:color w:val="000000" w:themeColor="text1"/>
          <w:lang w:val="es-MX" w:eastAsia="ar-SA"/>
        </w:rPr>
      </w:pPr>
    </w:p>
    <w:p w14:paraId="3EA3D2E8" w14:textId="77777777" w:rsidR="000C722D" w:rsidRDefault="000C722D" w:rsidP="00EF24D7">
      <w:pPr>
        <w:jc w:val="both"/>
        <w:rPr>
          <w:rFonts w:ascii="Arial" w:hAnsi="Arial" w:cs="Arial"/>
          <w:color w:val="000000" w:themeColor="text1"/>
          <w:lang w:val="es-MX" w:eastAsia="ar-SA"/>
        </w:rPr>
      </w:pPr>
    </w:p>
    <w:p w14:paraId="4E9B27FB" w14:textId="25F47DA3" w:rsidR="00775CF1" w:rsidRPr="000C722D" w:rsidRDefault="00DF3873" w:rsidP="000C722D">
      <w:pPr>
        <w:rPr>
          <w:rFonts w:ascii="Arial" w:hAnsi="Arial" w:cs="Arial"/>
          <w:b/>
          <w:bCs/>
          <w:sz w:val="24"/>
          <w:szCs w:val="24"/>
          <w:lang w:val="es-MX" w:eastAsia="ar-SA"/>
        </w:rPr>
      </w:pPr>
      <w:bookmarkStart w:id="62" w:name="_Toc438567207"/>
      <w:bookmarkStart w:id="63" w:name="_Toc438567306"/>
      <w:r w:rsidRPr="000C722D">
        <w:rPr>
          <w:rFonts w:ascii="Arial" w:hAnsi="Arial" w:cs="Arial"/>
          <w:b/>
          <w:bCs/>
          <w:sz w:val="24"/>
          <w:szCs w:val="24"/>
          <w:lang w:val="es-MX" w:eastAsia="ar-SA"/>
        </w:rPr>
        <w:lastRenderedPageBreak/>
        <w:t xml:space="preserve">8.1 </w:t>
      </w:r>
      <w:r w:rsidR="000C210F" w:rsidRPr="000C722D">
        <w:rPr>
          <w:rFonts w:ascii="Arial" w:hAnsi="Arial" w:cs="Arial"/>
          <w:b/>
          <w:bCs/>
          <w:sz w:val="24"/>
          <w:szCs w:val="24"/>
          <w:lang w:val="es-MX" w:eastAsia="ar-SA"/>
        </w:rPr>
        <w:t>RECOMENDACIONES GENERALES</w:t>
      </w:r>
      <w:bookmarkEnd w:id="62"/>
      <w:bookmarkEnd w:id="63"/>
      <w:r w:rsidR="000C210F" w:rsidRPr="000C722D">
        <w:rPr>
          <w:rFonts w:ascii="Arial" w:hAnsi="Arial" w:cs="Arial"/>
          <w:b/>
          <w:bCs/>
          <w:sz w:val="24"/>
          <w:szCs w:val="24"/>
          <w:lang w:val="es-MX" w:eastAsia="ar-SA"/>
        </w:rPr>
        <w:t xml:space="preserve"> </w:t>
      </w:r>
    </w:p>
    <w:p w14:paraId="31599BCE" w14:textId="77777777" w:rsidR="00775CF1" w:rsidRPr="00D92D96" w:rsidRDefault="00775CF1" w:rsidP="00EF24D7">
      <w:pPr>
        <w:jc w:val="both"/>
        <w:rPr>
          <w:rFonts w:ascii="Arial" w:hAnsi="Arial" w:cs="Arial"/>
          <w:color w:val="000000" w:themeColor="text1"/>
          <w:sz w:val="24"/>
          <w:szCs w:val="24"/>
          <w:lang w:val="es-MX" w:eastAsia="ar-SA"/>
        </w:rPr>
      </w:pPr>
    </w:p>
    <w:p w14:paraId="0178DCAA" w14:textId="77777777" w:rsidR="00E240FF" w:rsidRPr="00D92D96" w:rsidRDefault="00E240FF" w:rsidP="00EF24D7">
      <w:pPr>
        <w:jc w:val="both"/>
        <w:rPr>
          <w:rFonts w:ascii="Arial" w:hAnsi="Arial" w:cs="Arial"/>
          <w:b/>
          <w:color w:val="000000" w:themeColor="text1"/>
          <w:sz w:val="24"/>
          <w:szCs w:val="24"/>
          <w:lang w:eastAsia="ar-SA"/>
        </w:rPr>
      </w:pPr>
      <w:r w:rsidRPr="00D92D96">
        <w:rPr>
          <w:rFonts w:ascii="Arial" w:hAnsi="Arial" w:cs="Arial"/>
          <w:b/>
          <w:color w:val="000000" w:themeColor="text1"/>
          <w:sz w:val="24"/>
          <w:szCs w:val="24"/>
          <w:lang w:eastAsia="ar-SA"/>
        </w:rPr>
        <w:t>Aglomeraciones:</w:t>
      </w:r>
    </w:p>
    <w:p w14:paraId="14B614E4" w14:textId="77777777" w:rsidR="000C210F" w:rsidRPr="00D92D96" w:rsidRDefault="000C210F" w:rsidP="00EF24D7">
      <w:pPr>
        <w:jc w:val="both"/>
        <w:rPr>
          <w:rFonts w:ascii="Arial" w:hAnsi="Arial" w:cs="Arial"/>
          <w:color w:val="000000" w:themeColor="text1"/>
          <w:sz w:val="24"/>
          <w:szCs w:val="24"/>
          <w:lang w:eastAsia="ar-SA"/>
        </w:rPr>
      </w:pPr>
    </w:p>
    <w:p w14:paraId="284C2BF9" w14:textId="371DE99F" w:rsidR="008A4CF7" w:rsidRPr="00D92D96" w:rsidRDefault="000C210F" w:rsidP="00EF24D7">
      <w:pPr>
        <w:jc w:val="both"/>
        <w:rPr>
          <w:rFonts w:ascii="Arial" w:hAnsi="Arial" w:cs="Arial"/>
          <w:color w:val="000000" w:themeColor="text1"/>
          <w:sz w:val="24"/>
          <w:szCs w:val="24"/>
          <w:lang w:eastAsia="ar-SA"/>
        </w:rPr>
      </w:pPr>
      <w:r w:rsidRPr="00D92D96">
        <w:rPr>
          <w:rFonts w:ascii="Arial" w:hAnsi="Arial" w:cs="Arial"/>
          <w:color w:val="000000" w:themeColor="text1"/>
          <w:sz w:val="24"/>
          <w:szCs w:val="24"/>
          <w:lang w:eastAsia="ar-SA"/>
        </w:rPr>
        <w:t xml:space="preserve">Verificación del cumplimiento de: </w:t>
      </w:r>
      <w:r w:rsidR="008A4CF7" w:rsidRPr="00D92D96">
        <w:rPr>
          <w:rFonts w:ascii="Arial" w:hAnsi="Arial" w:cs="Arial"/>
          <w:color w:val="000000" w:themeColor="text1"/>
          <w:sz w:val="24"/>
          <w:szCs w:val="24"/>
          <w:lang w:eastAsia="ar-SA"/>
        </w:rPr>
        <w:t xml:space="preserve">Aforo, señalización, salidas de emergencia, rutas y medios de </w:t>
      </w:r>
      <w:r w:rsidR="00654FF6" w:rsidRPr="00D92D96">
        <w:rPr>
          <w:rFonts w:ascii="Arial" w:hAnsi="Arial" w:cs="Arial"/>
          <w:color w:val="000000" w:themeColor="text1"/>
          <w:sz w:val="24"/>
          <w:szCs w:val="24"/>
          <w:lang w:eastAsia="ar-SA"/>
        </w:rPr>
        <w:t>evacuación, instalaciones</w:t>
      </w:r>
      <w:r w:rsidR="008A4CF7" w:rsidRPr="00D92D96">
        <w:rPr>
          <w:rFonts w:ascii="Arial" w:hAnsi="Arial" w:cs="Arial"/>
          <w:color w:val="000000" w:themeColor="text1"/>
          <w:sz w:val="24"/>
          <w:szCs w:val="24"/>
          <w:lang w:eastAsia="ar-SA"/>
        </w:rPr>
        <w:t xml:space="preserve"> eléctricas, sistemas de alarma, personal brigadistas y recurso, zona para Discapacitados, montaje y anclaje de muros de contención, instalaciones y conexiones eléctricas, GLP, efectos especiales, inflables y atracciones.</w:t>
      </w:r>
    </w:p>
    <w:p w14:paraId="6055AA29" w14:textId="77777777" w:rsidR="0070776E" w:rsidRPr="00D92D96" w:rsidRDefault="0070776E" w:rsidP="00EF24D7">
      <w:pPr>
        <w:jc w:val="both"/>
        <w:rPr>
          <w:rFonts w:ascii="Arial" w:hAnsi="Arial" w:cs="Arial"/>
          <w:b/>
          <w:color w:val="000000" w:themeColor="text1"/>
          <w:sz w:val="24"/>
          <w:szCs w:val="24"/>
          <w:lang w:eastAsia="ar-SA"/>
        </w:rPr>
      </w:pPr>
    </w:p>
    <w:p w14:paraId="29074939" w14:textId="1009B283" w:rsidR="003338D8" w:rsidRPr="000C722D" w:rsidRDefault="00DF3873" w:rsidP="000C722D">
      <w:pPr>
        <w:rPr>
          <w:rFonts w:ascii="Arial" w:hAnsi="Arial" w:cs="Arial"/>
          <w:b/>
          <w:bCs/>
          <w:sz w:val="24"/>
          <w:szCs w:val="24"/>
          <w:lang w:eastAsia="ar-SA"/>
        </w:rPr>
      </w:pPr>
      <w:r w:rsidRPr="000C722D">
        <w:rPr>
          <w:rFonts w:ascii="Arial" w:hAnsi="Arial" w:cs="Arial"/>
          <w:b/>
          <w:bCs/>
          <w:sz w:val="24"/>
          <w:szCs w:val="24"/>
          <w:lang w:eastAsia="ar-SA"/>
        </w:rPr>
        <w:t xml:space="preserve">8.2 </w:t>
      </w:r>
      <w:r w:rsidR="00B82EDC" w:rsidRPr="000C722D">
        <w:rPr>
          <w:rFonts w:ascii="Arial" w:hAnsi="Arial" w:cs="Arial"/>
          <w:b/>
          <w:bCs/>
          <w:sz w:val="24"/>
          <w:szCs w:val="24"/>
          <w:lang w:eastAsia="ar-SA"/>
        </w:rPr>
        <w:t>MANEJO DE GLP</w:t>
      </w:r>
    </w:p>
    <w:p w14:paraId="6AA67DAF" w14:textId="77777777" w:rsidR="00B82EDC" w:rsidRPr="00D92D96" w:rsidRDefault="00B82EDC" w:rsidP="00EF24D7">
      <w:pPr>
        <w:jc w:val="both"/>
        <w:rPr>
          <w:rFonts w:ascii="Arial" w:hAnsi="Arial" w:cs="Arial"/>
          <w:sz w:val="24"/>
          <w:szCs w:val="24"/>
          <w:lang w:eastAsia="ar-SA"/>
        </w:rPr>
      </w:pPr>
    </w:p>
    <w:tbl>
      <w:tblPr>
        <w:tblStyle w:val="Tablaconcuadrcula"/>
        <w:tblW w:w="10065" w:type="dxa"/>
        <w:tblLook w:val="04A0" w:firstRow="1" w:lastRow="0" w:firstColumn="1" w:lastColumn="0" w:noHBand="0" w:noVBand="1"/>
      </w:tblPr>
      <w:tblGrid>
        <w:gridCol w:w="2523"/>
        <w:gridCol w:w="7542"/>
      </w:tblGrid>
      <w:tr w:rsidR="009C1E92" w:rsidRPr="009C1E92" w14:paraId="6B4CE74A" w14:textId="77777777" w:rsidTr="009C1E92">
        <w:tc>
          <w:tcPr>
            <w:tcW w:w="1992" w:type="dxa"/>
            <w:shd w:val="clear" w:color="auto" w:fill="auto"/>
            <w:vAlign w:val="center"/>
          </w:tcPr>
          <w:p w14:paraId="2D457291" w14:textId="27C945BE" w:rsidR="000C210F" w:rsidRPr="009C1E92" w:rsidRDefault="000C210F" w:rsidP="00D30239">
            <w:pPr>
              <w:jc w:val="center"/>
              <w:rPr>
                <w:rFonts w:ascii="Arial" w:hAnsi="Arial" w:cs="Arial"/>
                <w:b/>
                <w:bCs/>
                <w:sz w:val="24"/>
                <w:szCs w:val="24"/>
                <w:lang w:eastAsia="ar-SA"/>
              </w:rPr>
            </w:pPr>
            <w:r w:rsidRPr="009C1E92">
              <w:rPr>
                <w:rFonts w:ascii="Arial" w:hAnsi="Arial" w:cs="Arial"/>
                <w:b/>
                <w:bCs/>
                <w:sz w:val="24"/>
                <w:szCs w:val="24"/>
                <w:lang w:eastAsia="ar-SA"/>
              </w:rPr>
              <w:t>VERIFICACIÓN</w:t>
            </w:r>
          </w:p>
        </w:tc>
        <w:tc>
          <w:tcPr>
            <w:tcW w:w="8073" w:type="dxa"/>
            <w:shd w:val="clear" w:color="auto" w:fill="auto"/>
          </w:tcPr>
          <w:p w14:paraId="5C48F8AB" w14:textId="77777777" w:rsidR="000C210F" w:rsidRPr="009C1E92" w:rsidRDefault="000C210F" w:rsidP="00EF24D7">
            <w:pPr>
              <w:jc w:val="both"/>
              <w:rPr>
                <w:rFonts w:ascii="Arial" w:hAnsi="Arial" w:cs="Arial"/>
                <w:sz w:val="24"/>
                <w:szCs w:val="24"/>
              </w:rPr>
            </w:pPr>
            <w:r w:rsidRPr="009C1E92">
              <w:rPr>
                <w:rFonts w:ascii="Arial" w:hAnsi="Arial" w:cs="Arial"/>
                <w:sz w:val="24"/>
                <w:szCs w:val="24"/>
              </w:rPr>
              <w:t xml:space="preserve">Daño por calor, quemaduras por soplete, </w:t>
            </w:r>
          </w:p>
          <w:p w14:paraId="7678A9B6" w14:textId="623EBA6F" w:rsidR="000C210F" w:rsidRPr="009C1E92" w:rsidRDefault="000C210F" w:rsidP="00EF24D7">
            <w:pPr>
              <w:jc w:val="both"/>
              <w:rPr>
                <w:rFonts w:ascii="Arial" w:hAnsi="Arial" w:cs="Arial"/>
                <w:sz w:val="24"/>
                <w:szCs w:val="24"/>
              </w:rPr>
            </w:pPr>
            <w:r w:rsidRPr="009C1E92">
              <w:rPr>
                <w:rFonts w:ascii="Arial" w:hAnsi="Arial" w:cs="Arial"/>
                <w:sz w:val="24"/>
                <w:szCs w:val="24"/>
              </w:rPr>
              <w:t>Defectos tales como marcaciones de sello ilegibles, incorrectas o sin autorización, adiciones o modificaciones no autorizadas</w:t>
            </w:r>
          </w:p>
          <w:p w14:paraId="0E13930C" w14:textId="0E8F49C0" w:rsidR="000C210F" w:rsidRPr="009C1E92" w:rsidRDefault="000C210F" w:rsidP="00EF24D7">
            <w:pPr>
              <w:jc w:val="both"/>
              <w:rPr>
                <w:rFonts w:ascii="Arial" w:hAnsi="Arial" w:cs="Arial"/>
                <w:sz w:val="24"/>
                <w:szCs w:val="24"/>
              </w:rPr>
            </w:pPr>
            <w:r w:rsidRPr="009C1E92">
              <w:rPr>
                <w:rFonts w:ascii="Arial" w:hAnsi="Arial" w:cs="Arial"/>
                <w:sz w:val="24"/>
                <w:szCs w:val="24"/>
              </w:rPr>
              <w:t xml:space="preserve">Abolladuras, cortes, incisiones, </w:t>
            </w:r>
            <w:r w:rsidR="00654FF6" w:rsidRPr="009C1E92">
              <w:rPr>
                <w:rFonts w:ascii="Arial" w:hAnsi="Arial" w:cs="Arial"/>
                <w:sz w:val="24"/>
                <w:szCs w:val="24"/>
              </w:rPr>
              <w:t>protuberancias, grietas</w:t>
            </w:r>
            <w:r w:rsidRPr="009C1E92">
              <w:rPr>
                <w:rFonts w:ascii="Arial" w:hAnsi="Arial" w:cs="Arial"/>
                <w:sz w:val="24"/>
                <w:szCs w:val="24"/>
              </w:rPr>
              <w:t>, laminaciones</w:t>
            </w:r>
          </w:p>
          <w:p w14:paraId="1FFCE471" w14:textId="77777777" w:rsidR="000C210F" w:rsidRPr="009C1E92" w:rsidRDefault="000C210F" w:rsidP="00EF24D7">
            <w:pPr>
              <w:jc w:val="both"/>
              <w:rPr>
                <w:rFonts w:ascii="Arial" w:hAnsi="Arial" w:cs="Arial"/>
                <w:sz w:val="24"/>
                <w:szCs w:val="24"/>
              </w:rPr>
            </w:pPr>
            <w:r w:rsidRPr="009C1E92">
              <w:rPr>
                <w:rFonts w:ascii="Arial" w:hAnsi="Arial" w:cs="Arial"/>
                <w:sz w:val="24"/>
                <w:szCs w:val="24"/>
              </w:rPr>
              <w:t>Desgaste de base excesivo,</w:t>
            </w:r>
          </w:p>
          <w:p w14:paraId="43D4758D" w14:textId="77777777" w:rsidR="000C210F" w:rsidRPr="009C1E92" w:rsidRDefault="000C210F" w:rsidP="00EF24D7">
            <w:pPr>
              <w:jc w:val="both"/>
              <w:rPr>
                <w:rFonts w:ascii="Arial" w:hAnsi="Arial" w:cs="Arial"/>
                <w:sz w:val="24"/>
                <w:szCs w:val="24"/>
              </w:rPr>
            </w:pPr>
            <w:r w:rsidRPr="009C1E92">
              <w:rPr>
                <w:rFonts w:ascii="Arial" w:hAnsi="Arial" w:cs="Arial"/>
                <w:sz w:val="24"/>
                <w:szCs w:val="24"/>
              </w:rPr>
              <w:t xml:space="preserve">Corrosión particularmente en la base, </w:t>
            </w:r>
          </w:p>
          <w:p w14:paraId="48AE8C65" w14:textId="519590D1" w:rsidR="000C210F" w:rsidRPr="009C1E92" w:rsidRDefault="000C210F" w:rsidP="00EF24D7">
            <w:pPr>
              <w:jc w:val="both"/>
              <w:rPr>
                <w:rFonts w:ascii="Arial" w:hAnsi="Arial" w:cs="Arial"/>
                <w:sz w:val="24"/>
                <w:szCs w:val="24"/>
              </w:rPr>
            </w:pPr>
            <w:r w:rsidRPr="009C1E92">
              <w:rPr>
                <w:rFonts w:ascii="Arial" w:hAnsi="Arial" w:cs="Arial"/>
                <w:sz w:val="24"/>
                <w:szCs w:val="24"/>
              </w:rPr>
              <w:t xml:space="preserve">Falta de estabilidad vertical o daño de </w:t>
            </w:r>
            <w:r w:rsidR="00654FF6" w:rsidRPr="009C1E92">
              <w:rPr>
                <w:rFonts w:ascii="Arial" w:hAnsi="Arial" w:cs="Arial"/>
                <w:sz w:val="24"/>
                <w:szCs w:val="24"/>
              </w:rPr>
              <w:t>accesorios permanentes</w:t>
            </w:r>
          </w:p>
        </w:tc>
      </w:tr>
      <w:tr w:rsidR="009C1E92" w:rsidRPr="009C1E92" w14:paraId="6752CE54" w14:textId="77777777" w:rsidTr="009C1E92">
        <w:tc>
          <w:tcPr>
            <w:tcW w:w="1992" w:type="dxa"/>
            <w:shd w:val="clear" w:color="auto" w:fill="auto"/>
            <w:vAlign w:val="center"/>
          </w:tcPr>
          <w:p w14:paraId="66AAC7ED" w14:textId="77777777" w:rsidR="00B82EDC" w:rsidRPr="009C1E92" w:rsidRDefault="00B82EDC" w:rsidP="00D30239">
            <w:pPr>
              <w:jc w:val="center"/>
              <w:rPr>
                <w:rFonts w:ascii="Arial" w:hAnsi="Arial" w:cs="Arial"/>
                <w:b/>
                <w:bCs/>
                <w:sz w:val="24"/>
                <w:szCs w:val="24"/>
                <w:lang w:eastAsia="ar-SA"/>
              </w:rPr>
            </w:pPr>
          </w:p>
          <w:p w14:paraId="58ADB604" w14:textId="77777777" w:rsidR="00B82EDC" w:rsidRPr="009C1E92" w:rsidRDefault="00B82EDC" w:rsidP="00D30239">
            <w:pPr>
              <w:jc w:val="center"/>
              <w:rPr>
                <w:rFonts w:ascii="Arial" w:hAnsi="Arial" w:cs="Arial"/>
                <w:b/>
                <w:bCs/>
                <w:sz w:val="24"/>
                <w:szCs w:val="24"/>
                <w:lang w:eastAsia="ar-SA"/>
              </w:rPr>
            </w:pPr>
          </w:p>
          <w:p w14:paraId="0051F19B" w14:textId="40C4CB08" w:rsidR="000C210F" w:rsidRPr="009C1E92" w:rsidRDefault="000C210F" w:rsidP="00D30239">
            <w:pPr>
              <w:jc w:val="center"/>
              <w:rPr>
                <w:rFonts w:ascii="Arial" w:hAnsi="Arial" w:cs="Arial"/>
                <w:b/>
                <w:bCs/>
                <w:sz w:val="24"/>
                <w:szCs w:val="24"/>
                <w:lang w:eastAsia="ar-SA"/>
              </w:rPr>
            </w:pPr>
            <w:r w:rsidRPr="009C1E92">
              <w:rPr>
                <w:rFonts w:ascii="Arial" w:hAnsi="Arial" w:cs="Arial"/>
                <w:b/>
                <w:bCs/>
                <w:sz w:val="24"/>
                <w:szCs w:val="24"/>
                <w:lang w:eastAsia="ar-SA"/>
              </w:rPr>
              <w:t>USO</w:t>
            </w:r>
          </w:p>
        </w:tc>
        <w:tc>
          <w:tcPr>
            <w:tcW w:w="8073" w:type="dxa"/>
            <w:shd w:val="clear" w:color="auto" w:fill="auto"/>
          </w:tcPr>
          <w:p w14:paraId="39DAB397" w14:textId="1628831F" w:rsidR="00B82EDC" w:rsidRPr="009C1E92" w:rsidRDefault="00B82EDC" w:rsidP="00EF24D7">
            <w:pPr>
              <w:jc w:val="both"/>
              <w:rPr>
                <w:rFonts w:ascii="Arial" w:hAnsi="Arial" w:cs="Arial"/>
                <w:sz w:val="24"/>
                <w:szCs w:val="24"/>
              </w:rPr>
            </w:pPr>
          </w:p>
          <w:p w14:paraId="2B3AF8E1" w14:textId="77777777" w:rsidR="00B82EDC" w:rsidRPr="009C1E92" w:rsidRDefault="00B82EDC" w:rsidP="00EF24D7">
            <w:pPr>
              <w:jc w:val="both"/>
              <w:rPr>
                <w:rFonts w:ascii="Arial" w:hAnsi="Arial" w:cs="Arial"/>
                <w:sz w:val="24"/>
                <w:szCs w:val="24"/>
              </w:rPr>
            </w:pPr>
          </w:p>
          <w:p w14:paraId="62AE7430" w14:textId="66B49C3D" w:rsidR="000C210F" w:rsidRPr="009C1E92" w:rsidRDefault="000C210F" w:rsidP="00EF24D7">
            <w:pPr>
              <w:jc w:val="both"/>
              <w:rPr>
                <w:rFonts w:ascii="Arial" w:hAnsi="Arial" w:cs="Arial"/>
                <w:sz w:val="24"/>
                <w:szCs w:val="24"/>
              </w:rPr>
            </w:pPr>
            <w:r w:rsidRPr="009C1E92">
              <w:rPr>
                <w:rFonts w:ascii="Arial" w:hAnsi="Arial" w:cs="Arial"/>
                <w:sz w:val="24"/>
                <w:szCs w:val="24"/>
              </w:rPr>
              <w:t xml:space="preserve">Antes de manejar un gas, usted debe conocer sus propiedades específicas: por ejemplo, si es inflamable, oxidante, tóxico, </w:t>
            </w:r>
            <w:proofErr w:type="spellStart"/>
            <w:r w:rsidRPr="009C1E92">
              <w:rPr>
                <w:rFonts w:ascii="Arial" w:hAnsi="Arial" w:cs="Arial"/>
                <w:sz w:val="24"/>
                <w:szCs w:val="24"/>
              </w:rPr>
              <w:t>autoinflamable</w:t>
            </w:r>
            <w:proofErr w:type="spellEnd"/>
            <w:r w:rsidRPr="009C1E92">
              <w:rPr>
                <w:rFonts w:ascii="Arial" w:hAnsi="Arial" w:cs="Arial"/>
                <w:sz w:val="24"/>
                <w:szCs w:val="24"/>
              </w:rPr>
              <w:t xml:space="preserve"> o corrosivo.  </w:t>
            </w:r>
          </w:p>
          <w:p w14:paraId="35A643F7" w14:textId="468A2B6E" w:rsidR="00DD7BFD" w:rsidRPr="009C1E92" w:rsidRDefault="000C210F" w:rsidP="00EF24D7">
            <w:pPr>
              <w:jc w:val="both"/>
              <w:rPr>
                <w:rFonts w:ascii="Arial" w:hAnsi="Arial" w:cs="Arial"/>
                <w:sz w:val="24"/>
                <w:szCs w:val="24"/>
              </w:rPr>
            </w:pPr>
            <w:r w:rsidRPr="009C1E92">
              <w:rPr>
                <w:rFonts w:ascii="Arial" w:hAnsi="Arial" w:cs="Arial"/>
                <w:sz w:val="24"/>
                <w:szCs w:val="24"/>
              </w:rPr>
              <w:t>Absténgase de usar gas (GLP - Helio) casero, dado que son compuestos altamente inflamables.</w:t>
            </w:r>
          </w:p>
          <w:p w14:paraId="423C01B3" w14:textId="3DB0E67D" w:rsidR="000C210F" w:rsidRPr="009C1E92" w:rsidRDefault="000C210F" w:rsidP="00EF24D7">
            <w:pPr>
              <w:jc w:val="both"/>
              <w:rPr>
                <w:rFonts w:ascii="Arial" w:hAnsi="Arial" w:cs="Arial"/>
                <w:sz w:val="24"/>
                <w:szCs w:val="24"/>
              </w:rPr>
            </w:pPr>
            <w:r w:rsidRPr="009C1E92">
              <w:rPr>
                <w:rFonts w:ascii="Arial" w:hAnsi="Arial" w:cs="Arial"/>
                <w:sz w:val="24"/>
                <w:szCs w:val="24"/>
              </w:rPr>
              <w:t>Verifique que los cilindros tengan debidamente cerradas las válvulas cuando no estén en uso.</w:t>
            </w:r>
          </w:p>
          <w:p w14:paraId="2B1350FA" w14:textId="77777777" w:rsidR="000C210F" w:rsidRPr="009C1E92" w:rsidRDefault="000C210F" w:rsidP="00EF24D7">
            <w:pPr>
              <w:jc w:val="both"/>
              <w:rPr>
                <w:rFonts w:ascii="Arial" w:hAnsi="Arial" w:cs="Arial"/>
                <w:sz w:val="24"/>
                <w:szCs w:val="24"/>
              </w:rPr>
            </w:pPr>
            <w:r w:rsidRPr="009C1E92">
              <w:rPr>
                <w:rFonts w:ascii="Arial" w:hAnsi="Arial" w:cs="Arial"/>
                <w:sz w:val="24"/>
                <w:szCs w:val="24"/>
              </w:rPr>
              <w:t>Para la instalación de este tipo de gases. Pida la asesoría de personal especializado.</w:t>
            </w:r>
          </w:p>
          <w:p w14:paraId="37B80E61" w14:textId="77777777" w:rsidR="00B82EDC" w:rsidRPr="009C1E92" w:rsidRDefault="00B82EDC" w:rsidP="00EF24D7">
            <w:pPr>
              <w:jc w:val="both"/>
              <w:rPr>
                <w:rFonts w:ascii="Arial" w:hAnsi="Arial" w:cs="Arial"/>
                <w:sz w:val="24"/>
                <w:szCs w:val="24"/>
                <w:lang w:eastAsia="ar-SA"/>
              </w:rPr>
            </w:pPr>
          </w:p>
          <w:p w14:paraId="1319FEDB" w14:textId="1F165B44" w:rsidR="00B82EDC" w:rsidRPr="009C1E92" w:rsidRDefault="00B82EDC" w:rsidP="00EF24D7">
            <w:pPr>
              <w:jc w:val="both"/>
              <w:rPr>
                <w:rFonts w:ascii="Arial" w:hAnsi="Arial" w:cs="Arial"/>
                <w:sz w:val="24"/>
                <w:szCs w:val="24"/>
                <w:lang w:eastAsia="ar-SA"/>
              </w:rPr>
            </w:pPr>
          </w:p>
        </w:tc>
      </w:tr>
      <w:tr w:rsidR="009C1E92" w:rsidRPr="009C1E92" w14:paraId="43352C48" w14:textId="77777777" w:rsidTr="009C1E92">
        <w:tc>
          <w:tcPr>
            <w:tcW w:w="1992" w:type="dxa"/>
            <w:shd w:val="clear" w:color="auto" w:fill="auto"/>
            <w:vAlign w:val="center"/>
          </w:tcPr>
          <w:p w14:paraId="6EC26440" w14:textId="77777777" w:rsidR="000C210F" w:rsidRPr="009C1E92" w:rsidRDefault="000C210F" w:rsidP="00D30239">
            <w:pPr>
              <w:jc w:val="center"/>
              <w:rPr>
                <w:rFonts w:ascii="Arial" w:hAnsi="Arial" w:cs="Arial"/>
                <w:b/>
                <w:bCs/>
                <w:sz w:val="24"/>
                <w:szCs w:val="24"/>
                <w:lang w:eastAsia="ar-SA"/>
              </w:rPr>
            </w:pPr>
            <w:r w:rsidRPr="009C1E92">
              <w:rPr>
                <w:rFonts w:ascii="Arial" w:hAnsi="Arial" w:cs="Arial"/>
                <w:b/>
                <w:bCs/>
                <w:sz w:val="24"/>
                <w:szCs w:val="24"/>
                <w:lang w:eastAsia="ar-SA"/>
              </w:rPr>
              <w:t>ALMACENAMIENTO</w:t>
            </w:r>
          </w:p>
          <w:p w14:paraId="328CCF21" w14:textId="77777777" w:rsidR="000C210F" w:rsidRPr="009C1E92" w:rsidRDefault="000C210F" w:rsidP="00D30239">
            <w:pPr>
              <w:jc w:val="center"/>
              <w:rPr>
                <w:rFonts w:ascii="Arial" w:hAnsi="Arial" w:cs="Arial"/>
                <w:b/>
                <w:bCs/>
                <w:sz w:val="24"/>
                <w:szCs w:val="24"/>
                <w:lang w:eastAsia="ar-SA"/>
              </w:rPr>
            </w:pPr>
          </w:p>
        </w:tc>
        <w:tc>
          <w:tcPr>
            <w:tcW w:w="8073" w:type="dxa"/>
            <w:shd w:val="clear" w:color="auto" w:fill="auto"/>
          </w:tcPr>
          <w:p w14:paraId="5EF303C5" w14:textId="77777777" w:rsidR="000C210F" w:rsidRPr="009C1E92" w:rsidRDefault="000C210F" w:rsidP="00EF24D7">
            <w:pPr>
              <w:jc w:val="both"/>
              <w:rPr>
                <w:rFonts w:ascii="Arial" w:hAnsi="Arial" w:cs="Arial"/>
                <w:sz w:val="24"/>
                <w:szCs w:val="24"/>
              </w:rPr>
            </w:pPr>
            <w:r w:rsidRPr="009C1E92">
              <w:rPr>
                <w:rFonts w:ascii="Arial" w:hAnsi="Arial" w:cs="Arial"/>
                <w:sz w:val="24"/>
                <w:szCs w:val="24"/>
              </w:rPr>
              <w:t>Para la ubicación del Gas. Verifique las condiciones generales del lugar donde se garantice áreas ventiladas.</w:t>
            </w:r>
          </w:p>
          <w:p w14:paraId="2BE49427" w14:textId="77777777" w:rsidR="000C210F" w:rsidRPr="009C1E92" w:rsidRDefault="000C210F" w:rsidP="00EF24D7">
            <w:pPr>
              <w:jc w:val="both"/>
              <w:rPr>
                <w:rFonts w:ascii="Arial" w:hAnsi="Arial" w:cs="Arial"/>
                <w:sz w:val="24"/>
                <w:szCs w:val="24"/>
              </w:rPr>
            </w:pPr>
            <w:r w:rsidRPr="009C1E92">
              <w:rPr>
                <w:rFonts w:ascii="Arial" w:hAnsi="Arial" w:cs="Arial"/>
                <w:sz w:val="24"/>
                <w:szCs w:val="24"/>
              </w:rPr>
              <w:t>Para la ubicación o almacenamiento del Gas. Garantice que el gas se encuentre alejado de fuentes de calor e ignición, protegidas de la intemperie y fuera del alcance de los niños.</w:t>
            </w:r>
          </w:p>
          <w:p w14:paraId="7B14721C" w14:textId="77777777" w:rsidR="000C210F" w:rsidRPr="009C1E92" w:rsidRDefault="000C210F" w:rsidP="00EF24D7">
            <w:pPr>
              <w:jc w:val="both"/>
              <w:rPr>
                <w:rFonts w:ascii="Arial" w:hAnsi="Arial" w:cs="Arial"/>
                <w:sz w:val="24"/>
                <w:szCs w:val="24"/>
              </w:rPr>
            </w:pPr>
            <w:r w:rsidRPr="009C1E92">
              <w:rPr>
                <w:rFonts w:ascii="Arial" w:hAnsi="Arial" w:cs="Arial"/>
                <w:sz w:val="24"/>
                <w:szCs w:val="24"/>
              </w:rPr>
              <w:t>Recuerde que los recipientes de gas no deben almacenarse en calles, garajes, galerías, pasillos, escaleras o, en particular, salidas de emergencia.</w:t>
            </w:r>
          </w:p>
          <w:p w14:paraId="3D13FA1D" w14:textId="77777777" w:rsidR="000C210F" w:rsidRPr="009C1E92" w:rsidRDefault="000C210F" w:rsidP="00EF24D7">
            <w:pPr>
              <w:jc w:val="both"/>
              <w:rPr>
                <w:rFonts w:ascii="Arial" w:hAnsi="Arial" w:cs="Arial"/>
                <w:sz w:val="24"/>
                <w:szCs w:val="24"/>
              </w:rPr>
            </w:pPr>
            <w:r w:rsidRPr="009C1E92">
              <w:rPr>
                <w:rFonts w:ascii="Arial" w:hAnsi="Arial" w:cs="Arial"/>
                <w:sz w:val="24"/>
                <w:szCs w:val="24"/>
              </w:rPr>
              <w:lastRenderedPageBreak/>
              <w:t>Utilice cilindros solamente en posición vertical. Tanto envases como válvulas están diseñados para funcionar en esa posición; Garantice que estén asegurados y libres de obstáculos.</w:t>
            </w:r>
          </w:p>
          <w:p w14:paraId="16F5984E" w14:textId="77777777" w:rsidR="00DD7BFD" w:rsidRPr="009C1E92" w:rsidRDefault="00DD7BFD" w:rsidP="00EF24D7">
            <w:pPr>
              <w:jc w:val="both"/>
              <w:rPr>
                <w:rFonts w:ascii="Arial" w:hAnsi="Arial" w:cs="Arial"/>
                <w:sz w:val="24"/>
                <w:szCs w:val="24"/>
              </w:rPr>
            </w:pPr>
          </w:p>
          <w:p w14:paraId="5A6A831F" w14:textId="2B0C6E70" w:rsidR="00B82EDC" w:rsidRPr="009C1E92" w:rsidRDefault="00B82EDC" w:rsidP="00EF24D7">
            <w:pPr>
              <w:jc w:val="both"/>
              <w:rPr>
                <w:rFonts w:ascii="Arial" w:hAnsi="Arial" w:cs="Arial"/>
                <w:sz w:val="24"/>
                <w:szCs w:val="24"/>
              </w:rPr>
            </w:pPr>
          </w:p>
        </w:tc>
      </w:tr>
      <w:tr w:rsidR="009C1E92" w:rsidRPr="009C1E92" w14:paraId="61777E81" w14:textId="77777777" w:rsidTr="009C1E92">
        <w:tc>
          <w:tcPr>
            <w:tcW w:w="1992" w:type="dxa"/>
            <w:shd w:val="clear" w:color="auto" w:fill="auto"/>
            <w:vAlign w:val="center"/>
          </w:tcPr>
          <w:p w14:paraId="69F08ED6" w14:textId="77777777" w:rsidR="000C210F" w:rsidRPr="009C1E92" w:rsidRDefault="000C210F" w:rsidP="00D30239">
            <w:pPr>
              <w:jc w:val="center"/>
              <w:rPr>
                <w:rFonts w:ascii="Arial" w:hAnsi="Arial" w:cs="Arial"/>
                <w:b/>
                <w:bCs/>
                <w:sz w:val="24"/>
                <w:szCs w:val="24"/>
                <w:lang w:eastAsia="ar-SA"/>
              </w:rPr>
            </w:pPr>
            <w:r w:rsidRPr="009C1E92">
              <w:rPr>
                <w:rFonts w:ascii="Arial" w:hAnsi="Arial" w:cs="Arial"/>
                <w:b/>
                <w:bCs/>
                <w:sz w:val="24"/>
                <w:szCs w:val="24"/>
                <w:lang w:eastAsia="ar-SA"/>
              </w:rPr>
              <w:lastRenderedPageBreak/>
              <w:t>EN CASO DE EMERGENCIA</w:t>
            </w:r>
          </w:p>
          <w:p w14:paraId="4CA488EC" w14:textId="77777777" w:rsidR="000C210F" w:rsidRPr="009C1E92" w:rsidRDefault="000C210F" w:rsidP="00D30239">
            <w:pPr>
              <w:jc w:val="center"/>
              <w:rPr>
                <w:rFonts w:ascii="Arial" w:hAnsi="Arial" w:cs="Arial"/>
                <w:sz w:val="24"/>
                <w:szCs w:val="24"/>
                <w:lang w:eastAsia="ar-SA"/>
              </w:rPr>
            </w:pPr>
          </w:p>
        </w:tc>
        <w:tc>
          <w:tcPr>
            <w:tcW w:w="8073" w:type="dxa"/>
            <w:shd w:val="clear" w:color="auto" w:fill="auto"/>
          </w:tcPr>
          <w:p w14:paraId="5F25B620" w14:textId="77777777" w:rsidR="000C210F" w:rsidRPr="009C1E92" w:rsidRDefault="000C210F" w:rsidP="00EF24D7">
            <w:pPr>
              <w:jc w:val="both"/>
              <w:rPr>
                <w:rFonts w:ascii="Arial" w:hAnsi="Arial" w:cs="Arial"/>
                <w:sz w:val="24"/>
                <w:szCs w:val="24"/>
              </w:rPr>
            </w:pPr>
            <w:r w:rsidRPr="009C1E92">
              <w:rPr>
                <w:rFonts w:ascii="Arial" w:hAnsi="Arial" w:cs="Arial"/>
                <w:sz w:val="24"/>
                <w:szCs w:val="24"/>
              </w:rPr>
              <w:t>En el lugar de almacenamiento contar con un extintor, en caso de emergencia.</w:t>
            </w:r>
          </w:p>
          <w:p w14:paraId="44C8D526" w14:textId="77777777" w:rsidR="000C210F" w:rsidRPr="009C1E92" w:rsidRDefault="000C210F" w:rsidP="00EF24D7">
            <w:pPr>
              <w:jc w:val="both"/>
              <w:rPr>
                <w:rFonts w:ascii="Arial" w:hAnsi="Arial" w:cs="Arial"/>
                <w:sz w:val="24"/>
                <w:szCs w:val="24"/>
              </w:rPr>
            </w:pPr>
            <w:r w:rsidRPr="009C1E92">
              <w:rPr>
                <w:rFonts w:ascii="Arial" w:hAnsi="Arial" w:cs="Arial"/>
                <w:sz w:val="24"/>
                <w:szCs w:val="24"/>
              </w:rPr>
              <w:t>En caso de emergencia, si tiene la posibilidad, cierre inmediatamente las válvulas del recipiente del gas.</w:t>
            </w:r>
          </w:p>
          <w:p w14:paraId="67A5DF61" w14:textId="77777777" w:rsidR="000C210F" w:rsidRPr="009C1E92" w:rsidRDefault="000C210F" w:rsidP="00EF24D7">
            <w:pPr>
              <w:jc w:val="both"/>
              <w:rPr>
                <w:rFonts w:ascii="Arial" w:hAnsi="Arial" w:cs="Arial"/>
                <w:sz w:val="24"/>
                <w:szCs w:val="24"/>
              </w:rPr>
            </w:pPr>
            <w:r w:rsidRPr="009C1E92">
              <w:rPr>
                <w:rFonts w:ascii="Arial" w:hAnsi="Arial" w:cs="Arial"/>
                <w:sz w:val="24"/>
                <w:szCs w:val="24"/>
              </w:rPr>
              <w:t>En caso de Emergencia, debe mantener cierta distancia de seguridad y llamar al 123</w:t>
            </w:r>
          </w:p>
        </w:tc>
      </w:tr>
    </w:tbl>
    <w:p w14:paraId="22AD8717" w14:textId="77777777" w:rsidR="0092466E" w:rsidRPr="00D92D96" w:rsidRDefault="0092466E" w:rsidP="00EF24D7">
      <w:pPr>
        <w:jc w:val="both"/>
        <w:rPr>
          <w:rFonts w:ascii="Arial" w:hAnsi="Arial" w:cs="Arial"/>
          <w:color w:val="000000" w:themeColor="text1"/>
          <w:sz w:val="24"/>
          <w:szCs w:val="24"/>
          <w:lang w:val="es-MX" w:eastAsia="ar-SA"/>
        </w:rPr>
        <w:sectPr w:rsidR="0092466E" w:rsidRPr="00D92D96" w:rsidSect="00F96928">
          <w:footerReference w:type="first" r:id="rId55"/>
          <w:type w:val="continuous"/>
          <w:pgSz w:w="12242" w:h="15842" w:code="1"/>
          <w:pgMar w:top="1134" w:right="1134" w:bottom="1134" w:left="1134" w:header="851" w:footer="652" w:gutter="0"/>
          <w:cols w:space="708"/>
          <w:titlePg/>
          <w:docGrid w:linePitch="360"/>
        </w:sectPr>
      </w:pPr>
    </w:p>
    <w:p w14:paraId="5DBA4D6C" w14:textId="781523EF" w:rsidR="00775CF1" w:rsidRPr="00004302" w:rsidRDefault="00775CF1" w:rsidP="004E0DC1">
      <w:pPr>
        <w:pStyle w:val="Ttulo"/>
        <w:numPr>
          <w:ilvl w:val="0"/>
          <w:numId w:val="15"/>
        </w:numPr>
        <w:outlineLvl w:val="0"/>
        <w:rPr>
          <w:rFonts w:ascii="Arial" w:hAnsi="Arial" w:cs="Arial"/>
          <w:b/>
          <w:bCs/>
          <w:color w:val="auto"/>
          <w:sz w:val="24"/>
          <w:szCs w:val="24"/>
        </w:rPr>
      </w:pPr>
      <w:bookmarkStart w:id="64" w:name="_Toc438567209"/>
      <w:bookmarkStart w:id="65" w:name="_Toc438567308"/>
      <w:bookmarkStart w:id="66" w:name="_Toc176853095"/>
      <w:r w:rsidRPr="00004302">
        <w:rPr>
          <w:rFonts w:ascii="Arial" w:hAnsi="Arial" w:cs="Arial"/>
          <w:b/>
          <w:bCs/>
          <w:color w:val="auto"/>
          <w:sz w:val="24"/>
          <w:szCs w:val="24"/>
        </w:rPr>
        <w:t xml:space="preserve">ANEXO </w:t>
      </w:r>
      <w:r w:rsidR="00032246" w:rsidRPr="00004302">
        <w:rPr>
          <w:rFonts w:ascii="Arial" w:hAnsi="Arial" w:cs="Arial"/>
          <w:b/>
          <w:bCs/>
          <w:color w:val="auto"/>
          <w:sz w:val="24"/>
          <w:szCs w:val="24"/>
        </w:rPr>
        <w:t>2</w:t>
      </w:r>
      <w:r w:rsidRPr="00004302">
        <w:rPr>
          <w:rFonts w:ascii="Arial" w:hAnsi="Arial" w:cs="Arial"/>
          <w:b/>
          <w:bCs/>
          <w:color w:val="auto"/>
          <w:sz w:val="24"/>
          <w:szCs w:val="24"/>
        </w:rPr>
        <w:t>. BRIGADAS DE EMERGENCIAS – CONTRAINCENDIOS</w:t>
      </w:r>
      <w:bookmarkEnd w:id="64"/>
      <w:bookmarkEnd w:id="65"/>
      <w:bookmarkEnd w:id="66"/>
    </w:p>
    <w:p w14:paraId="6A985028" w14:textId="77777777" w:rsidR="00133DDB" w:rsidRPr="00D92D96" w:rsidRDefault="00133DDB" w:rsidP="00EF24D7">
      <w:pPr>
        <w:jc w:val="both"/>
        <w:rPr>
          <w:rFonts w:ascii="Arial" w:hAnsi="Arial" w:cs="Arial"/>
          <w:color w:val="000000" w:themeColor="text1"/>
          <w:sz w:val="24"/>
          <w:szCs w:val="24"/>
        </w:rPr>
      </w:pPr>
    </w:p>
    <w:p w14:paraId="4F39085E" w14:textId="29231D1B" w:rsidR="00775CF1" w:rsidRPr="00D92D96" w:rsidRDefault="00775CF1" w:rsidP="00EF24D7">
      <w:pPr>
        <w:jc w:val="both"/>
        <w:rPr>
          <w:rFonts w:ascii="Arial" w:hAnsi="Arial" w:cs="Arial"/>
          <w:bCs/>
          <w:color w:val="000000" w:themeColor="text1"/>
          <w:sz w:val="24"/>
          <w:szCs w:val="24"/>
        </w:rPr>
      </w:pPr>
      <w:r w:rsidRPr="00D92D96">
        <w:rPr>
          <w:rFonts w:ascii="Arial" w:eastAsia="Arial Unicode MS" w:hAnsi="Arial" w:cs="Arial"/>
          <w:color w:val="000000" w:themeColor="text1"/>
          <w:sz w:val="24"/>
          <w:szCs w:val="24"/>
        </w:rPr>
        <w:t xml:space="preserve">En cumplimiento a lo dispuesto en el Decreto </w:t>
      </w:r>
      <w:r w:rsidRPr="00D92D96">
        <w:rPr>
          <w:rFonts w:ascii="Arial" w:hAnsi="Arial" w:cs="Arial"/>
          <w:bCs/>
          <w:color w:val="000000" w:themeColor="text1"/>
          <w:sz w:val="24"/>
          <w:szCs w:val="24"/>
        </w:rPr>
        <w:t xml:space="preserve">599 del 26 de Diciembre del  2013, Reglamentado por la Resolución 569 del 17 de Octubre del 2014, </w:t>
      </w:r>
      <w:r w:rsidR="00654FF6" w:rsidRPr="00D92D96">
        <w:rPr>
          <w:rFonts w:ascii="Arial" w:hAnsi="Arial" w:cs="Arial"/>
          <w:bCs/>
          <w:color w:val="000000" w:themeColor="text1"/>
          <w:sz w:val="24"/>
          <w:szCs w:val="24"/>
        </w:rPr>
        <w:t xml:space="preserve">en la ciudad de Bogotá, </w:t>
      </w:r>
      <w:r w:rsidRPr="00D92D96">
        <w:rPr>
          <w:rFonts w:ascii="Arial" w:hAnsi="Arial" w:cs="Arial"/>
          <w:bCs/>
          <w:color w:val="000000" w:themeColor="text1"/>
          <w:sz w:val="24"/>
          <w:szCs w:val="24"/>
        </w:rPr>
        <w:t xml:space="preserve">la UAE Cuerpo Oficial de Bomberos de Bogotá, a través de la Subdirección de Gestión del Riesgo, emitirá la constancia de certificación de conformidad a lo dispuesto en la Resolución 256 del 21 de Octubre del 2014, la cual reglamenta la conformación, capacitación, y entrenamiento para las brigadas </w:t>
      </w:r>
      <w:r w:rsidR="008A4CF7" w:rsidRPr="00D92D96">
        <w:rPr>
          <w:rFonts w:ascii="Arial" w:hAnsi="Arial" w:cs="Arial"/>
          <w:bCs/>
          <w:color w:val="000000" w:themeColor="text1"/>
          <w:sz w:val="24"/>
          <w:szCs w:val="24"/>
        </w:rPr>
        <w:t>contraincendios</w:t>
      </w:r>
      <w:r w:rsidRPr="00D92D96">
        <w:rPr>
          <w:rFonts w:ascii="Arial" w:hAnsi="Arial" w:cs="Arial"/>
          <w:bCs/>
          <w:color w:val="000000" w:themeColor="text1"/>
          <w:sz w:val="24"/>
          <w:szCs w:val="24"/>
        </w:rPr>
        <w:t xml:space="preserve"> de los distintos sectores, esto en el marco de lo normado en la Ley 1575 del 2012, art. 18. Parágrafo 2. </w:t>
      </w:r>
    </w:p>
    <w:p w14:paraId="5A02D9B6" w14:textId="77777777" w:rsidR="003338D8" w:rsidRPr="00D92D96" w:rsidRDefault="003338D8" w:rsidP="00EF24D7">
      <w:pPr>
        <w:jc w:val="both"/>
        <w:rPr>
          <w:rFonts w:ascii="Arial" w:hAnsi="Arial" w:cs="Arial"/>
          <w:bCs/>
          <w:color w:val="000000" w:themeColor="text1"/>
          <w:sz w:val="24"/>
          <w:szCs w:val="24"/>
        </w:rPr>
      </w:pPr>
    </w:p>
    <w:p w14:paraId="3A66F39C" w14:textId="77777777" w:rsidR="00775CF1" w:rsidRPr="00D92D96" w:rsidRDefault="00775CF1" w:rsidP="00EF24D7">
      <w:pPr>
        <w:jc w:val="both"/>
        <w:rPr>
          <w:rFonts w:ascii="Arial" w:eastAsia="Arial Unicode MS" w:hAnsi="Arial" w:cs="Arial"/>
          <w:color w:val="000000" w:themeColor="text1"/>
          <w:sz w:val="24"/>
          <w:szCs w:val="24"/>
        </w:rPr>
      </w:pPr>
      <w:r w:rsidRPr="00D92D96">
        <w:rPr>
          <w:rFonts w:ascii="Arial" w:hAnsi="Arial" w:cs="Arial"/>
          <w:bCs/>
          <w:color w:val="000000" w:themeColor="text1"/>
          <w:sz w:val="24"/>
          <w:szCs w:val="24"/>
        </w:rPr>
        <w:t xml:space="preserve">En este contexto la </w:t>
      </w:r>
      <w:r w:rsidRPr="00D92D96">
        <w:rPr>
          <w:rFonts w:ascii="Arial" w:eastAsia="Arial Unicode MS" w:hAnsi="Arial" w:cs="Arial"/>
          <w:color w:val="000000" w:themeColor="text1"/>
          <w:sz w:val="24"/>
          <w:szCs w:val="24"/>
        </w:rPr>
        <w:t xml:space="preserve">UAECOB de las personas que cursaron cada módulo, o avalará las constancias emitidas por otras entidades </w:t>
      </w:r>
      <w:proofErr w:type="gramStart"/>
      <w:r w:rsidRPr="00D92D96">
        <w:rPr>
          <w:rFonts w:ascii="Arial" w:eastAsia="Arial Unicode MS" w:hAnsi="Arial" w:cs="Arial"/>
          <w:color w:val="000000" w:themeColor="text1"/>
          <w:sz w:val="24"/>
          <w:szCs w:val="24"/>
        </w:rPr>
        <w:t>de acuerdo al</w:t>
      </w:r>
      <w:proofErr w:type="gramEnd"/>
      <w:r w:rsidRPr="00D92D96">
        <w:rPr>
          <w:rFonts w:ascii="Arial" w:eastAsia="Arial Unicode MS" w:hAnsi="Arial" w:cs="Arial"/>
          <w:color w:val="000000" w:themeColor="text1"/>
          <w:sz w:val="24"/>
          <w:szCs w:val="24"/>
        </w:rPr>
        <w:t xml:space="preserve"> siguiente cumplimiento:</w:t>
      </w:r>
    </w:p>
    <w:p w14:paraId="12524993" w14:textId="77777777" w:rsidR="00F559C0" w:rsidRDefault="00F559C0" w:rsidP="00EF24D7">
      <w:pPr>
        <w:jc w:val="both"/>
        <w:rPr>
          <w:rFonts w:ascii="Arial" w:eastAsia="Arial Unicode MS" w:hAnsi="Arial" w:cs="Arial"/>
          <w:b/>
          <w:color w:val="000000" w:themeColor="text1"/>
          <w:sz w:val="24"/>
          <w:szCs w:val="24"/>
        </w:rPr>
      </w:pPr>
    </w:p>
    <w:p w14:paraId="7E5B5034" w14:textId="5E7DD1B8" w:rsidR="00775CF1" w:rsidRPr="000C722D" w:rsidRDefault="00DF3873" w:rsidP="000C722D">
      <w:pPr>
        <w:rPr>
          <w:rFonts w:ascii="Arial" w:eastAsia="Arial Unicode MS" w:hAnsi="Arial" w:cs="Arial"/>
          <w:b/>
          <w:bCs/>
          <w:sz w:val="24"/>
          <w:szCs w:val="24"/>
        </w:rPr>
      </w:pPr>
      <w:r w:rsidRPr="000C722D">
        <w:rPr>
          <w:rFonts w:ascii="Arial" w:eastAsia="Arial Unicode MS" w:hAnsi="Arial" w:cs="Arial"/>
          <w:b/>
          <w:bCs/>
          <w:sz w:val="24"/>
          <w:szCs w:val="24"/>
        </w:rPr>
        <w:t xml:space="preserve">9.1 </w:t>
      </w:r>
      <w:r w:rsidR="007775EC" w:rsidRPr="000C722D">
        <w:rPr>
          <w:rFonts w:ascii="Arial" w:eastAsia="Arial Unicode MS" w:hAnsi="Arial" w:cs="Arial"/>
          <w:b/>
          <w:bCs/>
          <w:sz w:val="24"/>
          <w:szCs w:val="24"/>
        </w:rPr>
        <w:t>AVAL DE CONSTANCIAS EMITIDAS POR OTRO TIPO DE INSTITUCIÓN BOMBERIL</w:t>
      </w:r>
    </w:p>
    <w:p w14:paraId="1020C8BD" w14:textId="77777777" w:rsidR="003338D8" w:rsidRPr="00D92D96" w:rsidRDefault="003338D8" w:rsidP="00EF24D7">
      <w:pPr>
        <w:jc w:val="both"/>
        <w:rPr>
          <w:rFonts w:ascii="Arial" w:eastAsia="Arial Unicode MS" w:hAnsi="Arial" w:cs="Arial"/>
          <w:b/>
          <w:color w:val="000000" w:themeColor="text1"/>
          <w:sz w:val="24"/>
          <w:szCs w:val="24"/>
        </w:rPr>
      </w:pPr>
    </w:p>
    <w:p w14:paraId="54C1B939" w14:textId="5C4EE268" w:rsidR="00775CF1" w:rsidRPr="00D92D96" w:rsidRDefault="00775CF1" w:rsidP="00EF24D7">
      <w:pPr>
        <w:jc w:val="both"/>
        <w:rPr>
          <w:rFonts w:ascii="Arial" w:eastAsia="Arial Unicode MS" w:hAnsi="Arial" w:cs="Arial"/>
          <w:color w:val="000000" w:themeColor="text1"/>
          <w:sz w:val="24"/>
          <w:szCs w:val="24"/>
        </w:rPr>
      </w:pPr>
      <w:r w:rsidRPr="00D92D96">
        <w:rPr>
          <w:rFonts w:ascii="Arial" w:eastAsia="Arial Unicode MS" w:hAnsi="Arial" w:cs="Arial"/>
          <w:color w:val="000000" w:themeColor="text1"/>
          <w:sz w:val="24"/>
          <w:szCs w:val="24"/>
        </w:rPr>
        <w:t>La UAE Cuerpo Oficial de Bomberos de Bogotá, únicamente avalará las certificaciones emitidas por las instituciones Bomberiles, categorizadas por el art. 18.</w:t>
      </w:r>
      <w:r w:rsidR="003338D8" w:rsidRPr="00D92D96">
        <w:rPr>
          <w:rFonts w:ascii="Arial" w:eastAsia="Arial Unicode MS" w:hAnsi="Arial" w:cs="Arial"/>
          <w:color w:val="000000" w:themeColor="text1"/>
          <w:sz w:val="24"/>
          <w:szCs w:val="24"/>
        </w:rPr>
        <w:t>,</w:t>
      </w:r>
      <w:r w:rsidRPr="00D92D96">
        <w:rPr>
          <w:rFonts w:ascii="Arial" w:eastAsia="Arial Unicode MS" w:hAnsi="Arial" w:cs="Arial"/>
          <w:color w:val="000000" w:themeColor="text1"/>
          <w:sz w:val="24"/>
          <w:szCs w:val="24"/>
        </w:rPr>
        <w:t xml:space="preserve"> de la ley 1575 del 2012 en:</w:t>
      </w:r>
      <w:r w:rsidR="003338D8" w:rsidRPr="00D92D96">
        <w:rPr>
          <w:rFonts w:ascii="Arial" w:eastAsia="Arial Unicode MS" w:hAnsi="Arial" w:cs="Arial"/>
          <w:color w:val="000000" w:themeColor="text1"/>
          <w:sz w:val="24"/>
          <w:szCs w:val="24"/>
        </w:rPr>
        <w:t xml:space="preserve"> </w:t>
      </w:r>
      <w:r w:rsidRPr="00D92D96">
        <w:rPr>
          <w:rFonts w:ascii="Arial" w:eastAsia="Arial Unicode MS" w:hAnsi="Arial" w:cs="Arial"/>
          <w:color w:val="000000" w:themeColor="text1"/>
          <w:sz w:val="24"/>
          <w:szCs w:val="24"/>
        </w:rPr>
        <w:t xml:space="preserve">Cuerpos de Bomberos Oficiales, Cuerpo de Bomberos Voluntarios y los Bomberos aeronáuticos. </w:t>
      </w:r>
      <w:r w:rsidR="003338D8" w:rsidRPr="00D92D96">
        <w:rPr>
          <w:rFonts w:ascii="Arial" w:eastAsia="Arial Unicode MS" w:hAnsi="Arial" w:cs="Arial"/>
          <w:color w:val="000000" w:themeColor="text1"/>
          <w:sz w:val="24"/>
          <w:szCs w:val="24"/>
        </w:rPr>
        <w:t xml:space="preserve"> </w:t>
      </w:r>
      <w:r w:rsidRPr="00D92D96">
        <w:rPr>
          <w:rFonts w:ascii="Arial" w:eastAsia="Arial Unicode MS" w:hAnsi="Arial" w:cs="Arial"/>
          <w:color w:val="000000" w:themeColor="text1"/>
          <w:sz w:val="24"/>
          <w:szCs w:val="24"/>
        </w:rPr>
        <w:t xml:space="preserve">Estas certificaciones son a </w:t>
      </w:r>
      <w:r w:rsidR="007B1AAE" w:rsidRPr="00D92D96">
        <w:rPr>
          <w:rFonts w:ascii="Arial" w:eastAsia="Arial Unicode MS" w:hAnsi="Arial" w:cs="Arial"/>
          <w:color w:val="000000" w:themeColor="text1"/>
          <w:sz w:val="24"/>
          <w:szCs w:val="24"/>
        </w:rPr>
        <w:t>título</w:t>
      </w:r>
      <w:r w:rsidRPr="00D92D96">
        <w:rPr>
          <w:rFonts w:ascii="Arial" w:eastAsia="Arial Unicode MS" w:hAnsi="Arial" w:cs="Arial"/>
          <w:color w:val="000000" w:themeColor="text1"/>
          <w:sz w:val="24"/>
          <w:szCs w:val="24"/>
        </w:rPr>
        <w:t xml:space="preserve"> institucional por cuanta esta soportada por el registro y aprobación ante la </w:t>
      </w:r>
      <w:r w:rsidR="00E078AB" w:rsidRPr="00D92D96">
        <w:rPr>
          <w:rFonts w:ascii="Arial" w:eastAsia="Arial Unicode MS" w:hAnsi="Arial" w:cs="Arial"/>
          <w:color w:val="000000" w:themeColor="text1"/>
          <w:sz w:val="24"/>
          <w:szCs w:val="24"/>
        </w:rPr>
        <w:t>DIRECCIÓN NACIONAL DE BOMBEROS</w:t>
      </w:r>
      <w:r w:rsidRPr="00D92D96">
        <w:rPr>
          <w:rFonts w:ascii="Arial" w:eastAsia="Arial Unicode MS" w:hAnsi="Arial" w:cs="Arial"/>
          <w:color w:val="000000" w:themeColor="text1"/>
          <w:sz w:val="24"/>
          <w:szCs w:val="24"/>
        </w:rPr>
        <w:t xml:space="preserve">, por lo </w:t>
      </w:r>
      <w:r w:rsidR="002B464F" w:rsidRPr="00D92D96">
        <w:rPr>
          <w:rFonts w:ascii="Arial" w:eastAsia="Arial Unicode MS" w:hAnsi="Arial" w:cs="Arial"/>
          <w:color w:val="000000" w:themeColor="text1"/>
          <w:sz w:val="24"/>
          <w:szCs w:val="24"/>
        </w:rPr>
        <w:t>tanto,</w:t>
      </w:r>
      <w:r w:rsidRPr="00D92D96">
        <w:rPr>
          <w:rFonts w:ascii="Arial" w:eastAsia="Arial Unicode MS" w:hAnsi="Arial" w:cs="Arial"/>
          <w:color w:val="000000" w:themeColor="text1"/>
          <w:sz w:val="24"/>
          <w:szCs w:val="24"/>
        </w:rPr>
        <w:t xml:space="preserve"> no se validarán certificaciones de otro tipo.</w:t>
      </w:r>
    </w:p>
    <w:p w14:paraId="26EBB340" w14:textId="77777777" w:rsidR="003338D8" w:rsidRPr="00D92D96" w:rsidRDefault="003338D8" w:rsidP="00EF24D7">
      <w:pPr>
        <w:jc w:val="both"/>
        <w:rPr>
          <w:rFonts w:ascii="Arial" w:eastAsia="Arial Unicode MS" w:hAnsi="Arial" w:cs="Arial"/>
          <w:color w:val="000000" w:themeColor="text1"/>
          <w:sz w:val="24"/>
          <w:szCs w:val="24"/>
        </w:rPr>
      </w:pPr>
    </w:p>
    <w:p w14:paraId="3B48552C" w14:textId="088BEA55" w:rsidR="00775CF1" w:rsidRPr="00D92D96" w:rsidRDefault="00775CF1" w:rsidP="00EF24D7">
      <w:pPr>
        <w:jc w:val="both"/>
        <w:rPr>
          <w:rFonts w:ascii="Arial" w:eastAsia="Arial Unicode MS" w:hAnsi="Arial" w:cs="Arial"/>
          <w:color w:val="000000" w:themeColor="text1"/>
          <w:sz w:val="24"/>
          <w:szCs w:val="24"/>
        </w:rPr>
      </w:pPr>
      <w:r w:rsidRPr="00D92D96">
        <w:rPr>
          <w:rFonts w:ascii="Arial" w:hAnsi="Arial" w:cs="Arial"/>
          <w:bCs/>
          <w:color w:val="000000" w:themeColor="text1"/>
          <w:sz w:val="24"/>
          <w:szCs w:val="24"/>
        </w:rPr>
        <w:t xml:space="preserve">A </w:t>
      </w:r>
      <w:r w:rsidR="004F5B48" w:rsidRPr="00D92D96">
        <w:rPr>
          <w:rFonts w:ascii="Arial" w:hAnsi="Arial" w:cs="Arial"/>
          <w:color w:val="000000" w:themeColor="text1"/>
          <w:sz w:val="24"/>
          <w:szCs w:val="24"/>
        </w:rPr>
        <w:t>continuación,</w:t>
      </w:r>
      <w:r w:rsidRPr="00D92D96">
        <w:rPr>
          <w:rFonts w:ascii="Arial" w:hAnsi="Arial" w:cs="Arial"/>
          <w:color w:val="000000" w:themeColor="text1"/>
          <w:sz w:val="24"/>
          <w:szCs w:val="24"/>
        </w:rPr>
        <w:t xml:space="preserve"> los lineamientos mínimos a cumplir por parte de personas públicas o privadas que presten el servicio de </w:t>
      </w:r>
      <w:r w:rsidRPr="00D92D96">
        <w:rPr>
          <w:rFonts w:ascii="Arial" w:hAnsi="Arial" w:cs="Arial"/>
          <w:color w:val="000000" w:themeColor="text1"/>
          <w:sz w:val="24"/>
          <w:szCs w:val="24"/>
          <w:u w:val="single"/>
        </w:rPr>
        <w:t>brigadas contra incendio</w:t>
      </w:r>
      <w:r w:rsidRPr="00D92D96">
        <w:rPr>
          <w:rFonts w:ascii="Arial" w:hAnsi="Arial" w:cs="Arial"/>
          <w:color w:val="000000" w:themeColor="text1"/>
          <w:sz w:val="24"/>
          <w:szCs w:val="24"/>
        </w:rPr>
        <w:t xml:space="preserve"> para el desarrollo de aglomeraciones de público.</w:t>
      </w:r>
    </w:p>
    <w:p w14:paraId="60F8584B" w14:textId="77777777" w:rsidR="00775CF1" w:rsidRPr="00D92D96" w:rsidRDefault="00775CF1" w:rsidP="00EF24D7">
      <w:pPr>
        <w:jc w:val="both"/>
        <w:rPr>
          <w:rFonts w:ascii="Arial" w:eastAsia="Arial Unicode MS" w:hAnsi="Arial" w:cs="Arial"/>
          <w:color w:val="000000" w:themeColor="text1"/>
          <w:sz w:val="24"/>
          <w:szCs w:val="24"/>
        </w:rPr>
      </w:pPr>
    </w:p>
    <w:p w14:paraId="326010E2" w14:textId="77777777" w:rsidR="00775CF1" w:rsidRPr="00D92D96" w:rsidRDefault="00775CF1" w:rsidP="00EF24D7">
      <w:pPr>
        <w:jc w:val="both"/>
        <w:rPr>
          <w:rFonts w:ascii="Arial" w:hAnsi="Arial" w:cs="Arial"/>
          <w:color w:val="000000" w:themeColor="text1"/>
          <w:sz w:val="24"/>
          <w:szCs w:val="24"/>
        </w:rPr>
      </w:pPr>
      <w:r w:rsidRPr="00D92D96">
        <w:rPr>
          <w:rFonts w:ascii="Arial" w:hAnsi="Arial" w:cs="Arial"/>
          <w:color w:val="000000" w:themeColor="text1"/>
          <w:sz w:val="24"/>
          <w:szCs w:val="24"/>
        </w:rPr>
        <w:lastRenderedPageBreak/>
        <w:t>Requisitos Generales establecidos por el Centro Académico de la UAE</w:t>
      </w:r>
      <w:r w:rsidR="00E078AB" w:rsidRPr="00D92D96">
        <w:rPr>
          <w:rFonts w:ascii="Arial" w:hAnsi="Arial" w:cs="Arial"/>
          <w:color w:val="000000" w:themeColor="text1"/>
          <w:sz w:val="24"/>
          <w:szCs w:val="24"/>
        </w:rPr>
        <w:t xml:space="preserve"> Cuerpo Oficial de Bomberos</w:t>
      </w:r>
      <w:r w:rsidRPr="00D92D96">
        <w:rPr>
          <w:rFonts w:ascii="Arial" w:hAnsi="Arial" w:cs="Arial"/>
          <w:color w:val="000000" w:themeColor="text1"/>
          <w:sz w:val="24"/>
          <w:szCs w:val="24"/>
        </w:rPr>
        <w:t>:</w:t>
      </w:r>
    </w:p>
    <w:p w14:paraId="2A748D90" w14:textId="77777777" w:rsidR="003338D8" w:rsidRPr="00D92D96" w:rsidRDefault="003338D8" w:rsidP="00EF24D7">
      <w:pPr>
        <w:jc w:val="both"/>
        <w:rPr>
          <w:rFonts w:ascii="Arial" w:hAnsi="Arial" w:cs="Arial"/>
          <w:color w:val="000000" w:themeColor="text1"/>
          <w:sz w:val="24"/>
          <w:szCs w:val="24"/>
        </w:rPr>
      </w:pPr>
    </w:p>
    <w:p w14:paraId="54679086" w14:textId="77777777" w:rsidR="00775CF1" w:rsidRPr="00D92D96" w:rsidRDefault="00775CF1" w:rsidP="007679CF">
      <w:pPr>
        <w:pStyle w:val="Prrafodelista"/>
        <w:numPr>
          <w:ilvl w:val="0"/>
          <w:numId w:val="10"/>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Personas mayores de 18 años. </w:t>
      </w:r>
    </w:p>
    <w:p w14:paraId="24203BE6" w14:textId="77777777" w:rsidR="00775CF1" w:rsidRPr="00D92D96" w:rsidRDefault="00775CF1" w:rsidP="007679CF">
      <w:pPr>
        <w:pStyle w:val="Prrafodelista"/>
        <w:numPr>
          <w:ilvl w:val="0"/>
          <w:numId w:val="10"/>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Personal que cuente con educación básica secundaria. </w:t>
      </w:r>
    </w:p>
    <w:p w14:paraId="03A6AA85" w14:textId="77777777" w:rsidR="00775CF1" w:rsidRPr="00D92D96" w:rsidRDefault="00775CF1" w:rsidP="007679CF">
      <w:pPr>
        <w:pStyle w:val="Prrafodelista"/>
        <w:numPr>
          <w:ilvl w:val="0"/>
          <w:numId w:val="10"/>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Espíritu de colaboración y servicio </w:t>
      </w:r>
    </w:p>
    <w:p w14:paraId="2BE85A21" w14:textId="77777777" w:rsidR="00775CF1" w:rsidRPr="00D92D96" w:rsidRDefault="00775CF1" w:rsidP="007679CF">
      <w:pPr>
        <w:pStyle w:val="Prrafodelista"/>
        <w:numPr>
          <w:ilvl w:val="0"/>
          <w:numId w:val="10"/>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Buena condición física para poder desarrollar las funciones dentro de la brigada </w:t>
      </w:r>
    </w:p>
    <w:p w14:paraId="0BD6651B" w14:textId="77777777" w:rsidR="00775CF1" w:rsidRPr="00D92D96" w:rsidRDefault="00775CF1" w:rsidP="007679CF">
      <w:pPr>
        <w:pStyle w:val="Prrafodelista"/>
        <w:numPr>
          <w:ilvl w:val="0"/>
          <w:numId w:val="10"/>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Capacidad de autocontrol y autorregulación </w:t>
      </w:r>
    </w:p>
    <w:p w14:paraId="3AF16A5E" w14:textId="77777777" w:rsidR="00775CF1" w:rsidRPr="00D92D96" w:rsidRDefault="00775CF1" w:rsidP="007679CF">
      <w:pPr>
        <w:pStyle w:val="Prrafodelista"/>
        <w:numPr>
          <w:ilvl w:val="0"/>
          <w:numId w:val="10"/>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Liderazgo y credibilidad ante el público o grupo que coordine </w:t>
      </w:r>
    </w:p>
    <w:p w14:paraId="5A8A5C68" w14:textId="77777777" w:rsidR="00775CF1" w:rsidRPr="00D92D96" w:rsidRDefault="00775CF1" w:rsidP="007679CF">
      <w:pPr>
        <w:pStyle w:val="Prrafodelista"/>
        <w:numPr>
          <w:ilvl w:val="0"/>
          <w:numId w:val="10"/>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Capacidad de observación y anticipación ante posibles riesgos </w:t>
      </w:r>
    </w:p>
    <w:p w14:paraId="0907EDD5" w14:textId="77777777" w:rsidR="00775CF1" w:rsidRPr="00D92D96" w:rsidRDefault="00775CF1" w:rsidP="007679CF">
      <w:pPr>
        <w:pStyle w:val="Prrafodelista"/>
        <w:numPr>
          <w:ilvl w:val="0"/>
          <w:numId w:val="10"/>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Capacidad de orientación y ubicación espacial </w:t>
      </w:r>
    </w:p>
    <w:p w14:paraId="103BB503" w14:textId="77777777" w:rsidR="00775CF1" w:rsidRPr="00D92D96" w:rsidRDefault="00775CF1" w:rsidP="007679CF">
      <w:pPr>
        <w:pStyle w:val="Prrafodelista"/>
        <w:numPr>
          <w:ilvl w:val="0"/>
          <w:numId w:val="10"/>
        </w:numPr>
        <w:jc w:val="both"/>
        <w:rPr>
          <w:rFonts w:ascii="Arial" w:hAnsi="Arial" w:cs="Arial"/>
          <w:color w:val="000000" w:themeColor="text1"/>
          <w:sz w:val="24"/>
          <w:szCs w:val="24"/>
        </w:rPr>
      </w:pPr>
      <w:r w:rsidRPr="00D92D96">
        <w:rPr>
          <w:rFonts w:ascii="Arial" w:hAnsi="Arial" w:cs="Arial"/>
          <w:color w:val="000000" w:themeColor="text1"/>
          <w:sz w:val="24"/>
          <w:szCs w:val="24"/>
        </w:rPr>
        <w:t>Afiliación al sistema de seguridad social integral.</w:t>
      </w:r>
    </w:p>
    <w:p w14:paraId="5D9BE325" w14:textId="77777777" w:rsidR="00775CF1" w:rsidRPr="00D92D96" w:rsidRDefault="00775CF1" w:rsidP="00EF24D7">
      <w:pPr>
        <w:jc w:val="both"/>
        <w:rPr>
          <w:rFonts w:ascii="Arial" w:hAnsi="Arial" w:cs="Arial"/>
          <w:color w:val="000000" w:themeColor="text1"/>
          <w:sz w:val="24"/>
          <w:szCs w:val="24"/>
        </w:rPr>
      </w:pPr>
    </w:p>
    <w:p w14:paraId="4065DEFA" w14:textId="7491A347" w:rsidR="00775CF1" w:rsidRPr="00D92D96" w:rsidRDefault="00D13011" w:rsidP="00EF24D7">
      <w:pPr>
        <w:jc w:val="both"/>
        <w:rPr>
          <w:rFonts w:ascii="Arial" w:hAnsi="Arial" w:cs="Arial"/>
          <w:color w:val="000000" w:themeColor="text1"/>
          <w:sz w:val="24"/>
          <w:szCs w:val="24"/>
        </w:rPr>
      </w:pPr>
      <w:r w:rsidRPr="00D92D96">
        <w:rPr>
          <w:rFonts w:ascii="Arial" w:hAnsi="Arial" w:cs="Arial"/>
          <w:b/>
          <w:color w:val="000000" w:themeColor="text1"/>
          <w:sz w:val="24"/>
          <w:szCs w:val="24"/>
        </w:rPr>
        <w:t>Módulos</w:t>
      </w:r>
      <w:r w:rsidR="00775CF1" w:rsidRPr="00D92D96">
        <w:rPr>
          <w:rFonts w:ascii="Arial" w:hAnsi="Arial" w:cs="Arial"/>
          <w:b/>
          <w:color w:val="000000" w:themeColor="text1"/>
          <w:sz w:val="24"/>
          <w:szCs w:val="24"/>
        </w:rPr>
        <w:t>:</w:t>
      </w:r>
      <w:r w:rsidR="003338D8" w:rsidRPr="00D92D96">
        <w:rPr>
          <w:rFonts w:ascii="Arial" w:hAnsi="Arial" w:cs="Arial"/>
          <w:b/>
          <w:color w:val="000000" w:themeColor="text1"/>
          <w:sz w:val="24"/>
          <w:szCs w:val="24"/>
        </w:rPr>
        <w:t xml:space="preserve"> </w:t>
      </w:r>
      <w:r w:rsidR="003338D8" w:rsidRPr="00D92D96">
        <w:rPr>
          <w:rFonts w:ascii="Arial" w:hAnsi="Arial" w:cs="Arial"/>
          <w:color w:val="000000" w:themeColor="text1"/>
          <w:sz w:val="24"/>
          <w:szCs w:val="24"/>
        </w:rPr>
        <w:t xml:space="preserve">Se establecerán </w:t>
      </w:r>
      <w:proofErr w:type="gramStart"/>
      <w:r w:rsidR="003338D8" w:rsidRPr="00D92D96">
        <w:rPr>
          <w:rFonts w:ascii="Arial" w:hAnsi="Arial" w:cs="Arial"/>
          <w:color w:val="000000" w:themeColor="text1"/>
          <w:sz w:val="24"/>
          <w:szCs w:val="24"/>
        </w:rPr>
        <w:t>de acuerdo a</w:t>
      </w:r>
      <w:proofErr w:type="gramEnd"/>
      <w:r w:rsidR="003338D8" w:rsidRPr="00D92D96">
        <w:rPr>
          <w:rFonts w:ascii="Arial" w:hAnsi="Arial" w:cs="Arial"/>
          <w:color w:val="000000" w:themeColor="text1"/>
          <w:sz w:val="24"/>
          <w:szCs w:val="24"/>
        </w:rPr>
        <w:t xml:space="preserve"> la resolución 256 de 2014, entre los temas se tendrán:</w:t>
      </w:r>
    </w:p>
    <w:p w14:paraId="1F28032D" w14:textId="77777777" w:rsidR="00775CF1" w:rsidRPr="00D92D96" w:rsidRDefault="00775CF1" w:rsidP="00EF24D7">
      <w:pPr>
        <w:jc w:val="both"/>
        <w:rPr>
          <w:rFonts w:ascii="Arial" w:hAnsi="Arial" w:cs="Arial"/>
          <w:b/>
          <w:color w:val="000000" w:themeColor="text1"/>
          <w:sz w:val="24"/>
          <w:szCs w:val="24"/>
        </w:rPr>
      </w:pPr>
    </w:p>
    <w:p w14:paraId="5D0E8D78" w14:textId="224FF596" w:rsidR="003338D8" w:rsidRPr="00D92D96" w:rsidRDefault="00D13011" w:rsidP="00EF24D7">
      <w:pPr>
        <w:jc w:val="both"/>
        <w:rPr>
          <w:rFonts w:ascii="Arial" w:hAnsi="Arial" w:cs="Arial"/>
          <w:b/>
          <w:color w:val="000000" w:themeColor="text1"/>
          <w:sz w:val="24"/>
          <w:szCs w:val="24"/>
          <w:lang w:val="es-ES_tradnl"/>
        </w:rPr>
      </w:pPr>
      <w:r w:rsidRPr="00D92D96">
        <w:rPr>
          <w:rFonts w:ascii="Arial" w:hAnsi="Arial" w:cs="Arial"/>
          <w:b/>
          <w:bCs/>
          <w:color w:val="000000" w:themeColor="text1"/>
          <w:sz w:val="24"/>
          <w:szCs w:val="24"/>
          <w:lang w:eastAsia="es-ES"/>
        </w:rPr>
        <w:t xml:space="preserve">Temas </w:t>
      </w:r>
    </w:p>
    <w:p w14:paraId="1256104F" w14:textId="10793E2C" w:rsidR="003338D8" w:rsidRPr="00D92D96" w:rsidRDefault="007B1AAE" w:rsidP="007679CF">
      <w:pPr>
        <w:pStyle w:val="Prrafodelista"/>
        <w:numPr>
          <w:ilvl w:val="0"/>
          <w:numId w:val="12"/>
        </w:numPr>
        <w:jc w:val="both"/>
        <w:rPr>
          <w:rFonts w:ascii="Arial" w:hAnsi="Arial" w:cs="Arial"/>
          <w:color w:val="000000" w:themeColor="text1"/>
          <w:sz w:val="24"/>
          <w:szCs w:val="24"/>
          <w:shd w:val="clear" w:color="auto" w:fill="FFFFFF"/>
        </w:rPr>
      </w:pPr>
      <w:r w:rsidRPr="00D92D96">
        <w:rPr>
          <w:rFonts w:ascii="Arial" w:hAnsi="Arial" w:cs="Arial"/>
          <w:color w:val="000000" w:themeColor="text1"/>
          <w:sz w:val="24"/>
          <w:szCs w:val="24"/>
        </w:rPr>
        <w:t>Conformación De Brigadas</w:t>
      </w:r>
    </w:p>
    <w:p w14:paraId="0ABC66C4" w14:textId="25B182E9" w:rsidR="003338D8" w:rsidRPr="00D92D96" w:rsidRDefault="007B1AAE" w:rsidP="007679CF">
      <w:pPr>
        <w:pStyle w:val="Prrafodelista"/>
        <w:numPr>
          <w:ilvl w:val="0"/>
          <w:numId w:val="12"/>
        </w:numPr>
        <w:jc w:val="both"/>
        <w:rPr>
          <w:rFonts w:ascii="Arial" w:hAnsi="Arial" w:cs="Arial"/>
          <w:color w:val="000000" w:themeColor="text1"/>
          <w:sz w:val="24"/>
          <w:szCs w:val="24"/>
        </w:rPr>
      </w:pPr>
      <w:r w:rsidRPr="00D92D96">
        <w:rPr>
          <w:rFonts w:ascii="Arial" w:hAnsi="Arial" w:cs="Arial"/>
          <w:color w:val="000000" w:themeColor="text1"/>
          <w:sz w:val="24"/>
          <w:szCs w:val="24"/>
          <w:shd w:val="clear" w:color="auto" w:fill="FFFFFF"/>
        </w:rPr>
        <w:t>Plan De Emergencia Y Evacuación</w:t>
      </w:r>
    </w:p>
    <w:p w14:paraId="78BF2C4A" w14:textId="3180FF8C" w:rsidR="003338D8" w:rsidRPr="00D92D96" w:rsidRDefault="007B1AAE" w:rsidP="007679CF">
      <w:pPr>
        <w:pStyle w:val="Prrafodelista"/>
        <w:numPr>
          <w:ilvl w:val="0"/>
          <w:numId w:val="12"/>
        </w:numPr>
        <w:jc w:val="both"/>
        <w:rPr>
          <w:rFonts w:ascii="Arial" w:hAnsi="Arial" w:cs="Arial"/>
          <w:color w:val="000000" w:themeColor="text1"/>
          <w:sz w:val="24"/>
          <w:szCs w:val="24"/>
          <w:shd w:val="clear" w:color="auto" w:fill="FFFFFF"/>
        </w:rPr>
      </w:pPr>
      <w:r w:rsidRPr="00D92D96">
        <w:rPr>
          <w:rFonts w:ascii="Arial" w:hAnsi="Arial" w:cs="Arial"/>
          <w:color w:val="000000" w:themeColor="text1"/>
          <w:sz w:val="24"/>
          <w:szCs w:val="24"/>
          <w:shd w:val="clear" w:color="auto" w:fill="FFFFFF"/>
        </w:rPr>
        <w:t>Comportamiento Del Fuego</w:t>
      </w:r>
    </w:p>
    <w:p w14:paraId="591310D6" w14:textId="52E2F455" w:rsidR="003338D8" w:rsidRPr="00D92D96" w:rsidRDefault="007B1AAE" w:rsidP="007679CF">
      <w:pPr>
        <w:pStyle w:val="Prrafodelista"/>
        <w:numPr>
          <w:ilvl w:val="0"/>
          <w:numId w:val="12"/>
        </w:numPr>
        <w:jc w:val="both"/>
        <w:rPr>
          <w:rFonts w:ascii="Arial" w:hAnsi="Arial" w:cs="Arial"/>
          <w:color w:val="000000" w:themeColor="text1"/>
          <w:sz w:val="24"/>
          <w:szCs w:val="24"/>
          <w:shd w:val="clear" w:color="auto" w:fill="FFFFFF"/>
        </w:rPr>
      </w:pPr>
      <w:r w:rsidRPr="00D92D96">
        <w:rPr>
          <w:rFonts w:ascii="Arial" w:hAnsi="Arial" w:cs="Arial"/>
          <w:color w:val="000000" w:themeColor="text1"/>
          <w:sz w:val="24"/>
          <w:szCs w:val="24"/>
          <w:shd w:val="clear" w:color="auto" w:fill="FFFFFF"/>
        </w:rPr>
        <w:t>Sistemas Para El Control Y Extinción De Incendios</w:t>
      </w:r>
    </w:p>
    <w:p w14:paraId="4B79C89E" w14:textId="53FD262C" w:rsidR="003338D8" w:rsidRPr="00D92D96" w:rsidRDefault="007B1AAE" w:rsidP="007679CF">
      <w:pPr>
        <w:pStyle w:val="Prrafodelista"/>
        <w:numPr>
          <w:ilvl w:val="0"/>
          <w:numId w:val="12"/>
        </w:numPr>
        <w:jc w:val="both"/>
        <w:rPr>
          <w:rFonts w:ascii="Arial" w:hAnsi="Arial" w:cs="Arial"/>
          <w:color w:val="000000" w:themeColor="text1"/>
          <w:sz w:val="24"/>
          <w:szCs w:val="24"/>
          <w:shd w:val="clear" w:color="auto" w:fill="FFFFFF"/>
        </w:rPr>
      </w:pPr>
      <w:r w:rsidRPr="00D92D96">
        <w:rPr>
          <w:rFonts w:ascii="Arial" w:hAnsi="Arial" w:cs="Arial"/>
          <w:color w:val="000000" w:themeColor="text1"/>
          <w:sz w:val="24"/>
          <w:szCs w:val="24"/>
          <w:shd w:val="clear" w:color="auto" w:fill="FFFFFF"/>
        </w:rPr>
        <w:t>Gestión Empresarial De Riesgo Contra Incendios Y Seguridad Humana</w:t>
      </w:r>
    </w:p>
    <w:p w14:paraId="1A123E4D" w14:textId="5DBFDACC" w:rsidR="003338D8" w:rsidRPr="00D92D96" w:rsidRDefault="007B1AAE" w:rsidP="007679CF">
      <w:pPr>
        <w:pStyle w:val="Prrafodelista"/>
        <w:numPr>
          <w:ilvl w:val="0"/>
          <w:numId w:val="12"/>
        </w:numPr>
        <w:jc w:val="both"/>
        <w:rPr>
          <w:rFonts w:ascii="Arial" w:hAnsi="Arial" w:cs="Arial"/>
          <w:color w:val="000000" w:themeColor="text1"/>
          <w:sz w:val="24"/>
          <w:szCs w:val="24"/>
          <w:shd w:val="clear" w:color="auto" w:fill="FFFFFF"/>
        </w:rPr>
      </w:pPr>
      <w:r w:rsidRPr="00D92D96">
        <w:rPr>
          <w:rFonts w:ascii="Arial" w:hAnsi="Arial" w:cs="Arial"/>
          <w:color w:val="000000" w:themeColor="text1"/>
          <w:sz w:val="24"/>
          <w:szCs w:val="24"/>
          <w:shd w:val="clear" w:color="auto" w:fill="FFFFFF"/>
        </w:rPr>
        <w:t>Rescate Básico</w:t>
      </w:r>
    </w:p>
    <w:p w14:paraId="48ECCED6" w14:textId="77777777" w:rsidR="00775CF1" w:rsidRPr="00D92D96" w:rsidRDefault="00775CF1" w:rsidP="00EF24D7">
      <w:pPr>
        <w:jc w:val="both"/>
        <w:rPr>
          <w:rFonts w:ascii="Arial" w:hAnsi="Arial" w:cs="Arial"/>
          <w:color w:val="000000" w:themeColor="text1"/>
          <w:sz w:val="24"/>
          <w:szCs w:val="24"/>
        </w:rPr>
      </w:pPr>
    </w:p>
    <w:p w14:paraId="3FC7D0CB" w14:textId="77777777" w:rsidR="003338D8" w:rsidRPr="00D92D96" w:rsidRDefault="003338D8" w:rsidP="00EF24D7">
      <w:pPr>
        <w:jc w:val="both"/>
        <w:rPr>
          <w:rFonts w:ascii="Arial" w:hAnsi="Arial" w:cs="Arial"/>
          <w:b/>
          <w:color w:val="000000" w:themeColor="text1"/>
          <w:sz w:val="24"/>
          <w:szCs w:val="24"/>
        </w:rPr>
      </w:pPr>
      <w:r w:rsidRPr="00D92D96">
        <w:rPr>
          <w:rFonts w:ascii="Arial" w:hAnsi="Arial" w:cs="Arial"/>
          <w:b/>
          <w:color w:val="000000" w:themeColor="text1"/>
          <w:sz w:val="24"/>
          <w:szCs w:val="24"/>
        </w:rPr>
        <w:t>Equipamiento Básico:</w:t>
      </w:r>
    </w:p>
    <w:p w14:paraId="6FA1C88C" w14:textId="77777777" w:rsidR="003338D8" w:rsidRPr="00D92D96" w:rsidRDefault="003338D8" w:rsidP="00EF24D7">
      <w:pPr>
        <w:jc w:val="both"/>
        <w:rPr>
          <w:rFonts w:ascii="Arial" w:hAnsi="Arial" w:cs="Arial"/>
          <w:color w:val="000000" w:themeColor="text1"/>
          <w:sz w:val="24"/>
          <w:szCs w:val="24"/>
        </w:rPr>
      </w:pPr>
    </w:p>
    <w:p w14:paraId="2C9783AB" w14:textId="77777777" w:rsidR="00775CF1" w:rsidRPr="00D92D96" w:rsidRDefault="00775CF1" w:rsidP="00EF24D7">
      <w:p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El equipamiento básico de protección personal con el cual debe contar cada uno de los brigadistas que conforma las brigadas contra incendio en todas las fases de las aglomeraciones de público es: </w:t>
      </w:r>
    </w:p>
    <w:p w14:paraId="4BA304AC" w14:textId="77777777" w:rsidR="003338D8" w:rsidRPr="00D92D96" w:rsidRDefault="003338D8" w:rsidP="00EF24D7">
      <w:pPr>
        <w:jc w:val="both"/>
        <w:rPr>
          <w:rFonts w:ascii="Arial" w:hAnsi="Arial" w:cs="Arial"/>
          <w:color w:val="000000" w:themeColor="text1"/>
          <w:sz w:val="24"/>
          <w:szCs w:val="24"/>
        </w:rPr>
      </w:pPr>
    </w:p>
    <w:p w14:paraId="47F71440" w14:textId="77777777" w:rsidR="00775CF1" w:rsidRPr="00D92D96" w:rsidRDefault="00775CF1" w:rsidP="007679CF">
      <w:pPr>
        <w:pStyle w:val="Prrafodelista"/>
        <w:numPr>
          <w:ilvl w:val="0"/>
          <w:numId w:val="11"/>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Casco de mínimo con barbuquejo. </w:t>
      </w:r>
    </w:p>
    <w:p w14:paraId="6CD0A5F3" w14:textId="77777777" w:rsidR="003338D8" w:rsidRPr="00D92D96" w:rsidRDefault="00775CF1" w:rsidP="007679CF">
      <w:pPr>
        <w:pStyle w:val="Prrafodelista"/>
        <w:numPr>
          <w:ilvl w:val="0"/>
          <w:numId w:val="11"/>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Monogafas de lente claro, ellas deben ajustar completamente a la cara, para proveer protección ante la presencia de gases y vapores. </w:t>
      </w:r>
    </w:p>
    <w:p w14:paraId="1B7B5F27" w14:textId="77777777" w:rsidR="003338D8" w:rsidRPr="00D92D96" w:rsidRDefault="00775CF1" w:rsidP="007679CF">
      <w:pPr>
        <w:pStyle w:val="Prrafodelista"/>
        <w:numPr>
          <w:ilvl w:val="0"/>
          <w:numId w:val="11"/>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Protección auditiva </w:t>
      </w:r>
    </w:p>
    <w:p w14:paraId="66FE2904" w14:textId="77777777" w:rsidR="003338D8" w:rsidRPr="00D92D96" w:rsidRDefault="00775CF1" w:rsidP="007679CF">
      <w:pPr>
        <w:pStyle w:val="Prrafodelista"/>
        <w:numPr>
          <w:ilvl w:val="0"/>
          <w:numId w:val="11"/>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Mascarilla Ref. N-95 5. </w:t>
      </w:r>
    </w:p>
    <w:p w14:paraId="3F787417" w14:textId="77777777" w:rsidR="003338D8" w:rsidRPr="00D92D96" w:rsidRDefault="00775CF1" w:rsidP="007679CF">
      <w:pPr>
        <w:pStyle w:val="Prrafodelista"/>
        <w:numPr>
          <w:ilvl w:val="0"/>
          <w:numId w:val="11"/>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Guantes de baqueta </w:t>
      </w:r>
    </w:p>
    <w:p w14:paraId="0B0A76F1" w14:textId="77777777" w:rsidR="003338D8" w:rsidRPr="00D92D96" w:rsidRDefault="00775CF1" w:rsidP="007679CF">
      <w:pPr>
        <w:pStyle w:val="Prrafodelista"/>
        <w:numPr>
          <w:ilvl w:val="0"/>
          <w:numId w:val="11"/>
        </w:numPr>
        <w:jc w:val="both"/>
        <w:rPr>
          <w:rFonts w:ascii="Arial" w:hAnsi="Arial" w:cs="Arial"/>
          <w:color w:val="000000" w:themeColor="text1"/>
          <w:sz w:val="24"/>
          <w:szCs w:val="24"/>
        </w:rPr>
      </w:pPr>
      <w:r w:rsidRPr="00D92D96">
        <w:rPr>
          <w:rFonts w:ascii="Arial" w:hAnsi="Arial" w:cs="Arial"/>
          <w:color w:val="000000" w:themeColor="text1"/>
          <w:sz w:val="24"/>
          <w:szCs w:val="24"/>
        </w:rPr>
        <w:lastRenderedPageBreak/>
        <w:t xml:space="preserve">Botas media caña o caña alta con reforzamiento en la punta. </w:t>
      </w:r>
    </w:p>
    <w:p w14:paraId="2B81B433" w14:textId="77777777" w:rsidR="003338D8" w:rsidRPr="00D92D96" w:rsidRDefault="003338D8" w:rsidP="007679CF">
      <w:pPr>
        <w:pStyle w:val="Prrafodelista"/>
        <w:numPr>
          <w:ilvl w:val="0"/>
          <w:numId w:val="11"/>
        </w:numPr>
        <w:jc w:val="both"/>
        <w:rPr>
          <w:rFonts w:ascii="Arial" w:hAnsi="Arial" w:cs="Arial"/>
          <w:color w:val="000000" w:themeColor="text1"/>
          <w:sz w:val="24"/>
          <w:szCs w:val="24"/>
        </w:rPr>
      </w:pPr>
      <w:r w:rsidRPr="00D92D96">
        <w:rPr>
          <w:rFonts w:ascii="Arial" w:hAnsi="Arial" w:cs="Arial"/>
          <w:color w:val="000000" w:themeColor="text1"/>
          <w:sz w:val="24"/>
          <w:szCs w:val="24"/>
        </w:rPr>
        <w:t>Linterna manos libres</w:t>
      </w:r>
    </w:p>
    <w:p w14:paraId="29EAC84B" w14:textId="77777777" w:rsidR="003338D8" w:rsidRPr="00D92D96" w:rsidRDefault="00775CF1" w:rsidP="007679CF">
      <w:pPr>
        <w:pStyle w:val="Prrafodelista"/>
        <w:numPr>
          <w:ilvl w:val="0"/>
          <w:numId w:val="11"/>
        </w:numPr>
        <w:jc w:val="both"/>
        <w:rPr>
          <w:rFonts w:ascii="Arial" w:hAnsi="Arial" w:cs="Arial"/>
          <w:color w:val="000000" w:themeColor="text1"/>
          <w:sz w:val="24"/>
          <w:szCs w:val="24"/>
        </w:rPr>
      </w:pPr>
      <w:r w:rsidRPr="00D92D96">
        <w:rPr>
          <w:rFonts w:ascii="Arial" w:hAnsi="Arial" w:cs="Arial"/>
          <w:color w:val="000000" w:themeColor="text1"/>
          <w:sz w:val="24"/>
          <w:szCs w:val="24"/>
        </w:rPr>
        <w:t xml:space="preserve">Overol con reflectivo y distintivos. </w:t>
      </w:r>
    </w:p>
    <w:p w14:paraId="2F12AED4" w14:textId="77777777" w:rsidR="00775CF1" w:rsidRPr="00D92D96" w:rsidRDefault="00775CF1" w:rsidP="007679CF">
      <w:pPr>
        <w:pStyle w:val="Prrafodelista"/>
        <w:numPr>
          <w:ilvl w:val="0"/>
          <w:numId w:val="11"/>
        </w:numPr>
        <w:jc w:val="both"/>
        <w:rPr>
          <w:rFonts w:ascii="Arial" w:hAnsi="Arial" w:cs="Arial"/>
          <w:color w:val="000000" w:themeColor="text1"/>
          <w:sz w:val="24"/>
          <w:szCs w:val="24"/>
        </w:rPr>
      </w:pPr>
      <w:r w:rsidRPr="00D92D96">
        <w:rPr>
          <w:rFonts w:ascii="Arial" w:hAnsi="Arial" w:cs="Arial"/>
          <w:color w:val="000000" w:themeColor="text1"/>
          <w:sz w:val="24"/>
          <w:szCs w:val="24"/>
        </w:rPr>
        <w:t>Chaqueta opcional con reflectivo y distintivos.</w:t>
      </w:r>
    </w:p>
    <w:p w14:paraId="7AC9BCB9" w14:textId="77777777" w:rsidR="00775CF1" w:rsidRPr="00D92D96" w:rsidRDefault="00775CF1" w:rsidP="00EF24D7">
      <w:pPr>
        <w:jc w:val="both"/>
        <w:rPr>
          <w:rFonts w:ascii="Arial" w:hAnsi="Arial" w:cs="Arial"/>
          <w:color w:val="000000" w:themeColor="text1"/>
          <w:sz w:val="24"/>
          <w:szCs w:val="24"/>
          <w:lang w:val="es-MX" w:eastAsia="ar-SA"/>
        </w:rPr>
      </w:pPr>
    </w:p>
    <w:p w14:paraId="072E6034" w14:textId="0ECD7E84" w:rsidR="00775CF1" w:rsidRPr="00004302" w:rsidRDefault="009E017E" w:rsidP="004E0DC1">
      <w:pPr>
        <w:pStyle w:val="Ttulo"/>
        <w:numPr>
          <w:ilvl w:val="0"/>
          <w:numId w:val="15"/>
        </w:numPr>
        <w:outlineLvl w:val="0"/>
        <w:rPr>
          <w:rFonts w:ascii="Arial" w:hAnsi="Arial" w:cs="Arial"/>
          <w:b/>
          <w:bCs/>
          <w:color w:val="auto"/>
          <w:sz w:val="24"/>
          <w:szCs w:val="24"/>
          <w:lang w:val="es-MX" w:eastAsia="ar-SA"/>
        </w:rPr>
      </w:pPr>
      <w:bookmarkStart w:id="67" w:name="_Toc438567211"/>
      <w:bookmarkStart w:id="68" w:name="_Toc438567310"/>
      <w:bookmarkStart w:id="69" w:name="_Toc176853096"/>
      <w:r w:rsidRPr="00004302">
        <w:rPr>
          <w:rFonts w:ascii="Arial" w:hAnsi="Arial" w:cs="Arial"/>
          <w:b/>
          <w:bCs/>
          <w:color w:val="auto"/>
          <w:sz w:val="24"/>
          <w:szCs w:val="24"/>
          <w:lang w:val="es-MX" w:eastAsia="ar-SA"/>
        </w:rPr>
        <w:t>B</w:t>
      </w:r>
      <w:r w:rsidR="002D4BA7" w:rsidRPr="00004302">
        <w:rPr>
          <w:rFonts w:ascii="Arial" w:hAnsi="Arial" w:cs="Arial"/>
          <w:b/>
          <w:bCs/>
          <w:color w:val="auto"/>
          <w:sz w:val="24"/>
          <w:szCs w:val="24"/>
          <w:lang w:val="es-MX" w:eastAsia="ar-SA"/>
        </w:rPr>
        <w:t>IBLIOGRAFÍA</w:t>
      </w:r>
      <w:bookmarkEnd w:id="67"/>
      <w:bookmarkEnd w:id="68"/>
      <w:bookmarkEnd w:id="69"/>
    </w:p>
    <w:p w14:paraId="192D63D7" w14:textId="77777777" w:rsidR="00775CF1" w:rsidRPr="00D92D96" w:rsidRDefault="00775CF1" w:rsidP="00EF24D7">
      <w:pPr>
        <w:jc w:val="both"/>
        <w:rPr>
          <w:rFonts w:ascii="Arial" w:hAnsi="Arial" w:cs="Arial"/>
          <w:color w:val="000000" w:themeColor="text1"/>
          <w:sz w:val="24"/>
          <w:szCs w:val="24"/>
          <w:lang w:val="es-MX" w:eastAsia="ar-SA"/>
        </w:rPr>
      </w:pPr>
    </w:p>
    <w:p w14:paraId="7D5BE460" w14:textId="07BE6D67" w:rsidR="00775CF1" w:rsidRPr="00792CDD" w:rsidRDefault="008A4CF7" w:rsidP="007679CF">
      <w:pPr>
        <w:pStyle w:val="Prrafodelista"/>
        <w:numPr>
          <w:ilvl w:val="0"/>
          <w:numId w:val="11"/>
        </w:numPr>
        <w:jc w:val="both"/>
        <w:rPr>
          <w:rFonts w:ascii="Arial" w:hAnsi="Arial" w:cs="Arial"/>
          <w:sz w:val="24"/>
          <w:szCs w:val="24"/>
          <w:lang w:val="es-MX" w:eastAsia="ar-SA"/>
        </w:rPr>
      </w:pPr>
      <w:r w:rsidRPr="00792CDD">
        <w:rPr>
          <w:rFonts w:ascii="Arial" w:hAnsi="Arial" w:cs="Arial"/>
          <w:sz w:val="24"/>
          <w:szCs w:val="24"/>
          <w:lang w:val="es-MX" w:eastAsia="ar-SA"/>
        </w:rPr>
        <w:t>Cartilla de Aglomeraciones de Publico en el Distrito Capital Versión 1. UAE Bomberos Bogotá. 2014</w:t>
      </w:r>
    </w:p>
    <w:p w14:paraId="49553CB2" w14:textId="1B82E928" w:rsidR="008A4CF7" w:rsidRDefault="008A4CF7" w:rsidP="007679CF">
      <w:pPr>
        <w:pStyle w:val="Prrafodelista"/>
        <w:numPr>
          <w:ilvl w:val="0"/>
          <w:numId w:val="11"/>
        </w:numPr>
        <w:jc w:val="both"/>
        <w:rPr>
          <w:rFonts w:ascii="Arial" w:hAnsi="Arial" w:cs="Arial"/>
          <w:sz w:val="24"/>
          <w:szCs w:val="24"/>
          <w:lang w:val="es-MX" w:eastAsia="ar-SA"/>
        </w:rPr>
      </w:pPr>
      <w:r w:rsidRPr="00792CDD">
        <w:rPr>
          <w:rFonts w:ascii="Arial" w:hAnsi="Arial" w:cs="Arial"/>
          <w:sz w:val="24"/>
          <w:szCs w:val="24"/>
          <w:lang w:val="es-MX" w:eastAsia="ar-SA"/>
        </w:rPr>
        <w:t>Guía para la Elaboración de Planes de Emergencia Contingencias. IDIGER. 2012</w:t>
      </w:r>
    </w:p>
    <w:p w14:paraId="37B0DB2A" w14:textId="77777777" w:rsidR="007775EC" w:rsidRDefault="007775EC" w:rsidP="007775EC">
      <w:pPr>
        <w:jc w:val="both"/>
        <w:rPr>
          <w:rFonts w:ascii="Arial" w:hAnsi="Arial" w:cs="Arial"/>
          <w:sz w:val="24"/>
          <w:szCs w:val="24"/>
          <w:lang w:val="es-MX" w:eastAsia="ar-SA"/>
        </w:rPr>
      </w:pPr>
    </w:p>
    <w:p w14:paraId="29FFD06C" w14:textId="136752EC" w:rsidR="00282E02" w:rsidRPr="00004302" w:rsidRDefault="00282E02" w:rsidP="004E0DC1">
      <w:pPr>
        <w:pStyle w:val="Ttulo"/>
        <w:numPr>
          <w:ilvl w:val="0"/>
          <w:numId w:val="15"/>
        </w:numPr>
        <w:outlineLvl w:val="0"/>
        <w:rPr>
          <w:rFonts w:ascii="Arial" w:hAnsi="Arial" w:cs="Arial"/>
          <w:b/>
          <w:bCs/>
          <w:color w:val="auto"/>
          <w:sz w:val="24"/>
          <w:szCs w:val="24"/>
        </w:rPr>
      </w:pPr>
      <w:bookmarkStart w:id="70" w:name="_Toc176853097"/>
      <w:r w:rsidRPr="00004302">
        <w:rPr>
          <w:rFonts w:ascii="Arial" w:hAnsi="Arial" w:cs="Arial"/>
          <w:b/>
          <w:bCs/>
          <w:color w:val="auto"/>
          <w:sz w:val="24"/>
          <w:szCs w:val="24"/>
        </w:rPr>
        <w:t>DOCUMENTOS RELACIONADOS</w:t>
      </w:r>
      <w:bookmarkEnd w:id="70"/>
      <w:r w:rsidRPr="00004302">
        <w:rPr>
          <w:rFonts w:ascii="Arial" w:hAnsi="Arial" w:cs="Arial"/>
          <w:b/>
          <w:bCs/>
          <w:color w:val="auto"/>
          <w:sz w:val="24"/>
          <w:szCs w:val="24"/>
        </w:rPr>
        <w:t xml:space="preserve"> </w:t>
      </w:r>
    </w:p>
    <w:p w14:paraId="55EB81FF" w14:textId="77777777" w:rsidR="00282E02" w:rsidRPr="00614DC7" w:rsidRDefault="00282E02" w:rsidP="00282E02">
      <w:pPr>
        <w:spacing w:line="240" w:lineRule="auto"/>
        <w:jc w:val="both"/>
        <w:rPr>
          <w:rFonts w:ascii="Arial" w:hAnsi="Arial" w:cs="Arial"/>
          <w:color w:val="808080" w:themeColor="background1" w:themeShade="80"/>
          <w:sz w:val="24"/>
          <w:szCs w:val="24"/>
        </w:rPr>
      </w:pPr>
    </w:p>
    <w:tbl>
      <w:tblPr>
        <w:tblStyle w:val="Tablaconcuadrcula"/>
        <w:tblW w:w="10054" w:type="dxa"/>
        <w:tblLayout w:type="fixed"/>
        <w:tblLook w:val="04A0" w:firstRow="1" w:lastRow="0" w:firstColumn="1" w:lastColumn="0" w:noHBand="0" w:noVBand="1"/>
      </w:tblPr>
      <w:tblGrid>
        <w:gridCol w:w="5098"/>
        <w:gridCol w:w="4956"/>
      </w:tblGrid>
      <w:tr w:rsidR="00282E02" w:rsidRPr="00614DC7" w14:paraId="2A369285" w14:textId="77777777" w:rsidTr="001A1B5B">
        <w:trPr>
          <w:trHeight w:val="322"/>
        </w:trPr>
        <w:tc>
          <w:tcPr>
            <w:tcW w:w="5098" w:type="dxa"/>
            <w:shd w:val="clear" w:color="auto" w:fill="F2F2F2" w:themeFill="background1" w:themeFillShade="F2"/>
          </w:tcPr>
          <w:p w14:paraId="46E6E768" w14:textId="77777777" w:rsidR="00282E02" w:rsidRPr="00614DC7" w:rsidRDefault="00282E02" w:rsidP="003C46EF">
            <w:pPr>
              <w:pStyle w:val="Prrafodelista"/>
              <w:tabs>
                <w:tab w:val="left" w:pos="284"/>
              </w:tabs>
              <w:ind w:left="0"/>
              <w:jc w:val="center"/>
              <w:rPr>
                <w:rFonts w:ascii="Arial" w:hAnsi="Arial" w:cs="Arial"/>
                <w:b/>
                <w:sz w:val="24"/>
                <w:szCs w:val="24"/>
              </w:rPr>
            </w:pPr>
            <w:bookmarkStart w:id="71" w:name="_Hlk75636034"/>
            <w:r w:rsidRPr="00614DC7">
              <w:rPr>
                <w:rFonts w:ascii="Arial" w:hAnsi="Arial" w:cs="Arial"/>
                <w:b/>
                <w:sz w:val="24"/>
                <w:szCs w:val="24"/>
              </w:rPr>
              <w:t>CÓDIGO</w:t>
            </w:r>
          </w:p>
        </w:tc>
        <w:tc>
          <w:tcPr>
            <w:tcW w:w="4956" w:type="dxa"/>
            <w:shd w:val="clear" w:color="auto" w:fill="F2F2F2" w:themeFill="background1" w:themeFillShade="F2"/>
          </w:tcPr>
          <w:p w14:paraId="23485D78" w14:textId="77777777" w:rsidR="00282E02" w:rsidRPr="00614DC7" w:rsidRDefault="00282E02" w:rsidP="003C46EF">
            <w:pPr>
              <w:pStyle w:val="Prrafodelista"/>
              <w:tabs>
                <w:tab w:val="left" w:pos="284"/>
              </w:tabs>
              <w:ind w:left="0"/>
              <w:jc w:val="center"/>
              <w:rPr>
                <w:rFonts w:ascii="Arial" w:hAnsi="Arial" w:cs="Arial"/>
                <w:b/>
                <w:sz w:val="24"/>
                <w:szCs w:val="24"/>
              </w:rPr>
            </w:pPr>
            <w:r w:rsidRPr="00614DC7">
              <w:rPr>
                <w:rFonts w:ascii="Arial" w:hAnsi="Arial" w:cs="Arial"/>
                <w:b/>
                <w:sz w:val="24"/>
                <w:szCs w:val="24"/>
              </w:rPr>
              <w:t>DOCUMENTO</w:t>
            </w:r>
          </w:p>
        </w:tc>
      </w:tr>
      <w:tr w:rsidR="00282E02" w:rsidRPr="00614DC7" w14:paraId="121C3B88" w14:textId="77777777" w:rsidTr="001A1B5B">
        <w:tc>
          <w:tcPr>
            <w:tcW w:w="5098" w:type="dxa"/>
          </w:tcPr>
          <w:p w14:paraId="0A9FCE90" w14:textId="309A3278" w:rsidR="00282E02" w:rsidRPr="0096487F" w:rsidRDefault="002E5EC1" w:rsidP="003C46EF">
            <w:pPr>
              <w:tabs>
                <w:tab w:val="left" w:pos="284"/>
              </w:tabs>
              <w:jc w:val="center"/>
              <w:rPr>
                <w:rFonts w:ascii="Arial" w:hAnsi="Arial" w:cs="Arial"/>
                <w:sz w:val="24"/>
                <w:szCs w:val="24"/>
              </w:rPr>
            </w:pPr>
            <w:r w:rsidRPr="00AB24B2">
              <w:rPr>
                <w:rFonts w:ascii="Arial" w:hAnsi="Arial" w:cs="Arial"/>
                <w:sz w:val="24"/>
                <w:szCs w:val="24"/>
              </w:rPr>
              <w:t>RD-PR05</w:t>
            </w:r>
          </w:p>
        </w:tc>
        <w:tc>
          <w:tcPr>
            <w:tcW w:w="4956" w:type="dxa"/>
          </w:tcPr>
          <w:p w14:paraId="2FC42069" w14:textId="648682A5" w:rsidR="00282E02" w:rsidRPr="00614DC7" w:rsidRDefault="00806F78" w:rsidP="003C46EF">
            <w:pPr>
              <w:pStyle w:val="Prrafodelista"/>
              <w:tabs>
                <w:tab w:val="left" w:pos="181"/>
              </w:tabs>
              <w:ind w:left="0"/>
              <w:rPr>
                <w:rFonts w:ascii="Arial" w:hAnsi="Arial" w:cs="Arial"/>
                <w:sz w:val="24"/>
                <w:szCs w:val="24"/>
              </w:rPr>
            </w:pPr>
            <w:r>
              <w:rPr>
                <w:rFonts w:ascii="Arial" w:hAnsi="Arial" w:cs="Arial"/>
                <w:sz w:val="24"/>
                <w:szCs w:val="24"/>
              </w:rPr>
              <w:t>Procedimiento Aglomeraciones de Público</w:t>
            </w:r>
          </w:p>
        </w:tc>
      </w:tr>
      <w:tr w:rsidR="00282E02" w:rsidRPr="00614DC7" w14:paraId="28EC4CF0" w14:textId="77777777" w:rsidTr="001A1B5B">
        <w:tc>
          <w:tcPr>
            <w:tcW w:w="5098" w:type="dxa"/>
          </w:tcPr>
          <w:p w14:paraId="0B1306E4" w14:textId="77777777" w:rsidR="00282E02" w:rsidRPr="0096487F" w:rsidRDefault="00282E02" w:rsidP="003C46EF">
            <w:pPr>
              <w:tabs>
                <w:tab w:val="left" w:pos="284"/>
              </w:tabs>
              <w:jc w:val="both"/>
              <w:rPr>
                <w:rFonts w:ascii="Arial" w:hAnsi="Arial" w:cs="Arial"/>
                <w:sz w:val="24"/>
                <w:szCs w:val="24"/>
              </w:rPr>
            </w:pPr>
            <w:r w:rsidRPr="00A76BDC">
              <w:rPr>
                <w:rFonts w:ascii="Arial" w:hAnsi="Arial" w:cs="Arial"/>
                <w:sz w:val="24"/>
                <w:szCs w:val="24"/>
              </w:rPr>
              <w:t>chrome-extension://efaidnbmnnnibpcajpcglclefindmkaj/https://bomberosbogota.gov.co/sites/default/files/Documentacion/Prevencion/Campana_de_prevencion/Guia_Pirotecnia.pdf</w:t>
            </w:r>
          </w:p>
        </w:tc>
        <w:tc>
          <w:tcPr>
            <w:tcW w:w="4956" w:type="dxa"/>
          </w:tcPr>
          <w:p w14:paraId="73FC1631" w14:textId="77777777" w:rsidR="00282E02" w:rsidRPr="00725AE6" w:rsidRDefault="00282E02" w:rsidP="003C46EF">
            <w:pPr>
              <w:tabs>
                <w:tab w:val="left" w:pos="284"/>
              </w:tabs>
              <w:rPr>
                <w:rFonts w:ascii="Arial" w:hAnsi="Arial" w:cs="Arial"/>
                <w:bCs/>
                <w:color w:val="000000"/>
                <w:sz w:val="24"/>
                <w:szCs w:val="24"/>
                <w:lang w:val="es-ES" w:eastAsia="es-ES"/>
              </w:rPr>
            </w:pPr>
            <w:r>
              <w:rPr>
                <w:rFonts w:ascii="Arial" w:hAnsi="Arial" w:cs="Arial"/>
                <w:bCs/>
                <w:color w:val="000000"/>
                <w:sz w:val="24"/>
                <w:szCs w:val="24"/>
                <w:lang w:val="es-ES" w:eastAsia="es-ES"/>
              </w:rPr>
              <w:t>Guía de pirotecnia condiciones y requisitos</w:t>
            </w:r>
          </w:p>
        </w:tc>
      </w:tr>
      <w:bookmarkEnd w:id="71"/>
    </w:tbl>
    <w:p w14:paraId="0C5065D6" w14:textId="77777777" w:rsidR="00282E02" w:rsidRDefault="00282E02" w:rsidP="00282E02">
      <w:pPr>
        <w:pStyle w:val="Prrafodelista"/>
        <w:tabs>
          <w:tab w:val="left" w:pos="426"/>
        </w:tabs>
        <w:jc w:val="both"/>
        <w:rPr>
          <w:rFonts w:ascii="Arial" w:hAnsi="Arial" w:cs="Arial"/>
          <w:b/>
          <w:sz w:val="24"/>
          <w:szCs w:val="24"/>
        </w:rPr>
      </w:pPr>
    </w:p>
    <w:p w14:paraId="035F83A2" w14:textId="4462E215" w:rsidR="00282E02" w:rsidRPr="00004302" w:rsidRDefault="00282E02" w:rsidP="004E0DC1">
      <w:pPr>
        <w:pStyle w:val="Ttulo"/>
        <w:numPr>
          <w:ilvl w:val="0"/>
          <w:numId w:val="15"/>
        </w:numPr>
        <w:outlineLvl w:val="0"/>
        <w:rPr>
          <w:rFonts w:ascii="Arial" w:hAnsi="Arial" w:cs="Arial"/>
          <w:b/>
          <w:bCs/>
          <w:color w:val="auto"/>
          <w:sz w:val="24"/>
          <w:szCs w:val="24"/>
        </w:rPr>
      </w:pPr>
      <w:bookmarkStart w:id="72" w:name="_Toc176853098"/>
      <w:r w:rsidRPr="00004302">
        <w:rPr>
          <w:rFonts w:ascii="Arial" w:hAnsi="Arial" w:cs="Arial"/>
          <w:b/>
          <w:bCs/>
          <w:color w:val="auto"/>
          <w:sz w:val="24"/>
          <w:szCs w:val="24"/>
        </w:rPr>
        <w:t>CONTROL DE CAMBIOS</w:t>
      </w:r>
      <w:bookmarkEnd w:id="72"/>
    </w:p>
    <w:p w14:paraId="02499CDF" w14:textId="77777777" w:rsidR="00282E02" w:rsidRPr="00614DC7" w:rsidRDefault="00282E02" w:rsidP="00282E02">
      <w:pPr>
        <w:pStyle w:val="Prrafodelista"/>
        <w:tabs>
          <w:tab w:val="left" w:pos="426"/>
        </w:tabs>
        <w:jc w:val="both"/>
        <w:rPr>
          <w:rFonts w:ascii="Arial" w:hAnsi="Arial" w:cs="Arial"/>
          <w:b/>
          <w:sz w:val="24"/>
          <w:szCs w:val="24"/>
        </w:rPr>
      </w:pPr>
    </w:p>
    <w:tbl>
      <w:tblPr>
        <w:tblStyle w:val="Tablaconcuadrcula"/>
        <w:tblW w:w="0" w:type="auto"/>
        <w:tblInd w:w="-5" w:type="dxa"/>
        <w:tblLook w:val="04A0" w:firstRow="1" w:lastRow="0" w:firstColumn="1" w:lastColumn="0" w:noHBand="0" w:noVBand="1"/>
      </w:tblPr>
      <w:tblGrid>
        <w:gridCol w:w="2362"/>
        <w:gridCol w:w="1950"/>
        <w:gridCol w:w="5657"/>
      </w:tblGrid>
      <w:tr w:rsidR="00282E02" w:rsidRPr="00614DC7" w14:paraId="4C90C766" w14:textId="77777777" w:rsidTr="003C46EF">
        <w:trPr>
          <w:trHeight w:val="340"/>
        </w:trPr>
        <w:tc>
          <w:tcPr>
            <w:tcW w:w="2379" w:type="dxa"/>
            <w:shd w:val="clear" w:color="auto" w:fill="F2F2F2" w:themeFill="background1" w:themeFillShade="F2"/>
            <w:vAlign w:val="center"/>
          </w:tcPr>
          <w:p w14:paraId="5D13C145" w14:textId="77777777" w:rsidR="00282E02" w:rsidRPr="00614DC7" w:rsidRDefault="00282E02" w:rsidP="003C46EF">
            <w:pPr>
              <w:pStyle w:val="Prrafodelista"/>
              <w:tabs>
                <w:tab w:val="left" w:pos="284"/>
              </w:tabs>
              <w:ind w:left="0"/>
              <w:jc w:val="center"/>
              <w:rPr>
                <w:rFonts w:ascii="Arial" w:hAnsi="Arial" w:cs="Arial"/>
                <w:b/>
                <w:sz w:val="24"/>
                <w:szCs w:val="24"/>
              </w:rPr>
            </w:pPr>
            <w:r w:rsidRPr="00614DC7">
              <w:rPr>
                <w:rFonts w:ascii="Arial" w:hAnsi="Arial" w:cs="Arial"/>
                <w:b/>
                <w:sz w:val="24"/>
                <w:szCs w:val="24"/>
              </w:rPr>
              <w:t>VERSIÓN</w:t>
            </w:r>
          </w:p>
        </w:tc>
        <w:tc>
          <w:tcPr>
            <w:tcW w:w="1965" w:type="dxa"/>
            <w:shd w:val="clear" w:color="auto" w:fill="F2F2F2" w:themeFill="background1" w:themeFillShade="F2"/>
            <w:vAlign w:val="center"/>
          </w:tcPr>
          <w:p w14:paraId="59EA5EFD" w14:textId="77777777" w:rsidR="00282E02" w:rsidRPr="00614DC7" w:rsidRDefault="00282E02" w:rsidP="003C46EF">
            <w:pPr>
              <w:pStyle w:val="Prrafodelista"/>
              <w:tabs>
                <w:tab w:val="left" w:pos="284"/>
              </w:tabs>
              <w:ind w:left="0"/>
              <w:jc w:val="center"/>
              <w:rPr>
                <w:rFonts w:ascii="Arial" w:hAnsi="Arial" w:cs="Arial"/>
                <w:b/>
                <w:sz w:val="24"/>
                <w:szCs w:val="24"/>
              </w:rPr>
            </w:pPr>
            <w:r w:rsidRPr="00614DC7">
              <w:rPr>
                <w:rFonts w:ascii="Arial" w:hAnsi="Arial" w:cs="Arial"/>
                <w:b/>
                <w:sz w:val="24"/>
                <w:szCs w:val="24"/>
              </w:rPr>
              <w:t>FECHA</w:t>
            </w:r>
          </w:p>
        </w:tc>
        <w:tc>
          <w:tcPr>
            <w:tcW w:w="5715" w:type="dxa"/>
            <w:shd w:val="clear" w:color="auto" w:fill="F2F2F2" w:themeFill="background1" w:themeFillShade="F2"/>
            <w:vAlign w:val="center"/>
          </w:tcPr>
          <w:p w14:paraId="0F4B0879" w14:textId="77777777" w:rsidR="00282E02" w:rsidRPr="00614DC7" w:rsidRDefault="00282E02" w:rsidP="003C46EF">
            <w:pPr>
              <w:pStyle w:val="Prrafodelista"/>
              <w:tabs>
                <w:tab w:val="left" w:pos="284"/>
              </w:tabs>
              <w:ind w:left="0"/>
              <w:jc w:val="center"/>
              <w:rPr>
                <w:rFonts w:ascii="Arial" w:hAnsi="Arial" w:cs="Arial"/>
                <w:b/>
                <w:sz w:val="24"/>
                <w:szCs w:val="24"/>
              </w:rPr>
            </w:pPr>
            <w:r w:rsidRPr="00614DC7">
              <w:rPr>
                <w:rFonts w:ascii="Arial" w:hAnsi="Arial" w:cs="Arial"/>
                <w:b/>
                <w:sz w:val="24"/>
                <w:szCs w:val="24"/>
              </w:rPr>
              <w:t>DESCRIPCIÓN DE LA MODIFICACIÓN</w:t>
            </w:r>
          </w:p>
        </w:tc>
      </w:tr>
      <w:tr w:rsidR="00282E02" w:rsidRPr="00614DC7" w14:paraId="1DA68366" w14:textId="77777777" w:rsidTr="003C46EF">
        <w:trPr>
          <w:trHeight w:val="340"/>
        </w:trPr>
        <w:tc>
          <w:tcPr>
            <w:tcW w:w="2379" w:type="dxa"/>
          </w:tcPr>
          <w:p w14:paraId="693E6BCB" w14:textId="77777777" w:rsidR="00282E02" w:rsidRPr="00614DC7" w:rsidRDefault="00282E02" w:rsidP="003C46EF">
            <w:pPr>
              <w:pStyle w:val="Prrafodelista"/>
              <w:tabs>
                <w:tab w:val="left" w:pos="284"/>
              </w:tabs>
              <w:ind w:left="0"/>
              <w:jc w:val="center"/>
              <w:rPr>
                <w:rFonts w:ascii="Arial" w:hAnsi="Arial" w:cs="Arial"/>
                <w:sz w:val="24"/>
                <w:szCs w:val="24"/>
              </w:rPr>
            </w:pPr>
            <w:r w:rsidRPr="00614DC7">
              <w:rPr>
                <w:rFonts w:ascii="Arial" w:hAnsi="Arial" w:cs="Arial"/>
                <w:sz w:val="24"/>
                <w:szCs w:val="24"/>
              </w:rPr>
              <w:t>01</w:t>
            </w:r>
          </w:p>
        </w:tc>
        <w:tc>
          <w:tcPr>
            <w:tcW w:w="1965" w:type="dxa"/>
          </w:tcPr>
          <w:p w14:paraId="1ABA3F7D" w14:textId="77777777" w:rsidR="00282E02" w:rsidRPr="00614DC7" w:rsidRDefault="00282E02" w:rsidP="003C46EF">
            <w:pPr>
              <w:pStyle w:val="Prrafodelista"/>
              <w:tabs>
                <w:tab w:val="left" w:pos="284"/>
              </w:tabs>
              <w:ind w:left="0"/>
              <w:jc w:val="center"/>
              <w:rPr>
                <w:rFonts w:ascii="Arial" w:hAnsi="Arial" w:cs="Arial"/>
                <w:sz w:val="24"/>
                <w:szCs w:val="24"/>
              </w:rPr>
            </w:pPr>
          </w:p>
        </w:tc>
        <w:tc>
          <w:tcPr>
            <w:tcW w:w="5715" w:type="dxa"/>
          </w:tcPr>
          <w:p w14:paraId="762251BC" w14:textId="77777777" w:rsidR="00282E02" w:rsidRPr="00614DC7" w:rsidRDefault="00282E02" w:rsidP="003C46EF">
            <w:pPr>
              <w:pStyle w:val="Prrafodelista"/>
              <w:tabs>
                <w:tab w:val="left" w:pos="284"/>
              </w:tabs>
              <w:ind w:left="0"/>
              <w:jc w:val="both"/>
              <w:rPr>
                <w:rFonts w:ascii="Arial" w:hAnsi="Arial" w:cs="Arial"/>
                <w:sz w:val="24"/>
                <w:szCs w:val="24"/>
              </w:rPr>
            </w:pPr>
            <w:r w:rsidRPr="00614DC7">
              <w:rPr>
                <w:rFonts w:ascii="Arial" w:hAnsi="Arial" w:cs="Arial"/>
                <w:sz w:val="24"/>
                <w:szCs w:val="24"/>
              </w:rPr>
              <w:t>Creación del documento</w:t>
            </w:r>
          </w:p>
        </w:tc>
      </w:tr>
    </w:tbl>
    <w:p w14:paraId="180B9B53" w14:textId="1EACA14D" w:rsidR="001F2D97" w:rsidRDefault="00282E02" w:rsidP="00282E02">
      <w:pPr>
        <w:pStyle w:val="Prrafodelista"/>
        <w:tabs>
          <w:tab w:val="left" w:pos="284"/>
        </w:tabs>
        <w:jc w:val="both"/>
        <w:rPr>
          <w:rFonts w:ascii="Arial" w:hAnsi="Arial" w:cs="Arial"/>
          <w:b/>
          <w:sz w:val="24"/>
          <w:szCs w:val="24"/>
        </w:rPr>
      </w:pPr>
      <w:r w:rsidRPr="00614DC7">
        <w:rPr>
          <w:rFonts w:ascii="Arial" w:hAnsi="Arial" w:cs="Arial"/>
          <w:b/>
          <w:sz w:val="24"/>
          <w:szCs w:val="24"/>
        </w:rPr>
        <w:t xml:space="preserve"> </w:t>
      </w:r>
    </w:p>
    <w:p w14:paraId="5FB4D904" w14:textId="77777777" w:rsidR="001F2D97" w:rsidRDefault="001F2D97">
      <w:pPr>
        <w:spacing w:before="100" w:after="200"/>
        <w:rPr>
          <w:rFonts w:ascii="Arial" w:hAnsi="Arial" w:cs="Arial"/>
          <w:b/>
          <w:sz w:val="24"/>
          <w:szCs w:val="24"/>
        </w:rPr>
      </w:pPr>
      <w:r>
        <w:rPr>
          <w:rFonts w:ascii="Arial" w:hAnsi="Arial" w:cs="Arial"/>
          <w:b/>
          <w:sz w:val="24"/>
          <w:szCs w:val="24"/>
        </w:rPr>
        <w:br w:type="page"/>
      </w:r>
    </w:p>
    <w:p w14:paraId="482DC35D" w14:textId="77777777" w:rsidR="00282E02" w:rsidRPr="006C528D" w:rsidRDefault="00282E02" w:rsidP="00282E02">
      <w:pPr>
        <w:pStyle w:val="Prrafodelista"/>
        <w:tabs>
          <w:tab w:val="left" w:pos="284"/>
        </w:tabs>
        <w:jc w:val="both"/>
        <w:rPr>
          <w:rFonts w:ascii="Arial" w:hAnsi="Arial" w:cs="Arial"/>
          <w:b/>
          <w:sz w:val="24"/>
          <w:szCs w:val="24"/>
        </w:rPr>
      </w:pPr>
    </w:p>
    <w:p w14:paraId="10528CA2" w14:textId="4FC39458" w:rsidR="00282E02" w:rsidRPr="00004302" w:rsidRDefault="00282E02" w:rsidP="004E0DC1">
      <w:pPr>
        <w:pStyle w:val="Ttulo"/>
        <w:numPr>
          <w:ilvl w:val="0"/>
          <w:numId w:val="15"/>
        </w:numPr>
        <w:outlineLvl w:val="0"/>
        <w:rPr>
          <w:rFonts w:ascii="Arial" w:hAnsi="Arial" w:cs="Arial"/>
          <w:b/>
          <w:bCs/>
          <w:color w:val="auto"/>
          <w:sz w:val="24"/>
          <w:szCs w:val="24"/>
        </w:rPr>
      </w:pPr>
      <w:bookmarkStart w:id="73" w:name="_Toc176853099"/>
      <w:bookmarkStart w:id="74" w:name="_Hlk75636268"/>
      <w:r w:rsidRPr="00004302">
        <w:rPr>
          <w:rFonts w:ascii="Arial" w:hAnsi="Arial" w:cs="Arial"/>
          <w:b/>
          <w:bCs/>
          <w:color w:val="auto"/>
          <w:sz w:val="24"/>
          <w:szCs w:val="24"/>
        </w:rPr>
        <w:t>CONTROL DE FIRMAS</w:t>
      </w:r>
      <w:bookmarkEnd w:id="73"/>
      <w:r w:rsidRPr="00004302">
        <w:rPr>
          <w:rFonts w:ascii="Arial" w:hAnsi="Arial" w:cs="Arial"/>
          <w:b/>
          <w:bCs/>
          <w:color w:val="auto"/>
          <w:sz w:val="24"/>
          <w:szCs w:val="24"/>
        </w:rPr>
        <w:t xml:space="preserve"> </w:t>
      </w:r>
      <w:bookmarkStart w:id="75" w:name="_Hlk75636304"/>
      <w:bookmarkEnd w:id="74"/>
    </w:p>
    <w:p w14:paraId="49E9CF49" w14:textId="77777777" w:rsidR="00282E02" w:rsidRDefault="00282E02" w:rsidP="00282E02">
      <w:pPr>
        <w:pStyle w:val="Prrafodelista"/>
        <w:tabs>
          <w:tab w:val="left" w:pos="426"/>
        </w:tabs>
        <w:jc w:val="both"/>
        <w:rPr>
          <w:rFonts w:ascii="Arial" w:hAnsi="Arial" w:cs="Arial"/>
          <w:b/>
          <w:sz w:val="24"/>
          <w:szCs w:val="24"/>
        </w:rPr>
      </w:pPr>
    </w:p>
    <w:tbl>
      <w:tblPr>
        <w:tblStyle w:val="Tablaconcuadrcula"/>
        <w:tblW w:w="10194" w:type="dxa"/>
        <w:tblLook w:val="04A0" w:firstRow="1" w:lastRow="0" w:firstColumn="1" w:lastColumn="0" w:noHBand="0" w:noVBand="1"/>
      </w:tblPr>
      <w:tblGrid>
        <w:gridCol w:w="3114"/>
        <w:gridCol w:w="4536"/>
        <w:gridCol w:w="2544"/>
      </w:tblGrid>
      <w:tr w:rsidR="00282E02" w:rsidRPr="00614DC7" w14:paraId="08E5A5EE" w14:textId="77777777" w:rsidTr="003C46EF">
        <w:trPr>
          <w:trHeight w:val="870"/>
        </w:trPr>
        <w:tc>
          <w:tcPr>
            <w:tcW w:w="3114" w:type="dxa"/>
          </w:tcPr>
          <w:p w14:paraId="29C1F259" w14:textId="77777777" w:rsidR="00282E02" w:rsidRPr="00614DC7" w:rsidRDefault="00282E02" w:rsidP="003C46EF">
            <w:pPr>
              <w:pStyle w:val="Prrafodelista"/>
              <w:tabs>
                <w:tab w:val="left" w:pos="284"/>
              </w:tabs>
              <w:ind w:left="0"/>
              <w:jc w:val="both"/>
              <w:rPr>
                <w:rFonts w:ascii="Arial" w:hAnsi="Arial" w:cs="Arial"/>
                <w:b/>
                <w:sz w:val="24"/>
                <w:szCs w:val="24"/>
              </w:rPr>
            </w:pPr>
            <w:r w:rsidRPr="00614DC7">
              <w:rPr>
                <w:rFonts w:ascii="Arial" w:hAnsi="Arial" w:cs="Arial"/>
                <w:b/>
                <w:sz w:val="24"/>
                <w:szCs w:val="24"/>
              </w:rPr>
              <w:t xml:space="preserve">Elaboró </w:t>
            </w:r>
          </w:p>
          <w:p w14:paraId="107AF71C" w14:textId="77777777" w:rsidR="00282E02" w:rsidRPr="00614DC7" w:rsidRDefault="00282E02" w:rsidP="003C46EF">
            <w:pPr>
              <w:jc w:val="both"/>
              <w:rPr>
                <w:rFonts w:ascii="Arial" w:hAnsi="Arial" w:cs="Arial"/>
                <w:color w:val="808080" w:themeColor="background1" w:themeShade="80"/>
                <w:sz w:val="24"/>
                <w:szCs w:val="24"/>
              </w:rPr>
            </w:pPr>
          </w:p>
          <w:p w14:paraId="5866982E" w14:textId="77777777" w:rsidR="00282E02" w:rsidRDefault="00282E02" w:rsidP="003C46EF">
            <w:pPr>
              <w:tabs>
                <w:tab w:val="left" w:pos="284"/>
              </w:tabs>
              <w:jc w:val="both"/>
              <w:rPr>
                <w:rFonts w:ascii="Arial" w:hAnsi="Arial" w:cs="Arial"/>
                <w:sz w:val="24"/>
                <w:szCs w:val="24"/>
              </w:rPr>
            </w:pPr>
            <w:r w:rsidRPr="000E14BB">
              <w:rPr>
                <w:rFonts w:ascii="Arial" w:hAnsi="Arial" w:cs="Arial"/>
                <w:sz w:val="24"/>
                <w:szCs w:val="24"/>
              </w:rPr>
              <w:t xml:space="preserve">Diana Patricia Torres </w:t>
            </w:r>
          </w:p>
          <w:p w14:paraId="72E90096" w14:textId="77777777" w:rsidR="00282E02" w:rsidRPr="000E14BB" w:rsidRDefault="00282E02" w:rsidP="003C46EF">
            <w:pPr>
              <w:tabs>
                <w:tab w:val="left" w:pos="284"/>
              </w:tabs>
              <w:jc w:val="both"/>
              <w:rPr>
                <w:rFonts w:ascii="Arial" w:hAnsi="Arial" w:cs="Arial"/>
                <w:sz w:val="24"/>
                <w:szCs w:val="24"/>
              </w:rPr>
            </w:pPr>
          </w:p>
          <w:p w14:paraId="6FC87F90" w14:textId="77777777" w:rsidR="00282E02" w:rsidRPr="00614DC7" w:rsidRDefault="00282E02" w:rsidP="003C46EF">
            <w:pPr>
              <w:pStyle w:val="Prrafodelista"/>
              <w:tabs>
                <w:tab w:val="left" w:pos="284"/>
              </w:tabs>
              <w:ind w:left="0"/>
              <w:jc w:val="both"/>
              <w:rPr>
                <w:rFonts w:ascii="Arial" w:hAnsi="Arial" w:cs="Arial"/>
                <w:color w:val="808080" w:themeColor="background1" w:themeShade="80"/>
                <w:sz w:val="24"/>
                <w:szCs w:val="24"/>
              </w:rPr>
            </w:pPr>
            <w:r w:rsidRPr="000E14BB">
              <w:rPr>
                <w:rFonts w:ascii="Arial" w:hAnsi="Arial" w:cs="Arial"/>
                <w:sz w:val="24"/>
                <w:szCs w:val="24"/>
              </w:rPr>
              <w:t>Hugo Hernando Herrera</w:t>
            </w:r>
            <w:r w:rsidRPr="000E14BB">
              <w:rPr>
                <w:rFonts w:ascii="Arial" w:hAnsi="Arial" w:cs="Arial"/>
                <w:color w:val="808080" w:themeColor="background1" w:themeShade="80"/>
                <w:sz w:val="24"/>
                <w:szCs w:val="24"/>
              </w:rPr>
              <w:t xml:space="preserve"> </w:t>
            </w:r>
          </w:p>
        </w:tc>
        <w:tc>
          <w:tcPr>
            <w:tcW w:w="4536" w:type="dxa"/>
          </w:tcPr>
          <w:p w14:paraId="79D2A7ED" w14:textId="77777777" w:rsidR="00282E02" w:rsidRPr="00614DC7" w:rsidRDefault="00282E02" w:rsidP="003C46EF">
            <w:pPr>
              <w:pStyle w:val="Prrafodelista"/>
              <w:tabs>
                <w:tab w:val="left" w:pos="284"/>
              </w:tabs>
              <w:ind w:left="0"/>
              <w:jc w:val="both"/>
              <w:rPr>
                <w:rFonts w:ascii="Arial" w:hAnsi="Arial" w:cs="Arial"/>
                <w:b/>
                <w:sz w:val="24"/>
                <w:szCs w:val="24"/>
              </w:rPr>
            </w:pPr>
            <w:r w:rsidRPr="00614DC7">
              <w:rPr>
                <w:rFonts w:ascii="Arial" w:hAnsi="Arial" w:cs="Arial"/>
                <w:b/>
                <w:sz w:val="24"/>
                <w:szCs w:val="24"/>
              </w:rPr>
              <w:t>Cargo</w:t>
            </w:r>
          </w:p>
          <w:p w14:paraId="21812F9A" w14:textId="77777777" w:rsidR="00282E02" w:rsidRPr="00614DC7" w:rsidRDefault="00282E02" w:rsidP="003C46EF">
            <w:pPr>
              <w:pStyle w:val="Prrafodelista"/>
              <w:tabs>
                <w:tab w:val="left" w:pos="284"/>
              </w:tabs>
              <w:ind w:left="0"/>
              <w:jc w:val="both"/>
              <w:rPr>
                <w:rFonts w:ascii="Arial" w:hAnsi="Arial" w:cs="Arial"/>
                <w:sz w:val="24"/>
                <w:szCs w:val="24"/>
              </w:rPr>
            </w:pPr>
          </w:p>
          <w:p w14:paraId="740BEE33" w14:textId="77777777" w:rsidR="00282E02" w:rsidRDefault="00282E02" w:rsidP="003C46EF">
            <w:pPr>
              <w:rPr>
                <w:rFonts w:ascii="Arial" w:hAnsi="Arial" w:cs="Arial"/>
                <w:sz w:val="24"/>
                <w:szCs w:val="24"/>
              </w:rPr>
            </w:pPr>
            <w:r w:rsidRPr="00614DC7">
              <w:rPr>
                <w:rFonts w:ascii="Arial" w:hAnsi="Arial" w:cs="Arial"/>
                <w:sz w:val="24"/>
                <w:szCs w:val="24"/>
              </w:rPr>
              <w:t>Contratista SGR</w:t>
            </w:r>
          </w:p>
          <w:p w14:paraId="08BE10C5" w14:textId="77777777" w:rsidR="00282E02" w:rsidRDefault="00282E02" w:rsidP="003C46EF">
            <w:pPr>
              <w:rPr>
                <w:rFonts w:ascii="Arial" w:hAnsi="Arial" w:cs="Arial"/>
                <w:sz w:val="24"/>
                <w:szCs w:val="24"/>
              </w:rPr>
            </w:pPr>
          </w:p>
          <w:p w14:paraId="7E95FAF4" w14:textId="77777777" w:rsidR="00282E02" w:rsidRDefault="00282E02" w:rsidP="003C46EF">
            <w:pPr>
              <w:rPr>
                <w:rFonts w:ascii="Arial" w:hAnsi="Arial" w:cs="Arial"/>
                <w:sz w:val="24"/>
                <w:szCs w:val="24"/>
              </w:rPr>
            </w:pPr>
            <w:r w:rsidRPr="00614DC7">
              <w:rPr>
                <w:rFonts w:ascii="Arial" w:hAnsi="Arial" w:cs="Arial"/>
                <w:sz w:val="24"/>
                <w:szCs w:val="24"/>
              </w:rPr>
              <w:t>Contratista SGR</w:t>
            </w:r>
          </w:p>
          <w:p w14:paraId="5AC954FB" w14:textId="77777777" w:rsidR="00282E02" w:rsidRPr="00614DC7" w:rsidRDefault="00282E02" w:rsidP="003C46EF">
            <w:pPr>
              <w:rPr>
                <w:rFonts w:ascii="Arial" w:hAnsi="Arial" w:cs="Arial"/>
                <w:sz w:val="24"/>
                <w:szCs w:val="24"/>
              </w:rPr>
            </w:pPr>
          </w:p>
        </w:tc>
        <w:tc>
          <w:tcPr>
            <w:tcW w:w="2544" w:type="dxa"/>
          </w:tcPr>
          <w:p w14:paraId="78CE0236" w14:textId="77777777" w:rsidR="00282E02" w:rsidRPr="0080238A" w:rsidRDefault="00282E02" w:rsidP="003C46EF">
            <w:pPr>
              <w:pStyle w:val="Prrafodelista"/>
              <w:tabs>
                <w:tab w:val="left" w:pos="284"/>
              </w:tabs>
              <w:ind w:left="0"/>
              <w:jc w:val="both"/>
              <w:rPr>
                <w:rFonts w:ascii="Arial" w:hAnsi="Arial" w:cs="Arial"/>
                <w:b/>
                <w:bCs/>
                <w:sz w:val="24"/>
                <w:szCs w:val="24"/>
              </w:rPr>
            </w:pPr>
            <w:r w:rsidRPr="0080238A">
              <w:rPr>
                <w:rFonts w:ascii="Arial" w:hAnsi="Arial" w:cs="Arial"/>
                <w:b/>
                <w:bCs/>
                <w:sz w:val="24"/>
                <w:szCs w:val="24"/>
              </w:rPr>
              <w:t>Firma</w:t>
            </w:r>
          </w:p>
          <w:p w14:paraId="1237DA70" w14:textId="7A1D2989" w:rsidR="00282E02" w:rsidRPr="00614DC7" w:rsidRDefault="00282E02" w:rsidP="003C46EF">
            <w:pPr>
              <w:rPr>
                <w:rFonts w:ascii="Arial" w:hAnsi="Arial" w:cs="Arial"/>
                <w:sz w:val="24"/>
                <w:szCs w:val="24"/>
              </w:rPr>
            </w:pPr>
          </w:p>
          <w:p w14:paraId="534012AE" w14:textId="079D8BF4" w:rsidR="00085F58" w:rsidRPr="00B70E06" w:rsidRDefault="004E0DC1" w:rsidP="003C46EF">
            <w:pPr>
              <w:rPr>
                <w:rFonts w:ascii="Arial" w:hAnsi="Arial" w:cs="Arial"/>
                <w:szCs w:val="22"/>
              </w:rPr>
            </w:pPr>
            <w:r w:rsidRPr="00B70E06">
              <w:rPr>
                <w:rFonts w:ascii="Arial" w:hAnsi="Arial" w:cs="Arial"/>
                <w:szCs w:val="22"/>
              </w:rPr>
              <w:t>ORIGINAL FIRMADO</w:t>
            </w:r>
          </w:p>
          <w:p w14:paraId="7A425FCF" w14:textId="77777777" w:rsidR="00B70E06" w:rsidRDefault="00B70E06" w:rsidP="00B70E06">
            <w:pPr>
              <w:rPr>
                <w:rFonts w:ascii="Arial" w:hAnsi="Arial" w:cs="Arial"/>
                <w:szCs w:val="22"/>
              </w:rPr>
            </w:pPr>
          </w:p>
          <w:p w14:paraId="365A2F3B" w14:textId="3CD2B3A4" w:rsidR="00B70E06" w:rsidRPr="00B70E06" w:rsidRDefault="00B70E06" w:rsidP="00B70E06">
            <w:pPr>
              <w:rPr>
                <w:rFonts w:ascii="Arial" w:hAnsi="Arial" w:cs="Arial"/>
                <w:szCs w:val="22"/>
              </w:rPr>
            </w:pPr>
            <w:r w:rsidRPr="00B70E06">
              <w:rPr>
                <w:rFonts w:ascii="Arial" w:hAnsi="Arial" w:cs="Arial"/>
                <w:szCs w:val="22"/>
              </w:rPr>
              <w:t>ORIGINAL FIRMADO</w:t>
            </w:r>
          </w:p>
          <w:p w14:paraId="03C3C83E" w14:textId="33F15882" w:rsidR="00085F58" w:rsidRPr="00614DC7" w:rsidRDefault="00085F58" w:rsidP="003C46EF">
            <w:pPr>
              <w:rPr>
                <w:rFonts w:ascii="Arial" w:hAnsi="Arial" w:cs="Arial"/>
                <w:sz w:val="24"/>
                <w:szCs w:val="24"/>
              </w:rPr>
            </w:pPr>
          </w:p>
        </w:tc>
      </w:tr>
      <w:tr w:rsidR="00282E02" w:rsidRPr="00614DC7" w14:paraId="08931C3F" w14:textId="77777777" w:rsidTr="003C46EF">
        <w:trPr>
          <w:trHeight w:val="868"/>
        </w:trPr>
        <w:tc>
          <w:tcPr>
            <w:tcW w:w="3114" w:type="dxa"/>
          </w:tcPr>
          <w:p w14:paraId="6D1B3FCC" w14:textId="77777777" w:rsidR="00282E02" w:rsidRPr="00614DC7" w:rsidRDefault="00282E02" w:rsidP="003C46EF">
            <w:pPr>
              <w:pStyle w:val="Prrafodelista"/>
              <w:tabs>
                <w:tab w:val="left" w:pos="284"/>
              </w:tabs>
              <w:ind w:left="0"/>
              <w:jc w:val="both"/>
              <w:rPr>
                <w:rFonts w:ascii="Arial" w:hAnsi="Arial" w:cs="Arial"/>
                <w:b/>
                <w:sz w:val="24"/>
                <w:szCs w:val="24"/>
              </w:rPr>
            </w:pPr>
            <w:r w:rsidRPr="00614DC7">
              <w:rPr>
                <w:rFonts w:ascii="Arial" w:hAnsi="Arial" w:cs="Arial"/>
                <w:b/>
                <w:sz w:val="24"/>
                <w:szCs w:val="24"/>
              </w:rPr>
              <w:t>Revisó</w:t>
            </w:r>
          </w:p>
          <w:p w14:paraId="496B78FC" w14:textId="77777777" w:rsidR="00282E02" w:rsidRPr="00614DC7" w:rsidRDefault="00282E02" w:rsidP="003C46EF">
            <w:pPr>
              <w:pStyle w:val="Prrafodelista"/>
              <w:tabs>
                <w:tab w:val="left" w:pos="284"/>
              </w:tabs>
              <w:ind w:left="0"/>
              <w:jc w:val="both"/>
              <w:rPr>
                <w:rFonts w:ascii="Arial" w:hAnsi="Arial" w:cs="Arial"/>
                <w:color w:val="808080" w:themeColor="background1" w:themeShade="80"/>
                <w:sz w:val="24"/>
                <w:szCs w:val="24"/>
              </w:rPr>
            </w:pPr>
          </w:p>
          <w:p w14:paraId="3B0D2966" w14:textId="77777777" w:rsidR="00282E02" w:rsidRDefault="00282E02" w:rsidP="003C46EF">
            <w:pPr>
              <w:pStyle w:val="Prrafodelista"/>
              <w:tabs>
                <w:tab w:val="left" w:pos="284"/>
              </w:tabs>
              <w:ind w:left="0"/>
              <w:jc w:val="both"/>
              <w:rPr>
                <w:rFonts w:ascii="Arial" w:hAnsi="Arial" w:cs="Arial"/>
                <w:sz w:val="24"/>
                <w:szCs w:val="24"/>
              </w:rPr>
            </w:pPr>
            <w:r w:rsidRPr="00614DC7">
              <w:rPr>
                <w:rFonts w:ascii="Arial" w:hAnsi="Arial" w:cs="Arial"/>
                <w:sz w:val="24"/>
                <w:szCs w:val="24"/>
              </w:rPr>
              <w:t>Carlos Zapata</w:t>
            </w:r>
          </w:p>
          <w:p w14:paraId="02F9FD55" w14:textId="77777777" w:rsidR="00282E02" w:rsidRPr="00614DC7" w:rsidRDefault="00282E02" w:rsidP="003C46EF">
            <w:pPr>
              <w:pStyle w:val="Prrafodelista"/>
              <w:tabs>
                <w:tab w:val="left" w:pos="284"/>
              </w:tabs>
              <w:ind w:left="0"/>
              <w:jc w:val="both"/>
              <w:rPr>
                <w:rFonts w:ascii="Arial" w:hAnsi="Arial" w:cs="Arial"/>
                <w:sz w:val="24"/>
                <w:szCs w:val="24"/>
              </w:rPr>
            </w:pPr>
          </w:p>
          <w:p w14:paraId="4B786019" w14:textId="77777777" w:rsidR="00282E02" w:rsidRPr="00614DC7" w:rsidRDefault="00282E02" w:rsidP="003C46EF">
            <w:pPr>
              <w:pStyle w:val="Prrafodelista"/>
              <w:tabs>
                <w:tab w:val="left" w:pos="284"/>
              </w:tabs>
              <w:ind w:left="0"/>
              <w:jc w:val="both"/>
              <w:rPr>
                <w:rFonts w:ascii="Arial" w:hAnsi="Arial" w:cs="Arial"/>
                <w:sz w:val="24"/>
                <w:szCs w:val="24"/>
              </w:rPr>
            </w:pPr>
          </w:p>
          <w:p w14:paraId="640B7E17" w14:textId="77777777" w:rsidR="00282E02" w:rsidRDefault="00282E02" w:rsidP="003C46EF">
            <w:pPr>
              <w:pStyle w:val="Prrafodelista"/>
              <w:tabs>
                <w:tab w:val="left" w:pos="284"/>
              </w:tabs>
              <w:ind w:left="0"/>
              <w:jc w:val="both"/>
              <w:rPr>
                <w:rFonts w:ascii="Arial" w:hAnsi="Arial" w:cs="Arial"/>
                <w:sz w:val="24"/>
                <w:szCs w:val="24"/>
              </w:rPr>
            </w:pPr>
            <w:r w:rsidRPr="00614DC7">
              <w:rPr>
                <w:rFonts w:ascii="Arial" w:hAnsi="Arial" w:cs="Arial"/>
                <w:sz w:val="24"/>
                <w:szCs w:val="24"/>
              </w:rPr>
              <w:t>Angela Cifuentes</w:t>
            </w:r>
          </w:p>
          <w:p w14:paraId="27F1357D" w14:textId="77777777" w:rsidR="00282E02" w:rsidRPr="00157333" w:rsidRDefault="00282E02" w:rsidP="003C46EF">
            <w:pPr>
              <w:pStyle w:val="Prrafodelista"/>
              <w:tabs>
                <w:tab w:val="left" w:pos="284"/>
              </w:tabs>
              <w:ind w:left="0"/>
              <w:jc w:val="both"/>
              <w:rPr>
                <w:rFonts w:ascii="Arial" w:hAnsi="Arial" w:cs="Arial"/>
                <w:sz w:val="24"/>
                <w:szCs w:val="24"/>
              </w:rPr>
            </w:pPr>
          </w:p>
          <w:p w14:paraId="6B9DBCEC" w14:textId="77777777" w:rsidR="00282E02" w:rsidRPr="009B5B4B" w:rsidRDefault="00282E02" w:rsidP="003C46EF">
            <w:pPr>
              <w:tabs>
                <w:tab w:val="left" w:pos="284"/>
              </w:tabs>
              <w:jc w:val="both"/>
              <w:rPr>
                <w:rFonts w:ascii="Arial" w:hAnsi="Arial" w:cs="Arial"/>
                <w:sz w:val="24"/>
                <w:szCs w:val="24"/>
              </w:rPr>
            </w:pPr>
            <w:r w:rsidRPr="009B5B4B">
              <w:rPr>
                <w:rFonts w:ascii="Arial" w:hAnsi="Arial" w:cs="Arial"/>
                <w:sz w:val="24"/>
                <w:szCs w:val="24"/>
              </w:rPr>
              <w:t>Vo, Bo. Mejora Continua:</w:t>
            </w:r>
          </w:p>
          <w:p w14:paraId="1D6592A3" w14:textId="77777777" w:rsidR="00282E02" w:rsidRPr="00614DC7" w:rsidRDefault="00282E02" w:rsidP="003C46EF">
            <w:pPr>
              <w:pStyle w:val="Prrafodelista"/>
              <w:tabs>
                <w:tab w:val="left" w:pos="284"/>
              </w:tabs>
              <w:ind w:left="0"/>
              <w:jc w:val="both"/>
              <w:rPr>
                <w:rFonts w:ascii="Arial" w:hAnsi="Arial" w:cs="Arial"/>
                <w:color w:val="808080" w:themeColor="background1" w:themeShade="80"/>
                <w:sz w:val="24"/>
                <w:szCs w:val="24"/>
              </w:rPr>
            </w:pPr>
            <w:r w:rsidRPr="009B5B4B">
              <w:rPr>
                <w:rFonts w:ascii="Arial" w:hAnsi="Arial" w:cs="Arial"/>
                <w:sz w:val="24"/>
                <w:szCs w:val="24"/>
              </w:rPr>
              <w:t>Patricia Pacheco</w:t>
            </w:r>
            <w:r w:rsidRPr="009B5B4B">
              <w:rPr>
                <w:rFonts w:ascii="Arial" w:hAnsi="Arial" w:cs="Arial"/>
                <w:color w:val="808080" w:themeColor="background1" w:themeShade="80"/>
                <w:sz w:val="24"/>
                <w:szCs w:val="24"/>
              </w:rPr>
              <w:t xml:space="preserve"> </w:t>
            </w:r>
          </w:p>
        </w:tc>
        <w:tc>
          <w:tcPr>
            <w:tcW w:w="4536" w:type="dxa"/>
          </w:tcPr>
          <w:p w14:paraId="5CB73614" w14:textId="77777777" w:rsidR="00282E02" w:rsidRPr="00614DC7" w:rsidRDefault="00282E02" w:rsidP="003C46EF">
            <w:pPr>
              <w:pStyle w:val="Prrafodelista"/>
              <w:tabs>
                <w:tab w:val="left" w:pos="284"/>
              </w:tabs>
              <w:ind w:left="0"/>
              <w:jc w:val="both"/>
              <w:rPr>
                <w:rFonts w:ascii="Arial" w:hAnsi="Arial" w:cs="Arial"/>
                <w:b/>
                <w:sz w:val="24"/>
                <w:szCs w:val="24"/>
              </w:rPr>
            </w:pPr>
            <w:r w:rsidRPr="00614DC7">
              <w:rPr>
                <w:rFonts w:ascii="Arial" w:hAnsi="Arial" w:cs="Arial"/>
                <w:b/>
                <w:sz w:val="24"/>
                <w:szCs w:val="24"/>
              </w:rPr>
              <w:t>Cargo</w:t>
            </w:r>
          </w:p>
          <w:p w14:paraId="7BA28650" w14:textId="77777777" w:rsidR="00282E02" w:rsidRPr="00614DC7" w:rsidRDefault="00282E02" w:rsidP="003C46EF">
            <w:pPr>
              <w:pStyle w:val="Prrafodelista"/>
              <w:tabs>
                <w:tab w:val="left" w:pos="284"/>
              </w:tabs>
              <w:ind w:left="0"/>
              <w:jc w:val="both"/>
              <w:rPr>
                <w:rFonts w:ascii="Arial" w:hAnsi="Arial" w:cs="Arial"/>
                <w:b/>
                <w:sz w:val="24"/>
                <w:szCs w:val="24"/>
              </w:rPr>
            </w:pPr>
          </w:p>
          <w:p w14:paraId="25079E3B" w14:textId="77777777" w:rsidR="00282E02" w:rsidRDefault="00282E02" w:rsidP="003C46EF">
            <w:pPr>
              <w:pStyle w:val="Prrafodelista"/>
              <w:tabs>
                <w:tab w:val="left" w:pos="284"/>
              </w:tabs>
              <w:ind w:left="0"/>
              <w:jc w:val="both"/>
              <w:rPr>
                <w:rFonts w:ascii="Arial" w:hAnsi="Arial" w:cs="Arial"/>
                <w:sz w:val="24"/>
                <w:szCs w:val="24"/>
              </w:rPr>
            </w:pPr>
            <w:r w:rsidRPr="00614DC7">
              <w:rPr>
                <w:rFonts w:ascii="Arial" w:hAnsi="Arial" w:cs="Arial"/>
                <w:sz w:val="24"/>
                <w:szCs w:val="24"/>
              </w:rPr>
              <w:t>Profesional especializado</w:t>
            </w:r>
          </w:p>
          <w:p w14:paraId="304DF7F4" w14:textId="77777777" w:rsidR="00282E02" w:rsidRPr="00614DC7" w:rsidRDefault="00282E02" w:rsidP="003C46EF">
            <w:pPr>
              <w:pStyle w:val="Prrafodelista"/>
              <w:tabs>
                <w:tab w:val="left" w:pos="284"/>
              </w:tabs>
              <w:ind w:left="0"/>
              <w:jc w:val="both"/>
              <w:rPr>
                <w:rFonts w:ascii="Arial" w:hAnsi="Arial" w:cs="Arial"/>
                <w:sz w:val="24"/>
                <w:szCs w:val="24"/>
              </w:rPr>
            </w:pPr>
          </w:p>
          <w:p w14:paraId="3A2E2029" w14:textId="77777777" w:rsidR="00282E02" w:rsidRPr="00614DC7" w:rsidRDefault="00282E02" w:rsidP="003C46EF">
            <w:pPr>
              <w:pStyle w:val="Prrafodelista"/>
              <w:tabs>
                <w:tab w:val="left" w:pos="284"/>
              </w:tabs>
              <w:ind w:left="0"/>
              <w:jc w:val="both"/>
              <w:rPr>
                <w:rFonts w:ascii="Arial" w:hAnsi="Arial" w:cs="Arial"/>
                <w:sz w:val="24"/>
                <w:szCs w:val="24"/>
              </w:rPr>
            </w:pPr>
          </w:p>
          <w:p w14:paraId="16949A8A" w14:textId="77777777" w:rsidR="00282E02" w:rsidRDefault="00282E02" w:rsidP="003C46EF">
            <w:pPr>
              <w:pStyle w:val="Prrafodelista"/>
              <w:tabs>
                <w:tab w:val="left" w:pos="284"/>
              </w:tabs>
              <w:ind w:left="0"/>
              <w:jc w:val="both"/>
              <w:rPr>
                <w:rFonts w:ascii="Arial" w:hAnsi="Arial" w:cs="Arial"/>
                <w:sz w:val="24"/>
                <w:szCs w:val="24"/>
              </w:rPr>
            </w:pPr>
            <w:r w:rsidRPr="00614DC7">
              <w:rPr>
                <w:rFonts w:ascii="Arial" w:hAnsi="Arial" w:cs="Arial"/>
                <w:sz w:val="24"/>
                <w:szCs w:val="24"/>
              </w:rPr>
              <w:t>Contratista SGR</w:t>
            </w:r>
          </w:p>
          <w:p w14:paraId="5DF96B36" w14:textId="77777777" w:rsidR="00282E02" w:rsidRPr="00157333" w:rsidRDefault="00282E02" w:rsidP="003C46EF">
            <w:pPr>
              <w:pStyle w:val="Prrafodelista"/>
              <w:tabs>
                <w:tab w:val="left" w:pos="284"/>
              </w:tabs>
              <w:ind w:left="0"/>
              <w:jc w:val="both"/>
              <w:rPr>
                <w:rFonts w:ascii="Arial" w:hAnsi="Arial" w:cs="Arial"/>
                <w:sz w:val="24"/>
                <w:szCs w:val="24"/>
              </w:rPr>
            </w:pPr>
          </w:p>
          <w:p w14:paraId="4492D09B" w14:textId="77777777" w:rsidR="00282E02" w:rsidRDefault="00282E02" w:rsidP="003C46EF">
            <w:pPr>
              <w:tabs>
                <w:tab w:val="left" w:pos="284"/>
              </w:tabs>
              <w:jc w:val="both"/>
              <w:rPr>
                <w:rFonts w:ascii="Arial" w:hAnsi="Arial" w:cs="Arial"/>
                <w:sz w:val="24"/>
                <w:szCs w:val="24"/>
              </w:rPr>
            </w:pPr>
            <w:r w:rsidRPr="00D75182">
              <w:rPr>
                <w:rFonts w:ascii="Arial" w:hAnsi="Arial" w:cs="Arial"/>
                <w:sz w:val="24"/>
                <w:szCs w:val="24"/>
              </w:rPr>
              <w:t>Contratista Oficina Asesora de Planeación</w:t>
            </w:r>
          </w:p>
          <w:p w14:paraId="428F5FF4" w14:textId="77777777" w:rsidR="00BC4727" w:rsidRPr="00D75182" w:rsidRDefault="00BC4727" w:rsidP="003C46EF">
            <w:pPr>
              <w:tabs>
                <w:tab w:val="left" w:pos="284"/>
              </w:tabs>
              <w:jc w:val="both"/>
              <w:rPr>
                <w:rFonts w:ascii="Arial" w:hAnsi="Arial" w:cs="Arial"/>
                <w:sz w:val="24"/>
                <w:szCs w:val="24"/>
              </w:rPr>
            </w:pPr>
          </w:p>
          <w:p w14:paraId="4F59A9EB" w14:textId="77777777" w:rsidR="00282E02" w:rsidRPr="00614DC7" w:rsidRDefault="00282E02" w:rsidP="003C46EF">
            <w:pPr>
              <w:pStyle w:val="Prrafodelista"/>
              <w:tabs>
                <w:tab w:val="left" w:pos="284"/>
              </w:tabs>
              <w:ind w:left="0"/>
              <w:jc w:val="both"/>
              <w:rPr>
                <w:rFonts w:ascii="Arial" w:hAnsi="Arial" w:cs="Arial"/>
                <w:b/>
                <w:sz w:val="24"/>
                <w:szCs w:val="24"/>
              </w:rPr>
            </w:pPr>
            <w:r w:rsidRPr="00066F4B">
              <w:rPr>
                <w:rFonts w:ascii="Arial" w:hAnsi="Arial" w:cs="Arial"/>
                <w:szCs w:val="24"/>
              </w:rPr>
              <w:t>“</w:t>
            </w:r>
            <w:r w:rsidRPr="00066F4B">
              <w:rPr>
                <w:rFonts w:ascii="Arial" w:hAnsi="Arial" w:cs="Arial"/>
                <w:sz w:val="18"/>
              </w:rPr>
              <w:t>Los arriba firmantes declaramos que hemos proyectado y/o revisado el presente documento y lo encontramos ajustado a las normas y disposiciones legales y/o técnicas vigentes aplicables a la Unidad Administrativa Especial</w:t>
            </w:r>
            <w:r w:rsidRPr="00066F4B">
              <w:rPr>
                <w:rFonts w:ascii="Arial" w:hAnsi="Arial" w:cs="Arial"/>
                <w:szCs w:val="24"/>
              </w:rPr>
              <w:t xml:space="preserve"> </w:t>
            </w:r>
            <w:r w:rsidRPr="00066F4B">
              <w:rPr>
                <w:rFonts w:ascii="Arial" w:hAnsi="Arial" w:cs="Arial"/>
                <w:sz w:val="18"/>
              </w:rPr>
              <w:t>Cuerpo Oficial de Bomberos y, por lo tanto, lo presentamos para la firma del líder del proceso”</w:t>
            </w:r>
          </w:p>
        </w:tc>
        <w:tc>
          <w:tcPr>
            <w:tcW w:w="2544" w:type="dxa"/>
          </w:tcPr>
          <w:p w14:paraId="3DD86D85" w14:textId="77777777" w:rsidR="00282E02" w:rsidRPr="0080238A" w:rsidRDefault="00282E02" w:rsidP="003C46EF">
            <w:pPr>
              <w:pStyle w:val="Prrafodelista"/>
              <w:tabs>
                <w:tab w:val="left" w:pos="284"/>
              </w:tabs>
              <w:ind w:left="0"/>
              <w:jc w:val="both"/>
              <w:rPr>
                <w:rFonts w:ascii="Arial" w:hAnsi="Arial" w:cs="Arial"/>
                <w:b/>
                <w:bCs/>
                <w:sz w:val="24"/>
                <w:szCs w:val="24"/>
              </w:rPr>
            </w:pPr>
            <w:r w:rsidRPr="0080238A">
              <w:rPr>
                <w:rFonts w:ascii="Arial" w:hAnsi="Arial" w:cs="Arial"/>
                <w:b/>
                <w:bCs/>
                <w:sz w:val="24"/>
                <w:szCs w:val="24"/>
              </w:rPr>
              <w:t xml:space="preserve">Firma </w:t>
            </w:r>
          </w:p>
          <w:p w14:paraId="32EE564B" w14:textId="77777777" w:rsidR="00282E02" w:rsidRPr="00614DC7" w:rsidRDefault="00282E02" w:rsidP="003C46EF">
            <w:pPr>
              <w:pStyle w:val="Prrafodelista"/>
              <w:tabs>
                <w:tab w:val="left" w:pos="284"/>
              </w:tabs>
              <w:ind w:left="0"/>
              <w:rPr>
                <w:rFonts w:ascii="Arial" w:hAnsi="Arial" w:cs="Arial"/>
                <w:sz w:val="24"/>
                <w:szCs w:val="24"/>
              </w:rPr>
            </w:pPr>
          </w:p>
          <w:p w14:paraId="5F62821B" w14:textId="77777777" w:rsidR="00B70E06" w:rsidRPr="00B70E06" w:rsidRDefault="00B70E06" w:rsidP="00B70E06">
            <w:pPr>
              <w:rPr>
                <w:rFonts w:ascii="Arial" w:hAnsi="Arial" w:cs="Arial"/>
                <w:szCs w:val="22"/>
              </w:rPr>
            </w:pPr>
            <w:r w:rsidRPr="00B70E06">
              <w:rPr>
                <w:rFonts w:ascii="Arial" w:hAnsi="Arial" w:cs="Arial"/>
                <w:szCs w:val="22"/>
              </w:rPr>
              <w:t>ORIGINAL FIRMADO</w:t>
            </w:r>
          </w:p>
          <w:p w14:paraId="7C713FF4" w14:textId="77777777" w:rsidR="00282E02" w:rsidRDefault="00282E02" w:rsidP="003C46EF">
            <w:pPr>
              <w:rPr>
                <w:rFonts w:ascii="Arial" w:hAnsi="Arial" w:cs="Arial"/>
                <w:sz w:val="24"/>
                <w:szCs w:val="24"/>
              </w:rPr>
            </w:pPr>
          </w:p>
          <w:p w14:paraId="1FAF6323" w14:textId="77777777" w:rsidR="00282E02" w:rsidRDefault="00282E02" w:rsidP="003C46EF">
            <w:pPr>
              <w:rPr>
                <w:rFonts w:ascii="Arial" w:hAnsi="Arial" w:cs="Arial"/>
                <w:sz w:val="24"/>
                <w:szCs w:val="24"/>
              </w:rPr>
            </w:pPr>
          </w:p>
          <w:p w14:paraId="61263407" w14:textId="77777777" w:rsidR="00B70E06" w:rsidRPr="00B70E06" w:rsidRDefault="00B70E06" w:rsidP="00B70E06">
            <w:pPr>
              <w:rPr>
                <w:rFonts w:ascii="Arial" w:hAnsi="Arial" w:cs="Arial"/>
                <w:szCs w:val="22"/>
              </w:rPr>
            </w:pPr>
            <w:r w:rsidRPr="00B70E06">
              <w:rPr>
                <w:rFonts w:ascii="Arial" w:hAnsi="Arial" w:cs="Arial"/>
                <w:szCs w:val="22"/>
              </w:rPr>
              <w:t>ORIGINAL FIRMADO</w:t>
            </w:r>
          </w:p>
          <w:p w14:paraId="267AF3FB" w14:textId="77777777" w:rsidR="00282E02" w:rsidRDefault="00282E02" w:rsidP="003C46EF">
            <w:pPr>
              <w:rPr>
                <w:rFonts w:ascii="Arial" w:hAnsi="Arial" w:cs="Arial"/>
                <w:sz w:val="24"/>
                <w:szCs w:val="24"/>
              </w:rPr>
            </w:pPr>
          </w:p>
          <w:p w14:paraId="55EEBBD9" w14:textId="77777777" w:rsidR="00282E02" w:rsidRDefault="00282E02" w:rsidP="003C46EF">
            <w:pPr>
              <w:rPr>
                <w:rFonts w:ascii="Arial" w:hAnsi="Arial" w:cs="Arial"/>
                <w:sz w:val="24"/>
                <w:szCs w:val="24"/>
              </w:rPr>
            </w:pPr>
          </w:p>
          <w:p w14:paraId="42A9619A" w14:textId="77777777" w:rsidR="00282E02" w:rsidRDefault="00282E02" w:rsidP="003C46EF">
            <w:pPr>
              <w:rPr>
                <w:rFonts w:ascii="Arial" w:hAnsi="Arial" w:cs="Arial"/>
                <w:sz w:val="24"/>
                <w:szCs w:val="24"/>
              </w:rPr>
            </w:pPr>
          </w:p>
          <w:p w14:paraId="5EB28164" w14:textId="77777777" w:rsidR="004E0DC1" w:rsidRPr="00B70E06" w:rsidRDefault="004E0DC1" w:rsidP="004E0DC1">
            <w:pPr>
              <w:rPr>
                <w:rFonts w:ascii="Arial" w:hAnsi="Arial" w:cs="Arial"/>
                <w:szCs w:val="22"/>
              </w:rPr>
            </w:pPr>
            <w:r w:rsidRPr="00B70E06">
              <w:rPr>
                <w:rFonts w:ascii="Arial" w:hAnsi="Arial" w:cs="Arial"/>
                <w:szCs w:val="22"/>
              </w:rPr>
              <w:t>ORIGINAL FIRMADO</w:t>
            </w:r>
          </w:p>
          <w:p w14:paraId="396F9425" w14:textId="6BBEBA54" w:rsidR="00282E02" w:rsidRPr="00614DC7" w:rsidRDefault="00282E02" w:rsidP="003C46EF">
            <w:pPr>
              <w:rPr>
                <w:rFonts w:ascii="Arial" w:hAnsi="Arial" w:cs="Arial"/>
                <w:sz w:val="24"/>
                <w:szCs w:val="24"/>
              </w:rPr>
            </w:pPr>
          </w:p>
        </w:tc>
      </w:tr>
      <w:tr w:rsidR="00282E02" w:rsidRPr="00614DC7" w14:paraId="7C6A10D2" w14:textId="77777777" w:rsidTr="003C46EF">
        <w:trPr>
          <w:trHeight w:val="1049"/>
        </w:trPr>
        <w:tc>
          <w:tcPr>
            <w:tcW w:w="3114" w:type="dxa"/>
          </w:tcPr>
          <w:p w14:paraId="0EAF5756" w14:textId="77777777" w:rsidR="00282E02" w:rsidRPr="00614DC7" w:rsidRDefault="00282E02" w:rsidP="003C46EF">
            <w:pPr>
              <w:pStyle w:val="Prrafodelista"/>
              <w:tabs>
                <w:tab w:val="left" w:pos="284"/>
              </w:tabs>
              <w:ind w:left="0"/>
              <w:jc w:val="both"/>
              <w:rPr>
                <w:rFonts w:ascii="Arial" w:hAnsi="Arial" w:cs="Arial"/>
                <w:b/>
                <w:sz w:val="24"/>
                <w:szCs w:val="24"/>
              </w:rPr>
            </w:pPr>
            <w:r w:rsidRPr="00614DC7">
              <w:rPr>
                <w:rFonts w:ascii="Arial" w:hAnsi="Arial" w:cs="Arial"/>
                <w:b/>
                <w:sz w:val="24"/>
                <w:szCs w:val="24"/>
              </w:rPr>
              <w:t xml:space="preserve">Aprobó </w:t>
            </w:r>
          </w:p>
          <w:p w14:paraId="77B6256D" w14:textId="77777777" w:rsidR="00282E02" w:rsidRPr="00614DC7" w:rsidRDefault="00282E02" w:rsidP="003C46EF">
            <w:pPr>
              <w:pStyle w:val="Prrafodelista"/>
              <w:tabs>
                <w:tab w:val="left" w:pos="284"/>
              </w:tabs>
              <w:ind w:left="0"/>
              <w:jc w:val="both"/>
              <w:rPr>
                <w:rFonts w:ascii="Arial" w:hAnsi="Arial" w:cs="Arial"/>
                <w:sz w:val="24"/>
                <w:szCs w:val="24"/>
              </w:rPr>
            </w:pPr>
          </w:p>
          <w:p w14:paraId="21C6C6BA" w14:textId="77777777" w:rsidR="00282E02" w:rsidRPr="00614DC7" w:rsidRDefault="00282E02" w:rsidP="003C46EF">
            <w:pPr>
              <w:pStyle w:val="Prrafodelista"/>
              <w:tabs>
                <w:tab w:val="left" w:pos="284"/>
              </w:tabs>
              <w:ind w:left="0"/>
              <w:jc w:val="both"/>
              <w:rPr>
                <w:rFonts w:ascii="Arial" w:hAnsi="Arial" w:cs="Arial"/>
                <w:sz w:val="24"/>
                <w:szCs w:val="24"/>
              </w:rPr>
            </w:pPr>
            <w:r w:rsidRPr="00614DC7">
              <w:rPr>
                <w:rFonts w:ascii="Arial" w:hAnsi="Arial" w:cs="Arial"/>
                <w:sz w:val="24"/>
                <w:szCs w:val="24"/>
              </w:rPr>
              <w:t>William Alfonso Tovar Segura</w:t>
            </w:r>
          </w:p>
        </w:tc>
        <w:tc>
          <w:tcPr>
            <w:tcW w:w="4536" w:type="dxa"/>
          </w:tcPr>
          <w:p w14:paraId="61C2986C" w14:textId="77777777" w:rsidR="00282E02" w:rsidRPr="00614DC7" w:rsidRDefault="00282E02" w:rsidP="003C46EF">
            <w:pPr>
              <w:pStyle w:val="Prrafodelista"/>
              <w:tabs>
                <w:tab w:val="left" w:pos="284"/>
              </w:tabs>
              <w:ind w:left="0"/>
              <w:jc w:val="both"/>
              <w:rPr>
                <w:rFonts w:ascii="Arial" w:hAnsi="Arial" w:cs="Arial"/>
                <w:b/>
                <w:sz w:val="24"/>
                <w:szCs w:val="24"/>
              </w:rPr>
            </w:pPr>
            <w:r w:rsidRPr="00614DC7">
              <w:rPr>
                <w:rFonts w:ascii="Arial" w:hAnsi="Arial" w:cs="Arial"/>
                <w:b/>
                <w:sz w:val="24"/>
                <w:szCs w:val="24"/>
              </w:rPr>
              <w:t xml:space="preserve">Cargo </w:t>
            </w:r>
          </w:p>
          <w:p w14:paraId="015E52B0" w14:textId="77777777" w:rsidR="00282E02" w:rsidRPr="00614DC7" w:rsidRDefault="00282E02" w:rsidP="003C46EF">
            <w:pPr>
              <w:pStyle w:val="Prrafodelista"/>
              <w:tabs>
                <w:tab w:val="left" w:pos="284"/>
              </w:tabs>
              <w:ind w:left="0"/>
              <w:jc w:val="both"/>
              <w:rPr>
                <w:rFonts w:ascii="Arial" w:hAnsi="Arial" w:cs="Arial"/>
                <w:b/>
                <w:sz w:val="24"/>
                <w:szCs w:val="24"/>
              </w:rPr>
            </w:pPr>
          </w:p>
          <w:p w14:paraId="1A96C92F" w14:textId="77777777" w:rsidR="00282E02" w:rsidRPr="00614DC7" w:rsidRDefault="00282E02" w:rsidP="003C46EF">
            <w:pPr>
              <w:pStyle w:val="Prrafodelista"/>
              <w:tabs>
                <w:tab w:val="left" w:pos="284"/>
              </w:tabs>
              <w:ind w:left="0"/>
              <w:jc w:val="both"/>
              <w:rPr>
                <w:rFonts w:ascii="Arial" w:hAnsi="Arial" w:cs="Arial"/>
                <w:bCs/>
                <w:sz w:val="24"/>
                <w:szCs w:val="24"/>
              </w:rPr>
            </w:pPr>
            <w:r w:rsidRPr="00614DC7">
              <w:rPr>
                <w:rFonts w:ascii="Arial" w:hAnsi="Arial" w:cs="Arial"/>
                <w:sz w:val="24"/>
                <w:szCs w:val="24"/>
              </w:rPr>
              <w:t>Subdirector de Gestión del Riesgo</w:t>
            </w:r>
          </w:p>
        </w:tc>
        <w:tc>
          <w:tcPr>
            <w:tcW w:w="2544" w:type="dxa"/>
          </w:tcPr>
          <w:p w14:paraId="25B0E01A" w14:textId="77777777" w:rsidR="00282E02" w:rsidRPr="0080238A" w:rsidRDefault="00282E02" w:rsidP="003C46EF">
            <w:pPr>
              <w:pStyle w:val="Prrafodelista"/>
              <w:tabs>
                <w:tab w:val="left" w:pos="284"/>
              </w:tabs>
              <w:ind w:left="0"/>
              <w:jc w:val="both"/>
              <w:rPr>
                <w:rFonts w:ascii="Arial" w:hAnsi="Arial" w:cs="Arial"/>
                <w:b/>
                <w:bCs/>
                <w:sz w:val="24"/>
                <w:szCs w:val="24"/>
              </w:rPr>
            </w:pPr>
            <w:r w:rsidRPr="0080238A">
              <w:rPr>
                <w:rFonts w:ascii="Arial" w:hAnsi="Arial" w:cs="Arial"/>
                <w:b/>
                <w:bCs/>
                <w:sz w:val="24"/>
                <w:szCs w:val="24"/>
              </w:rPr>
              <w:t xml:space="preserve">Firma </w:t>
            </w:r>
          </w:p>
          <w:p w14:paraId="0D920420" w14:textId="77777777" w:rsidR="00282E02" w:rsidRPr="00614DC7" w:rsidRDefault="00282E02" w:rsidP="003C46EF">
            <w:pPr>
              <w:pStyle w:val="Prrafodelista"/>
              <w:tabs>
                <w:tab w:val="left" w:pos="284"/>
              </w:tabs>
              <w:ind w:left="0"/>
              <w:jc w:val="both"/>
              <w:rPr>
                <w:rFonts w:ascii="Arial" w:hAnsi="Arial" w:cs="Arial"/>
                <w:sz w:val="24"/>
                <w:szCs w:val="24"/>
              </w:rPr>
            </w:pPr>
          </w:p>
          <w:p w14:paraId="79E7D850" w14:textId="77777777" w:rsidR="004E0DC1" w:rsidRPr="00B70E06" w:rsidRDefault="004E0DC1" w:rsidP="004E0DC1">
            <w:pPr>
              <w:rPr>
                <w:rFonts w:ascii="Arial" w:hAnsi="Arial" w:cs="Arial"/>
                <w:szCs w:val="22"/>
              </w:rPr>
            </w:pPr>
            <w:r w:rsidRPr="00B70E06">
              <w:rPr>
                <w:rFonts w:ascii="Arial" w:hAnsi="Arial" w:cs="Arial"/>
                <w:szCs w:val="22"/>
              </w:rPr>
              <w:t>ORIGINAL FIRMADO</w:t>
            </w:r>
          </w:p>
          <w:p w14:paraId="35B50413" w14:textId="77777777" w:rsidR="00282E02" w:rsidRPr="00614DC7" w:rsidRDefault="00282E02" w:rsidP="003C46EF">
            <w:pPr>
              <w:rPr>
                <w:rFonts w:ascii="Arial" w:hAnsi="Arial" w:cs="Arial"/>
                <w:sz w:val="24"/>
                <w:szCs w:val="24"/>
              </w:rPr>
            </w:pPr>
          </w:p>
        </w:tc>
      </w:tr>
      <w:bookmarkEnd w:id="75"/>
    </w:tbl>
    <w:p w14:paraId="0C144E90" w14:textId="77777777" w:rsidR="00282E02" w:rsidRPr="00614DC7" w:rsidRDefault="00282E02" w:rsidP="00282E02">
      <w:pPr>
        <w:pStyle w:val="Prrafodelista"/>
        <w:tabs>
          <w:tab w:val="left" w:pos="284"/>
        </w:tabs>
        <w:ind w:left="0"/>
        <w:jc w:val="both"/>
        <w:rPr>
          <w:rFonts w:ascii="Arial" w:hAnsi="Arial" w:cs="Arial"/>
          <w:b/>
          <w:sz w:val="24"/>
          <w:szCs w:val="24"/>
        </w:rPr>
      </w:pPr>
    </w:p>
    <w:p w14:paraId="18C31854" w14:textId="77777777" w:rsidR="007775EC" w:rsidRPr="007775EC" w:rsidRDefault="007775EC" w:rsidP="007775EC">
      <w:pPr>
        <w:jc w:val="both"/>
        <w:rPr>
          <w:rFonts w:ascii="Arial" w:hAnsi="Arial" w:cs="Arial"/>
          <w:sz w:val="24"/>
          <w:szCs w:val="24"/>
          <w:lang w:val="es-MX" w:eastAsia="ar-SA"/>
        </w:rPr>
      </w:pPr>
    </w:p>
    <w:sectPr w:rsidR="007775EC" w:rsidRPr="007775EC" w:rsidSect="00F96928">
      <w:headerReference w:type="default" r:id="rId56"/>
      <w:footerReference w:type="default" r:id="rId57"/>
      <w:type w:val="continuous"/>
      <w:pgSz w:w="12242" w:h="15842" w:code="1"/>
      <w:pgMar w:top="1134" w:right="1134" w:bottom="1134" w:left="1134" w:header="851"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08586" w14:textId="77777777" w:rsidR="0041475F" w:rsidRDefault="0041475F" w:rsidP="00043634">
      <w:pPr>
        <w:spacing w:line="240" w:lineRule="auto"/>
      </w:pPr>
      <w:r>
        <w:separator/>
      </w:r>
    </w:p>
  </w:endnote>
  <w:endnote w:type="continuationSeparator" w:id="0">
    <w:p w14:paraId="15AEBDE4" w14:textId="77777777" w:rsidR="0041475F" w:rsidRDefault="0041475F" w:rsidP="000436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B4EB7" w14:textId="77777777" w:rsidR="008F33D4" w:rsidRDefault="008F33D4" w:rsidP="00956D74">
    <w:pPr>
      <w:pStyle w:val="Piedepgina"/>
      <w:rPr>
        <w:rFonts w:ascii="Tahoma" w:hAnsi="Tahoma" w:cs="Tahoma"/>
        <w:b/>
        <w:i/>
        <w:sz w:val="16"/>
        <w:szCs w:val="16"/>
      </w:rPr>
    </w:pPr>
  </w:p>
  <w:p w14:paraId="6AB2AD4D" w14:textId="474FF69A" w:rsidR="008F33D4" w:rsidRDefault="008F33D4" w:rsidP="00956D74">
    <w:pPr>
      <w:pStyle w:val="Piedepgina"/>
      <w:rPr>
        <w:rFonts w:ascii="Tahoma" w:hAnsi="Tahoma" w:cs="Tahoma"/>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533E6" w14:textId="7E2F0BF3" w:rsidR="008F33D4" w:rsidRPr="00D111CA" w:rsidRDefault="008F33D4" w:rsidP="00D111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0B4E7" w14:textId="77777777" w:rsidR="008F33D4" w:rsidRDefault="008F33D4" w:rsidP="000E722C">
    <w:pPr>
      <w:pStyle w:val="Piedepgina"/>
      <w:rPr>
        <w:rFonts w:ascii="Tahoma" w:hAnsi="Tahoma" w:cs="Tahoma"/>
        <w:b/>
        <w:i/>
        <w:sz w:val="16"/>
        <w:szCs w:val="16"/>
      </w:rPr>
    </w:pPr>
  </w:p>
  <w:p w14:paraId="7F88B863" w14:textId="77777777" w:rsidR="008F33D4" w:rsidRPr="00A82F19" w:rsidRDefault="008F33D4" w:rsidP="000E722C">
    <w:pPr>
      <w:pStyle w:val="Piedepgina"/>
      <w:rPr>
        <w:rFonts w:ascii="Tahoma" w:hAnsi="Tahoma" w:cs="Tahoma"/>
        <w:sz w:val="14"/>
        <w:szCs w:val="14"/>
      </w:rPr>
    </w:pPr>
    <w:r w:rsidRPr="00137007">
      <w:rPr>
        <w:rFonts w:ascii="Tahoma" w:hAnsi="Tahoma" w:cs="Tahoma"/>
        <w:b/>
        <w:i/>
        <w:sz w:val="16"/>
        <w:szCs w:val="16"/>
      </w:rPr>
      <w:t>Nota:</w:t>
    </w:r>
    <w:r>
      <w:rPr>
        <w:rFonts w:ascii="Tahoma" w:hAnsi="Tahoma" w:cs="Tahoma"/>
        <w:i/>
        <w:sz w:val="14"/>
        <w:szCs w:val="14"/>
      </w:rPr>
      <w:tab/>
    </w:r>
    <w:r>
      <w:rPr>
        <w:rFonts w:ascii="Tahoma" w:hAnsi="Tahoma" w:cs="Tahoma"/>
        <w:i/>
        <w:sz w:val="16"/>
        <w:szCs w:val="16"/>
      </w:rPr>
      <w:t xml:space="preserve">Si usted </w:t>
    </w:r>
    <w:r w:rsidRPr="00137007">
      <w:rPr>
        <w:rFonts w:ascii="Tahoma" w:hAnsi="Tahoma" w:cs="Tahoma"/>
        <w:i/>
        <w:sz w:val="16"/>
        <w:szCs w:val="16"/>
      </w:rPr>
      <w:t>impr</w:t>
    </w:r>
    <w:r>
      <w:rPr>
        <w:rFonts w:ascii="Tahoma" w:hAnsi="Tahoma" w:cs="Tahoma"/>
        <w:i/>
        <w:sz w:val="16"/>
        <w:szCs w:val="16"/>
      </w:rPr>
      <w:t>ime</w:t>
    </w:r>
    <w:r w:rsidRPr="00137007">
      <w:rPr>
        <w:rFonts w:ascii="Tahoma" w:hAnsi="Tahoma" w:cs="Tahoma"/>
        <w:i/>
        <w:sz w:val="16"/>
        <w:szCs w:val="16"/>
      </w:rPr>
      <w:t xml:space="preserve"> este documento se considera “Copia No Controlada”, por lo </w:t>
    </w:r>
    <w:proofErr w:type="gramStart"/>
    <w:r w:rsidRPr="00137007">
      <w:rPr>
        <w:rFonts w:ascii="Tahoma" w:hAnsi="Tahoma" w:cs="Tahoma"/>
        <w:i/>
        <w:sz w:val="16"/>
        <w:szCs w:val="16"/>
      </w:rPr>
      <w:t>tanto</w:t>
    </w:r>
    <w:proofErr w:type="gramEnd"/>
    <w:r>
      <w:rPr>
        <w:rFonts w:ascii="Tahoma" w:hAnsi="Tahoma" w:cs="Tahoma"/>
        <w:i/>
        <w:sz w:val="16"/>
        <w:szCs w:val="16"/>
      </w:rPr>
      <w:t xml:space="preserve"> debe consultar la versión vigente en el sitio oficial de los documentos del SIG</w:t>
    </w:r>
    <w:r w:rsidRPr="00137007">
      <w:rPr>
        <w:rFonts w:ascii="Tahoma" w:hAnsi="Tahoma" w:cs="Tahoma"/>
        <w:i/>
        <w:sz w:val="16"/>
        <w:szCs w:val="16"/>
      </w:rPr>
      <w:t>.</w:t>
    </w:r>
    <w:r>
      <w:rPr>
        <w:rFonts w:ascii="Tahoma" w:hAnsi="Tahoma" w:cs="Tahoma"/>
        <w:i/>
        <w:sz w:val="16"/>
        <w:szCs w:val="16"/>
      </w:rPr>
      <w:t xml:space="preserve">                                                                                                                                            </w:t>
    </w:r>
    <w:r>
      <w:rPr>
        <w:rFonts w:ascii="Tahoma" w:hAnsi="Tahoma" w:cs="Tahoma"/>
        <w:sz w:val="14"/>
        <w:szCs w:val="14"/>
      </w:rPr>
      <w:t>FOR-EMC-06</w:t>
    </w:r>
    <w:r w:rsidRPr="00A82F19">
      <w:rPr>
        <w:rFonts w:ascii="Tahoma" w:hAnsi="Tahoma" w:cs="Tahoma"/>
        <w:sz w:val="14"/>
        <w:szCs w:val="14"/>
      </w:rPr>
      <w:t>-03</w:t>
    </w:r>
  </w:p>
  <w:p w14:paraId="3B16B031" w14:textId="77777777" w:rsidR="008F33D4" w:rsidRPr="000E722C" w:rsidRDefault="008F33D4" w:rsidP="000E722C">
    <w:pPr>
      <w:pStyle w:val="Piedepgina"/>
      <w:rPr>
        <w:rFonts w:ascii="Tahoma" w:hAnsi="Tahoma" w:cs="Tahoma"/>
        <w:sz w:val="14"/>
        <w:szCs w:val="14"/>
      </w:rPr>
    </w:pPr>
    <w:r>
      <w:rPr>
        <w:rFonts w:ascii="Tahoma" w:hAnsi="Tahoma" w:cs="Tahoma"/>
        <w:sz w:val="14"/>
        <w:szCs w:val="14"/>
      </w:rPr>
      <w:t xml:space="preserve">                                                                                                                                                                                                            </w:t>
    </w:r>
    <w:r w:rsidRPr="00A82F19">
      <w:rPr>
        <w:rFonts w:ascii="Tahoma" w:hAnsi="Tahoma" w:cs="Tahoma"/>
        <w:sz w:val="14"/>
        <w:szCs w:val="14"/>
      </w:rPr>
      <w:t xml:space="preserve">V1 </w:t>
    </w:r>
    <w:r>
      <w:rPr>
        <w:rFonts w:ascii="Tahoma" w:hAnsi="Tahoma" w:cs="Tahoma"/>
        <w:sz w:val="14"/>
        <w:szCs w:val="14"/>
      </w:rPr>
      <w:t>09/11/2015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F2493" w14:textId="77777777" w:rsidR="008F33D4" w:rsidRDefault="008F33D4" w:rsidP="00D0717C">
    <w:pPr>
      <w:pStyle w:val="Piedepgina"/>
      <w:rPr>
        <w:rFonts w:ascii="Tahoma" w:hAnsi="Tahoma" w:cs="Tahoma"/>
        <w:b/>
        <w:i/>
        <w:sz w:val="16"/>
        <w:szCs w:val="16"/>
      </w:rPr>
    </w:pPr>
  </w:p>
  <w:p w14:paraId="75AAFBAF" w14:textId="77777777" w:rsidR="008F33D4" w:rsidRPr="00A82F19" w:rsidRDefault="008F33D4" w:rsidP="00D0717C">
    <w:pPr>
      <w:pStyle w:val="Piedepgina"/>
      <w:rPr>
        <w:rFonts w:ascii="Tahoma" w:hAnsi="Tahoma" w:cs="Tahoma"/>
        <w:sz w:val="14"/>
        <w:szCs w:val="14"/>
      </w:rPr>
    </w:pPr>
    <w:r w:rsidRPr="00137007">
      <w:rPr>
        <w:rFonts w:ascii="Tahoma" w:hAnsi="Tahoma" w:cs="Tahoma"/>
        <w:b/>
        <w:i/>
        <w:sz w:val="16"/>
        <w:szCs w:val="16"/>
      </w:rPr>
      <w:t>Nota:</w:t>
    </w:r>
    <w:r>
      <w:rPr>
        <w:rFonts w:ascii="Tahoma" w:hAnsi="Tahoma" w:cs="Tahoma"/>
        <w:i/>
        <w:sz w:val="14"/>
        <w:szCs w:val="14"/>
      </w:rPr>
      <w:tab/>
    </w:r>
    <w:r>
      <w:rPr>
        <w:rFonts w:ascii="Tahoma" w:hAnsi="Tahoma" w:cs="Tahoma"/>
        <w:i/>
        <w:sz w:val="16"/>
        <w:szCs w:val="16"/>
      </w:rPr>
      <w:t xml:space="preserve">Si usted </w:t>
    </w:r>
    <w:r w:rsidRPr="00137007">
      <w:rPr>
        <w:rFonts w:ascii="Tahoma" w:hAnsi="Tahoma" w:cs="Tahoma"/>
        <w:i/>
        <w:sz w:val="16"/>
        <w:szCs w:val="16"/>
      </w:rPr>
      <w:t>impr</w:t>
    </w:r>
    <w:r>
      <w:rPr>
        <w:rFonts w:ascii="Tahoma" w:hAnsi="Tahoma" w:cs="Tahoma"/>
        <w:i/>
        <w:sz w:val="16"/>
        <w:szCs w:val="16"/>
      </w:rPr>
      <w:t>ime</w:t>
    </w:r>
    <w:r w:rsidRPr="00137007">
      <w:rPr>
        <w:rFonts w:ascii="Tahoma" w:hAnsi="Tahoma" w:cs="Tahoma"/>
        <w:i/>
        <w:sz w:val="16"/>
        <w:szCs w:val="16"/>
      </w:rPr>
      <w:t xml:space="preserve"> este documento se considera “Copia No Controlada”, por lo </w:t>
    </w:r>
    <w:proofErr w:type="gramStart"/>
    <w:r w:rsidRPr="00137007">
      <w:rPr>
        <w:rFonts w:ascii="Tahoma" w:hAnsi="Tahoma" w:cs="Tahoma"/>
        <w:i/>
        <w:sz w:val="16"/>
        <w:szCs w:val="16"/>
      </w:rPr>
      <w:t>tanto</w:t>
    </w:r>
    <w:proofErr w:type="gramEnd"/>
    <w:r>
      <w:rPr>
        <w:rFonts w:ascii="Tahoma" w:hAnsi="Tahoma" w:cs="Tahoma"/>
        <w:i/>
        <w:sz w:val="16"/>
        <w:szCs w:val="16"/>
      </w:rPr>
      <w:t xml:space="preserve"> debe consultar la versión vigente en el sitio oficial de los documentos del SIG</w:t>
    </w:r>
    <w:r w:rsidRPr="00137007">
      <w:rPr>
        <w:rFonts w:ascii="Tahoma" w:hAnsi="Tahoma" w:cs="Tahoma"/>
        <w:i/>
        <w:sz w:val="16"/>
        <w:szCs w:val="16"/>
      </w:rPr>
      <w:t>.</w:t>
    </w:r>
    <w:r>
      <w:rPr>
        <w:rFonts w:ascii="Tahoma" w:hAnsi="Tahoma" w:cs="Tahoma"/>
        <w:i/>
        <w:sz w:val="16"/>
        <w:szCs w:val="16"/>
      </w:rPr>
      <w:t xml:space="preserve">                                                                                                                                            </w:t>
    </w:r>
    <w:r>
      <w:rPr>
        <w:rFonts w:ascii="Tahoma" w:hAnsi="Tahoma" w:cs="Tahoma"/>
        <w:sz w:val="14"/>
        <w:szCs w:val="14"/>
      </w:rPr>
      <w:t>FOR-EMC-06</w:t>
    </w:r>
    <w:r w:rsidRPr="00A82F19">
      <w:rPr>
        <w:rFonts w:ascii="Tahoma" w:hAnsi="Tahoma" w:cs="Tahoma"/>
        <w:sz w:val="14"/>
        <w:szCs w:val="14"/>
      </w:rPr>
      <w:t>-03</w:t>
    </w:r>
  </w:p>
  <w:p w14:paraId="3B865213" w14:textId="77777777" w:rsidR="008F33D4" w:rsidRPr="00D0717C" w:rsidRDefault="008F33D4" w:rsidP="00D0717C">
    <w:pPr>
      <w:pStyle w:val="Piedepgina"/>
      <w:rPr>
        <w:rFonts w:ascii="Tahoma" w:hAnsi="Tahoma" w:cs="Tahoma"/>
        <w:sz w:val="14"/>
        <w:szCs w:val="14"/>
      </w:rPr>
    </w:pPr>
    <w:r>
      <w:rPr>
        <w:rFonts w:ascii="Tahoma" w:hAnsi="Tahoma" w:cs="Tahoma"/>
        <w:sz w:val="14"/>
        <w:szCs w:val="14"/>
      </w:rPr>
      <w:t xml:space="preserve">                                                                                                                                                                                                            </w:t>
    </w:r>
    <w:r w:rsidRPr="00A82F19">
      <w:rPr>
        <w:rFonts w:ascii="Tahoma" w:hAnsi="Tahoma" w:cs="Tahoma"/>
        <w:sz w:val="14"/>
        <w:szCs w:val="14"/>
      </w:rPr>
      <w:t xml:space="preserve">V1 </w:t>
    </w:r>
    <w:r>
      <w:rPr>
        <w:rFonts w:ascii="Tahoma" w:hAnsi="Tahoma" w:cs="Tahoma"/>
        <w:sz w:val="14"/>
        <w:szCs w:val="14"/>
      </w:rPr>
      <w:t>09/11/2015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7981013"/>
      <w:docPartObj>
        <w:docPartGallery w:val="Page Numbers (Bottom of Page)"/>
        <w:docPartUnique/>
      </w:docPartObj>
    </w:sdtPr>
    <w:sdtContent>
      <w:p w14:paraId="1939015C" w14:textId="742F424E" w:rsidR="008F33D4" w:rsidRDefault="008F33D4">
        <w:pPr>
          <w:pStyle w:val="Piedepgina"/>
          <w:jc w:val="center"/>
        </w:pPr>
      </w:p>
      <w:p w14:paraId="3AF5E896" w14:textId="540FABE3" w:rsidR="008F33D4" w:rsidRDefault="00000000">
        <w:pPr>
          <w:pStyle w:val="Piedepgina"/>
          <w:jc w:val="center"/>
        </w:pPr>
      </w:p>
    </w:sdtContent>
  </w:sdt>
  <w:p w14:paraId="06E884E2" w14:textId="77777777" w:rsidR="008F33D4" w:rsidRDefault="008F33D4" w:rsidP="00FB45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3C9B3D" w14:textId="77777777" w:rsidR="0041475F" w:rsidRDefault="0041475F" w:rsidP="00043634">
      <w:pPr>
        <w:spacing w:line="240" w:lineRule="auto"/>
      </w:pPr>
      <w:r>
        <w:separator/>
      </w:r>
    </w:p>
  </w:footnote>
  <w:footnote w:type="continuationSeparator" w:id="0">
    <w:p w14:paraId="074144FC" w14:textId="77777777" w:rsidR="0041475F" w:rsidRDefault="0041475F" w:rsidP="000436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049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5670"/>
      <w:gridCol w:w="2552"/>
    </w:tblGrid>
    <w:tr w:rsidR="00305E4C" w14:paraId="08918535" w14:textId="77777777" w:rsidTr="003C46EF">
      <w:trPr>
        <w:trHeight w:val="1260"/>
      </w:trPr>
      <w:tc>
        <w:tcPr>
          <w:tcW w:w="2268" w:type="dxa"/>
        </w:tcPr>
        <w:p w14:paraId="5451C87D" w14:textId="77777777" w:rsidR="00AE2055" w:rsidRDefault="00AE2055" w:rsidP="00305E4C">
          <w:pPr>
            <w:pStyle w:val="Encabezado"/>
            <w:jc w:val="center"/>
            <w:rPr>
              <w:noProof/>
              <w:lang w:eastAsia="es-CO"/>
            </w:rPr>
          </w:pPr>
        </w:p>
        <w:p w14:paraId="49E49760" w14:textId="1286B170" w:rsidR="00EB6DA8" w:rsidRDefault="00AE2055" w:rsidP="00305E4C">
          <w:pPr>
            <w:pStyle w:val="Encabezado"/>
            <w:jc w:val="center"/>
            <w:rPr>
              <w:noProof/>
              <w:lang w:eastAsia="es-CO"/>
            </w:rPr>
          </w:pPr>
          <w:r>
            <w:rPr>
              <w:noProof/>
              <w:lang w:eastAsia="es-CO"/>
            </w:rPr>
            <w:drawing>
              <wp:inline distT="0" distB="0" distL="0" distR="0" wp14:anchorId="46947C40" wp14:editId="496F85E5">
                <wp:extent cx="1043607" cy="848461"/>
                <wp:effectExtent l="0" t="0" r="4445" b="8890"/>
                <wp:docPr id="182634664" name="Imagen 182634664" descr="Escudo de la Alcaldía Mayor de Bogotá D.C. - Unidad Administrativa Especial Cuerpo Oficial de Bomb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descr="Escudo de la Alcaldía Mayor de Bogotá D.C. - Unidad Administrativa Especial Cuerpo Oficial de Bomber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500" cy="851626"/>
                        </a:xfrm>
                        <a:prstGeom prst="rect">
                          <a:avLst/>
                        </a:prstGeom>
                        <a:noFill/>
                        <a:ln>
                          <a:noFill/>
                        </a:ln>
                      </pic:spPr>
                    </pic:pic>
                  </a:graphicData>
                </a:graphic>
              </wp:inline>
            </w:drawing>
          </w:r>
        </w:p>
        <w:p w14:paraId="4ACE4F5F" w14:textId="7D526620" w:rsidR="00305E4C" w:rsidRDefault="00305E4C" w:rsidP="00EB6DA8">
          <w:pPr>
            <w:pStyle w:val="Encabezado"/>
          </w:pPr>
        </w:p>
      </w:tc>
      <w:tc>
        <w:tcPr>
          <w:tcW w:w="5670" w:type="dxa"/>
        </w:tcPr>
        <w:p w14:paraId="67C7DBC8" w14:textId="77777777" w:rsidR="00305E4C" w:rsidRPr="005765FE" w:rsidRDefault="00305E4C" w:rsidP="00305E4C">
          <w:pPr>
            <w:rPr>
              <w:sz w:val="16"/>
              <w:szCs w:val="16"/>
            </w:rPr>
          </w:pPr>
          <w:r w:rsidRPr="005765FE">
            <w:rPr>
              <w:sz w:val="16"/>
              <w:szCs w:val="16"/>
            </w:rPr>
            <w:t>Nombre del Procedimiento</w:t>
          </w:r>
        </w:p>
        <w:p w14:paraId="7947738D" w14:textId="77777777" w:rsidR="00305E4C" w:rsidRPr="005765FE" w:rsidRDefault="00305E4C" w:rsidP="00305E4C">
          <w:pPr>
            <w:rPr>
              <w:sz w:val="16"/>
              <w:szCs w:val="16"/>
            </w:rPr>
          </w:pPr>
        </w:p>
        <w:p w14:paraId="4AE58C50" w14:textId="08DE2799" w:rsidR="00305E4C" w:rsidRDefault="00305E4C" w:rsidP="00AE2055">
          <w:pPr>
            <w:jc w:val="center"/>
            <w:rPr>
              <w:b/>
              <w:bCs/>
              <w:sz w:val="24"/>
              <w:szCs w:val="24"/>
            </w:rPr>
          </w:pPr>
          <w:r>
            <w:rPr>
              <w:b/>
              <w:bCs/>
              <w:sz w:val="24"/>
              <w:szCs w:val="24"/>
            </w:rPr>
            <w:t>AGLOMERACIONES DE PÚBLICO</w:t>
          </w:r>
        </w:p>
        <w:p w14:paraId="55C48E99" w14:textId="77777777" w:rsidR="00AE2055" w:rsidRPr="00AE2055" w:rsidRDefault="00AE2055" w:rsidP="00AE2055">
          <w:pPr>
            <w:jc w:val="center"/>
            <w:rPr>
              <w:b/>
              <w:bCs/>
              <w:sz w:val="24"/>
              <w:szCs w:val="24"/>
            </w:rPr>
          </w:pPr>
        </w:p>
        <w:p w14:paraId="6344BBD1" w14:textId="77777777" w:rsidR="00305E4C" w:rsidRDefault="00305E4C" w:rsidP="00305E4C">
          <w:pPr>
            <w:pStyle w:val="TableParagraph"/>
            <w:spacing w:line="183" w:lineRule="exact"/>
            <w:ind w:left="105"/>
            <w:jc w:val="left"/>
            <w:rPr>
              <w:sz w:val="16"/>
            </w:rPr>
          </w:pPr>
          <w:r w:rsidRPr="00D81319">
            <w:rPr>
              <w:sz w:val="16"/>
            </w:rPr>
            <w:t>Nombre de la guía</w:t>
          </w:r>
        </w:p>
        <w:p w14:paraId="5EE62A33" w14:textId="77777777" w:rsidR="00305E4C" w:rsidRDefault="00305E4C" w:rsidP="00305E4C">
          <w:pPr>
            <w:pStyle w:val="TableParagraph"/>
            <w:spacing w:line="183" w:lineRule="exact"/>
            <w:ind w:left="105"/>
            <w:jc w:val="left"/>
            <w:rPr>
              <w:sz w:val="16"/>
            </w:rPr>
          </w:pPr>
        </w:p>
        <w:p w14:paraId="3EEDC83C" w14:textId="7227443F" w:rsidR="00305E4C" w:rsidRPr="005765FE" w:rsidRDefault="00305E4C" w:rsidP="00305E4C">
          <w:pPr>
            <w:pStyle w:val="Encabezado"/>
            <w:jc w:val="center"/>
            <w:rPr>
              <w:sz w:val="24"/>
              <w:szCs w:val="24"/>
            </w:rPr>
          </w:pPr>
          <w:r w:rsidRPr="005765FE">
            <w:rPr>
              <w:b/>
              <w:sz w:val="24"/>
              <w:szCs w:val="24"/>
            </w:rPr>
            <w:t xml:space="preserve">GUÍA </w:t>
          </w:r>
          <w:r>
            <w:rPr>
              <w:b/>
              <w:sz w:val="24"/>
              <w:szCs w:val="24"/>
            </w:rPr>
            <w:t>TÉCNICA DE AGLOMERACIONES DE PÚBLICO</w:t>
          </w:r>
        </w:p>
      </w:tc>
      <w:tc>
        <w:tcPr>
          <w:tcW w:w="2552" w:type="dxa"/>
        </w:tcPr>
        <w:p w14:paraId="43277A3E" w14:textId="6771CC96" w:rsidR="00305E4C" w:rsidRDefault="00305E4C" w:rsidP="00305E4C">
          <w:r w:rsidRPr="00926BCF">
            <w:t>Código:</w:t>
          </w:r>
          <w:r>
            <w:t xml:space="preserve"> </w:t>
          </w:r>
          <w:r w:rsidR="00BC4727">
            <w:t>RD-PR05-GA01</w:t>
          </w:r>
        </w:p>
        <w:p w14:paraId="5C896B32" w14:textId="77777777" w:rsidR="00305E4C" w:rsidRDefault="00305E4C" w:rsidP="00305E4C">
          <w:r>
            <w:t>Versión:01</w:t>
          </w:r>
        </w:p>
        <w:p w14:paraId="1EE252BB" w14:textId="31ED59E7" w:rsidR="00305E4C" w:rsidRDefault="00305E4C" w:rsidP="00305E4C">
          <w:r w:rsidRPr="00926BCF">
            <w:t xml:space="preserve">Vigencia: </w:t>
          </w:r>
          <w:r w:rsidR="00BC4727">
            <w:t>09/09/2024</w:t>
          </w:r>
        </w:p>
        <w:p w14:paraId="6B8C832F" w14:textId="77777777" w:rsidR="00305E4C" w:rsidRDefault="00305E4C" w:rsidP="00305E4C">
          <w:pPr>
            <w:pStyle w:val="Encabezado"/>
          </w:pPr>
          <w:r w:rsidRPr="00926BCF">
            <w:t xml:space="preserve">Página </w:t>
          </w:r>
          <w:r w:rsidRPr="00926BCF">
            <w:rPr>
              <w:b/>
              <w:bCs/>
            </w:rPr>
            <w:fldChar w:fldCharType="begin"/>
          </w:r>
          <w:r w:rsidRPr="00926BCF">
            <w:rPr>
              <w:b/>
              <w:bCs/>
            </w:rPr>
            <w:instrText>PAGE  \* Arabic  \* MERGEFORMAT</w:instrText>
          </w:r>
          <w:r w:rsidRPr="00926BCF">
            <w:rPr>
              <w:b/>
              <w:bCs/>
            </w:rPr>
            <w:fldChar w:fldCharType="separate"/>
          </w:r>
          <w:r>
            <w:rPr>
              <w:b/>
              <w:bCs/>
              <w:noProof/>
            </w:rPr>
            <w:t>9</w:t>
          </w:r>
          <w:r w:rsidRPr="00926BCF">
            <w:rPr>
              <w:b/>
              <w:bCs/>
            </w:rPr>
            <w:fldChar w:fldCharType="end"/>
          </w:r>
          <w:r w:rsidRPr="00926BCF">
            <w:t xml:space="preserve"> de </w:t>
          </w:r>
          <w:r w:rsidRPr="00926BCF">
            <w:rPr>
              <w:b/>
              <w:bCs/>
            </w:rPr>
            <w:fldChar w:fldCharType="begin"/>
          </w:r>
          <w:r w:rsidRPr="00926BCF">
            <w:rPr>
              <w:b/>
              <w:bCs/>
            </w:rPr>
            <w:instrText>NUMPAGES  \* Arabic  \* MERGEFORMAT</w:instrText>
          </w:r>
          <w:r w:rsidRPr="00926BCF">
            <w:rPr>
              <w:b/>
              <w:bCs/>
            </w:rPr>
            <w:fldChar w:fldCharType="separate"/>
          </w:r>
          <w:r>
            <w:rPr>
              <w:b/>
              <w:bCs/>
              <w:noProof/>
            </w:rPr>
            <w:t>9</w:t>
          </w:r>
          <w:r w:rsidRPr="00926BCF">
            <w:rPr>
              <w:b/>
              <w:bCs/>
            </w:rPr>
            <w:fldChar w:fldCharType="end"/>
          </w:r>
        </w:p>
      </w:tc>
    </w:tr>
  </w:tbl>
  <w:p w14:paraId="05808260" w14:textId="77777777" w:rsidR="008F376D" w:rsidRDefault="008F376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5E8F4" w14:textId="3F6D00F7" w:rsidR="008F33D4" w:rsidRDefault="008F33D4" w:rsidP="004F108A">
    <w:pPr>
      <w:pStyle w:val="Encabezado"/>
    </w:pPr>
    <w:r>
      <w:t xml:space="preserve"> </w:t>
    </w:r>
  </w:p>
  <w:p w14:paraId="2DC6B926" w14:textId="77777777" w:rsidR="008F33D4" w:rsidRDefault="008F33D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AC9F4" w14:textId="77777777" w:rsidR="008F33D4" w:rsidRPr="00956D74" w:rsidRDefault="008F33D4" w:rsidP="00956D74">
    <w:pPr>
      <w:pStyle w:val="Encabezado"/>
      <w:rPr>
        <w:sz w:val="16"/>
      </w:rP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049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5670"/>
      <w:gridCol w:w="2552"/>
    </w:tblGrid>
    <w:tr w:rsidR="009E017E" w14:paraId="4373151A" w14:textId="77777777" w:rsidTr="003C46EF">
      <w:trPr>
        <w:trHeight w:val="1260"/>
      </w:trPr>
      <w:tc>
        <w:tcPr>
          <w:tcW w:w="2268" w:type="dxa"/>
        </w:tcPr>
        <w:p w14:paraId="5F4C8158" w14:textId="77777777" w:rsidR="009E017E" w:rsidRDefault="009E017E" w:rsidP="009E017E">
          <w:pPr>
            <w:pStyle w:val="Encabezado"/>
            <w:jc w:val="center"/>
            <w:rPr>
              <w:noProof/>
              <w:lang w:eastAsia="es-CO"/>
            </w:rPr>
          </w:pPr>
        </w:p>
        <w:p w14:paraId="150AF965" w14:textId="77777777" w:rsidR="009E017E" w:rsidRDefault="009E017E" w:rsidP="009E017E">
          <w:pPr>
            <w:pStyle w:val="Encabezado"/>
            <w:jc w:val="center"/>
            <w:rPr>
              <w:noProof/>
              <w:lang w:eastAsia="es-CO"/>
            </w:rPr>
          </w:pPr>
          <w:r>
            <w:rPr>
              <w:noProof/>
              <w:lang w:eastAsia="es-CO"/>
            </w:rPr>
            <w:drawing>
              <wp:inline distT="0" distB="0" distL="0" distR="0" wp14:anchorId="30FD50ED" wp14:editId="01165CB5">
                <wp:extent cx="1043607" cy="848461"/>
                <wp:effectExtent l="0" t="0" r="4445" b="8890"/>
                <wp:docPr id="1529992651" name="Imagen 1529992651" descr="Escudo de la Alcaldía Mayor de Bogotá D.C. - Unidad Administrativa Especial Cuerpo Oficial de Bomb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descr="Escudo de la Alcaldía Mayor de Bogotá D.C. - Unidad Administrativa Especial Cuerpo Oficial de Bomber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500" cy="851626"/>
                        </a:xfrm>
                        <a:prstGeom prst="rect">
                          <a:avLst/>
                        </a:prstGeom>
                        <a:noFill/>
                        <a:ln>
                          <a:noFill/>
                        </a:ln>
                      </pic:spPr>
                    </pic:pic>
                  </a:graphicData>
                </a:graphic>
              </wp:inline>
            </w:drawing>
          </w:r>
        </w:p>
        <w:p w14:paraId="610E44CC" w14:textId="77777777" w:rsidR="009E017E" w:rsidRDefault="009E017E" w:rsidP="009E017E">
          <w:pPr>
            <w:pStyle w:val="Encabezado"/>
          </w:pPr>
        </w:p>
      </w:tc>
      <w:tc>
        <w:tcPr>
          <w:tcW w:w="5670" w:type="dxa"/>
        </w:tcPr>
        <w:p w14:paraId="7B722D48" w14:textId="77777777" w:rsidR="009E017E" w:rsidRPr="005765FE" w:rsidRDefault="009E017E" w:rsidP="009E017E">
          <w:pPr>
            <w:rPr>
              <w:sz w:val="16"/>
              <w:szCs w:val="16"/>
            </w:rPr>
          </w:pPr>
          <w:r w:rsidRPr="005765FE">
            <w:rPr>
              <w:sz w:val="16"/>
              <w:szCs w:val="16"/>
            </w:rPr>
            <w:t>Nombre del Procedimiento</w:t>
          </w:r>
        </w:p>
        <w:p w14:paraId="664027ED" w14:textId="77777777" w:rsidR="009E017E" w:rsidRPr="005765FE" w:rsidRDefault="009E017E" w:rsidP="009E017E">
          <w:pPr>
            <w:rPr>
              <w:sz w:val="16"/>
              <w:szCs w:val="16"/>
            </w:rPr>
          </w:pPr>
        </w:p>
        <w:p w14:paraId="4648AA34" w14:textId="77777777" w:rsidR="009E017E" w:rsidRDefault="009E017E" w:rsidP="009E017E">
          <w:pPr>
            <w:jc w:val="center"/>
            <w:rPr>
              <w:b/>
              <w:bCs/>
              <w:sz w:val="24"/>
              <w:szCs w:val="24"/>
            </w:rPr>
          </w:pPr>
          <w:r>
            <w:rPr>
              <w:b/>
              <w:bCs/>
              <w:sz w:val="24"/>
              <w:szCs w:val="24"/>
            </w:rPr>
            <w:t>AGLOMERACIONES DE PÚBLICO</w:t>
          </w:r>
        </w:p>
        <w:p w14:paraId="6CB67770" w14:textId="77777777" w:rsidR="009E017E" w:rsidRPr="00AE2055" w:rsidRDefault="009E017E" w:rsidP="009E017E">
          <w:pPr>
            <w:jc w:val="center"/>
            <w:rPr>
              <w:b/>
              <w:bCs/>
              <w:sz w:val="24"/>
              <w:szCs w:val="24"/>
            </w:rPr>
          </w:pPr>
        </w:p>
        <w:p w14:paraId="2F10E8C4" w14:textId="77777777" w:rsidR="009E017E" w:rsidRDefault="009E017E" w:rsidP="009E017E">
          <w:pPr>
            <w:pStyle w:val="TableParagraph"/>
            <w:spacing w:line="183" w:lineRule="exact"/>
            <w:ind w:left="105"/>
            <w:jc w:val="left"/>
            <w:rPr>
              <w:sz w:val="16"/>
            </w:rPr>
          </w:pPr>
          <w:r w:rsidRPr="00D81319">
            <w:rPr>
              <w:sz w:val="16"/>
            </w:rPr>
            <w:t>Nombre de la guía</w:t>
          </w:r>
        </w:p>
        <w:p w14:paraId="36BE8264" w14:textId="77777777" w:rsidR="009E017E" w:rsidRDefault="009E017E" w:rsidP="009E017E">
          <w:pPr>
            <w:pStyle w:val="TableParagraph"/>
            <w:spacing w:line="183" w:lineRule="exact"/>
            <w:ind w:left="105"/>
            <w:jc w:val="left"/>
            <w:rPr>
              <w:sz w:val="16"/>
            </w:rPr>
          </w:pPr>
        </w:p>
        <w:p w14:paraId="459D1257" w14:textId="77777777" w:rsidR="009E017E" w:rsidRPr="005765FE" w:rsidRDefault="009E017E" w:rsidP="009E017E">
          <w:pPr>
            <w:pStyle w:val="Encabezado"/>
            <w:jc w:val="center"/>
            <w:rPr>
              <w:sz w:val="24"/>
              <w:szCs w:val="24"/>
            </w:rPr>
          </w:pPr>
          <w:r w:rsidRPr="005765FE">
            <w:rPr>
              <w:b/>
              <w:sz w:val="24"/>
              <w:szCs w:val="24"/>
            </w:rPr>
            <w:t xml:space="preserve">GUÍA </w:t>
          </w:r>
          <w:r>
            <w:rPr>
              <w:b/>
              <w:sz w:val="24"/>
              <w:szCs w:val="24"/>
            </w:rPr>
            <w:t>TÉCNICA DE AGLOMERACIONES DE PÚBLICO</w:t>
          </w:r>
        </w:p>
      </w:tc>
      <w:tc>
        <w:tcPr>
          <w:tcW w:w="2552" w:type="dxa"/>
        </w:tcPr>
        <w:p w14:paraId="75DB60D2" w14:textId="77777777" w:rsidR="00BC4727" w:rsidRDefault="00BC4727" w:rsidP="00BC4727">
          <w:r w:rsidRPr="00926BCF">
            <w:t>Código:</w:t>
          </w:r>
          <w:r>
            <w:t xml:space="preserve"> RD-PR05-GA01</w:t>
          </w:r>
        </w:p>
        <w:p w14:paraId="7C1E6214" w14:textId="77777777" w:rsidR="00BC4727" w:rsidRDefault="00BC4727" w:rsidP="00BC4727">
          <w:r>
            <w:t>Versión:01</w:t>
          </w:r>
        </w:p>
        <w:p w14:paraId="34A59AF8" w14:textId="77777777" w:rsidR="00BC4727" w:rsidRDefault="00BC4727" w:rsidP="00BC4727">
          <w:r w:rsidRPr="00926BCF">
            <w:t xml:space="preserve">Vigencia: </w:t>
          </w:r>
          <w:r>
            <w:t>09/09/2024</w:t>
          </w:r>
        </w:p>
        <w:p w14:paraId="0A283482" w14:textId="5036DFC1" w:rsidR="009E017E" w:rsidRDefault="00BC4727" w:rsidP="00BC4727">
          <w:pPr>
            <w:pStyle w:val="Encabezado"/>
          </w:pPr>
          <w:r w:rsidRPr="00926BCF">
            <w:t xml:space="preserve">Página </w:t>
          </w:r>
          <w:r w:rsidRPr="00926BCF">
            <w:rPr>
              <w:b/>
              <w:bCs/>
            </w:rPr>
            <w:fldChar w:fldCharType="begin"/>
          </w:r>
          <w:r w:rsidRPr="00926BCF">
            <w:rPr>
              <w:b/>
              <w:bCs/>
            </w:rPr>
            <w:instrText>PAGE  \* Arabic  \* MERGEFORMAT</w:instrText>
          </w:r>
          <w:r w:rsidRPr="00926BCF">
            <w:rPr>
              <w:b/>
              <w:bCs/>
            </w:rPr>
            <w:fldChar w:fldCharType="separate"/>
          </w:r>
          <w:r>
            <w:rPr>
              <w:b/>
              <w:bCs/>
            </w:rPr>
            <w:t>28</w:t>
          </w:r>
          <w:r w:rsidRPr="00926BCF">
            <w:rPr>
              <w:b/>
              <w:bCs/>
            </w:rPr>
            <w:fldChar w:fldCharType="end"/>
          </w:r>
          <w:r w:rsidRPr="00926BCF">
            <w:t xml:space="preserve"> de </w:t>
          </w:r>
          <w:r w:rsidRPr="00926BCF">
            <w:rPr>
              <w:b/>
              <w:bCs/>
            </w:rPr>
            <w:fldChar w:fldCharType="begin"/>
          </w:r>
          <w:r w:rsidRPr="00926BCF">
            <w:rPr>
              <w:b/>
              <w:bCs/>
            </w:rPr>
            <w:instrText>NUMPAGES  \* Arabic  \* MERGEFORMAT</w:instrText>
          </w:r>
          <w:r w:rsidRPr="00926BCF">
            <w:rPr>
              <w:b/>
              <w:bCs/>
            </w:rPr>
            <w:fldChar w:fldCharType="separate"/>
          </w:r>
          <w:r>
            <w:rPr>
              <w:b/>
              <w:bCs/>
            </w:rPr>
            <w:t>31</w:t>
          </w:r>
          <w:r w:rsidRPr="00926BCF">
            <w:rPr>
              <w:b/>
              <w:bCs/>
            </w:rPr>
            <w:fldChar w:fldCharType="end"/>
          </w:r>
        </w:p>
      </w:tc>
    </w:tr>
  </w:tbl>
  <w:p w14:paraId="57D9673F" w14:textId="77777777" w:rsidR="008F33D4" w:rsidRDefault="008F33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81218"/>
    <w:multiLevelType w:val="hybridMultilevel"/>
    <w:tmpl w:val="B33EEFCC"/>
    <w:lvl w:ilvl="0" w:tplc="B0F09380">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4222AC"/>
    <w:multiLevelType w:val="hybridMultilevel"/>
    <w:tmpl w:val="A8961F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134622"/>
    <w:multiLevelType w:val="hybridMultilevel"/>
    <w:tmpl w:val="A1A6FA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1E1489"/>
    <w:multiLevelType w:val="hybridMultilevel"/>
    <w:tmpl w:val="EAA0900E"/>
    <w:lvl w:ilvl="0" w:tplc="B0F09380">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7F2360"/>
    <w:multiLevelType w:val="hybridMultilevel"/>
    <w:tmpl w:val="51FA4DB0"/>
    <w:lvl w:ilvl="0" w:tplc="7132F10E">
      <w:start w:val="7"/>
      <w:numFmt w:val="decimal"/>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2262490F"/>
    <w:multiLevelType w:val="hybridMultilevel"/>
    <w:tmpl w:val="31D4EEBA"/>
    <w:lvl w:ilvl="0" w:tplc="B0F09380">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41A3F2B"/>
    <w:multiLevelType w:val="hybridMultilevel"/>
    <w:tmpl w:val="1E0276AA"/>
    <w:lvl w:ilvl="0" w:tplc="B0F09380">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6762B58"/>
    <w:multiLevelType w:val="hybridMultilevel"/>
    <w:tmpl w:val="FB5A5CD4"/>
    <w:lvl w:ilvl="0" w:tplc="B0F09380">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C3A354E"/>
    <w:multiLevelType w:val="hybridMultilevel"/>
    <w:tmpl w:val="61161B28"/>
    <w:lvl w:ilvl="0" w:tplc="B0F09380">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00E0B98"/>
    <w:multiLevelType w:val="hybridMultilevel"/>
    <w:tmpl w:val="132001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AC027B"/>
    <w:multiLevelType w:val="hybridMultilevel"/>
    <w:tmpl w:val="C874A802"/>
    <w:lvl w:ilvl="0" w:tplc="B0F09380">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3F7228C"/>
    <w:multiLevelType w:val="hybridMultilevel"/>
    <w:tmpl w:val="093234C6"/>
    <w:lvl w:ilvl="0" w:tplc="B0F09380">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C8E19B6"/>
    <w:multiLevelType w:val="hybridMultilevel"/>
    <w:tmpl w:val="3C6679E2"/>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7B01B80"/>
    <w:multiLevelType w:val="hybridMultilevel"/>
    <w:tmpl w:val="23D4CC6C"/>
    <w:lvl w:ilvl="0" w:tplc="B0F09380">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9F3079"/>
    <w:multiLevelType w:val="hybridMultilevel"/>
    <w:tmpl w:val="B20048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877860566">
    <w:abstractNumId w:val="13"/>
  </w:num>
  <w:num w:numId="2" w16cid:durableId="1052657774">
    <w:abstractNumId w:val="14"/>
  </w:num>
  <w:num w:numId="3" w16cid:durableId="614019141">
    <w:abstractNumId w:val="1"/>
  </w:num>
  <w:num w:numId="4" w16cid:durableId="834220160">
    <w:abstractNumId w:val="9"/>
  </w:num>
  <w:num w:numId="5" w16cid:durableId="422150038">
    <w:abstractNumId w:val="6"/>
  </w:num>
  <w:num w:numId="6" w16cid:durableId="30229267">
    <w:abstractNumId w:val="11"/>
  </w:num>
  <w:num w:numId="7" w16cid:durableId="1342705845">
    <w:abstractNumId w:val="3"/>
  </w:num>
  <w:num w:numId="8" w16cid:durableId="231277024">
    <w:abstractNumId w:val="7"/>
  </w:num>
  <w:num w:numId="9" w16cid:durableId="899167521">
    <w:abstractNumId w:val="10"/>
  </w:num>
  <w:num w:numId="10" w16cid:durableId="958414549">
    <w:abstractNumId w:val="0"/>
  </w:num>
  <w:num w:numId="11" w16cid:durableId="2063210764">
    <w:abstractNumId w:val="5"/>
  </w:num>
  <w:num w:numId="12" w16cid:durableId="761610867">
    <w:abstractNumId w:val="8"/>
  </w:num>
  <w:num w:numId="13" w16cid:durableId="333801033">
    <w:abstractNumId w:val="12"/>
  </w:num>
  <w:num w:numId="14" w16cid:durableId="730495929">
    <w:abstractNumId w:val="2"/>
  </w:num>
  <w:num w:numId="15" w16cid:durableId="1993720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634"/>
    <w:rsid w:val="00000A7B"/>
    <w:rsid w:val="00001021"/>
    <w:rsid w:val="00002D42"/>
    <w:rsid w:val="000033B6"/>
    <w:rsid w:val="00004302"/>
    <w:rsid w:val="00004BEA"/>
    <w:rsid w:val="00005020"/>
    <w:rsid w:val="00006F81"/>
    <w:rsid w:val="0001071C"/>
    <w:rsid w:val="000115F5"/>
    <w:rsid w:val="00012E20"/>
    <w:rsid w:val="000133BA"/>
    <w:rsid w:val="0001345B"/>
    <w:rsid w:val="00013C38"/>
    <w:rsid w:val="000140C0"/>
    <w:rsid w:val="0001682C"/>
    <w:rsid w:val="0002007C"/>
    <w:rsid w:val="000218BE"/>
    <w:rsid w:val="00021C1B"/>
    <w:rsid w:val="000238B1"/>
    <w:rsid w:val="00023AB1"/>
    <w:rsid w:val="00024947"/>
    <w:rsid w:val="00026353"/>
    <w:rsid w:val="00027FCD"/>
    <w:rsid w:val="00031B50"/>
    <w:rsid w:val="00032246"/>
    <w:rsid w:val="000325A2"/>
    <w:rsid w:val="0003263B"/>
    <w:rsid w:val="00032D4B"/>
    <w:rsid w:val="00035AE6"/>
    <w:rsid w:val="00037168"/>
    <w:rsid w:val="00037220"/>
    <w:rsid w:val="000379ED"/>
    <w:rsid w:val="00037B15"/>
    <w:rsid w:val="0004088A"/>
    <w:rsid w:val="00041C11"/>
    <w:rsid w:val="00042160"/>
    <w:rsid w:val="00042270"/>
    <w:rsid w:val="000425BB"/>
    <w:rsid w:val="00042603"/>
    <w:rsid w:val="00043634"/>
    <w:rsid w:val="00044969"/>
    <w:rsid w:val="00044A05"/>
    <w:rsid w:val="00045EBE"/>
    <w:rsid w:val="00046259"/>
    <w:rsid w:val="00046AA9"/>
    <w:rsid w:val="00046F8F"/>
    <w:rsid w:val="0005150B"/>
    <w:rsid w:val="00051A44"/>
    <w:rsid w:val="00051CF5"/>
    <w:rsid w:val="00052964"/>
    <w:rsid w:val="00053C19"/>
    <w:rsid w:val="00053ECF"/>
    <w:rsid w:val="00054C55"/>
    <w:rsid w:val="00056360"/>
    <w:rsid w:val="00057295"/>
    <w:rsid w:val="00057C0B"/>
    <w:rsid w:val="000600A5"/>
    <w:rsid w:val="000604C5"/>
    <w:rsid w:val="00060962"/>
    <w:rsid w:val="00060C12"/>
    <w:rsid w:val="000636EA"/>
    <w:rsid w:val="00064063"/>
    <w:rsid w:val="000643BB"/>
    <w:rsid w:val="000645E4"/>
    <w:rsid w:val="00066962"/>
    <w:rsid w:val="00066AAA"/>
    <w:rsid w:val="00066D54"/>
    <w:rsid w:val="000674D6"/>
    <w:rsid w:val="0006762C"/>
    <w:rsid w:val="000712F9"/>
    <w:rsid w:val="000725BF"/>
    <w:rsid w:val="000734CE"/>
    <w:rsid w:val="000746BC"/>
    <w:rsid w:val="00075474"/>
    <w:rsid w:val="00076040"/>
    <w:rsid w:val="00076FB5"/>
    <w:rsid w:val="00077BB4"/>
    <w:rsid w:val="00081C87"/>
    <w:rsid w:val="00084A89"/>
    <w:rsid w:val="00085F58"/>
    <w:rsid w:val="0008736C"/>
    <w:rsid w:val="000877F1"/>
    <w:rsid w:val="00087DE0"/>
    <w:rsid w:val="00093198"/>
    <w:rsid w:val="0009376D"/>
    <w:rsid w:val="00093BE7"/>
    <w:rsid w:val="00094C1D"/>
    <w:rsid w:val="000A3DB8"/>
    <w:rsid w:val="000A4171"/>
    <w:rsid w:val="000A5D54"/>
    <w:rsid w:val="000A6B9E"/>
    <w:rsid w:val="000A6EF0"/>
    <w:rsid w:val="000B1280"/>
    <w:rsid w:val="000B4579"/>
    <w:rsid w:val="000B7CD6"/>
    <w:rsid w:val="000C007D"/>
    <w:rsid w:val="000C0D60"/>
    <w:rsid w:val="000C210F"/>
    <w:rsid w:val="000C2F6E"/>
    <w:rsid w:val="000C51EA"/>
    <w:rsid w:val="000C722D"/>
    <w:rsid w:val="000C7BE6"/>
    <w:rsid w:val="000D0EB6"/>
    <w:rsid w:val="000D23E4"/>
    <w:rsid w:val="000D29AE"/>
    <w:rsid w:val="000E07DD"/>
    <w:rsid w:val="000E0F42"/>
    <w:rsid w:val="000E5BD2"/>
    <w:rsid w:val="000E65BC"/>
    <w:rsid w:val="000E722C"/>
    <w:rsid w:val="000E7C9B"/>
    <w:rsid w:val="000E7FE6"/>
    <w:rsid w:val="000F21AB"/>
    <w:rsid w:val="000F3F2A"/>
    <w:rsid w:val="00100082"/>
    <w:rsid w:val="0010187B"/>
    <w:rsid w:val="00101FC4"/>
    <w:rsid w:val="00102704"/>
    <w:rsid w:val="00102D23"/>
    <w:rsid w:val="00103B60"/>
    <w:rsid w:val="001051D1"/>
    <w:rsid w:val="00105250"/>
    <w:rsid w:val="00105A36"/>
    <w:rsid w:val="00106221"/>
    <w:rsid w:val="00107065"/>
    <w:rsid w:val="00107A9D"/>
    <w:rsid w:val="00107DCE"/>
    <w:rsid w:val="00111B25"/>
    <w:rsid w:val="0011375A"/>
    <w:rsid w:val="00114865"/>
    <w:rsid w:val="00120780"/>
    <w:rsid w:val="00122312"/>
    <w:rsid w:val="00122E18"/>
    <w:rsid w:val="0012377E"/>
    <w:rsid w:val="00123C25"/>
    <w:rsid w:val="00125DCF"/>
    <w:rsid w:val="00125FA5"/>
    <w:rsid w:val="001263D9"/>
    <w:rsid w:val="0013023A"/>
    <w:rsid w:val="0013153E"/>
    <w:rsid w:val="001335B7"/>
    <w:rsid w:val="00133DDB"/>
    <w:rsid w:val="00135841"/>
    <w:rsid w:val="001365AC"/>
    <w:rsid w:val="00140414"/>
    <w:rsid w:val="0014118B"/>
    <w:rsid w:val="00142428"/>
    <w:rsid w:val="001425C4"/>
    <w:rsid w:val="00144B48"/>
    <w:rsid w:val="00144E9B"/>
    <w:rsid w:val="00145452"/>
    <w:rsid w:val="00146851"/>
    <w:rsid w:val="00147F36"/>
    <w:rsid w:val="001502B4"/>
    <w:rsid w:val="001507F4"/>
    <w:rsid w:val="00151614"/>
    <w:rsid w:val="001558EF"/>
    <w:rsid w:val="0015668A"/>
    <w:rsid w:val="00160910"/>
    <w:rsid w:val="00160DCD"/>
    <w:rsid w:val="0016163C"/>
    <w:rsid w:val="00161962"/>
    <w:rsid w:val="00163D9E"/>
    <w:rsid w:val="00164B5D"/>
    <w:rsid w:val="00164B9B"/>
    <w:rsid w:val="00165188"/>
    <w:rsid w:val="00166E4A"/>
    <w:rsid w:val="001670C6"/>
    <w:rsid w:val="00167941"/>
    <w:rsid w:val="0017039B"/>
    <w:rsid w:val="00171724"/>
    <w:rsid w:val="00171C6B"/>
    <w:rsid w:val="00171D28"/>
    <w:rsid w:val="00171EC1"/>
    <w:rsid w:val="00172067"/>
    <w:rsid w:val="0017366A"/>
    <w:rsid w:val="00177D93"/>
    <w:rsid w:val="00177E33"/>
    <w:rsid w:val="0018310A"/>
    <w:rsid w:val="00183FDC"/>
    <w:rsid w:val="00184746"/>
    <w:rsid w:val="00184BFF"/>
    <w:rsid w:val="001868F5"/>
    <w:rsid w:val="00186CB6"/>
    <w:rsid w:val="001879AB"/>
    <w:rsid w:val="00187A66"/>
    <w:rsid w:val="001A078B"/>
    <w:rsid w:val="001A1B5B"/>
    <w:rsid w:val="001A281C"/>
    <w:rsid w:val="001A2F9A"/>
    <w:rsid w:val="001A4BBE"/>
    <w:rsid w:val="001A5A17"/>
    <w:rsid w:val="001A5DF1"/>
    <w:rsid w:val="001A6FF2"/>
    <w:rsid w:val="001B11E7"/>
    <w:rsid w:val="001B1690"/>
    <w:rsid w:val="001B307C"/>
    <w:rsid w:val="001B31B6"/>
    <w:rsid w:val="001B34F4"/>
    <w:rsid w:val="001B39A6"/>
    <w:rsid w:val="001B568D"/>
    <w:rsid w:val="001B59AC"/>
    <w:rsid w:val="001B6070"/>
    <w:rsid w:val="001B6B48"/>
    <w:rsid w:val="001B7F18"/>
    <w:rsid w:val="001C00C7"/>
    <w:rsid w:val="001C07ED"/>
    <w:rsid w:val="001C09BC"/>
    <w:rsid w:val="001C1EB4"/>
    <w:rsid w:val="001C609B"/>
    <w:rsid w:val="001C6B65"/>
    <w:rsid w:val="001D022C"/>
    <w:rsid w:val="001D1ABE"/>
    <w:rsid w:val="001D1D25"/>
    <w:rsid w:val="001D2BB4"/>
    <w:rsid w:val="001D36BC"/>
    <w:rsid w:val="001D3DB3"/>
    <w:rsid w:val="001D4127"/>
    <w:rsid w:val="001D49D7"/>
    <w:rsid w:val="001D5570"/>
    <w:rsid w:val="001D5CAB"/>
    <w:rsid w:val="001D6A9C"/>
    <w:rsid w:val="001E06EB"/>
    <w:rsid w:val="001E235C"/>
    <w:rsid w:val="001E2690"/>
    <w:rsid w:val="001F0EDA"/>
    <w:rsid w:val="001F2D97"/>
    <w:rsid w:val="001F33C3"/>
    <w:rsid w:val="001F4AA8"/>
    <w:rsid w:val="001F529A"/>
    <w:rsid w:val="001F6A9A"/>
    <w:rsid w:val="001F6C73"/>
    <w:rsid w:val="001F6E12"/>
    <w:rsid w:val="00200AFF"/>
    <w:rsid w:val="002052E4"/>
    <w:rsid w:val="00205777"/>
    <w:rsid w:val="002065CF"/>
    <w:rsid w:val="002069EC"/>
    <w:rsid w:val="00210326"/>
    <w:rsid w:val="0021145E"/>
    <w:rsid w:val="002115DA"/>
    <w:rsid w:val="00212987"/>
    <w:rsid w:val="00213EA6"/>
    <w:rsid w:val="002142E9"/>
    <w:rsid w:val="00216AC5"/>
    <w:rsid w:val="00216CF9"/>
    <w:rsid w:val="00216E42"/>
    <w:rsid w:val="00216E70"/>
    <w:rsid w:val="002213A1"/>
    <w:rsid w:val="00221E47"/>
    <w:rsid w:val="002226FA"/>
    <w:rsid w:val="002236ED"/>
    <w:rsid w:val="00226709"/>
    <w:rsid w:val="0022697F"/>
    <w:rsid w:val="00230186"/>
    <w:rsid w:val="00230216"/>
    <w:rsid w:val="002302D5"/>
    <w:rsid w:val="002315B2"/>
    <w:rsid w:val="002316A7"/>
    <w:rsid w:val="002318A7"/>
    <w:rsid w:val="00236801"/>
    <w:rsid w:val="0024031B"/>
    <w:rsid w:val="00241AA3"/>
    <w:rsid w:val="00241C82"/>
    <w:rsid w:val="00245F1D"/>
    <w:rsid w:val="00246DE3"/>
    <w:rsid w:val="0025242E"/>
    <w:rsid w:val="00253488"/>
    <w:rsid w:val="002536CB"/>
    <w:rsid w:val="00253A03"/>
    <w:rsid w:val="00254725"/>
    <w:rsid w:val="00255A12"/>
    <w:rsid w:val="00256903"/>
    <w:rsid w:val="00256C88"/>
    <w:rsid w:val="002571B2"/>
    <w:rsid w:val="002576BB"/>
    <w:rsid w:val="00260F8A"/>
    <w:rsid w:val="00261CDB"/>
    <w:rsid w:val="00261DA7"/>
    <w:rsid w:val="002621CF"/>
    <w:rsid w:val="00262582"/>
    <w:rsid w:val="002664C1"/>
    <w:rsid w:val="00271384"/>
    <w:rsid w:val="00272A62"/>
    <w:rsid w:val="00273987"/>
    <w:rsid w:val="00274252"/>
    <w:rsid w:val="00276A6D"/>
    <w:rsid w:val="002771B1"/>
    <w:rsid w:val="00281712"/>
    <w:rsid w:val="0028172D"/>
    <w:rsid w:val="00281B97"/>
    <w:rsid w:val="00282910"/>
    <w:rsid w:val="002829F2"/>
    <w:rsid w:val="00282E02"/>
    <w:rsid w:val="00283192"/>
    <w:rsid w:val="00285286"/>
    <w:rsid w:val="002854CF"/>
    <w:rsid w:val="002856C6"/>
    <w:rsid w:val="0029086F"/>
    <w:rsid w:val="00290B1B"/>
    <w:rsid w:val="00290C82"/>
    <w:rsid w:val="00293253"/>
    <w:rsid w:val="00294A19"/>
    <w:rsid w:val="00294BF3"/>
    <w:rsid w:val="002A4688"/>
    <w:rsid w:val="002A5BA2"/>
    <w:rsid w:val="002A5F03"/>
    <w:rsid w:val="002A6C0C"/>
    <w:rsid w:val="002B0F28"/>
    <w:rsid w:val="002B4245"/>
    <w:rsid w:val="002B464F"/>
    <w:rsid w:val="002C0ACE"/>
    <w:rsid w:val="002C23CA"/>
    <w:rsid w:val="002C3081"/>
    <w:rsid w:val="002C35BB"/>
    <w:rsid w:val="002C3EBB"/>
    <w:rsid w:val="002C6A69"/>
    <w:rsid w:val="002D4BA7"/>
    <w:rsid w:val="002D582D"/>
    <w:rsid w:val="002D77AF"/>
    <w:rsid w:val="002E13A3"/>
    <w:rsid w:val="002E43BB"/>
    <w:rsid w:val="002E48D9"/>
    <w:rsid w:val="002E4D61"/>
    <w:rsid w:val="002E5EC1"/>
    <w:rsid w:val="002E782F"/>
    <w:rsid w:val="002F144E"/>
    <w:rsid w:val="002F284F"/>
    <w:rsid w:val="002F49AD"/>
    <w:rsid w:val="00302E2A"/>
    <w:rsid w:val="00303731"/>
    <w:rsid w:val="003059B5"/>
    <w:rsid w:val="00305E4C"/>
    <w:rsid w:val="00306112"/>
    <w:rsid w:val="0030669C"/>
    <w:rsid w:val="00306EB7"/>
    <w:rsid w:val="0030794C"/>
    <w:rsid w:val="00310E82"/>
    <w:rsid w:val="0031112C"/>
    <w:rsid w:val="003112E4"/>
    <w:rsid w:val="003133F2"/>
    <w:rsid w:val="00314C15"/>
    <w:rsid w:val="00315146"/>
    <w:rsid w:val="0031599E"/>
    <w:rsid w:val="003203BB"/>
    <w:rsid w:val="00322BEF"/>
    <w:rsid w:val="003236CA"/>
    <w:rsid w:val="00324F87"/>
    <w:rsid w:val="00326138"/>
    <w:rsid w:val="003263F8"/>
    <w:rsid w:val="00326847"/>
    <w:rsid w:val="00326A69"/>
    <w:rsid w:val="003300A3"/>
    <w:rsid w:val="003338D8"/>
    <w:rsid w:val="00333E5B"/>
    <w:rsid w:val="003346CA"/>
    <w:rsid w:val="0033498C"/>
    <w:rsid w:val="00334B39"/>
    <w:rsid w:val="00335ADD"/>
    <w:rsid w:val="00335D98"/>
    <w:rsid w:val="00336221"/>
    <w:rsid w:val="003363E0"/>
    <w:rsid w:val="003371B6"/>
    <w:rsid w:val="0033722E"/>
    <w:rsid w:val="00340700"/>
    <w:rsid w:val="00340BE5"/>
    <w:rsid w:val="00341752"/>
    <w:rsid w:val="003426C0"/>
    <w:rsid w:val="003450A7"/>
    <w:rsid w:val="00347FF7"/>
    <w:rsid w:val="00350D3E"/>
    <w:rsid w:val="00351ACE"/>
    <w:rsid w:val="00352AE5"/>
    <w:rsid w:val="00354C2A"/>
    <w:rsid w:val="00361B74"/>
    <w:rsid w:val="00362B0E"/>
    <w:rsid w:val="00363A55"/>
    <w:rsid w:val="0036457E"/>
    <w:rsid w:val="00364E45"/>
    <w:rsid w:val="00372AF4"/>
    <w:rsid w:val="00372D74"/>
    <w:rsid w:val="00375EAD"/>
    <w:rsid w:val="00377D16"/>
    <w:rsid w:val="003816A0"/>
    <w:rsid w:val="0038424D"/>
    <w:rsid w:val="00384649"/>
    <w:rsid w:val="003850B4"/>
    <w:rsid w:val="00385B4C"/>
    <w:rsid w:val="003860F0"/>
    <w:rsid w:val="003877B4"/>
    <w:rsid w:val="00387F97"/>
    <w:rsid w:val="00392FB6"/>
    <w:rsid w:val="00396932"/>
    <w:rsid w:val="00397E78"/>
    <w:rsid w:val="003A03DC"/>
    <w:rsid w:val="003A1197"/>
    <w:rsid w:val="003A17D0"/>
    <w:rsid w:val="003A180A"/>
    <w:rsid w:val="003A2591"/>
    <w:rsid w:val="003A2F04"/>
    <w:rsid w:val="003A3F94"/>
    <w:rsid w:val="003A5D16"/>
    <w:rsid w:val="003A7466"/>
    <w:rsid w:val="003B0DDE"/>
    <w:rsid w:val="003B122F"/>
    <w:rsid w:val="003B1897"/>
    <w:rsid w:val="003B1C6D"/>
    <w:rsid w:val="003B210F"/>
    <w:rsid w:val="003B4050"/>
    <w:rsid w:val="003B67B2"/>
    <w:rsid w:val="003B7165"/>
    <w:rsid w:val="003B7B0B"/>
    <w:rsid w:val="003B7D96"/>
    <w:rsid w:val="003C5255"/>
    <w:rsid w:val="003C61BA"/>
    <w:rsid w:val="003D026A"/>
    <w:rsid w:val="003D0EB2"/>
    <w:rsid w:val="003D15EA"/>
    <w:rsid w:val="003D3BC2"/>
    <w:rsid w:val="003D42A9"/>
    <w:rsid w:val="003E17EF"/>
    <w:rsid w:val="003E3965"/>
    <w:rsid w:val="003E6839"/>
    <w:rsid w:val="003F0999"/>
    <w:rsid w:val="003F0BB1"/>
    <w:rsid w:val="003F2655"/>
    <w:rsid w:val="003F4803"/>
    <w:rsid w:val="003F4FAD"/>
    <w:rsid w:val="003F58C5"/>
    <w:rsid w:val="003F6392"/>
    <w:rsid w:val="003F63DB"/>
    <w:rsid w:val="003F644D"/>
    <w:rsid w:val="003F6842"/>
    <w:rsid w:val="003F694B"/>
    <w:rsid w:val="003F6EF7"/>
    <w:rsid w:val="003F708D"/>
    <w:rsid w:val="004007F9"/>
    <w:rsid w:val="00400B05"/>
    <w:rsid w:val="00402177"/>
    <w:rsid w:val="00403BC0"/>
    <w:rsid w:val="00404A59"/>
    <w:rsid w:val="004061C4"/>
    <w:rsid w:val="00410767"/>
    <w:rsid w:val="0041147F"/>
    <w:rsid w:val="00411691"/>
    <w:rsid w:val="00411B72"/>
    <w:rsid w:val="00412F47"/>
    <w:rsid w:val="00414059"/>
    <w:rsid w:val="0041475F"/>
    <w:rsid w:val="00414FF6"/>
    <w:rsid w:val="00416B22"/>
    <w:rsid w:val="00420D15"/>
    <w:rsid w:val="0042393E"/>
    <w:rsid w:val="004241E5"/>
    <w:rsid w:val="0042436F"/>
    <w:rsid w:val="0042456A"/>
    <w:rsid w:val="00424998"/>
    <w:rsid w:val="00424FFE"/>
    <w:rsid w:val="00425C33"/>
    <w:rsid w:val="004308F1"/>
    <w:rsid w:val="00430AF2"/>
    <w:rsid w:val="004319BA"/>
    <w:rsid w:val="00431AE1"/>
    <w:rsid w:val="00432F32"/>
    <w:rsid w:val="00433BA8"/>
    <w:rsid w:val="0043691F"/>
    <w:rsid w:val="004419C5"/>
    <w:rsid w:val="00442F3B"/>
    <w:rsid w:val="004434BC"/>
    <w:rsid w:val="00446A79"/>
    <w:rsid w:val="00446AF6"/>
    <w:rsid w:val="0045049C"/>
    <w:rsid w:val="0045108C"/>
    <w:rsid w:val="00451703"/>
    <w:rsid w:val="0045469A"/>
    <w:rsid w:val="004565E4"/>
    <w:rsid w:val="00456FA1"/>
    <w:rsid w:val="004623E7"/>
    <w:rsid w:val="00463196"/>
    <w:rsid w:val="00463758"/>
    <w:rsid w:val="00463CDB"/>
    <w:rsid w:val="004647EF"/>
    <w:rsid w:val="004651D4"/>
    <w:rsid w:val="00466A9E"/>
    <w:rsid w:val="00472391"/>
    <w:rsid w:val="004726B4"/>
    <w:rsid w:val="004755BD"/>
    <w:rsid w:val="00476900"/>
    <w:rsid w:val="0048064F"/>
    <w:rsid w:val="00480AB6"/>
    <w:rsid w:val="00481E52"/>
    <w:rsid w:val="00482CD0"/>
    <w:rsid w:val="0048306E"/>
    <w:rsid w:val="00483181"/>
    <w:rsid w:val="00483A56"/>
    <w:rsid w:val="004848F5"/>
    <w:rsid w:val="00485C0F"/>
    <w:rsid w:val="00485F22"/>
    <w:rsid w:val="004868A6"/>
    <w:rsid w:val="00486BD1"/>
    <w:rsid w:val="00487175"/>
    <w:rsid w:val="0049026F"/>
    <w:rsid w:val="004902D4"/>
    <w:rsid w:val="00490BB1"/>
    <w:rsid w:val="00496085"/>
    <w:rsid w:val="00496379"/>
    <w:rsid w:val="00496B86"/>
    <w:rsid w:val="004A0F1B"/>
    <w:rsid w:val="004A5E80"/>
    <w:rsid w:val="004A5FDF"/>
    <w:rsid w:val="004A739C"/>
    <w:rsid w:val="004A7D83"/>
    <w:rsid w:val="004B020F"/>
    <w:rsid w:val="004B0700"/>
    <w:rsid w:val="004B1768"/>
    <w:rsid w:val="004B3A72"/>
    <w:rsid w:val="004B3AA5"/>
    <w:rsid w:val="004B3C68"/>
    <w:rsid w:val="004B3DAE"/>
    <w:rsid w:val="004B4A99"/>
    <w:rsid w:val="004B673D"/>
    <w:rsid w:val="004C1515"/>
    <w:rsid w:val="004C1C0A"/>
    <w:rsid w:val="004C1D66"/>
    <w:rsid w:val="004C2358"/>
    <w:rsid w:val="004C2546"/>
    <w:rsid w:val="004C584C"/>
    <w:rsid w:val="004C5EC7"/>
    <w:rsid w:val="004C68E5"/>
    <w:rsid w:val="004C716E"/>
    <w:rsid w:val="004C7794"/>
    <w:rsid w:val="004D203F"/>
    <w:rsid w:val="004D21DE"/>
    <w:rsid w:val="004D410D"/>
    <w:rsid w:val="004D5492"/>
    <w:rsid w:val="004D553B"/>
    <w:rsid w:val="004D5651"/>
    <w:rsid w:val="004D5964"/>
    <w:rsid w:val="004D78A6"/>
    <w:rsid w:val="004E0DC1"/>
    <w:rsid w:val="004E23E0"/>
    <w:rsid w:val="004E2531"/>
    <w:rsid w:val="004E2F3C"/>
    <w:rsid w:val="004E461A"/>
    <w:rsid w:val="004E5032"/>
    <w:rsid w:val="004E77A1"/>
    <w:rsid w:val="004F0AD5"/>
    <w:rsid w:val="004F108A"/>
    <w:rsid w:val="004F135C"/>
    <w:rsid w:val="004F1512"/>
    <w:rsid w:val="004F218D"/>
    <w:rsid w:val="004F5B48"/>
    <w:rsid w:val="004F5D9E"/>
    <w:rsid w:val="004F5EAD"/>
    <w:rsid w:val="004F661C"/>
    <w:rsid w:val="005012B4"/>
    <w:rsid w:val="005026B7"/>
    <w:rsid w:val="00505681"/>
    <w:rsid w:val="00510B5D"/>
    <w:rsid w:val="005119A7"/>
    <w:rsid w:val="00514663"/>
    <w:rsid w:val="00516BC6"/>
    <w:rsid w:val="0051720C"/>
    <w:rsid w:val="0051720F"/>
    <w:rsid w:val="005213CC"/>
    <w:rsid w:val="00522EDD"/>
    <w:rsid w:val="005231D9"/>
    <w:rsid w:val="00523549"/>
    <w:rsid w:val="005239C2"/>
    <w:rsid w:val="005251A6"/>
    <w:rsid w:val="00526AB9"/>
    <w:rsid w:val="005277B4"/>
    <w:rsid w:val="00527DA4"/>
    <w:rsid w:val="00533774"/>
    <w:rsid w:val="00535057"/>
    <w:rsid w:val="0054033D"/>
    <w:rsid w:val="005417B5"/>
    <w:rsid w:val="00544B08"/>
    <w:rsid w:val="00544DDA"/>
    <w:rsid w:val="00544FC1"/>
    <w:rsid w:val="00545206"/>
    <w:rsid w:val="00546DEA"/>
    <w:rsid w:val="0054729F"/>
    <w:rsid w:val="00550DF5"/>
    <w:rsid w:val="00551A9F"/>
    <w:rsid w:val="00551C49"/>
    <w:rsid w:val="00552B73"/>
    <w:rsid w:val="00555B00"/>
    <w:rsid w:val="00556068"/>
    <w:rsid w:val="00556A45"/>
    <w:rsid w:val="00557144"/>
    <w:rsid w:val="00560219"/>
    <w:rsid w:val="00560458"/>
    <w:rsid w:val="005611E1"/>
    <w:rsid w:val="00562A18"/>
    <w:rsid w:val="00565E77"/>
    <w:rsid w:val="0056748C"/>
    <w:rsid w:val="0057107E"/>
    <w:rsid w:val="00571E8E"/>
    <w:rsid w:val="00572398"/>
    <w:rsid w:val="00576155"/>
    <w:rsid w:val="0057684F"/>
    <w:rsid w:val="0057765F"/>
    <w:rsid w:val="0058058A"/>
    <w:rsid w:val="005805AE"/>
    <w:rsid w:val="00580862"/>
    <w:rsid w:val="0058249F"/>
    <w:rsid w:val="005833C5"/>
    <w:rsid w:val="0058391D"/>
    <w:rsid w:val="00584774"/>
    <w:rsid w:val="00586216"/>
    <w:rsid w:val="00586E6A"/>
    <w:rsid w:val="00586F73"/>
    <w:rsid w:val="0059018B"/>
    <w:rsid w:val="00590A84"/>
    <w:rsid w:val="00592195"/>
    <w:rsid w:val="00592531"/>
    <w:rsid w:val="005930D0"/>
    <w:rsid w:val="005943F0"/>
    <w:rsid w:val="00596548"/>
    <w:rsid w:val="0059715E"/>
    <w:rsid w:val="0059742B"/>
    <w:rsid w:val="00597985"/>
    <w:rsid w:val="005A1526"/>
    <w:rsid w:val="005A1C08"/>
    <w:rsid w:val="005A23A7"/>
    <w:rsid w:val="005A3BFB"/>
    <w:rsid w:val="005A3F53"/>
    <w:rsid w:val="005A5E3C"/>
    <w:rsid w:val="005A5FC5"/>
    <w:rsid w:val="005B14E4"/>
    <w:rsid w:val="005B1D95"/>
    <w:rsid w:val="005B30E2"/>
    <w:rsid w:val="005B365A"/>
    <w:rsid w:val="005B4BAE"/>
    <w:rsid w:val="005B5D5B"/>
    <w:rsid w:val="005B7B51"/>
    <w:rsid w:val="005C05D6"/>
    <w:rsid w:val="005C1F44"/>
    <w:rsid w:val="005C3375"/>
    <w:rsid w:val="005C42FF"/>
    <w:rsid w:val="005C4CC1"/>
    <w:rsid w:val="005C4EAF"/>
    <w:rsid w:val="005C51F1"/>
    <w:rsid w:val="005C52FE"/>
    <w:rsid w:val="005C5B4A"/>
    <w:rsid w:val="005C616A"/>
    <w:rsid w:val="005C72DD"/>
    <w:rsid w:val="005C7963"/>
    <w:rsid w:val="005D0B3B"/>
    <w:rsid w:val="005D56E5"/>
    <w:rsid w:val="005D6030"/>
    <w:rsid w:val="005D6110"/>
    <w:rsid w:val="005E2983"/>
    <w:rsid w:val="005E3A31"/>
    <w:rsid w:val="005E4207"/>
    <w:rsid w:val="005E47C4"/>
    <w:rsid w:val="005E702A"/>
    <w:rsid w:val="005E71E3"/>
    <w:rsid w:val="005E732C"/>
    <w:rsid w:val="005E78F6"/>
    <w:rsid w:val="005E7EC9"/>
    <w:rsid w:val="005F29BC"/>
    <w:rsid w:val="005F42E7"/>
    <w:rsid w:val="005F4CF0"/>
    <w:rsid w:val="005F54A7"/>
    <w:rsid w:val="005F64BD"/>
    <w:rsid w:val="00600978"/>
    <w:rsid w:val="00601E45"/>
    <w:rsid w:val="006020F7"/>
    <w:rsid w:val="006043D6"/>
    <w:rsid w:val="00604CF4"/>
    <w:rsid w:val="0060681E"/>
    <w:rsid w:val="00613AF7"/>
    <w:rsid w:val="006146DB"/>
    <w:rsid w:val="00616482"/>
    <w:rsid w:val="006179FD"/>
    <w:rsid w:val="00617A66"/>
    <w:rsid w:val="00620199"/>
    <w:rsid w:val="00625EE7"/>
    <w:rsid w:val="00626F5D"/>
    <w:rsid w:val="00631DC2"/>
    <w:rsid w:val="006370A8"/>
    <w:rsid w:val="00637288"/>
    <w:rsid w:val="0064061D"/>
    <w:rsid w:val="00640924"/>
    <w:rsid w:val="006413C0"/>
    <w:rsid w:val="006452C5"/>
    <w:rsid w:val="00646D56"/>
    <w:rsid w:val="0064701F"/>
    <w:rsid w:val="006475BF"/>
    <w:rsid w:val="00652E3C"/>
    <w:rsid w:val="0065370B"/>
    <w:rsid w:val="00653972"/>
    <w:rsid w:val="00653E88"/>
    <w:rsid w:val="006541E5"/>
    <w:rsid w:val="00654FF6"/>
    <w:rsid w:val="00662403"/>
    <w:rsid w:val="0066323F"/>
    <w:rsid w:val="00663A99"/>
    <w:rsid w:val="00664213"/>
    <w:rsid w:val="00664B04"/>
    <w:rsid w:val="00665FDD"/>
    <w:rsid w:val="00667DF4"/>
    <w:rsid w:val="00671EA7"/>
    <w:rsid w:val="006742C4"/>
    <w:rsid w:val="006756DF"/>
    <w:rsid w:val="00676F2E"/>
    <w:rsid w:val="006779CC"/>
    <w:rsid w:val="00677A25"/>
    <w:rsid w:val="00680EEF"/>
    <w:rsid w:val="006824C1"/>
    <w:rsid w:val="00683865"/>
    <w:rsid w:val="00684A44"/>
    <w:rsid w:val="00687F1E"/>
    <w:rsid w:val="00690F47"/>
    <w:rsid w:val="00691A7B"/>
    <w:rsid w:val="00692833"/>
    <w:rsid w:val="00692DAE"/>
    <w:rsid w:val="00695010"/>
    <w:rsid w:val="00696BD0"/>
    <w:rsid w:val="00696C1F"/>
    <w:rsid w:val="00696E8D"/>
    <w:rsid w:val="00697332"/>
    <w:rsid w:val="006A0D8D"/>
    <w:rsid w:val="006A18C3"/>
    <w:rsid w:val="006A1E98"/>
    <w:rsid w:val="006A2998"/>
    <w:rsid w:val="006A2BBD"/>
    <w:rsid w:val="006A75D9"/>
    <w:rsid w:val="006B0501"/>
    <w:rsid w:val="006B21F9"/>
    <w:rsid w:val="006B2880"/>
    <w:rsid w:val="006B2E8C"/>
    <w:rsid w:val="006B3F5C"/>
    <w:rsid w:val="006B4347"/>
    <w:rsid w:val="006B46DD"/>
    <w:rsid w:val="006B7169"/>
    <w:rsid w:val="006B724C"/>
    <w:rsid w:val="006B75AE"/>
    <w:rsid w:val="006B7AC2"/>
    <w:rsid w:val="006C0277"/>
    <w:rsid w:val="006C0D5E"/>
    <w:rsid w:val="006C1AF2"/>
    <w:rsid w:val="006C1D49"/>
    <w:rsid w:val="006C2257"/>
    <w:rsid w:val="006C33F1"/>
    <w:rsid w:val="006C3B95"/>
    <w:rsid w:val="006C427E"/>
    <w:rsid w:val="006C5CA1"/>
    <w:rsid w:val="006D03E3"/>
    <w:rsid w:val="006D074D"/>
    <w:rsid w:val="006D12CB"/>
    <w:rsid w:val="006D2556"/>
    <w:rsid w:val="006D2EA4"/>
    <w:rsid w:val="006D3906"/>
    <w:rsid w:val="006D584E"/>
    <w:rsid w:val="006D5D3C"/>
    <w:rsid w:val="006E037E"/>
    <w:rsid w:val="006E26FD"/>
    <w:rsid w:val="006E3D6F"/>
    <w:rsid w:val="006E73DE"/>
    <w:rsid w:val="006F1E2A"/>
    <w:rsid w:val="006F1EE9"/>
    <w:rsid w:val="006F34A4"/>
    <w:rsid w:val="006F56FE"/>
    <w:rsid w:val="006F7606"/>
    <w:rsid w:val="006F7D0A"/>
    <w:rsid w:val="00701052"/>
    <w:rsid w:val="0070721C"/>
    <w:rsid w:val="0070776E"/>
    <w:rsid w:val="007105B1"/>
    <w:rsid w:val="00710B8E"/>
    <w:rsid w:val="00711730"/>
    <w:rsid w:val="00712CFB"/>
    <w:rsid w:val="00713030"/>
    <w:rsid w:val="00714103"/>
    <w:rsid w:val="007147AB"/>
    <w:rsid w:val="00715987"/>
    <w:rsid w:val="00717C31"/>
    <w:rsid w:val="00717FF6"/>
    <w:rsid w:val="00721113"/>
    <w:rsid w:val="0072235D"/>
    <w:rsid w:val="00723A4C"/>
    <w:rsid w:val="00723FD3"/>
    <w:rsid w:val="00724DD7"/>
    <w:rsid w:val="00726069"/>
    <w:rsid w:val="00726635"/>
    <w:rsid w:val="007303C9"/>
    <w:rsid w:val="0073122C"/>
    <w:rsid w:val="00734207"/>
    <w:rsid w:val="007352F9"/>
    <w:rsid w:val="00735ACB"/>
    <w:rsid w:val="00735EBB"/>
    <w:rsid w:val="00736548"/>
    <w:rsid w:val="007401DB"/>
    <w:rsid w:val="0074284E"/>
    <w:rsid w:val="00745304"/>
    <w:rsid w:val="007459B3"/>
    <w:rsid w:val="0075091C"/>
    <w:rsid w:val="007512FE"/>
    <w:rsid w:val="007515A3"/>
    <w:rsid w:val="0075173E"/>
    <w:rsid w:val="00751FAD"/>
    <w:rsid w:val="00751FDE"/>
    <w:rsid w:val="007533AE"/>
    <w:rsid w:val="0075369A"/>
    <w:rsid w:val="00755F2E"/>
    <w:rsid w:val="007561D6"/>
    <w:rsid w:val="00756737"/>
    <w:rsid w:val="00756BA3"/>
    <w:rsid w:val="00756F61"/>
    <w:rsid w:val="00760987"/>
    <w:rsid w:val="007635BA"/>
    <w:rsid w:val="0076508D"/>
    <w:rsid w:val="00766A93"/>
    <w:rsid w:val="007679CF"/>
    <w:rsid w:val="00767DBE"/>
    <w:rsid w:val="007706B4"/>
    <w:rsid w:val="00772BDA"/>
    <w:rsid w:val="007753A0"/>
    <w:rsid w:val="00775CF1"/>
    <w:rsid w:val="007775EC"/>
    <w:rsid w:val="00781471"/>
    <w:rsid w:val="00781E3D"/>
    <w:rsid w:val="0078252D"/>
    <w:rsid w:val="0078414B"/>
    <w:rsid w:val="0078610C"/>
    <w:rsid w:val="007879DD"/>
    <w:rsid w:val="00791EFC"/>
    <w:rsid w:val="00792CDD"/>
    <w:rsid w:val="007935A3"/>
    <w:rsid w:val="0079631D"/>
    <w:rsid w:val="007967DE"/>
    <w:rsid w:val="007A08D8"/>
    <w:rsid w:val="007A2548"/>
    <w:rsid w:val="007A438C"/>
    <w:rsid w:val="007A4BF5"/>
    <w:rsid w:val="007A5A67"/>
    <w:rsid w:val="007B1AAE"/>
    <w:rsid w:val="007B2AD7"/>
    <w:rsid w:val="007B3FF9"/>
    <w:rsid w:val="007B4811"/>
    <w:rsid w:val="007B5162"/>
    <w:rsid w:val="007B7704"/>
    <w:rsid w:val="007C011F"/>
    <w:rsid w:val="007C09AC"/>
    <w:rsid w:val="007C386F"/>
    <w:rsid w:val="007C3B29"/>
    <w:rsid w:val="007C42A4"/>
    <w:rsid w:val="007C48D6"/>
    <w:rsid w:val="007C541B"/>
    <w:rsid w:val="007C617A"/>
    <w:rsid w:val="007C76D1"/>
    <w:rsid w:val="007D11FC"/>
    <w:rsid w:val="007D2FA5"/>
    <w:rsid w:val="007D4E8E"/>
    <w:rsid w:val="007D5D08"/>
    <w:rsid w:val="007D673B"/>
    <w:rsid w:val="007D685F"/>
    <w:rsid w:val="007E20F7"/>
    <w:rsid w:val="007E367D"/>
    <w:rsid w:val="007E3DCC"/>
    <w:rsid w:val="007E3EA0"/>
    <w:rsid w:val="007E4422"/>
    <w:rsid w:val="007E55D1"/>
    <w:rsid w:val="007F01C2"/>
    <w:rsid w:val="007F0564"/>
    <w:rsid w:val="007F1F69"/>
    <w:rsid w:val="007F25C7"/>
    <w:rsid w:val="007F34A3"/>
    <w:rsid w:val="007F3AB7"/>
    <w:rsid w:val="007F4288"/>
    <w:rsid w:val="007F53C9"/>
    <w:rsid w:val="007F7FBB"/>
    <w:rsid w:val="0080000F"/>
    <w:rsid w:val="00801C66"/>
    <w:rsid w:val="00804E9C"/>
    <w:rsid w:val="00805483"/>
    <w:rsid w:val="00806EC2"/>
    <w:rsid w:val="00806F78"/>
    <w:rsid w:val="0080779F"/>
    <w:rsid w:val="00812A63"/>
    <w:rsid w:val="008132C0"/>
    <w:rsid w:val="00813B1D"/>
    <w:rsid w:val="008154EA"/>
    <w:rsid w:val="00815657"/>
    <w:rsid w:val="00817B17"/>
    <w:rsid w:val="0082044D"/>
    <w:rsid w:val="00820640"/>
    <w:rsid w:val="008210BB"/>
    <w:rsid w:val="008213BC"/>
    <w:rsid w:val="0082207F"/>
    <w:rsid w:val="008258FD"/>
    <w:rsid w:val="00825E88"/>
    <w:rsid w:val="00826367"/>
    <w:rsid w:val="008272C1"/>
    <w:rsid w:val="00830569"/>
    <w:rsid w:val="00832012"/>
    <w:rsid w:val="0083380F"/>
    <w:rsid w:val="008353D1"/>
    <w:rsid w:val="00836A48"/>
    <w:rsid w:val="008379EC"/>
    <w:rsid w:val="00840ECD"/>
    <w:rsid w:val="00841682"/>
    <w:rsid w:val="00841E1F"/>
    <w:rsid w:val="00842F94"/>
    <w:rsid w:val="008443FF"/>
    <w:rsid w:val="00845A61"/>
    <w:rsid w:val="008504AD"/>
    <w:rsid w:val="00850D2B"/>
    <w:rsid w:val="008517A1"/>
    <w:rsid w:val="008519A8"/>
    <w:rsid w:val="00852374"/>
    <w:rsid w:val="008524EA"/>
    <w:rsid w:val="008551FE"/>
    <w:rsid w:val="00855A99"/>
    <w:rsid w:val="00860F3A"/>
    <w:rsid w:val="00862695"/>
    <w:rsid w:val="00862E1C"/>
    <w:rsid w:val="008632E5"/>
    <w:rsid w:val="00863CE7"/>
    <w:rsid w:val="00865432"/>
    <w:rsid w:val="00865B6C"/>
    <w:rsid w:val="008710B2"/>
    <w:rsid w:val="00871F5A"/>
    <w:rsid w:val="0087289E"/>
    <w:rsid w:val="00873AF4"/>
    <w:rsid w:val="0087450D"/>
    <w:rsid w:val="00875C19"/>
    <w:rsid w:val="00884785"/>
    <w:rsid w:val="0088696C"/>
    <w:rsid w:val="00887814"/>
    <w:rsid w:val="00891595"/>
    <w:rsid w:val="008916E5"/>
    <w:rsid w:val="0089235B"/>
    <w:rsid w:val="00892BDB"/>
    <w:rsid w:val="0089372C"/>
    <w:rsid w:val="00896D8D"/>
    <w:rsid w:val="008A036D"/>
    <w:rsid w:val="008A218C"/>
    <w:rsid w:val="008A26EF"/>
    <w:rsid w:val="008A35B2"/>
    <w:rsid w:val="008A4CF7"/>
    <w:rsid w:val="008A68A7"/>
    <w:rsid w:val="008A6981"/>
    <w:rsid w:val="008B18D1"/>
    <w:rsid w:val="008B19CA"/>
    <w:rsid w:val="008B2285"/>
    <w:rsid w:val="008B28D6"/>
    <w:rsid w:val="008B291F"/>
    <w:rsid w:val="008B48A8"/>
    <w:rsid w:val="008B48D0"/>
    <w:rsid w:val="008B6A64"/>
    <w:rsid w:val="008B6AE7"/>
    <w:rsid w:val="008B7282"/>
    <w:rsid w:val="008B7738"/>
    <w:rsid w:val="008C0CBA"/>
    <w:rsid w:val="008C0CF9"/>
    <w:rsid w:val="008C2BBF"/>
    <w:rsid w:val="008C5AEC"/>
    <w:rsid w:val="008C7411"/>
    <w:rsid w:val="008D3656"/>
    <w:rsid w:val="008D4207"/>
    <w:rsid w:val="008D51CA"/>
    <w:rsid w:val="008D5672"/>
    <w:rsid w:val="008D78D9"/>
    <w:rsid w:val="008E161E"/>
    <w:rsid w:val="008E375A"/>
    <w:rsid w:val="008E3CCE"/>
    <w:rsid w:val="008E3F37"/>
    <w:rsid w:val="008E40E5"/>
    <w:rsid w:val="008E50E3"/>
    <w:rsid w:val="008E5D58"/>
    <w:rsid w:val="008E5D75"/>
    <w:rsid w:val="008E7F8C"/>
    <w:rsid w:val="008F167A"/>
    <w:rsid w:val="008F2BEA"/>
    <w:rsid w:val="008F33D4"/>
    <w:rsid w:val="008F376D"/>
    <w:rsid w:val="008F3D6F"/>
    <w:rsid w:val="008F3D75"/>
    <w:rsid w:val="008F6511"/>
    <w:rsid w:val="008F6B2D"/>
    <w:rsid w:val="0090065A"/>
    <w:rsid w:val="00900780"/>
    <w:rsid w:val="00903F6B"/>
    <w:rsid w:val="00905E07"/>
    <w:rsid w:val="009066B9"/>
    <w:rsid w:val="0090708E"/>
    <w:rsid w:val="009100F7"/>
    <w:rsid w:val="0091029E"/>
    <w:rsid w:val="00911FEB"/>
    <w:rsid w:val="00914A63"/>
    <w:rsid w:val="00916436"/>
    <w:rsid w:val="00916EA6"/>
    <w:rsid w:val="009173BD"/>
    <w:rsid w:val="00917521"/>
    <w:rsid w:val="009178CF"/>
    <w:rsid w:val="009212D3"/>
    <w:rsid w:val="009215B3"/>
    <w:rsid w:val="0092466E"/>
    <w:rsid w:val="00925C3C"/>
    <w:rsid w:val="00926639"/>
    <w:rsid w:val="00927242"/>
    <w:rsid w:val="00927247"/>
    <w:rsid w:val="00927754"/>
    <w:rsid w:val="00927A90"/>
    <w:rsid w:val="00927C37"/>
    <w:rsid w:val="00932178"/>
    <w:rsid w:val="00935651"/>
    <w:rsid w:val="009357AB"/>
    <w:rsid w:val="00935E21"/>
    <w:rsid w:val="00936A36"/>
    <w:rsid w:val="009403D3"/>
    <w:rsid w:val="009414BD"/>
    <w:rsid w:val="00941905"/>
    <w:rsid w:val="009425BB"/>
    <w:rsid w:val="00942CD7"/>
    <w:rsid w:val="00943576"/>
    <w:rsid w:val="00944270"/>
    <w:rsid w:val="00945E50"/>
    <w:rsid w:val="00947B95"/>
    <w:rsid w:val="00947EAA"/>
    <w:rsid w:val="00950400"/>
    <w:rsid w:val="00951AB6"/>
    <w:rsid w:val="00953CE0"/>
    <w:rsid w:val="00954400"/>
    <w:rsid w:val="00956D74"/>
    <w:rsid w:val="00956E14"/>
    <w:rsid w:val="00957060"/>
    <w:rsid w:val="00957A8D"/>
    <w:rsid w:val="0096018D"/>
    <w:rsid w:val="00960C70"/>
    <w:rsid w:val="00961FC1"/>
    <w:rsid w:val="0096447F"/>
    <w:rsid w:val="00966904"/>
    <w:rsid w:val="00971377"/>
    <w:rsid w:val="00971468"/>
    <w:rsid w:val="00971599"/>
    <w:rsid w:val="009722C9"/>
    <w:rsid w:val="009768D5"/>
    <w:rsid w:val="00977EE8"/>
    <w:rsid w:val="009816F8"/>
    <w:rsid w:val="0098196F"/>
    <w:rsid w:val="009833DD"/>
    <w:rsid w:val="00985A3A"/>
    <w:rsid w:val="00986ACC"/>
    <w:rsid w:val="009879EB"/>
    <w:rsid w:val="00987C3B"/>
    <w:rsid w:val="009906E3"/>
    <w:rsid w:val="00991052"/>
    <w:rsid w:val="00992378"/>
    <w:rsid w:val="00994A44"/>
    <w:rsid w:val="009955C1"/>
    <w:rsid w:val="00995E9F"/>
    <w:rsid w:val="00996035"/>
    <w:rsid w:val="009969AC"/>
    <w:rsid w:val="009A0A10"/>
    <w:rsid w:val="009A0FB9"/>
    <w:rsid w:val="009A135B"/>
    <w:rsid w:val="009A1598"/>
    <w:rsid w:val="009A3DCD"/>
    <w:rsid w:val="009B0F74"/>
    <w:rsid w:val="009B1A87"/>
    <w:rsid w:val="009B1CEA"/>
    <w:rsid w:val="009B3D9D"/>
    <w:rsid w:val="009B4385"/>
    <w:rsid w:val="009B59FB"/>
    <w:rsid w:val="009B659A"/>
    <w:rsid w:val="009B6D8F"/>
    <w:rsid w:val="009B735D"/>
    <w:rsid w:val="009B7370"/>
    <w:rsid w:val="009B7B75"/>
    <w:rsid w:val="009C0C26"/>
    <w:rsid w:val="009C1BDF"/>
    <w:rsid w:val="009C1E92"/>
    <w:rsid w:val="009C308C"/>
    <w:rsid w:val="009C4D00"/>
    <w:rsid w:val="009C7277"/>
    <w:rsid w:val="009C7AFB"/>
    <w:rsid w:val="009D10FE"/>
    <w:rsid w:val="009D288C"/>
    <w:rsid w:val="009D2A3A"/>
    <w:rsid w:val="009D2DDB"/>
    <w:rsid w:val="009D3656"/>
    <w:rsid w:val="009D4846"/>
    <w:rsid w:val="009D620F"/>
    <w:rsid w:val="009D74C8"/>
    <w:rsid w:val="009D7FB7"/>
    <w:rsid w:val="009E017E"/>
    <w:rsid w:val="009E2048"/>
    <w:rsid w:val="009E2828"/>
    <w:rsid w:val="009E453A"/>
    <w:rsid w:val="009E6B28"/>
    <w:rsid w:val="009E7D60"/>
    <w:rsid w:val="009F02C0"/>
    <w:rsid w:val="009F07BF"/>
    <w:rsid w:val="009F08F9"/>
    <w:rsid w:val="009F137F"/>
    <w:rsid w:val="009F228F"/>
    <w:rsid w:val="009F2456"/>
    <w:rsid w:val="009F4339"/>
    <w:rsid w:val="009F5BEF"/>
    <w:rsid w:val="009F5C75"/>
    <w:rsid w:val="00A04750"/>
    <w:rsid w:val="00A05528"/>
    <w:rsid w:val="00A069DC"/>
    <w:rsid w:val="00A06EDF"/>
    <w:rsid w:val="00A10EEA"/>
    <w:rsid w:val="00A118DF"/>
    <w:rsid w:val="00A125C1"/>
    <w:rsid w:val="00A12746"/>
    <w:rsid w:val="00A148D6"/>
    <w:rsid w:val="00A14DEB"/>
    <w:rsid w:val="00A15894"/>
    <w:rsid w:val="00A1597C"/>
    <w:rsid w:val="00A214D0"/>
    <w:rsid w:val="00A217ED"/>
    <w:rsid w:val="00A23A5A"/>
    <w:rsid w:val="00A24C12"/>
    <w:rsid w:val="00A27DCE"/>
    <w:rsid w:val="00A31280"/>
    <w:rsid w:val="00A31949"/>
    <w:rsid w:val="00A3194A"/>
    <w:rsid w:val="00A31B9E"/>
    <w:rsid w:val="00A35B56"/>
    <w:rsid w:val="00A37020"/>
    <w:rsid w:val="00A405CD"/>
    <w:rsid w:val="00A42B75"/>
    <w:rsid w:val="00A452BA"/>
    <w:rsid w:val="00A45395"/>
    <w:rsid w:val="00A4766C"/>
    <w:rsid w:val="00A5045B"/>
    <w:rsid w:val="00A50FED"/>
    <w:rsid w:val="00A530A8"/>
    <w:rsid w:val="00A53AB7"/>
    <w:rsid w:val="00A53B05"/>
    <w:rsid w:val="00A55743"/>
    <w:rsid w:val="00A56B9E"/>
    <w:rsid w:val="00A57B80"/>
    <w:rsid w:val="00A57E3E"/>
    <w:rsid w:val="00A61810"/>
    <w:rsid w:val="00A62A06"/>
    <w:rsid w:val="00A62BA1"/>
    <w:rsid w:val="00A64CD7"/>
    <w:rsid w:val="00A64CEA"/>
    <w:rsid w:val="00A667C3"/>
    <w:rsid w:val="00A707CD"/>
    <w:rsid w:val="00A70BF9"/>
    <w:rsid w:val="00A712EF"/>
    <w:rsid w:val="00A723FB"/>
    <w:rsid w:val="00A72869"/>
    <w:rsid w:val="00A7442D"/>
    <w:rsid w:val="00A7554D"/>
    <w:rsid w:val="00A75AC7"/>
    <w:rsid w:val="00A77BE2"/>
    <w:rsid w:val="00A80AF7"/>
    <w:rsid w:val="00A811C8"/>
    <w:rsid w:val="00A851DB"/>
    <w:rsid w:val="00A85C25"/>
    <w:rsid w:val="00A87C62"/>
    <w:rsid w:val="00A905FB"/>
    <w:rsid w:val="00A93A47"/>
    <w:rsid w:val="00A94AB1"/>
    <w:rsid w:val="00A9601F"/>
    <w:rsid w:val="00A974CD"/>
    <w:rsid w:val="00A97DAE"/>
    <w:rsid w:val="00A97F38"/>
    <w:rsid w:val="00AA0348"/>
    <w:rsid w:val="00AA3896"/>
    <w:rsid w:val="00AA3A3B"/>
    <w:rsid w:val="00AA46ED"/>
    <w:rsid w:val="00AA4AE3"/>
    <w:rsid w:val="00AA65DB"/>
    <w:rsid w:val="00AA6DF9"/>
    <w:rsid w:val="00AB15D2"/>
    <w:rsid w:val="00AB18F4"/>
    <w:rsid w:val="00AB1D88"/>
    <w:rsid w:val="00AB24B2"/>
    <w:rsid w:val="00AB25C8"/>
    <w:rsid w:val="00AB3599"/>
    <w:rsid w:val="00AB48D8"/>
    <w:rsid w:val="00AB532E"/>
    <w:rsid w:val="00AB5A59"/>
    <w:rsid w:val="00AB5F8A"/>
    <w:rsid w:val="00AC4209"/>
    <w:rsid w:val="00AC548B"/>
    <w:rsid w:val="00AC7DB6"/>
    <w:rsid w:val="00AC7E68"/>
    <w:rsid w:val="00AD1EAF"/>
    <w:rsid w:val="00AD2D50"/>
    <w:rsid w:val="00AD306D"/>
    <w:rsid w:val="00AD33BB"/>
    <w:rsid w:val="00AD4ED4"/>
    <w:rsid w:val="00AD51D1"/>
    <w:rsid w:val="00AD5624"/>
    <w:rsid w:val="00AD6265"/>
    <w:rsid w:val="00AD6BAD"/>
    <w:rsid w:val="00AD6F80"/>
    <w:rsid w:val="00AE18AB"/>
    <w:rsid w:val="00AE1A69"/>
    <w:rsid w:val="00AE1EC3"/>
    <w:rsid w:val="00AE2055"/>
    <w:rsid w:val="00AE4275"/>
    <w:rsid w:val="00AE5EFA"/>
    <w:rsid w:val="00AE6065"/>
    <w:rsid w:val="00AE6179"/>
    <w:rsid w:val="00AE6895"/>
    <w:rsid w:val="00AE7786"/>
    <w:rsid w:val="00AF0958"/>
    <w:rsid w:val="00AF0E7D"/>
    <w:rsid w:val="00AF4BFC"/>
    <w:rsid w:val="00AF5A1C"/>
    <w:rsid w:val="00AF5C9A"/>
    <w:rsid w:val="00B02AD0"/>
    <w:rsid w:val="00B02B37"/>
    <w:rsid w:val="00B0406E"/>
    <w:rsid w:val="00B04536"/>
    <w:rsid w:val="00B05179"/>
    <w:rsid w:val="00B05197"/>
    <w:rsid w:val="00B05B59"/>
    <w:rsid w:val="00B065FE"/>
    <w:rsid w:val="00B075BE"/>
    <w:rsid w:val="00B10602"/>
    <w:rsid w:val="00B118CA"/>
    <w:rsid w:val="00B12AC2"/>
    <w:rsid w:val="00B13D2A"/>
    <w:rsid w:val="00B13F12"/>
    <w:rsid w:val="00B14996"/>
    <w:rsid w:val="00B15780"/>
    <w:rsid w:val="00B23128"/>
    <w:rsid w:val="00B23134"/>
    <w:rsid w:val="00B23C45"/>
    <w:rsid w:val="00B2406F"/>
    <w:rsid w:val="00B26602"/>
    <w:rsid w:val="00B269AD"/>
    <w:rsid w:val="00B26C03"/>
    <w:rsid w:val="00B2788E"/>
    <w:rsid w:val="00B312DD"/>
    <w:rsid w:val="00B32279"/>
    <w:rsid w:val="00B33023"/>
    <w:rsid w:val="00B33239"/>
    <w:rsid w:val="00B33287"/>
    <w:rsid w:val="00B3400D"/>
    <w:rsid w:val="00B345B7"/>
    <w:rsid w:val="00B34701"/>
    <w:rsid w:val="00B354C8"/>
    <w:rsid w:val="00B36E1F"/>
    <w:rsid w:val="00B37717"/>
    <w:rsid w:val="00B37743"/>
    <w:rsid w:val="00B378EA"/>
    <w:rsid w:val="00B41093"/>
    <w:rsid w:val="00B41D59"/>
    <w:rsid w:val="00B42445"/>
    <w:rsid w:val="00B4386A"/>
    <w:rsid w:val="00B438EA"/>
    <w:rsid w:val="00B45995"/>
    <w:rsid w:val="00B45E1D"/>
    <w:rsid w:val="00B476BC"/>
    <w:rsid w:val="00B505B3"/>
    <w:rsid w:val="00B515D5"/>
    <w:rsid w:val="00B51AB9"/>
    <w:rsid w:val="00B52629"/>
    <w:rsid w:val="00B53289"/>
    <w:rsid w:val="00B53EDC"/>
    <w:rsid w:val="00B5408B"/>
    <w:rsid w:val="00B548F6"/>
    <w:rsid w:val="00B552E8"/>
    <w:rsid w:val="00B61283"/>
    <w:rsid w:val="00B6353D"/>
    <w:rsid w:val="00B63F9E"/>
    <w:rsid w:val="00B64921"/>
    <w:rsid w:val="00B658F0"/>
    <w:rsid w:val="00B66339"/>
    <w:rsid w:val="00B663C9"/>
    <w:rsid w:val="00B671C2"/>
    <w:rsid w:val="00B67ECD"/>
    <w:rsid w:val="00B70E06"/>
    <w:rsid w:val="00B72684"/>
    <w:rsid w:val="00B72C8F"/>
    <w:rsid w:val="00B746D9"/>
    <w:rsid w:val="00B75BC4"/>
    <w:rsid w:val="00B7618D"/>
    <w:rsid w:val="00B7682D"/>
    <w:rsid w:val="00B76ABB"/>
    <w:rsid w:val="00B77665"/>
    <w:rsid w:val="00B82EDC"/>
    <w:rsid w:val="00B845D1"/>
    <w:rsid w:val="00B879B9"/>
    <w:rsid w:val="00B91042"/>
    <w:rsid w:val="00B91B57"/>
    <w:rsid w:val="00B93458"/>
    <w:rsid w:val="00B94AD5"/>
    <w:rsid w:val="00B95432"/>
    <w:rsid w:val="00BA097E"/>
    <w:rsid w:val="00BA0D1A"/>
    <w:rsid w:val="00BA10F9"/>
    <w:rsid w:val="00BA187B"/>
    <w:rsid w:val="00BA21A0"/>
    <w:rsid w:val="00BA5567"/>
    <w:rsid w:val="00BA57DA"/>
    <w:rsid w:val="00BA6F30"/>
    <w:rsid w:val="00BA75A9"/>
    <w:rsid w:val="00BB055B"/>
    <w:rsid w:val="00BB17F3"/>
    <w:rsid w:val="00BB3408"/>
    <w:rsid w:val="00BB4A5D"/>
    <w:rsid w:val="00BB5103"/>
    <w:rsid w:val="00BB51DF"/>
    <w:rsid w:val="00BB587B"/>
    <w:rsid w:val="00BB5895"/>
    <w:rsid w:val="00BB5DD3"/>
    <w:rsid w:val="00BB6E4E"/>
    <w:rsid w:val="00BB791A"/>
    <w:rsid w:val="00BC179B"/>
    <w:rsid w:val="00BC1E44"/>
    <w:rsid w:val="00BC2F38"/>
    <w:rsid w:val="00BC36C5"/>
    <w:rsid w:val="00BC3DB6"/>
    <w:rsid w:val="00BC4727"/>
    <w:rsid w:val="00BC4B59"/>
    <w:rsid w:val="00BC6C00"/>
    <w:rsid w:val="00BC6D72"/>
    <w:rsid w:val="00BD0AB4"/>
    <w:rsid w:val="00BD0D4B"/>
    <w:rsid w:val="00BD11EB"/>
    <w:rsid w:val="00BD4661"/>
    <w:rsid w:val="00BD5DC7"/>
    <w:rsid w:val="00BD79D4"/>
    <w:rsid w:val="00BD7DF9"/>
    <w:rsid w:val="00BE09E1"/>
    <w:rsid w:val="00BE2950"/>
    <w:rsid w:val="00BE395F"/>
    <w:rsid w:val="00BE741D"/>
    <w:rsid w:val="00BF02C1"/>
    <w:rsid w:val="00BF0323"/>
    <w:rsid w:val="00BF0946"/>
    <w:rsid w:val="00BF1D57"/>
    <w:rsid w:val="00BF27B7"/>
    <w:rsid w:val="00BF3AB1"/>
    <w:rsid w:val="00BF4CA1"/>
    <w:rsid w:val="00BF68FB"/>
    <w:rsid w:val="00BF6EB7"/>
    <w:rsid w:val="00BF705C"/>
    <w:rsid w:val="00BF7A7B"/>
    <w:rsid w:val="00BF7BE8"/>
    <w:rsid w:val="00C00DFF"/>
    <w:rsid w:val="00C048BD"/>
    <w:rsid w:val="00C07B93"/>
    <w:rsid w:val="00C11D7A"/>
    <w:rsid w:val="00C122B3"/>
    <w:rsid w:val="00C122C5"/>
    <w:rsid w:val="00C135C2"/>
    <w:rsid w:val="00C14474"/>
    <w:rsid w:val="00C14D45"/>
    <w:rsid w:val="00C167AB"/>
    <w:rsid w:val="00C20591"/>
    <w:rsid w:val="00C232AB"/>
    <w:rsid w:val="00C24F7F"/>
    <w:rsid w:val="00C2535F"/>
    <w:rsid w:val="00C25838"/>
    <w:rsid w:val="00C27581"/>
    <w:rsid w:val="00C30001"/>
    <w:rsid w:val="00C31A43"/>
    <w:rsid w:val="00C3305C"/>
    <w:rsid w:val="00C35415"/>
    <w:rsid w:val="00C364BF"/>
    <w:rsid w:val="00C37C2F"/>
    <w:rsid w:val="00C40320"/>
    <w:rsid w:val="00C404DD"/>
    <w:rsid w:val="00C40E56"/>
    <w:rsid w:val="00C40EF8"/>
    <w:rsid w:val="00C4175E"/>
    <w:rsid w:val="00C4220F"/>
    <w:rsid w:val="00C42337"/>
    <w:rsid w:val="00C423D2"/>
    <w:rsid w:val="00C45767"/>
    <w:rsid w:val="00C45795"/>
    <w:rsid w:val="00C46CF3"/>
    <w:rsid w:val="00C47D1F"/>
    <w:rsid w:val="00C513C8"/>
    <w:rsid w:val="00C51633"/>
    <w:rsid w:val="00C51DB4"/>
    <w:rsid w:val="00C54A46"/>
    <w:rsid w:val="00C56466"/>
    <w:rsid w:val="00C57669"/>
    <w:rsid w:val="00C57819"/>
    <w:rsid w:val="00C609BA"/>
    <w:rsid w:val="00C60A4F"/>
    <w:rsid w:val="00C6296A"/>
    <w:rsid w:val="00C63491"/>
    <w:rsid w:val="00C65056"/>
    <w:rsid w:val="00C6586A"/>
    <w:rsid w:val="00C65F0F"/>
    <w:rsid w:val="00C67D15"/>
    <w:rsid w:val="00C715C7"/>
    <w:rsid w:val="00C72DE0"/>
    <w:rsid w:val="00C73172"/>
    <w:rsid w:val="00C747C0"/>
    <w:rsid w:val="00C74968"/>
    <w:rsid w:val="00C74E8C"/>
    <w:rsid w:val="00C75052"/>
    <w:rsid w:val="00C77B9E"/>
    <w:rsid w:val="00C80552"/>
    <w:rsid w:val="00C80FD5"/>
    <w:rsid w:val="00C818B6"/>
    <w:rsid w:val="00C81B26"/>
    <w:rsid w:val="00C84F5E"/>
    <w:rsid w:val="00C8752A"/>
    <w:rsid w:val="00C87544"/>
    <w:rsid w:val="00C916EC"/>
    <w:rsid w:val="00C9208F"/>
    <w:rsid w:val="00C93116"/>
    <w:rsid w:val="00C94B0F"/>
    <w:rsid w:val="00C9589F"/>
    <w:rsid w:val="00C95C57"/>
    <w:rsid w:val="00C97AA6"/>
    <w:rsid w:val="00CA256C"/>
    <w:rsid w:val="00CA2EC4"/>
    <w:rsid w:val="00CA4449"/>
    <w:rsid w:val="00CA58D0"/>
    <w:rsid w:val="00CA5E90"/>
    <w:rsid w:val="00CA6B9F"/>
    <w:rsid w:val="00CA76BC"/>
    <w:rsid w:val="00CB1254"/>
    <w:rsid w:val="00CB12AA"/>
    <w:rsid w:val="00CB18E7"/>
    <w:rsid w:val="00CB266D"/>
    <w:rsid w:val="00CB2986"/>
    <w:rsid w:val="00CB442E"/>
    <w:rsid w:val="00CB4672"/>
    <w:rsid w:val="00CB5396"/>
    <w:rsid w:val="00CB71B0"/>
    <w:rsid w:val="00CC29D3"/>
    <w:rsid w:val="00CC3E21"/>
    <w:rsid w:val="00CC59C4"/>
    <w:rsid w:val="00CC5BD8"/>
    <w:rsid w:val="00CD0D9C"/>
    <w:rsid w:val="00CD159E"/>
    <w:rsid w:val="00CD1605"/>
    <w:rsid w:val="00CD1E78"/>
    <w:rsid w:val="00CD2861"/>
    <w:rsid w:val="00CD2F76"/>
    <w:rsid w:val="00CD47BE"/>
    <w:rsid w:val="00CD49F2"/>
    <w:rsid w:val="00CD5AC4"/>
    <w:rsid w:val="00CD6371"/>
    <w:rsid w:val="00CD68CC"/>
    <w:rsid w:val="00CD68F5"/>
    <w:rsid w:val="00CD6F52"/>
    <w:rsid w:val="00CD73ED"/>
    <w:rsid w:val="00CE05C1"/>
    <w:rsid w:val="00CE0E02"/>
    <w:rsid w:val="00CE3081"/>
    <w:rsid w:val="00CE6976"/>
    <w:rsid w:val="00CE707B"/>
    <w:rsid w:val="00CE7CF1"/>
    <w:rsid w:val="00CF0155"/>
    <w:rsid w:val="00CF2E44"/>
    <w:rsid w:val="00CF3A53"/>
    <w:rsid w:val="00CF44F9"/>
    <w:rsid w:val="00CF4831"/>
    <w:rsid w:val="00CF4AA9"/>
    <w:rsid w:val="00CF5CEF"/>
    <w:rsid w:val="00CF6395"/>
    <w:rsid w:val="00CF693A"/>
    <w:rsid w:val="00CF6AAE"/>
    <w:rsid w:val="00CF6AF3"/>
    <w:rsid w:val="00CF6EAE"/>
    <w:rsid w:val="00CF7171"/>
    <w:rsid w:val="00D0157D"/>
    <w:rsid w:val="00D019B3"/>
    <w:rsid w:val="00D01A76"/>
    <w:rsid w:val="00D023E9"/>
    <w:rsid w:val="00D031BD"/>
    <w:rsid w:val="00D05579"/>
    <w:rsid w:val="00D05D75"/>
    <w:rsid w:val="00D0679D"/>
    <w:rsid w:val="00D0717C"/>
    <w:rsid w:val="00D1043D"/>
    <w:rsid w:val="00D110F2"/>
    <w:rsid w:val="00D111CA"/>
    <w:rsid w:val="00D115C9"/>
    <w:rsid w:val="00D13011"/>
    <w:rsid w:val="00D13781"/>
    <w:rsid w:val="00D14035"/>
    <w:rsid w:val="00D1427B"/>
    <w:rsid w:val="00D14283"/>
    <w:rsid w:val="00D14F1E"/>
    <w:rsid w:val="00D15180"/>
    <w:rsid w:val="00D151D0"/>
    <w:rsid w:val="00D16772"/>
    <w:rsid w:val="00D1756F"/>
    <w:rsid w:val="00D205EC"/>
    <w:rsid w:val="00D20781"/>
    <w:rsid w:val="00D21B93"/>
    <w:rsid w:val="00D22B99"/>
    <w:rsid w:val="00D22E00"/>
    <w:rsid w:val="00D23066"/>
    <w:rsid w:val="00D23C24"/>
    <w:rsid w:val="00D23EB3"/>
    <w:rsid w:val="00D24004"/>
    <w:rsid w:val="00D24FB8"/>
    <w:rsid w:val="00D26017"/>
    <w:rsid w:val="00D27C88"/>
    <w:rsid w:val="00D30239"/>
    <w:rsid w:val="00D309F1"/>
    <w:rsid w:val="00D314EE"/>
    <w:rsid w:val="00D35F59"/>
    <w:rsid w:val="00D36284"/>
    <w:rsid w:val="00D36D11"/>
    <w:rsid w:val="00D375DB"/>
    <w:rsid w:val="00D377AD"/>
    <w:rsid w:val="00D41AAB"/>
    <w:rsid w:val="00D4609D"/>
    <w:rsid w:val="00D46AB6"/>
    <w:rsid w:val="00D50CF1"/>
    <w:rsid w:val="00D51CAC"/>
    <w:rsid w:val="00D55E49"/>
    <w:rsid w:val="00D57F70"/>
    <w:rsid w:val="00D6034D"/>
    <w:rsid w:val="00D60E29"/>
    <w:rsid w:val="00D61426"/>
    <w:rsid w:val="00D61FBC"/>
    <w:rsid w:val="00D632E1"/>
    <w:rsid w:val="00D6577D"/>
    <w:rsid w:val="00D662E4"/>
    <w:rsid w:val="00D66810"/>
    <w:rsid w:val="00D66D50"/>
    <w:rsid w:val="00D671E4"/>
    <w:rsid w:val="00D676AB"/>
    <w:rsid w:val="00D67A80"/>
    <w:rsid w:val="00D67DF0"/>
    <w:rsid w:val="00D70AD3"/>
    <w:rsid w:val="00D7310B"/>
    <w:rsid w:val="00D73A61"/>
    <w:rsid w:val="00D73F1D"/>
    <w:rsid w:val="00D7446F"/>
    <w:rsid w:val="00D74B14"/>
    <w:rsid w:val="00D80257"/>
    <w:rsid w:val="00D80888"/>
    <w:rsid w:val="00D80D75"/>
    <w:rsid w:val="00D80E21"/>
    <w:rsid w:val="00D81236"/>
    <w:rsid w:val="00D81602"/>
    <w:rsid w:val="00D8200A"/>
    <w:rsid w:val="00D82E45"/>
    <w:rsid w:val="00D851E7"/>
    <w:rsid w:val="00D90851"/>
    <w:rsid w:val="00D92C44"/>
    <w:rsid w:val="00D92D96"/>
    <w:rsid w:val="00D94B81"/>
    <w:rsid w:val="00D94EAD"/>
    <w:rsid w:val="00D9500F"/>
    <w:rsid w:val="00D953F2"/>
    <w:rsid w:val="00DA10F3"/>
    <w:rsid w:val="00DA4195"/>
    <w:rsid w:val="00DA6843"/>
    <w:rsid w:val="00DA78F7"/>
    <w:rsid w:val="00DB13F6"/>
    <w:rsid w:val="00DB2503"/>
    <w:rsid w:val="00DB27FD"/>
    <w:rsid w:val="00DB3DB1"/>
    <w:rsid w:val="00DB4F93"/>
    <w:rsid w:val="00DB5288"/>
    <w:rsid w:val="00DB52D3"/>
    <w:rsid w:val="00DB66AD"/>
    <w:rsid w:val="00DB68A2"/>
    <w:rsid w:val="00DC5CF8"/>
    <w:rsid w:val="00DC7DCA"/>
    <w:rsid w:val="00DC7E35"/>
    <w:rsid w:val="00DD1BD8"/>
    <w:rsid w:val="00DD2412"/>
    <w:rsid w:val="00DD2A24"/>
    <w:rsid w:val="00DD492F"/>
    <w:rsid w:val="00DD4DFC"/>
    <w:rsid w:val="00DD5D73"/>
    <w:rsid w:val="00DD60CF"/>
    <w:rsid w:val="00DD6890"/>
    <w:rsid w:val="00DD6DDD"/>
    <w:rsid w:val="00DD7BFD"/>
    <w:rsid w:val="00DE20C7"/>
    <w:rsid w:val="00DE28E5"/>
    <w:rsid w:val="00DE2C34"/>
    <w:rsid w:val="00DE2C90"/>
    <w:rsid w:val="00DE316D"/>
    <w:rsid w:val="00DE3444"/>
    <w:rsid w:val="00DE3D0F"/>
    <w:rsid w:val="00DE4098"/>
    <w:rsid w:val="00DE4792"/>
    <w:rsid w:val="00DE5A83"/>
    <w:rsid w:val="00DE6573"/>
    <w:rsid w:val="00DE6F59"/>
    <w:rsid w:val="00DF089B"/>
    <w:rsid w:val="00DF0B93"/>
    <w:rsid w:val="00DF2416"/>
    <w:rsid w:val="00DF3873"/>
    <w:rsid w:val="00DF3D61"/>
    <w:rsid w:val="00DF4822"/>
    <w:rsid w:val="00DF5797"/>
    <w:rsid w:val="00DF5930"/>
    <w:rsid w:val="00DF6813"/>
    <w:rsid w:val="00DF699D"/>
    <w:rsid w:val="00DF6F19"/>
    <w:rsid w:val="00DF7413"/>
    <w:rsid w:val="00DF7CF0"/>
    <w:rsid w:val="00E004E9"/>
    <w:rsid w:val="00E00C62"/>
    <w:rsid w:val="00E0186E"/>
    <w:rsid w:val="00E01BC1"/>
    <w:rsid w:val="00E03A09"/>
    <w:rsid w:val="00E03B70"/>
    <w:rsid w:val="00E04B08"/>
    <w:rsid w:val="00E04D7C"/>
    <w:rsid w:val="00E05A65"/>
    <w:rsid w:val="00E065D1"/>
    <w:rsid w:val="00E06926"/>
    <w:rsid w:val="00E06D61"/>
    <w:rsid w:val="00E06D80"/>
    <w:rsid w:val="00E076DC"/>
    <w:rsid w:val="00E078AB"/>
    <w:rsid w:val="00E07FF7"/>
    <w:rsid w:val="00E11830"/>
    <w:rsid w:val="00E122A6"/>
    <w:rsid w:val="00E1286A"/>
    <w:rsid w:val="00E13307"/>
    <w:rsid w:val="00E145C0"/>
    <w:rsid w:val="00E15085"/>
    <w:rsid w:val="00E15362"/>
    <w:rsid w:val="00E15DE1"/>
    <w:rsid w:val="00E15ECF"/>
    <w:rsid w:val="00E17187"/>
    <w:rsid w:val="00E205A2"/>
    <w:rsid w:val="00E22E28"/>
    <w:rsid w:val="00E23232"/>
    <w:rsid w:val="00E23586"/>
    <w:rsid w:val="00E240FF"/>
    <w:rsid w:val="00E25909"/>
    <w:rsid w:val="00E27F39"/>
    <w:rsid w:val="00E300ED"/>
    <w:rsid w:val="00E31203"/>
    <w:rsid w:val="00E31E6E"/>
    <w:rsid w:val="00E34740"/>
    <w:rsid w:val="00E34CAB"/>
    <w:rsid w:val="00E40AA7"/>
    <w:rsid w:val="00E427A1"/>
    <w:rsid w:val="00E42DE2"/>
    <w:rsid w:val="00E43200"/>
    <w:rsid w:val="00E43228"/>
    <w:rsid w:val="00E4449D"/>
    <w:rsid w:val="00E44947"/>
    <w:rsid w:val="00E539F4"/>
    <w:rsid w:val="00E540A0"/>
    <w:rsid w:val="00E55C25"/>
    <w:rsid w:val="00E55F8E"/>
    <w:rsid w:val="00E56563"/>
    <w:rsid w:val="00E57E4B"/>
    <w:rsid w:val="00E60449"/>
    <w:rsid w:val="00E615B3"/>
    <w:rsid w:val="00E61BDE"/>
    <w:rsid w:val="00E63352"/>
    <w:rsid w:val="00E664DE"/>
    <w:rsid w:val="00E669FC"/>
    <w:rsid w:val="00E673BB"/>
    <w:rsid w:val="00E70747"/>
    <w:rsid w:val="00E70893"/>
    <w:rsid w:val="00E7118C"/>
    <w:rsid w:val="00E717B9"/>
    <w:rsid w:val="00E722AF"/>
    <w:rsid w:val="00E75B77"/>
    <w:rsid w:val="00E75E9B"/>
    <w:rsid w:val="00E763C5"/>
    <w:rsid w:val="00E80676"/>
    <w:rsid w:val="00E818D2"/>
    <w:rsid w:val="00E83863"/>
    <w:rsid w:val="00E8390E"/>
    <w:rsid w:val="00E8487A"/>
    <w:rsid w:val="00E85283"/>
    <w:rsid w:val="00E868E7"/>
    <w:rsid w:val="00E87BA5"/>
    <w:rsid w:val="00E9054C"/>
    <w:rsid w:val="00E90F4D"/>
    <w:rsid w:val="00E9196F"/>
    <w:rsid w:val="00E92F1B"/>
    <w:rsid w:val="00E930D8"/>
    <w:rsid w:val="00E931E0"/>
    <w:rsid w:val="00E934EA"/>
    <w:rsid w:val="00E93BE1"/>
    <w:rsid w:val="00E961A1"/>
    <w:rsid w:val="00E9690A"/>
    <w:rsid w:val="00E97003"/>
    <w:rsid w:val="00EA018F"/>
    <w:rsid w:val="00EA3974"/>
    <w:rsid w:val="00EA4309"/>
    <w:rsid w:val="00EA4F8A"/>
    <w:rsid w:val="00EA7061"/>
    <w:rsid w:val="00EB535C"/>
    <w:rsid w:val="00EB61E4"/>
    <w:rsid w:val="00EB6DA8"/>
    <w:rsid w:val="00EB7939"/>
    <w:rsid w:val="00EC076B"/>
    <w:rsid w:val="00EC080A"/>
    <w:rsid w:val="00EC0BF9"/>
    <w:rsid w:val="00EC0FDB"/>
    <w:rsid w:val="00EC28CF"/>
    <w:rsid w:val="00EC2FF7"/>
    <w:rsid w:val="00EC3919"/>
    <w:rsid w:val="00EC519F"/>
    <w:rsid w:val="00EC6CE8"/>
    <w:rsid w:val="00EC70DE"/>
    <w:rsid w:val="00EC7CD7"/>
    <w:rsid w:val="00ED1AB2"/>
    <w:rsid w:val="00ED247B"/>
    <w:rsid w:val="00ED4FB8"/>
    <w:rsid w:val="00EE0105"/>
    <w:rsid w:val="00EE05EE"/>
    <w:rsid w:val="00EE06FE"/>
    <w:rsid w:val="00EE147D"/>
    <w:rsid w:val="00EE5DA7"/>
    <w:rsid w:val="00EE754F"/>
    <w:rsid w:val="00EF0961"/>
    <w:rsid w:val="00EF0DB4"/>
    <w:rsid w:val="00EF1198"/>
    <w:rsid w:val="00EF1666"/>
    <w:rsid w:val="00EF24D7"/>
    <w:rsid w:val="00EF5454"/>
    <w:rsid w:val="00EF6C58"/>
    <w:rsid w:val="00F00387"/>
    <w:rsid w:val="00F01882"/>
    <w:rsid w:val="00F02302"/>
    <w:rsid w:val="00F03FA1"/>
    <w:rsid w:val="00F04206"/>
    <w:rsid w:val="00F10FDB"/>
    <w:rsid w:val="00F13FDC"/>
    <w:rsid w:val="00F152C7"/>
    <w:rsid w:val="00F15D74"/>
    <w:rsid w:val="00F2267C"/>
    <w:rsid w:val="00F23C74"/>
    <w:rsid w:val="00F26A41"/>
    <w:rsid w:val="00F313A3"/>
    <w:rsid w:val="00F31964"/>
    <w:rsid w:val="00F31992"/>
    <w:rsid w:val="00F31A16"/>
    <w:rsid w:val="00F339E6"/>
    <w:rsid w:val="00F35173"/>
    <w:rsid w:val="00F361B7"/>
    <w:rsid w:val="00F373E7"/>
    <w:rsid w:val="00F41742"/>
    <w:rsid w:val="00F43C89"/>
    <w:rsid w:val="00F45F04"/>
    <w:rsid w:val="00F4711B"/>
    <w:rsid w:val="00F47E1B"/>
    <w:rsid w:val="00F50AC5"/>
    <w:rsid w:val="00F50D46"/>
    <w:rsid w:val="00F50DA2"/>
    <w:rsid w:val="00F517D5"/>
    <w:rsid w:val="00F53147"/>
    <w:rsid w:val="00F534DD"/>
    <w:rsid w:val="00F54905"/>
    <w:rsid w:val="00F558E2"/>
    <w:rsid w:val="00F559C0"/>
    <w:rsid w:val="00F56158"/>
    <w:rsid w:val="00F6007E"/>
    <w:rsid w:val="00F60CF7"/>
    <w:rsid w:val="00F62B50"/>
    <w:rsid w:val="00F62C99"/>
    <w:rsid w:val="00F63201"/>
    <w:rsid w:val="00F6389A"/>
    <w:rsid w:val="00F71FAE"/>
    <w:rsid w:val="00F728C7"/>
    <w:rsid w:val="00F7381F"/>
    <w:rsid w:val="00F7400D"/>
    <w:rsid w:val="00F7442B"/>
    <w:rsid w:val="00F755F0"/>
    <w:rsid w:val="00F767A2"/>
    <w:rsid w:val="00F77492"/>
    <w:rsid w:val="00F77833"/>
    <w:rsid w:val="00F77867"/>
    <w:rsid w:val="00F77BAA"/>
    <w:rsid w:val="00F8016C"/>
    <w:rsid w:val="00F802E6"/>
    <w:rsid w:val="00F81754"/>
    <w:rsid w:val="00F824FF"/>
    <w:rsid w:val="00F84D36"/>
    <w:rsid w:val="00F84FA8"/>
    <w:rsid w:val="00F8539F"/>
    <w:rsid w:val="00F934AA"/>
    <w:rsid w:val="00F940DF"/>
    <w:rsid w:val="00F9567B"/>
    <w:rsid w:val="00F96928"/>
    <w:rsid w:val="00FA17C8"/>
    <w:rsid w:val="00FA1863"/>
    <w:rsid w:val="00FA3D92"/>
    <w:rsid w:val="00FB05AA"/>
    <w:rsid w:val="00FB1783"/>
    <w:rsid w:val="00FB3BFD"/>
    <w:rsid w:val="00FB453E"/>
    <w:rsid w:val="00FB5B1E"/>
    <w:rsid w:val="00FB5D37"/>
    <w:rsid w:val="00FC286B"/>
    <w:rsid w:val="00FC6255"/>
    <w:rsid w:val="00FD0D27"/>
    <w:rsid w:val="00FD0D70"/>
    <w:rsid w:val="00FD1D4F"/>
    <w:rsid w:val="00FD4D8C"/>
    <w:rsid w:val="00FD54E3"/>
    <w:rsid w:val="00FD56D8"/>
    <w:rsid w:val="00FD7B6C"/>
    <w:rsid w:val="00FD7DA0"/>
    <w:rsid w:val="00FE0491"/>
    <w:rsid w:val="00FE10EC"/>
    <w:rsid w:val="00FE12D8"/>
    <w:rsid w:val="00FE1D83"/>
    <w:rsid w:val="00FE2146"/>
    <w:rsid w:val="00FE326D"/>
    <w:rsid w:val="00FE3472"/>
    <w:rsid w:val="00FE44F3"/>
    <w:rsid w:val="00FE6D45"/>
    <w:rsid w:val="00FE729D"/>
    <w:rsid w:val="00FF115E"/>
    <w:rsid w:val="00FF13AC"/>
    <w:rsid w:val="00FF19DE"/>
    <w:rsid w:val="00FF463C"/>
    <w:rsid w:val="00FF59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E6F82"/>
  <w15:chartTrackingRefBased/>
  <w15:docId w15:val="{25D6E36B-6A7E-460E-8B65-E890DA52B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s-CO"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1C8"/>
    <w:pPr>
      <w:spacing w:before="0" w:after="0"/>
    </w:pPr>
    <w:rPr>
      <w:sz w:val="22"/>
    </w:rPr>
  </w:style>
  <w:style w:type="paragraph" w:styleId="Ttulo1">
    <w:name w:val="heading 1"/>
    <w:basedOn w:val="Normal"/>
    <w:next w:val="Normal"/>
    <w:link w:val="Ttulo1Car"/>
    <w:uiPriority w:val="9"/>
    <w:qFormat/>
    <w:rsid w:val="002E48D9"/>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outlineLvl w:val="0"/>
    </w:pPr>
    <w:rPr>
      <w:caps/>
      <w:color w:val="FFFFFF" w:themeColor="background1"/>
      <w:spacing w:val="15"/>
      <w:szCs w:val="22"/>
    </w:rPr>
  </w:style>
  <w:style w:type="paragraph" w:styleId="Ttulo2">
    <w:name w:val="heading 2"/>
    <w:basedOn w:val="Normal"/>
    <w:next w:val="Normal"/>
    <w:link w:val="Ttulo2Car"/>
    <w:uiPriority w:val="9"/>
    <w:unhideWhenUsed/>
    <w:qFormat/>
    <w:rsid w:val="002E48D9"/>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outlineLvl w:val="1"/>
    </w:pPr>
    <w:rPr>
      <w:caps/>
      <w:spacing w:val="15"/>
    </w:rPr>
  </w:style>
  <w:style w:type="paragraph" w:styleId="Ttulo3">
    <w:name w:val="heading 3"/>
    <w:basedOn w:val="Normal"/>
    <w:next w:val="Normal"/>
    <w:link w:val="Ttulo3Car"/>
    <w:uiPriority w:val="9"/>
    <w:unhideWhenUsed/>
    <w:qFormat/>
    <w:rsid w:val="002E48D9"/>
    <w:pPr>
      <w:pBdr>
        <w:top w:val="single" w:sz="6" w:space="2" w:color="E84C22" w:themeColor="accent1"/>
      </w:pBdr>
      <w:spacing w:before="300"/>
      <w:outlineLvl w:val="2"/>
    </w:pPr>
    <w:rPr>
      <w:caps/>
      <w:color w:val="77230C" w:themeColor="accent1" w:themeShade="7F"/>
      <w:spacing w:val="15"/>
    </w:rPr>
  </w:style>
  <w:style w:type="paragraph" w:styleId="Ttulo4">
    <w:name w:val="heading 4"/>
    <w:basedOn w:val="Normal"/>
    <w:next w:val="Normal"/>
    <w:link w:val="Ttulo4Car"/>
    <w:uiPriority w:val="9"/>
    <w:unhideWhenUsed/>
    <w:qFormat/>
    <w:rsid w:val="002E48D9"/>
    <w:pPr>
      <w:pBdr>
        <w:top w:val="dotted" w:sz="6" w:space="2" w:color="E84C22" w:themeColor="accent1"/>
      </w:pBdr>
      <w:spacing w:before="200"/>
      <w:outlineLvl w:val="3"/>
    </w:pPr>
    <w:rPr>
      <w:caps/>
      <w:color w:val="B43412" w:themeColor="accent1" w:themeShade="BF"/>
      <w:spacing w:val="10"/>
    </w:rPr>
  </w:style>
  <w:style w:type="paragraph" w:styleId="Ttulo5">
    <w:name w:val="heading 5"/>
    <w:basedOn w:val="Normal"/>
    <w:next w:val="Normal"/>
    <w:link w:val="Ttulo5Car"/>
    <w:uiPriority w:val="9"/>
    <w:semiHidden/>
    <w:unhideWhenUsed/>
    <w:qFormat/>
    <w:rsid w:val="002E48D9"/>
    <w:pPr>
      <w:pBdr>
        <w:bottom w:val="single" w:sz="6" w:space="1" w:color="E84C22" w:themeColor="accent1"/>
      </w:pBdr>
      <w:spacing w:before="200"/>
      <w:outlineLvl w:val="4"/>
    </w:pPr>
    <w:rPr>
      <w:caps/>
      <w:color w:val="B43412" w:themeColor="accent1" w:themeShade="BF"/>
      <w:spacing w:val="10"/>
    </w:rPr>
  </w:style>
  <w:style w:type="paragraph" w:styleId="Ttulo6">
    <w:name w:val="heading 6"/>
    <w:basedOn w:val="Normal"/>
    <w:next w:val="Normal"/>
    <w:link w:val="Ttulo6Car"/>
    <w:uiPriority w:val="9"/>
    <w:semiHidden/>
    <w:unhideWhenUsed/>
    <w:qFormat/>
    <w:rsid w:val="002E48D9"/>
    <w:pPr>
      <w:pBdr>
        <w:bottom w:val="dotted" w:sz="6" w:space="1" w:color="E84C22" w:themeColor="accent1"/>
      </w:pBdr>
      <w:spacing w:before="200"/>
      <w:outlineLvl w:val="5"/>
    </w:pPr>
    <w:rPr>
      <w:caps/>
      <w:color w:val="B43412" w:themeColor="accent1" w:themeShade="BF"/>
      <w:spacing w:val="10"/>
    </w:rPr>
  </w:style>
  <w:style w:type="paragraph" w:styleId="Ttulo7">
    <w:name w:val="heading 7"/>
    <w:basedOn w:val="Normal"/>
    <w:next w:val="Normal"/>
    <w:link w:val="Ttulo7Car"/>
    <w:uiPriority w:val="9"/>
    <w:semiHidden/>
    <w:unhideWhenUsed/>
    <w:qFormat/>
    <w:rsid w:val="002E48D9"/>
    <w:pPr>
      <w:spacing w:before="200"/>
      <w:outlineLvl w:val="6"/>
    </w:pPr>
    <w:rPr>
      <w:caps/>
      <w:color w:val="B43412" w:themeColor="accent1" w:themeShade="BF"/>
      <w:spacing w:val="10"/>
    </w:rPr>
  </w:style>
  <w:style w:type="paragraph" w:styleId="Ttulo8">
    <w:name w:val="heading 8"/>
    <w:basedOn w:val="Normal"/>
    <w:next w:val="Normal"/>
    <w:link w:val="Ttulo8Car"/>
    <w:uiPriority w:val="9"/>
    <w:semiHidden/>
    <w:unhideWhenUsed/>
    <w:qFormat/>
    <w:rsid w:val="002E48D9"/>
    <w:pPr>
      <w:spacing w:before="200"/>
      <w:outlineLvl w:val="7"/>
    </w:pPr>
    <w:rPr>
      <w:caps/>
      <w:spacing w:val="10"/>
      <w:sz w:val="18"/>
      <w:szCs w:val="18"/>
    </w:rPr>
  </w:style>
  <w:style w:type="paragraph" w:styleId="Ttulo9">
    <w:name w:val="heading 9"/>
    <w:basedOn w:val="Normal"/>
    <w:next w:val="Normal"/>
    <w:link w:val="Ttulo9Car"/>
    <w:uiPriority w:val="9"/>
    <w:semiHidden/>
    <w:unhideWhenUsed/>
    <w:qFormat/>
    <w:rsid w:val="002E48D9"/>
    <w:pPr>
      <w:spacing w:before="20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48D9"/>
    <w:rPr>
      <w:caps/>
      <w:color w:val="FFFFFF" w:themeColor="background1"/>
      <w:spacing w:val="15"/>
      <w:sz w:val="22"/>
      <w:szCs w:val="22"/>
      <w:shd w:val="clear" w:color="auto" w:fill="E84C22" w:themeFill="accent1"/>
    </w:rPr>
  </w:style>
  <w:style w:type="paragraph" w:styleId="Encabezado">
    <w:name w:val="header"/>
    <w:basedOn w:val="Normal"/>
    <w:link w:val="EncabezadoCar"/>
    <w:uiPriority w:val="99"/>
    <w:unhideWhenUsed/>
    <w:rsid w:val="0004363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43634"/>
  </w:style>
  <w:style w:type="paragraph" w:styleId="Piedepgina">
    <w:name w:val="footer"/>
    <w:basedOn w:val="Normal"/>
    <w:link w:val="PiedepginaCar"/>
    <w:unhideWhenUsed/>
    <w:rsid w:val="00043634"/>
    <w:pPr>
      <w:tabs>
        <w:tab w:val="center" w:pos="4419"/>
        <w:tab w:val="right" w:pos="8838"/>
      </w:tabs>
      <w:spacing w:line="240" w:lineRule="auto"/>
    </w:pPr>
  </w:style>
  <w:style w:type="character" w:customStyle="1" w:styleId="PiedepginaCar">
    <w:name w:val="Pie de página Car"/>
    <w:basedOn w:val="Fuentedeprrafopredeter"/>
    <w:link w:val="Piedepgina"/>
    <w:rsid w:val="00043634"/>
  </w:style>
  <w:style w:type="table" w:styleId="Tablaconcuadrcula">
    <w:name w:val="Table Grid"/>
    <w:basedOn w:val="Tablanormal"/>
    <w:uiPriority w:val="39"/>
    <w:rsid w:val="00677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s,lp1,Bullet List,FooterText,numbered,Paragraphe de liste1,Bulletr List Paragraph,列出段落,列出段落1,UEDAŞ Bullet,abc siralı,Use Case List Paragraph,Heading2,Body Bullet,List Paragraph1,Bulleted Text,List Paragraph2,List Paragraph21"/>
    <w:basedOn w:val="Normal"/>
    <w:link w:val="PrrafodelistaCar"/>
    <w:uiPriority w:val="34"/>
    <w:qFormat/>
    <w:rsid w:val="003B122F"/>
    <w:pPr>
      <w:ind w:left="720"/>
      <w:contextualSpacing/>
    </w:pPr>
  </w:style>
  <w:style w:type="character" w:styleId="Hipervnculo">
    <w:name w:val="Hyperlink"/>
    <w:basedOn w:val="Fuentedeprrafopredeter"/>
    <w:uiPriority w:val="99"/>
    <w:unhideWhenUsed/>
    <w:rsid w:val="003B122F"/>
    <w:rPr>
      <w:color w:val="0000FF"/>
      <w:u w:val="single"/>
    </w:rPr>
  </w:style>
  <w:style w:type="character" w:customStyle="1" w:styleId="Ttulo2Car">
    <w:name w:val="Título 2 Car"/>
    <w:basedOn w:val="Fuentedeprrafopredeter"/>
    <w:link w:val="Ttulo2"/>
    <w:uiPriority w:val="9"/>
    <w:rsid w:val="002E48D9"/>
    <w:rPr>
      <w:caps/>
      <w:spacing w:val="15"/>
      <w:shd w:val="clear" w:color="auto" w:fill="FADAD2" w:themeFill="accent1" w:themeFillTint="33"/>
    </w:rPr>
  </w:style>
  <w:style w:type="paragraph" w:styleId="NormalWeb">
    <w:name w:val="Normal (Web)"/>
    <w:basedOn w:val="Normal"/>
    <w:uiPriority w:val="99"/>
    <w:unhideWhenUsed/>
    <w:rsid w:val="00221E4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rcho">
    <w:name w:val="irc_ho"/>
    <w:basedOn w:val="Fuentedeprrafopredeter"/>
    <w:rsid w:val="00717FF6"/>
  </w:style>
  <w:style w:type="character" w:customStyle="1" w:styleId="Ttulo3Car">
    <w:name w:val="Título 3 Car"/>
    <w:basedOn w:val="Fuentedeprrafopredeter"/>
    <w:link w:val="Ttulo3"/>
    <w:uiPriority w:val="9"/>
    <w:rsid w:val="002E48D9"/>
    <w:rPr>
      <w:caps/>
      <w:color w:val="77230C" w:themeColor="accent1" w:themeShade="7F"/>
      <w:spacing w:val="15"/>
    </w:rPr>
  </w:style>
  <w:style w:type="character" w:styleId="Textoennegrita">
    <w:name w:val="Strong"/>
    <w:uiPriority w:val="22"/>
    <w:qFormat/>
    <w:rsid w:val="002E48D9"/>
    <w:rPr>
      <w:b/>
      <w:bCs/>
    </w:rPr>
  </w:style>
  <w:style w:type="character" w:customStyle="1" w:styleId="Ttulo4Car">
    <w:name w:val="Título 4 Car"/>
    <w:basedOn w:val="Fuentedeprrafopredeter"/>
    <w:link w:val="Ttulo4"/>
    <w:uiPriority w:val="9"/>
    <w:rsid w:val="002E48D9"/>
    <w:rPr>
      <w:caps/>
      <w:color w:val="B43412" w:themeColor="accent1" w:themeShade="BF"/>
      <w:spacing w:val="10"/>
    </w:rPr>
  </w:style>
  <w:style w:type="paragraph" w:customStyle="1" w:styleId="western">
    <w:name w:val="western"/>
    <w:basedOn w:val="Normal"/>
    <w:rsid w:val="0048318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uiPriority w:val="9"/>
    <w:semiHidden/>
    <w:rsid w:val="002E48D9"/>
    <w:rPr>
      <w:caps/>
      <w:color w:val="B43412" w:themeColor="accent1" w:themeShade="BF"/>
      <w:spacing w:val="10"/>
    </w:rPr>
  </w:style>
  <w:style w:type="character" w:customStyle="1" w:styleId="Ttulo6Car">
    <w:name w:val="Título 6 Car"/>
    <w:basedOn w:val="Fuentedeprrafopredeter"/>
    <w:link w:val="Ttulo6"/>
    <w:uiPriority w:val="9"/>
    <w:semiHidden/>
    <w:rsid w:val="002E48D9"/>
    <w:rPr>
      <w:caps/>
      <w:color w:val="B43412" w:themeColor="accent1" w:themeShade="BF"/>
      <w:spacing w:val="10"/>
    </w:rPr>
  </w:style>
  <w:style w:type="character" w:customStyle="1" w:styleId="Ttulo7Car">
    <w:name w:val="Título 7 Car"/>
    <w:basedOn w:val="Fuentedeprrafopredeter"/>
    <w:link w:val="Ttulo7"/>
    <w:uiPriority w:val="9"/>
    <w:semiHidden/>
    <w:rsid w:val="002E48D9"/>
    <w:rPr>
      <w:caps/>
      <w:color w:val="B43412" w:themeColor="accent1" w:themeShade="BF"/>
      <w:spacing w:val="10"/>
    </w:rPr>
  </w:style>
  <w:style w:type="character" w:customStyle="1" w:styleId="Ttulo8Car">
    <w:name w:val="Título 8 Car"/>
    <w:basedOn w:val="Fuentedeprrafopredeter"/>
    <w:link w:val="Ttulo8"/>
    <w:uiPriority w:val="9"/>
    <w:semiHidden/>
    <w:rsid w:val="002E48D9"/>
    <w:rPr>
      <w:caps/>
      <w:spacing w:val="10"/>
      <w:sz w:val="18"/>
      <w:szCs w:val="18"/>
    </w:rPr>
  </w:style>
  <w:style w:type="character" w:customStyle="1" w:styleId="Ttulo9Car">
    <w:name w:val="Título 9 Car"/>
    <w:basedOn w:val="Fuentedeprrafopredeter"/>
    <w:link w:val="Ttulo9"/>
    <w:uiPriority w:val="9"/>
    <w:semiHidden/>
    <w:rsid w:val="002E48D9"/>
    <w:rPr>
      <w:i/>
      <w:iCs/>
      <w:caps/>
      <w:spacing w:val="10"/>
      <w:sz w:val="18"/>
      <w:szCs w:val="18"/>
    </w:rPr>
  </w:style>
  <w:style w:type="paragraph" w:styleId="Descripcin">
    <w:name w:val="caption"/>
    <w:basedOn w:val="Normal"/>
    <w:next w:val="Normal"/>
    <w:uiPriority w:val="35"/>
    <w:semiHidden/>
    <w:unhideWhenUsed/>
    <w:qFormat/>
    <w:rsid w:val="002E48D9"/>
    <w:rPr>
      <w:b/>
      <w:bCs/>
      <w:color w:val="B43412" w:themeColor="accent1" w:themeShade="BF"/>
      <w:sz w:val="16"/>
      <w:szCs w:val="16"/>
    </w:rPr>
  </w:style>
  <w:style w:type="paragraph" w:styleId="Ttulo">
    <w:name w:val="Title"/>
    <w:basedOn w:val="Normal"/>
    <w:next w:val="Normal"/>
    <w:link w:val="TtuloCar"/>
    <w:uiPriority w:val="1"/>
    <w:qFormat/>
    <w:rsid w:val="002E48D9"/>
    <w:rPr>
      <w:rFonts w:asciiTheme="majorHAnsi" w:eastAsiaTheme="majorEastAsia" w:hAnsiTheme="majorHAnsi" w:cstheme="majorBidi"/>
      <w:caps/>
      <w:color w:val="E84C22" w:themeColor="accent1"/>
      <w:spacing w:val="10"/>
      <w:sz w:val="52"/>
      <w:szCs w:val="52"/>
    </w:rPr>
  </w:style>
  <w:style w:type="character" w:customStyle="1" w:styleId="TtuloCar">
    <w:name w:val="Título Car"/>
    <w:basedOn w:val="Fuentedeprrafopredeter"/>
    <w:link w:val="Ttulo"/>
    <w:uiPriority w:val="10"/>
    <w:rsid w:val="002E48D9"/>
    <w:rPr>
      <w:rFonts w:asciiTheme="majorHAnsi" w:eastAsiaTheme="majorEastAsia" w:hAnsiTheme="majorHAnsi" w:cstheme="majorBidi"/>
      <w:caps/>
      <w:color w:val="E84C22" w:themeColor="accent1"/>
      <w:spacing w:val="10"/>
      <w:sz w:val="52"/>
      <w:szCs w:val="52"/>
    </w:rPr>
  </w:style>
  <w:style w:type="paragraph" w:styleId="Subttulo">
    <w:name w:val="Subtitle"/>
    <w:basedOn w:val="Normal"/>
    <w:next w:val="Normal"/>
    <w:link w:val="SubttuloCar"/>
    <w:uiPriority w:val="11"/>
    <w:qFormat/>
    <w:rsid w:val="002E48D9"/>
    <w:pPr>
      <w:spacing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2E48D9"/>
    <w:rPr>
      <w:caps/>
      <w:color w:val="595959" w:themeColor="text1" w:themeTint="A6"/>
      <w:spacing w:val="10"/>
      <w:sz w:val="21"/>
      <w:szCs w:val="21"/>
    </w:rPr>
  </w:style>
  <w:style w:type="character" w:styleId="nfasis">
    <w:name w:val="Emphasis"/>
    <w:uiPriority w:val="20"/>
    <w:qFormat/>
    <w:rsid w:val="002E48D9"/>
    <w:rPr>
      <w:caps/>
      <w:color w:val="77230C" w:themeColor="accent1" w:themeShade="7F"/>
      <w:spacing w:val="5"/>
    </w:rPr>
  </w:style>
  <w:style w:type="paragraph" w:styleId="Sinespaciado">
    <w:name w:val="No Spacing"/>
    <w:link w:val="SinespaciadoCar"/>
    <w:uiPriority w:val="1"/>
    <w:qFormat/>
    <w:rsid w:val="002E48D9"/>
    <w:pPr>
      <w:spacing w:after="0" w:line="240" w:lineRule="auto"/>
    </w:pPr>
  </w:style>
  <w:style w:type="paragraph" w:styleId="Cita">
    <w:name w:val="Quote"/>
    <w:basedOn w:val="Normal"/>
    <w:next w:val="Normal"/>
    <w:link w:val="CitaCar"/>
    <w:uiPriority w:val="29"/>
    <w:qFormat/>
    <w:rsid w:val="002E48D9"/>
    <w:rPr>
      <w:i/>
      <w:iCs/>
      <w:sz w:val="24"/>
      <w:szCs w:val="24"/>
    </w:rPr>
  </w:style>
  <w:style w:type="character" w:customStyle="1" w:styleId="CitaCar">
    <w:name w:val="Cita Car"/>
    <w:basedOn w:val="Fuentedeprrafopredeter"/>
    <w:link w:val="Cita"/>
    <w:uiPriority w:val="29"/>
    <w:rsid w:val="002E48D9"/>
    <w:rPr>
      <w:i/>
      <w:iCs/>
      <w:sz w:val="24"/>
      <w:szCs w:val="24"/>
    </w:rPr>
  </w:style>
  <w:style w:type="paragraph" w:styleId="Citadestacada">
    <w:name w:val="Intense Quote"/>
    <w:basedOn w:val="Normal"/>
    <w:next w:val="Normal"/>
    <w:link w:val="CitadestacadaCar"/>
    <w:uiPriority w:val="30"/>
    <w:qFormat/>
    <w:rsid w:val="002E48D9"/>
    <w:pPr>
      <w:spacing w:before="240" w:after="240" w:line="240" w:lineRule="auto"/>
      <w:ind w:left="1080" w:right="1080"/>
      <w:jc w:val="center"/>
    </w:pPr>
    <w:rPr>
      <w:color w:val="E84C22" w:themeColor="accent1"/>
      <w:sz w:val="24"/>
      <w:szCs w:val="24"/>
    </w:rPr>
  </w:style>
  <w:style w:type="character" w:customStyle="1" w:styleId="CitadestacadaCar">
    <w:name w:val="Cita destacada Car"/>
    <w:basedOn w:val="Fuentedeprrafopredeter"/>
    <w:link w:val="Citadestacada"/>
    <w:uiPriority w:val="30"/>
    <w:rsid w:val="002E48D9"/>
    <w:rPr>
      <w:color w:val="E84C22" w:themeColor="accent1"/>
      <w:sz w:val="24"/>
      <w:szCs w:val="24"/>
    </w:rPr>
  </w:style>
  <w:style w:type="character" w:styleId="nfasissutil">
    <w:name w:val="Subtle Emphasis"/>
    <w:uiPriority w:val="19"/>
    <w:qFormat/>
    <w:rsid w:val="002E48D9"/>
    <w:rPr>
      <w:i/>
      <w:iCs/>
      <w:color w:val="77230C" w:themeColor="accent1" w:themeShade="7F"/>
    </w:rPr>
  </w:style>
  <w:style w:type="character" w:styleId="nfasisintenso">
    <w:name w:val="Intense Emphasis"/>
    <w:uiPriority w:val="21"/>
    <w:qFormat/>
    <w:rsid w:val="002E48D9"/>
    <w:rPr>
      <w:b/>
      <w:bCs/>
      <w:caps/>
      <w:color w:val="77230C" w:themeColor="accent1" w:themeShade="7F"/>
      <w:spacing w:val="10"/>
    </w:rPr>
  </w:style>
  <w:style w:type="character" w:styleId="Referenciasutil">
    <w:name w:val="Subtle Reference"/>
    <w:uiPriority w:val="31"/>
    <w:qFormat/>
    <w:rsid w:val="002E48D9"/>
    <w:rPr>
      <w:b/>
      <w:bCs/>
      <w:color w:val="E84C22" w:themeColor="accent1"/>
    </w:rPr>
  </w:style>
  <w:style w:type="character" w:styleId="Referenciaintensa">
    <w:name w:val="Intense Reference"/>
    <w:uiPriority w:val="32"/>
    <w:qFormat/>
    <w:rsid w:val="002E48D9"/>
    <w:rPr>
      <w:b/>
      <w:bCs/>
      <w:i/>
      <w:iCs/>
      <w:caps/>
      <w:color w:val="E84C22" w:themeColor="accent1"/>
    </w:rPr>
  </w:style>
  <w:style w:type="character" w:styleId="Ttulodellibro">
    <w:name w:val="Book Title"/>
    <w:uiPriority w:val="33"/>
    <w:qFormat/>
    <w:rsid w:val="002E48D9"/>
    <w:rPr>
      <w:b/>
      <w:bCs/>
      <w:i/>
      <w:iCs/>
      <w:spacing w:val="0"/>
    </w:rPr>
  </w:style>
  <w:style w:type="paragraph" w:styleId="TtuloTDC">
    <w:name w:val="TOC Heading"/>
    <w:basedOn w:val="Ttulo1"/>
    <w:next w:val="Normal"/>
    <w:uiPriority w:val="39"/>
    <w:unhideWhenUsed/>
    <w:qFormat/>
    <w:rsid w:val="002E48D9"/>
    <w:pPr>
      <w:outlineLvl w:val="9"/>
    </w:pPr>
  </w:style>
  <w:style w:type="character" w:customStyle="1" w:styleId="SinespaciadoCar">
    <w:name w:val="Sin espaciado Car"/>
    <w:basedOn w:val="Fuentedeprrafopredeter"/>
    <w:link w:val="Sinespaciado"/>
    <w:uiPriority w:val="1"/>
    <w:rsid w:val="00C122B3"/>
  </w:style>
  <w:style w:type="paragraph" w:customStyle="1" w:styleId="Default">
    <w:name w:val="Default"/>
    <w:rsid w:val="00D73F1D"/>
    <w:pPr>
      <w:autoSpaceDE w:val="0"/>
      <w:autoSpaceDN w:val="0"/>
      <w:adjustRightInd w:val="0"/>
      <w:spacing w:before="0" w:after="0" w:line="240" w:lineRule="auto"/>
    </w:pPr>
    <w:rPr>
      <w:rFonts w:ascii="Arial" w:eastAsia="Times New Roman" w:hAnsi="Arial" w:cs="Arial"/>
      <w:color w:val="000000"/>
      <w:sz w:val="24"/>
      <w:szCs w:val="24"/>
      <w:lang w:eastAsia="es-CO"/>
    </w:rPr>
  </w:style>
  <w:style w:type="character" w:customStyle="1" w:styleId="apple-converted-space">
    <w:name w:val="apple-converted-space"/>
    <w:basedOn w:val="Fuentedeprrafopredeter"/>
    <w:rsid w:val="00171EC1"/>
  </w:style>
  <w:style w:type="paragraph" w:styleId="Textodeglobo">
    <w:name w:val="Balloon Text"/>
    <w:basedOn w:val="Normal"/>
    <w:link w:val="TextodegloboCar"/>
    <w:uiPriority w:val="99"/>
    <w:semiHidden/>
    <w:unhideWhenUsed/>
    <w:rsid w:val="00BF094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0946"/>
    <w:rPr>
      <w:rFonts w:ascii="Segoe UI" w:hAnsi="Segoe UI" w:cs="Segoe UI"/>
      <w:sz w:val="18"/>
      <w:szCs w:val="18"/>
    </w:rPr>
  </w:style>
  <w:style w:type="character" w:styleId="Refdecomentario">
    <w:name w:val="annotation reference"/>
    <w:basedOn w:val="Fuentedeprrafopredeter"/>
    <w:uiPriority w:val="99"/>
    <w:semiHidden/>
    <w:unhideWhenUsed/>
    <w:rsid w:val="000746BC"/>
    <w:rPr>
      <w:sz w:val="16"/>
      <w:szCs w:val="16"/>
    </w:rPr>
  </w:style>
  <w:style w:type="paragraph" w:styleId="Textocomentario">
    <w:name w:val="annotation text"/>
    <w:basedOn w:val="Normal"/>
    <w:link w:val="TextocomentarioCar"/>
    <w:uiPriority w:val="99"/>
    <w:unhideWhenUsed/>
    <w:rsid w:val="000746BC"/>
    <w:pPr>
      <w:spacing w:line="240" w:lineRule="auto"/>
    </w:pPr>
    <w:rPr>
      <w:sz w:val="20"/>
    </w:rPr>
  </w:style>
  <w:style w:type="character" w:customStyle="1" w:styleId="TextocomentarioCar">
    <w:name w:val="Texto comentario Car"/>
    <w:basedOn w:val="Fuentedeprrafopredeter"/>
    <w:link w:val="Textocomentario"/>
    <w:uiPriority w:val="99"/>
    <w:rsid w:val="000746BC"/>
  </w:style>
  <w:style w:type="paragraph" w:styleId="TDC1">
    <w:name w:val="toc 1"/>
    <w:basedOn w:val="Normal"/>
    <w:next w:val="Normal"/>
    <w:autoRedefine/>
    <w:uiPriority w:val="39"/>
    <w:unhideWhenUsed/>
    <w:rsid w:val="00044969"/>
    <w:pPr>
      <w:spacing w:before="120"/>
    </w:pPr>
    <w:rPr>
      <w:b/>
      <w:bCs/>
      <w:i/>
      <w:iCs/>
      <w:sz w:val="24"/>
      <w:szCs w:val="24"/>
    </w:rPr>
  </w:style>
  <w:style w:type="paragraph" w:styleId="TDC2">
    <w:name w:val="toc 2"/>
    <w:basedOn w:val="Normal"/>
    <w:next w:val="Normal"/>
    <w:autoRedefine/>
    <w:uiPriority w:val="39"/>
    <w:unhideWhenUsed/>
    <w:rsid w:val="00044969"/>
    <w:pPr>
      <w:spacing w:before="120"/>
      <w:ind w:left="220"/>
    </w:pPr>
    <w:rPr>
      <w:b/>
      <w:bCs/>
      <w:szCs w:val="22"/>
    </w:rPr>
  </w:style>
  <w:style w:type="paragraph" w:styleId="TDC3">
    <w:name w:val="toc 3"/>
    <w:basedOn w:val="Normal"/>
    <w:next w:val="Normal"/>
    <w:autoRedefine/>
    <w:uiPriority w:val="39"/>
    <w:unhideWhenUsed/>
    <w:rsid w:val="00044969"/>
    <w:pPr>
      <w:ind w:left="440"/>
    </w:pPr>
    <w:rPr>
      <w:sz w:val="20"/>
    </w:rPr>
  </w:style>
  <w:style w:type="paragraph" w:styleId="TDC4">
    <w:name w:val="toc 4"/>
    <w:basedOn w:val="Normal"/>
    <w:next w:val="Normal"/>
    <w:autoRedefine/>
    <w:uiPriority w:val="39"/>
    <w:unhideWhenUsed/>
    <w:rsid w:val="00044969"/>
    <w:pPr>
      <w:ind w:left="660"/>
    </w:pPr>
    <w:rPr>
      <w:sz w:val="20"/>
    </w:rPr>
  </w:style>
  <w:style w:type="paragraph" w:styleId="TDC5">
    <w:name w:val="toc 5"/>
    <w:basedOn w:val="Normal"/>
    <w:next w:val="Normal"/>
    <w:autoRedefine/>
    <w:uiPriority w:val="39"/>
    <w:unhideWhenUsed/>
    <w:rsid w:val="00044969"/>
    <w:pPr>
      <w:ind w:left="880"/>
    </w:pPr>
    <w:rPr>
      <w:sz w:val="20"/>
    </w:rPr>
  </w:style>
  <w:style w:type="paragraph" w:styleId="TDC6">
    <w:name w:val="toc 6"/>
    <w:basedOn w:val="Normal"/>
    <w:next w:val="Normal"/>
    <w:autoRedefine/>
    <w:uiPriority w:val="39"/>
    <w:unhideWhenUsed/>
    <w:rsid w:val="00044969"/>
    <w:pPr>
      <w:ind w:left="1100"/>
    </w:pPr>
    <w:rPr>
      <w:sz w:val="20"/>
    </w:rPr>
  </w:style>
  <w:style w:type="paragraph" w:styleId="TDC7">
    <w:name w:val="toc 7"/>
    <w:basedOn w:val="Normal"/>
    <w:next w:val="Normal"/>
    <w:autoRedefine/>
    <w:uiPriority w:val="39"/>
    <w:unhideWhenUsed/>
    <w:rsid w:val="00044969"/>
    <w:pPr>
      <w:ind w:left="1320"/>
    </w:pPr>
    <w:rPr>
      <w:sz w:val="20"/>
    </w:rPr>
  </w:style>
  <w:style w:type="paragraph" w:styleId="TDC8">
    <w:name w:val="toc 8"/>
    <w:basedOn w:val="Normal"/>
    <w:next w:val="Normal"/>
    <w:autoRedefine/>
    <w:uiPriority w:val="39"/>
    <w:unhideWhenUsed/>
    <w:rsid w:val="00044969"/>
    <w:pPr>
      <w:ind w:left="1540"/>
    </w:pPr>
    <w:rPr>
      <w:sz w:val="20"/>
    </w:rPr>
  </w:style>
  <w:style w:type="paragraph" w:styleId="TDC9">
    <w:name w:val="toc 9"/>
    <w:basedOn w:val="Normal"/>
    <w:next w:val="Normal"/>
    <w:autoRedefine/>
    <w:uiPriority w:val="39"/>
    <w:unhideWhenUsed/>
    <w:rsid w:val="00044969"/>
    <w:pPr>
      <w:ind w:left="1760"/>
    </w:pPr>
    <w:rPr>
      <w:sz w:val="20"/>
    </w:rPr>
  </w:style>
  <w:style w:type="paragraph" w:styleId="Asuntodelcomentario">
    <w:name w:val="annotation subject"/>
    <w:basedOn w:val="Textocomentario"/>
    <w:next w:val="Textocomentario"/>
    <w:link w:val="AsuntodelcomentarioCar"/>
    <w:uiPriority w:val="99"/>
    <w:semiHidden/>
    <w:unhideWhenUsed/>
    <w:rsid w:val="00945E50"/>
    <w:rPr>
      <w:b/>
      <w:bCs/>
    </w:rPr>
  </w:style>
  <w:style w:type="character" w:customStyle="1" w:styleId="AsuntodelcomentarioCar">
    <w:name w:val="Asunto del comentario Car"/>
    <w:basedOn w:val="TextocomentarioCar"/>
    <w:link w:val="Asuntodelcomentario"/>
    <w:uiPriority w:val="99"/>
    <w:semiHidden/>
    <w:rsid w:val="00945E50"/>
    <w:rPr>
      <w:b/>
      <w:bCs/>
    </w:rPr>
  </w:style>
  <w:style w:type="paragraph" w:styleId="Revisin">
    <w:name w:val="Revision"/>
    <w:hidden/>
    <w:uiPriority w:val="99"/>
    <w:semiHidden/>
    <w:rsid w:val="009B7B75"/>
    <w:pPr>
      <w:spacing w:before="0" w:after="0" w:line="240" w:lineRule="auto"/>
    </w:pPr>
    <w:rPr>
      <w:sz w:val="22"/>
    </w:rPr>
  </w:style>
  <w:style w:type="character" w:styleId="Mencinsinresolver">
    <w:name w:val="Unresolved Mention"/>
    <w:basedOn w:val="Fuentedeprrafopredeter"/>
    <w:uiPriority w:val="99"/>
    <w:semiHidden/>
    <w:unhideWhenUsed/>
    <w:rsid w:val="004E77A1"/>
    <w:rPr>
      <w:color w:val="605E5C"/>
      <w:shd w:val="clear" w:color="auto" w:fill="E1DFDD"/>
    </w:rPr>
  </w:style>
  <w:style w:type="character" w:customStyle="1" w:styleId="PrrafodelistaCar">
    <w:name w:val="Párrafo de lista Car"/>
    <w:aliases w:val="Listas Car,lp1 Car,Bullet List Car,FooterText Car,numbered Car,Paragraphe de liste1 Car,Bulletr List Paragraph Car,列出段落 Car,列出段落1 Car,UEDAŞ Bullet Car,abc siralı Car,Use Case List Paragraph Car,Heading2 Car,Body Bullet Car"/>
    <w:basedOn w:val="Fuentedeprrafopredeter"/>
    <w:link w:val="Prrafodelista"/>
    <w:uiPriority w:val="34"/>
    <w:rsid w:val="008F3D6F"/>
    <w:rPr>
      <w:sz w:val="22"/>
    </w:rPr>
  </w:style>
  <w:style w:type="table" w:styleId="Tablanormal1">
    <w:name w:val="Plain Table 1"/>
    <w:basedOn w:val="Tablanormal"/>
    <w:uiPriority w:val="41"/>
    <w:rsid w:val="00CC3E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305E4C"/>
    <w:pPr>
      <w:widowControl w:val="0"/>
      <w:autoSpaceDE w:val="0"/>
      <w:autoSpaceDN w:val="0"/>
      <w:spacing w:line="240" w:lineRule="auto"/>
      <w:ind w:left="16"/>
      <w:jc w:val="center"/>
    </w:pPr>
    <w:rPr>
      <w:rFonts w:ascii="Arial" w:eastAsia="Arial" w:hAnsi="Arial" w:cs="Arial"/>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12737">
      <w:bodyDiv w:val="1"/>
      <w:marLeft w:val="0"/>
      <w:marRight w:val="0"/>
      <w:marTop w:val="0"/>
      <w:marBottom w:val="0"/>
      <w:divBdr>
        <w:top w:val="none" w:sz="0" w:space="0" w:color="auto"/>
        <w:left w:val="none" w:sz="0" w:space="0" w:color="auto"/>
        <w:bottom w:val="none" w:sz="0" w:space="0" w:color="auto"/>
        <w:right w:val="none" w:sz="0" w:space="0" w:color="auto"/>
      </w:divBdr>
    </w:div>
    <w:div w:id="60182132">
      <w:bodyDiv w:val="1"/>
      <w:marLeft w:val="0"/>
      <w:marRight w:val="0"/>
      <w:marTop w:val="0"/>
      <w:marBottom w:val="0"/>
      <w:divBdr>
        <w:top w:val="none" w:sz="0" w:space="0" w:color="auto"/>
        <w:left w:val="none" w:sz="0" w:space="0" w:color="auto"/>
        <w:bottom w:val="none" w:sz="0" w:space="0" w:color="auto"/>
        <w:right w:val="none" w:sz="0" w:space="0" w:color="auto"/>
      </w:divBdr>
    </w:div>
    <w:div w:id="77992846">
      <w:bodyDiv w:val="1"/>
      <w:marLeft w:val="0"/>
      <w:marRight w:val="0"/>
      <w:marTop w:val="0"/>
      <w:marBottom w:val="0"/>
      <w:divBdr>
        <w:top w:val="none" w:sz="0" w:space="0" w:color="auto"/>
        <w:left w:val="none" w:sz="0" w:space="0" w:color="auto"/>
        <w:bottom w:val="none" w:sz="0" w:space="0" w:color="auto"/>
        <w:right w:val="none" w:sz="0" w:space="0" w:color="auto"/>
      </w:divBdr>
    </w:div>
    <w:div w:id="186721646">
      <w:bodyDiv w:val="1"/>
      <w:marLeft w:val="0"/>
      <w:marRight w:val="0"/>
      <w:marTop w:val="0"/>
      <w:marBottom w:val="0"/>
      <w:divBdr>
        <w:top w:val="none" w:sz="0" w:space="0" w:color="auto"/>
        <w:left w:val="none" w:sz="0" w:space="0" w:color="auto"/>
        <w:bottom w:val="none" w:sz="0" w:space="0" w:color="auto"/>
        <w:right w:val="none" w:sz="0" w:space="0" w:color="auto"/>
      </w:divBdr>
    </w:div>
    <w:div w:id="199437879">
      <w:bodyDiv w:val="1"/>
      <w:marLeft w:val="0"/>
      <w:marRight w:val="0"/>
      <w:marTop w:val="0"/>
      <w:marBottom w:val="0"/>
      <w:divBdr>
        <w:top w:val="none" w:sz="0" w:space="0" w:color="auto"/>
        <w:left w:val="none" w:sz="0" w:space="0" w:color="auto"/>
        <w:bottom w:val="none" w:sz="0" w:space="0" w:color="auto"/>
        <w:right w:val="none" w:sz="0" w:space="0" w:color="auto"/>
      </w:divBdr>
    </w:div>
    <w:div w:id="222522832">
      <w:bodyDiv w:val="1"/>
      <w:marLeft w:val="0"/>
      <w:marRight w:val="0"/>
      <w:marTop w:val="0"/>
      <w:marBottom w:val="0"/>
      <w:divBdr>
        <w:top w:val="none" w:sz="0" w:space="0" w:color="auto"/>
        <w:left w:val="none" w:sz="0" w:space="0" w:color="auto"/>
        <w:bottom w:val="none" w:sz="0" w:space="0" w:color="auto"/>
        <w:right w:val="none" w:sz="0" w:space="0" w:color="auto"/>
      </w:divBdr>
    </w:div>
    <w:div w:id="249778415">
      <w:bodyDiv w:val="1"/>
      <w:marLeft w:val="0"/>
      <w:marRight w:val="0"/>
      <w:marTop w:val="0"/>
      <w:marBottom w:val="0"/>
      <w:divBdr>
        <w:top w:val="none" w:sz="0" w:space="0" w:color="auto"/>
        <w:left w:val="none" w:sz="0" w:space="0" w:color="auto"/>
        <w:bottom w:val="none" w:sz="0" w:space="0" w:color="auto"/>
        <w:right w:val="none" w:sz="0" w:space="0" w:color="auto"/>
      </w:divBdr>
    </w:div>
    <w:div w:id="337662346">
      <w:bodyDiv w:val="1"/>
      <w:marLeft w:val="0"/>
      <w:marRight w:val="0"/>
      <w:marTop w:val="0"/>
      <w:marBottom w:val="0"/>
      <w:divBdr>
        <w:top w:val="none" w:sz="0" w:space="0" w:color="auto"/>
        <w:left w:val="none" w:sz="0" w:space="0" w:color="auto"/>
        <w:bottom w:val="none" w:sz="0" w:space="0" w:color="auto"/>
        <w:right w:val="none" w:sz="0" w:space="0" w:color="auto"/>
      </w:divBdr>
    </w:div>
    <w:div w:id="345446652">
      <w:bodyDiv w:val="1"/>
      <w:marLeft w:val="0"/>
      <w:marRight w:val="0"/>
      <w:marTop w:val="0"/>
      <w:marBottom w:val="0"/>
      <w:divBdr>
        <w:top w:val="none" w:sz="0" w:space="0" w:color="auto"/>
        <w:left w:val="none" w:sz="0" w:space="0" w:color="auto"/>
        <w:bottom w:val="none" w:sz="0" w:space="0" w:color="auto"/>
        <w:right w:val="none" w:sz="0" w:space="0" w:color="auto"/>
      </w:divBdr>
    </w:div>
    <w:div w:id="360208055">
      <w:bodyDiv w:val="1"/>
      <w:marLeft w:val="0"/>
      <w:marRight w:val="0"/>
      <w:marTop w:val="0"/>
      <w:marBottom w:val="0"/>
      <w:divBdr>
        <w:top w:val="none" w:sz="0" w:space="0" w:color="auto"/>
        <w:left w:val="none" w:sz="0" w:space="0" w:color="auto"/>
        <w:bottom w:val="none" w:sz="0" w:space="0" w:color="auto"/>
        <w:right w:val="none" w:sz="0" w:space="0" w:color="auto"/>
      </w:divBdr>
    </w:div>
    <w:div w:id="399521162">
      <w:bodyDiv w:val="1"/>
      <w:marLeft w:val="0"/>
      <w:marRight w:val="0"/>
      <w:marTop w:val="0"/>
      <w:marBottom w:val="0"/>
      <w:divBdr>
        <w:top w:val="none" w:sz="0" w:space="0" w:color="auto"/>
        <w:left w:val="none" w:sz="0" w:space="0" w:color="auto"/>
        <w:bottom w:val="none" w:sz="0" w:space="0" w:color="auto"/>
        <w:right w:val="none" w:sz="0" w:space="0" w:color="auto"/>
      </w:divBdr>
    </w:div>
    <w:div w:id="436680291">
      <w:bodyDiv w:val="1"/>
      <w:marLeft w:val="0"/>
      <w:marRight w:val="0"/>
      <w:marTop w:val="0"/>
      <w:marBottom w:val="0"/>
      <w:divBdr>
        <w:top w:val="none" w:sz="0" w:space="0" w:color="auto"/>
        <w:left w:val="none" w:sz="0" w:space="0" w:color="auto"/>
        <w:bottom w:val="none" w:sz="0" w:space="0" w:color="auto"/>
        <w:right w:val="none" w:sz="0" w:space="0" w:color="auto"/>
      </w:divBdr>
      <w:divsChild>
        <w:div w:id="250896761">
          <w:marLeft w:val="547"/>
          <w:marRight w:val="0"/>
          <w:marTop w:val="0"/>
          <w:marBottom w:val="0"/>
          <w:divBdr>
            <w:top w:val="none" w:sz="0" w:space="0" w:color="auto"/>
            <w:left w:val="none" w:sz="0" w:space="0" w:color="auto"/>
            <w:bottom w:val="none" w:sz="0" w:space="0" w:color="auto"/>
            <w:right w:val="none" w:sz="0" w:space="0" w:color="auto"/>
          </w:divBdr>
        </w:div>
        <w:div w:id="334961730">
          <w:marLeft w:val="547"/>
          <w:marRight w:val="0"/>
          <w:marTop w:val="0"/>
          <w:marBottom w:val="0"/>
          <w:divBdr>
            <w:top w:val="none" w:sz="0" w:space="0" w:color="auto"/>
            <w:left w:val="none" w:sz="0" w:space="0" w:color="auto"/>
            <w:bottom w:val="none" w:sz="0" w:space="0" w:color="auto"/>
            <w:right w:val="none" w:sz="0" w:space="0" w:color="auto"/>
          </w:divBdr>
        </w:div>
        <w:div w:id="1100954237">
          <w:marLeft w:val="547"/>
          <w:marRight w:val="0"/>
          <w:marTop w:val="0"/>
          <w:marBottom w:val="0"/>
          <w:divBdr>
            <w:top w:val="none" w:sz="0" w:space="0" w:color="auto"/>
            <w:left w:val="none" w:sz="0" w:space="0" w:color="auto"/>
            <w:bottom w:val="none" w:sz="0" w:space="0" w:color="auto"/>
            <w:right w:val="none" w:sz="0" w:space="0" w:color="auto"/>
          </w:divBdr>
        </w:div>
        <w:div w:id="1439792807">
          <w:marLeft w:val="547"/>
          <w:marRight w:val="0"/>
          <w:marTop w:val="0"/>
          <w:marBottom w:val="0"/>
          <w:divBdr>
            <w:top w:val="none" w:sz="0" w:space="0" w:color="auto"/>
            <w:left w:val="none" w:sz="0" w:space="0" w:color="auto"/>
            <w:bottom w:val="none" w:sz="0" w:space="0" w:color="auto"/>
            <w:right w:val="none" w:sz="0" w:space="0" w:color="auto"/>
          </w:divBdr>
        </w:div>
      </w:divsChild>
    </w:div>
    <w:div w:id="525289986">
      <w:bodyDiv w:val="1"/>
      <w:marLeft w:val="0"/>
      <w:marRight w:val="0"/>
      <w:marTop w:val="0"/>
      <w:marBottom w:val="0"/>
      <w:divBdr>
        <w:top w:val="none" w:sz="0" w:space="0" w:color="auto"/>
        <w:left w:val="none" w:sz="0" w:space="0" w:color="auto"/>
        <w:bottom w:val="none" w:sz="0" w:space="0" w:color="auto"/>
        <w:right w:val="none" w:sz="0" w:space="0" w:color="auto"/>
      </w:divBdr>
    </w:div>
    <w:div w:id="528300156">
      <w:bodyDiv w:val="1"/>
      <w:marLeft w:val="0"/>
      <w:marRight w:val="0"/>
      <w:marTop w:val="0"/>
      <w:marBottom w:val="0"/>
      <w:divBdr>
        <w:top w:val="none" w:sz="0" w:space="0" w:color="auto"/>
        <w:left w:val="none" w:sz="0" w:space="0" w:color="auto"/>
        <w:bottom w:val="none" w:sz="0" w:space="0" w:color="auto"/>
        <w:right w:val="none" w:sz="0" w:space="0" w:color="auto"/>
      </w:divBdr>
    </w:div>
    <w:div w:id="539130549">
      <w:bodyDiv w:val="1"/>
      <w:marLeft w:val="0"/>
      <w:marRight w:val="0"/>
      <w:marTop w:val="0"/>
      <w:marBottom w:val="0"/>
      <w:divBdr>
        <w:top w:val="none" w:sz="0" w:space="0" w:color="auto"/>
        <w:left w:val="none" w:sz="0" w:space="0" w:color="auto"/>
        <w:bottom w:val="none" w:sz="0" w:space="0" w:color="auto"/>
        <w:right w:val="none" w:sz="0" w:space="0" w:color="auto"/>
      </w:divBdr>
    </w:div>
    <w:div w:id="552694776">
      <w:bodyDiv w:val="1"/>
      <w:marLeft w:val="0"/>
      <w:marRight w:val="0"/>
      <w:marTop w:val="0"/>
      <w:marBottom w:val="0"/>
      <w:divBdr>
        <w:top w:val="none" w:sz="0" w:space="0" w:color="auto"/>
        <w:left w:val="none" w:sz="0" w:space="0" w:color="auto"/>
        <w:bottom w:val="none" w:sz="0" w:space="0" w:color="auto"/>
        <w:right w:val="none" w:sz="0" w:space="0" w:color="auto"/>
      </w:divBdr>
      <w:divsChild>
        <w:div w:id="509757423">
          <w:marLeft w:val="1166"/>
          <w:marRight w:val="0"/>
          <w:marTop w:val="0"/>
          <w:marBottom w:val="0"/>
          <w:divBdr>
            <w:top w:val="none" w:sz="0" w:space="0" w:color="auto"/>
            <w:left w:val="none" w:sz="0" w:space="0" w:color="auto"/>
            <w:bottom w:val="none" w:sz="0" w:space="0" w:color="auto"/>
            <w:right w:val="none" w:sz="0" w:space="0" w:color="auto"/>
          </w:divBdr>
        </w:div>
        <w:div w:id="1369910734">
          <w:marLeft w:val="1166"/>
          <w:marRight w:val="0"/>
          <w:marTop w:val="0"/>
          <w:marBottom w:val="0"/>
          <w:divBdr>
            <w:top w:val="none" w:sz="0" w:space="0" w:color="auto"/>
            <w:left w:val="none" w:sz="0" w:space="0" w:color="auto"/>
            <w:bottom w:val="none" w:sz="0" w:space="0" w:color="auto"/>
            <w:right w:val="none" w:sz="0" w:space="0" w:color="auto"/>
          </w:divBdr>
        </w:div>
        <w:div w:id="1839270520">
          <w:marLeft w:val="1166"/>
          <w:marRight w:val="0"/>
          <w:marTop w:val="0"/>
          <w:marBottom w:val="0"/>
          <w:divBdr>
            <w:top w:val="none" w:sz="0" w:space="0" w:color="auto"/>
            <w:left w:val="none" w:sz="0" w:space="0" w:color="auto"/>
            <w:bottom w:val="none" w:sz="0" w:space="0" w:color="auto"/>
            <w:right w:val="none" w:sz="0" w:space="0" w:color="auto"/>
          </w:divBdr>
        </w:div>
      </w:divsChild>
    </w:div>
    <w:div w:id="595482220">
      <w:bodyDiv w:val="1"/>
      <w:marLeft w:val="0"/>
      <w:marRight w:val="0"/>
      <w:marTop w:val="0"/>
      <w:marBottom w:val="0"/>
      <w:divBdr>
        <w:top w:val="none" w:sz="0" w:space="0" w:color="auto"/>
        <w:left w:val="none" w:sz="0" w:space="0" w:color="auto"/>
        <w:bottom w:val="none" w:sz="0" w:space="0" w:color="auto"/>
        <w:right w:val="none" w:sz="0" w:space="0" w:color="auto"/>
      </w:divBdr>
    </w:div>
    <w:div w:id="600843487">
      <w:bodyDiv w:val="1"/>
      <w:marLeft w:val="0"/>
      <w:marRight w:val="0"/>
      <w:marTop w:val="0"/>
      <w:marBottom w:val="0"/>
      <w:divBdr>
        <w:top w:val="none" w:sz="0" w:space="0" w:color="auto"/>
        <w:left w:val="none" w:sz="0" w:space="0" w:color="auto"/>
        <w:bottom w:val="none" w:sz="0" w:space="0" w:color="auto"/>
        <w:right w:val="none" w:sz="0" w:space="0" w:color="auto"/>
      </w:divBdr>
    </w:div>
    <w:div w:id="602105729">
      <w:bodyDiv w:val="1"/>
      <w:marLeft w:val="0"/>
      <w:marRight w:val="0"/>
      <w:marTop w:val="0"/>
      <w:marBottom w:val="0"/>
      <w:divBdr>
        <w:top w:val="none" w:sz="0" w:space="0" w:color="auto"/>
        <w:left w:val="none" w:sz="0" w:space="0" w:color="auto"/>
        <w:bottom w:val="none" w:sz="0" w:space="0" w:color="auto"/>
        <w:right w:val="none" w:sz="0" w:space="0" w:color="auto"/>
      </w:divBdr>
    </w:div>
    <w:div w:id="616714632">
      <w:bodyDiv w:val="1"/>
      <w:marLeft w:val="0"/>
      <w:marRight w:val="0"/>
      <w:marTop w:val="0"/>
      <w:marBottom w:val="0"/>
      <w:divBdr>
        <w:top w:val="none" w:sz="0" w:space="0" w:color="auto"/>
        <w:left w:val="none" w:sz="0" w:space="0" w:color="auto"/>
        <w:bottom w:val="none" w:sz="0" w:space="0" w:color="auto"/>
        <w:right w:val="none" w:sz="0" w:space="0" w:color="auto"/>
      </w:divBdr>
      <w:divsChild>
        <w:div w:id="895703641">
          <w:marLeft w:val="446"/>
          <w:marRight w:val="0"/>
          <w:marTop w:val="0"/>
          <w:marBottom w:val="0"/>
          <w:divBdr>
            <w:top w:val="none" w:sz="0" w:space="0" w:color="auto"/>
            <w:left w:val="none" w:sz="0" w:space="0" w:color="auto"/>
            <w:bottom w:val="none" w:sz="0" w:space="0" w:color="auto"/>
            <w:right w:val="none" w:sz="0" w:space="0" w:color="auto"/>
          </w:divBdr>
        </w:div>
        <w:div w:id="1604728410">
          <w:marLeft w:val="446"/>
          <w:marRight w:val="0"/>
          <w:marTop w:val="0"/>
          <w:marBottom w:val="0"/>
          <w:divBdr>
            <w:top w:val="none" w:sz="0" w:space="0" w:color="auto"/>
            <w:left w:val="none" w:sz="0" w:space="0" w:color="auto"/>
            <w:bottom w:val="none" w:sz="0" w:space="0" w:color="auto"/>
            <w:right w:val="none" w:sz="0" w:space="0" w:color="auto"/>
          </w:divBdr>
        </w:div>
        <w:div w:id="1992444812">
          <w:marLeft w:val="446"/>
          <w:marRight w:val="0"/>
          <w:marTop w:val="0"/>
          <w:marBottom w:val="0"/>
          <w:divBdr>
            <w:top w:val="none" w:sz="0" w:space="0" w:color="auto"/>
            <w:left w:val="none" w:sz="0" w:space="0" w:color="auto"/>
            <w:bottom w:val="none" w:sz="0" w:space="0" w:color="auto"/>
            <w:right w:val="none" w:sz="0" w:space="0" w:color="auto"/>
          </w:divBdr>
        </w:div>
        <w:div w:id="1865703417">
          <w:marLeft w:val="446"/>
          <w:marRight w:val="0"/>
          <w:marTop w:val="0"/>
          <w:marBottom w:val="0"/>
          <w:divBdr>
            <w:top w:val="none" w:sz="0" w:space="0" w:color="auto"/>
            <w:left w:val="none" w:sz="0" w:space="0" w:color="auto"/>
            <w:bottom w:val="none" w:sz="0" w:space="0" w:color="auto"/>
            <w:right w:val="none" w:sz="0" w:space="0" w:color="auto"/>
          </w:divBdr>
        </w:div>
        <w:div w:id="542525017">
          <w:marLeft w:val="446"/>
          <w:marRight w:val="0"/>
          <w:marTop w:val="0"/>
          <w:marBottom w:val="0"/>
          <w:divBdr>
            <w:top w:val="none" w:sz="0" w:space="0" w:color="auto"/>
            <w:left w:val="none" w:sz="0" w:space="0" w:color="auto"/>
            <w:bottom w:val="none" w:sz="0" w:space="0" w:color="auto"/>
            <w:right w:val="none" w:sz="0" w:space="0" w:color="auto"/>
          </w:divBdr>
        </w:div>
        <w:div w:id="841047888">
          <w:marLeft w:val="446"/>
          <w:marRight w:val="0"/>
          <w:marTop w:val="0"/>
          <w:marBottom w:val="0"/>
          <w:divBdr>
            <w:top w:val="none" w:sz="0" w:space="0" w:color="auto"/>
            <w:left w:val="none" w:sz="0" w:space="0" w:color="auto"/>
            <w:bottom w:val="none" w:sz="0" w:space="0" w:color="auto"/>
            <w:right w:val="none" w:sz="0" w:space="0" w:color="auto"/>
          </w:divBdr>
        </w:div>
      </w:divsChild>
    </w:div>
    <w:div w:id="626356732">
      <w:bodyDiv w:val="1"/>
      <w:marLeft w:val="0"/>
      <w:marRight w:val="0"/>
      <w:marTop w:val="0"/>
      <w:marBottom w:val="0"/>
      <w:divBdr>
        <w:top w:val="none" w:sz="0" w:space="0" w:color="auto"/>
        <w:left w:val="none" w:sz="0" w:space="0" w:color="auto"/>
        <w:bottom w:val="none" w:sz="0" w:space="0" w:color="auto"/>
        <w:right w:val="none" w:sz="0" w:space="0" w:color="auto"/>
      </w:divBdr>
    </w:div>
    <w:div w:id="648948411">
      <w:bodyDiv w:val="1"/>
      <w:marLeft w:val="0"/>
      <w:marRight w:val="0"/>
      <w:marTop w:val="0"/>
      <w:marBottom w:val="0"/>
      <w:divBdr>
        <w:top w:val="none" w:sz="0" w:space="0" w:color="auto"/>
        <w:left w:val="none" w:sz="0" w:space="0" w:color="auto"/>
        <w:bottom w:val="none" w:sz="0" w:space="0" w:color="auto"/>
        <w:right w:val="none" w:sz="0" w:space="0" w:color="auto"/>
      </w:divBdr>
    </w:div>
    <w:div w:id="689259263">
      <w:bodyDiv w:val="1"/>
      <w:marLeft w:val="0"/>
      <w:marRight w:val="0"/>
      <w:marTop w:val="0"/>
      <w:marBottom w:val="0"/>
      <w:divBdr>
        <w:top w:val="none" w:sz="0" w:space="0" w:color="auto"/>
        <w:left w:val="none" w:sz="0" w:space="0" w:color="auto"/>
        <w:bottom w:val="none" w:sz="0" w:space="0" w:color="auto"/>
        <w:right w:val="none" w:sz="0" w:space="0" w:color="auto"/>
      </w:divBdr>
    </w:div>
    <w:div w:id="703016624">
      <w:bodyDiv w:val="1"/>
      <w:marLeft w:val="0"/>
      <w:marRight w:val="0"/>
      <w:marTop w:val="0"/>
      <w:marBottom w:val="0"/>
      <w:divBdr>
        <w:top w:val="none" w:sz="0" w:space="0" w:color="auto"/>
        <w:left w:val="none" w:sz="0" w:space="0" w:color="auto"/>
        <w:bottom w:val="none" w:sz="0" w:space="0" w:color="auto"/>
        <w:right w:val="none" w:sz="0" w:space="0" w:color="auto"/>
      </w:divBdr>
    </w:div>
    <w:div w:id="719284111">
      <w:bodyDiv w:val="1"/>
      <w:marLeft w:val="0"/>
      <w:marRight w:val="0"/>
      <w:marTop w:val="0"/>
      <w:marBottom w:val="0"/>
      <w:divBdr>
        <w:top w:val="none" w:sz="0" w:space="0" w:color="auto"/>
        <w:left w:val="none" w:sz="0" w:space="0" w:color="auto"/>
        <w:bottom w:val="none" w:sz="0" w:space="0" w:color="auto"/>
        <w:right w:val="none" w:sz="0" w:space="0" w:color="auto"/>
      </w:divBdr>
    </w:div>
    <w:div w:id="767311166">
      <w:bodyDiv w:val="1"/>
      <w:marLeft w:val="0"/>
      <w:marRight w:val="0"/>
      <w:marTop w:val="0"/>
      <w:marBottom w:val="0"/>
      <w:divBdr>
        <w:top w:val="none" w:sz="0" w:space="0" w:color="auto"/>
        <w:left w:val="none" w:sz="0" w:space="0" w:color="auto"/>
        <w:bottom w:val="none" w:sz="0" w:space="0" w:color="auto"/>
        <w:right w:val="none" w:sz="0" w:space="0" w:color="auto"/>
      </w:divBdr>
    </w:div>
    <w:div w:id="802388759">
      <w:bodyDiv w:val="1"/>
      <w:marLeft w:val="0"/>
      <w:marRight w:val="0"/>
      <w:marTop w:val="0"/>
      <w:marBottom w:val="0"/>
      <w:divBdr>
        <w:top w:val="none" w:sz="0" w:space="0" w:color="auto"/>
        <w:left w:val="none" w:sz="0" w:space="0" w:color="auto"/>
        <w:bottom w:val="none" w:sz="0" w:space="0" w:color="auto"/>
        <w:right w:val="none" w:sz="0" w:space="0" w:color="auto"/>
      </w:divBdr>
    </w:div>
    <w:div w:id="870730748">
      <w:bodyDiv w:val="1"/>
      <w:marLeft w:val="0"/>
      <w:marRight w:val="0"/>
      <w:marTop w:val="0"/>
      <w:marBottom w:val="0"/>
      <w:divBdr>
        <w:top w:val="none" w:sz="0" w:space="0" w:color="auto"/>
        <w:left w:val="none" w:sz="0" w:space="0" w:color="auto"/>
        <w:bottom w:val="none" w:sz="0" w:space="0" w:color="auto"/>
        <w:right w:val="none" w:sz="0" w:space="0" w:color="auto"/>
      </w:divBdr>
    </w:div>
    <w:div w:id="902717511">
      <w:bodyDiv w:val="1"/>
      <w:marLeft w:val="0"/>
      <w:marRight w:val="0"/>
      <w:marTop w:val="0"/>
      <w:marBottom w:val="0"/>
      <w:divBdr>
        <w:top w:val="none" w:sz="0" w:space="0" w:color="auto"/>
        <w:left w:val="none" w:sz="0" w:space="0" w:color="auto"/>
        <w:bottom w:val="none" w:sz="0" w:space="0" w:color="auto"/>
        <w:right w:val="none" w:sz="0" w:space="0" w:color="auto"/>
      </w:divBdr>
    </w:div>
    <w:div w:id="1105229384">
      <w:bodyDiv w:val="1"/>
      <w:marLeft w:val="0"/>
      <w:marRight w:val="0"/>
      <w:marTop w:val="0"/>
      <w:marBottom w:val="0"/>
      <w:divBdr>
        <w:top w:val="none" w:sz="0" w:space="0" w:color="auto"/>
        <w:left w:val="none" w:sz="0" w:space="0" w:color="auto"/>
        <w:bottom w:val="none" w:sz="0" w:space="0" w:color="auto"/>
        <w:right w:val="none" w:sz="0" w:space="0" w:color="auto"/>
      </w:divBdr>
    </w:div>
    <w:div w:id="1162115836">
      <w:bodyDiv w:val="1"/>
      <w:marLeft w:val="0"/>
      <w:marRight w:val="0"/>
      <w:marTop w:val="0"/>
      <w:marBottom w:val="0"/>
      <w:divBdr>
        <w:top w:val="none" w:sz="0" w:space="0" w:color="auto"/>
        <w:left w:val="none" w:sz="0" w:space="0" w:color="auto"/>
        <w:bottom w:val="none" w:sz="0" w:space="0" w:color="auto"/>
        <w:right w:val="none" w:sz="0" w:space="0" w:color="auto"/>
      </w:divBdr>
    </w:div>
    <w:div w:id="1174800673">
      <w:bodyDiv w:val="1"/>
      <w:marLeft w:val="0"/>
      <w:marRight w:val="0"/>
      <w:marTop w:val="0"/>
      <w:marBottom w:val="0"/>
      <w:divBdr>
        <w:top w:val="none" w:sz="0" w:space="0" w:color="auto"/>
        <w:left w:val="none" w:sz="0" w:space="0" w:color="auto"/>
        <w:bottom w:val="none" w:sz="0" w:space="0" w:color="auto"/>
        <w:right w:val="none" w:sz="0" w:space="0" w:color="auto"/>
      </w:divBdr>
    </w:div>
    <w:div w:id="1184246549">
      <w:bodyDiv w:val="1"/>
      <w:marLeft w:val="0"/>
      <w:marRight w:val="0"/>
      <w:marTop w:val="0"/>
      <w:marBottom w:val="0"/>
      <w:divBdr>
        <w:top w:val="none" w:sz="0" w:space="0" w:color="auto"/>
        <w:left w:val="none" w:sz="0" w:space="0" w:color="auto"/>
        <w:bottom w:val="none" w:sz="0" w:space="0" w:color="auto"/>
        <w:right w:val="none" w:sz="0" w:space="0" w:color="auto"/>
      </w:divBdr>
    </w:div>
    <w:div w:id="1203831980">
      <w:bodyDiv w:val="1"/>
      <w:marLeft w:val="0"/>
      <w:marRight w:val="0"/>
      <w:marTop w:val="0"/>
      <w:marBottom w:val="0"/>
      <w:divBdr>
        <w:top w:val="none" w:sz="0" w:space="0" w:color="auto"/>
        <w:left w:val="none" w:sz="0" w:space="0" w:color="auto"/>
        <w:bottom w:val="none" w:sz="0" w:space="0" w:color="auto"/>
        <w:right w:val="none" w:sz="0" w:space="0" w:color="auto"/>
      </w:divBdr>
    </w:div>
    <w:div w:id="1429547481">
      <w:bodyDiv w:val="1"/>
      <w:marLeft w:val="0"/>
      <w:marRight w:val="0"/>
      <w:marTop w:val="0"/>
      <w:marBottom w:val="0"/>
      <w:divBdr>
        <w:top w:val="none" w:sz="0" w:space="0" w:color="auto"/>
        <w:left w:val="none" w:sz="0" w:space="0" w:color="auto"/>
        <w:bottom w:val="none" w:sz="0" w:space="0" w:color="auto"/>
        <w:right w:val="none" w:sz="0" w:space="0" w:color="auto"/>
      </w:divBdr>
      <w:divsChild>
        <w:div w:id="787628221">
          <w:marLeft w:val="547"/>
          <w:marRight w:val="0"/>
          <w:marTop w:val="0"/>
          <w:marBottom w:val="0"/>
          <w:divBdr>
            <w:top w:val="none" w:sz="0" w:space="0" w:color="auto"/>
            <w:left w:val="none" w:sz="0" w:space="0" w:color="auto"/>
            <w:bottom w:val="none" w:sz="0" w:space="0" w:color="auto"/>
            <w:right w:val="none" w:sz="0" w:space="0" w:color="auto"/>
          </w:divBdr>
        </w:div>
        <w:div w:id="1534150235">
          <w:marLeft w:val="547"/>
          <w:marRight w:val="0"/>
          <w:marTop w:val="0"/>
          <w:marBottom w:val="0"/>
          <w:divBdr>
            <w:top w:val="none" w:sz="0" w:space="0" w:color="auto"/>
            <w:left w:val="none" w:sz="0" w:space="0" w:color="auto"/>
            <w:bottom w:val="none" w:sz="0" w:space="0" w:color="auto"/>
            <w:right w:val="none" w:sz="0" w:space="0" w:color="auto"/>
          </w:divBdr>
        </w:div>
        <w:div w:id="1410274159">
          <w:marLeft w:val="547"/>
          <w:marRight w:val="0"/>
          <w:marTop w:val="0"/>
          <w:marBottom w:val="0"/>
          <w:divBdr>
            <w:top w:val="none" w:sz="0" w:space="0" w:color="auto"/>
            <w:left w:val="none" w:sz="0" w:space="0" w:color="auto"/>
            <w:bottom w:val="none" w:sz="0" w:space="0" w:color="auto"/>
            <w:right w:val="none" w:sz="0" w:space="0" w:color="auto"/>
          </w:divBdr>
        </w:div>
        <w:div w:id="1816100698">
          <w:marLeft w:val="547"/>
          <w:marRight w:val="0"/>
          <w:marTop w:val="0"/>
          <w:marBottom w:val="0"/>
          <w:divBdr>
            <w:top w:val="none" w:sz="0" w:space="0" w:color="auto"/>
            <w:left w:val="none" w:sz="0" w:space="0" w:color="auto"/>
            <w:bottom w:val="none" w:sz="0" w:space="0" w:color="auto"/>
            <w:right w:val="none" w:sz="0" w:space="0" w:color="auto"/>
          </w:divBdr>
        </w:div>
      </w:divsChild>
    </w:div>
    <w:div w:id="1476407919">
      <w:bodyDiv w:val="1"/>
      <w:marLeft w:val="0"/>
      <w:marRight w:val="0"/>
      <w:marTop w:val="0"/>
      <w:marBottom w:val="0"/>
      <w:divBdr>
        <w:top w:val="none" w:sz="0" w:space="0" w:color="auto"/>
        <w:left w:val="none" w:sz="0" w:space="0" w:color="auto"/>
        <w:bottom w:val="none" w:sz="0" w:space="0" w:color="auto"/>
        <w:right w:val="none" w:sz="0" w:space="0" w:color="auto"/>
      </w:divBdr>
    </w:div>
    <w:div w:id="1481269711">
      <w:bodyDiv w:val="1"/>
      <w:marLeft w:val="0"/>
      <w:marRight w:val="0"/>
      <w:marTop w:val="0"/>
      <w:marBottom w:val="0"/>
      <w:divBdr>
        <w:top w:val="none" w:sz="0" w:space="0" w:color="auto"/>
        <w:left w:val="none" w:sz="0" w:space="0" w:color="auto"/>
        <w:bottom w:val="none" w:sz="0" w:space="0" w:color="auto"/>
        <w:right w:val="none" w:sz="0" w:space="0" w:color="auto"/>
      </w:divBdr>
    </w:div>
    <w:div w:id="1556354412">
      <w:bodyDiv w:val="1"/>
      <w:marLeft w:val="0"/>
      <w:marRight w:val="0"/>
      <w:marTop w:val="0"/>
      <w:marBottom w:val="0"/>
      <w:divBdr>
        <w:top w:val="none" w:sz="0" w:space="0" w:color="auto"/>
        <w:left w:val="none" w:sz="0" w:space="0" w:color="auto"/>
        <w:bottom w:val="none" w:sz="0" w:space="0" w:color="auto"/>
        <w:right w:val="none" w:sz="0" w:space="0" w:color="auto"/>
      </w:divBdr>
      <w:divsChild>
        <w:div w:id="1013798367">
          <w:marLeft w:val="547"/>
          <w:marRight w:val="0"/>
          <w:marTop w:val="0"/>
          <w:marBottom w:val="0"/>
          <w:divBdr>
            <w:top w:val="none" w:sz="0" w:space="0" w:color="auto"/>
            <w:left w:val="none" w:sz="0" w:space="0" w:color="auto"/>
            <w:bottom w:val="none" w:sz="0" w:space="0" w:color="auto"/>
            <w:right w:val="none" w:sz="0" w:space="0" w:color="auto"/>
          </w:divBdr>
        </w:div>
        <w:div w:id="2036542963">
          <w:marLeft w:val="547"/>
          <w:marRight w:val="0"/>
          <w:marTop w:val="0"/>
          <w:marBottom w:val="0"/>
          <w:divBdr>
            <w:top w:val="none" w:sz="0" w:space="0" w:color="auto"/>
            <w:left w:val="none" w:sz="0" w:space="0" w:color="auto"/>
            <w:bottom w:val="none" w:sz="0" w:space="0" w:color="auto"/>
            <w:right w:val="none" w:sz="0" w:space="0" w:color="auto"/>
          </w:divBdr>
        </w:div>
      </w:divsChild>
    </w:div>
    <w:div w:id="1564751364">
      <w:bodyDiv w:val="1"/>
      <w:marLeft w:val="0"/>
      <w:marRight w:val="0"/>
      <w:marTop w:val="0"/>
      <w:marBottom w:val="0"/>
      <w:divBdr>
        <w:top w:val="none" w:sz="0" w:space="0" w:color="auto"/>
        <w:left w:val="none" w:sz="0" w:space="0" w:color="auto"/>
        <w:bottom w:val="none" w:sz="0" w:space="0" w:color="auto"/>
        <w:right w:val="none" w:sz="0" w:space="0" w:color="auto"/>
      </w:divBdr>
    </w:div>
    <w:div w:id="1619337753">
      <w:bodyDiv w:val="1"/>
      <w:marLeft w:val="0"/>
      <w:marRight w:val="0"/>
      <w:marTop w:val="0"/>
      <w:marBottom w:val="0"/>
      <w:divBdr>
        <w:top w:val="none" w:sz="0" w:space="0" w:color="auto"/>
        <w:left w:val="none" w:sz="0" w:space="0" w:color="auto"/>
        <w:bottom w:val="none" w:sz="0" w:space="0" w:color="auto"/>
        <w:right w:val="none" w:sz="0" w:space="0" w:color="auto"/>
      </w:divBdr>
    </w:div>
    <w:div w:id="1631551364">
      <w:bodyDiv w:val="1"/>
      <w:marLeft w:val="0"/>
      <w:marRight w:val="0"/>
      <w:marTop w:val="0"/>
      <w:marBottom w:val="0"/>
      <w:divBdr>
        <w:top w:val="none" w:sz="0" w:space="0" w:color="auto"/>
        <w:left w:val="none" w:sz="0" w:space="0" w:color="auto"/>
        <w:bottom w:val="none" w:sz="0" w:space="0" w:color="auto"/>
        <w:right w:val="none" w:sz="0" w:space="0" w:color="auto"/>
      </w:divBdr>
    </w:div>
    <w:div w:id="1638366671">
      <w:bodyDiv w:val="1"/>
      <w:marLeft w:val="0"/>
      <w:marRight w:val="0"/>
      <w:marTop w:val="0"/>
      <w:marBottom w:val="0"/>
      <w:divBdr>
        <w:top w:val="none" w:sz="0" w:space="0" w:color="auto"/>
        <w:left w:val="none" w:sz="0" w:space="0" w:color="auto"/>
        <w:bottom w:val="none" w:sz="0" w:space="0" w:color="auto"/>
        <w:right w:val="none" w:sz="0" w:space="0" w:color="auto"/>
      </w:divBdr>
    </w:div>
    <w:div w:id="1721704479">
      <w:bodyDiv w:val="1"/>
      <w:marLeft w:val="0"/>
      <w:marRight w:val="0"/>
      <w:marTop w:val="0"/>
      <w:marBottom w:val="0"/>
      <w:divBdr>
        <w:top w:val="none" w:sz="0" w:space="0" w:color="auto"/>
        <w:left w:val="none" w:sz="0" w:space="0" w:color="auto"/>
        <w:bottom w:val="none" w:sz="0" w:space="0" w:color="auto"/>
        <w:right w:val="none" w:sz="0" w:space="0" w:color="auto"/>
      </w:divBdr>
      <w:divsChild>
        <w:div w:id="530268301">
          <w:marLeft w:val="547"/>
          <w:marRight w:val="0"/>
          <w:marTop w:val="0"/>
          <w:marBottom w:val="0"/>
          <w:divBdr>
            <w:top w:val="none" w:sz="0" w:space="0" w:color="auto"/>
            <w:left w:val="none" w:sz="0" w:space="0" w:color="auto"/>
            <w:bottom w:val="none" w:sz="0" w:space="0" w:color="auto"/>
            <w:right w:val="none" w:sz="0" w:space="0" w:color="auto"/>
          </w:divBdr>
        </w:div>
        <w:div w:id="1071729487">
          <w:marLeft w:val="547"/>
          <w:marRight w:val="0"/>
          <w:marTop w:val="0"/>
          <w:marBottom w:val="0"/>
          <w:divBdr>
            <w:top w:val="none" w:sz="0" w:space="0" w:color="auto"/>
            <w:left w:val="none" w:sz="0" w:space="0" w:color="auto"/>
            <w:bottom w:val="none" w:sz="0" w:space="0" w:color="auto"/>
            <w:right w:val="none" w:sz="0" w:space="0" w:color="auto"/>
          </w:divBdr>
        </w:div>
        <w:div w:id="1274483317">
          <w:marLeft w:val="547"/>
          <w:marRight w:val="0"/>
          <w:marTop w:val="0"/>
          <w:marBottom w:val="0"/>
          <w:divBdr>
            <w:top w:val="none" w:sz="0" w:space="0" w:color="auto"/>
            <w:left w:val="none" w:sz="0" w:space="0" w:color="auto"/>
            <w:bottom w:val="none" w:sz="0" w:space="0" w:color="auto"/>
            <w:right w:val="none" w:sz="0" w:space="0" w:color="auto"/>
          </w:divBdr>
        </w:div>
        <w:div w:id="1380402520">
          <w:marLeft w:val="547"/>
          <w:marRight w:val="0"/>
          <w:marTop w:val="0"/>
          <w:marBottom w:val="0"/>
          <w:divBdr>
            <w:top w:val="none" w:sz="0" w:space="0" w:color="auto"/>
            <w:left w:val="none" w:sz="0" w:space="0" w:color="auto"/>
            <w:bottom w:val="none" w:sz="0" w:space="0" w:color="auto"/>
            <w:right w:val="none" w:sz="0" w:space="0" w:color="auto"/>
          </w:divBdr>
        </w:div>
      </w:divsChild>
    </w:div>
    <w:div w:id="1722093678">
      <w:bodyDiv w:val="1"/>
      <w:marLeft w:val="0"/>
      <w:marRight w:val="0"/>
      <w:marTop w:val="0"/>
      <w:marBottom w:val="0"/>
      <w:divBdr>
        <w:top w:val="none" w:sz="0" w:space="0" w:color="auto"/>
        <w:left w:val="none" w:sz="0" w:space="0" w:color="auto"/>
        <w:bottom w:val="none" w:sz="0" w:space="0" w:color="auto"/>
        <w:right w:val="none" w:sz="0" w:space="0" w:color="auto"/>
      </w:divBdr>
    </w:div>
    <w:div w:id="1832215305">
      <w:bodyDiv w:val="1"/>
      <w:marLeft w:val="0"/>
      <w:marRight w:val="0"/>
      <w:marTop w:val="0"/>
      <w:marBottom w:val="0"/>
      <w:divBdr>
        <w:top w:val="none" w:sz="0" w:space="0" w:color="auto"/>
        <w:left w:val="none" w:sz="0" w:space="0" w:color="auto"/>
        <w:bottom w:val="none" w:sz="0" w:space="0" w:color="auto"/>
        <w:right w:val="none" w:sz="0" w:space="0" w:color="auto"/>
      </w:divBdr>
    </w:div>
    <w:div w:id="1842037870">
      <w:bodyDiv w:val="1"/>
      <w:marLeft w:val="0"/>
      <w:marRight w:val="0"/>
      <w:marTop w:val="0"/>
      <w:marBottom w:val="0"/>
      <w:divBdr>
        <w:top w:val="none" w:sz="0" w:space="0" w:color="auto"/>
        <w:left w:val="none" w:sz="0" w:space="0" w:color="auto"/>
        <w:bottom w:val="none" w:sz="0" w:space="0" w:color="auto"/>
        <w:right w:val="none" w:sz="0" w:space="0" w:color="auto"/>
      </w:divBdr>
    </w:div>
    <w:div w:id="1855727011">
      <w:bodyDiv w:val="1"/>
      <w:marLeft w:val="0"/>
      <w:marRight w:val="0"/>
      <w:marTop w:val="0"/>
      <w:marBottom w:val="0"/>
      <w:divBdr>
        <w:top w:val="none" w:sz="0" w:space="0" w:color="auto"/>
        <w:left w:val="none" w:sz="0" w:space="0" w:color="auto"/>
        <w:bottom w:val="none" w:sz="0" w:space="0" w:color="auto"/>
        <w:right w:val="none" w:sz="0" w:space="0" w:color="auto"/>
      </w:divBdr>
    </w:div>
    <w:div w:id="1871608986">
      <w:bodyDiv w:val="1"/>
      <w:marLeft w:val="0"/>
      <w:marRight w:val="0"/>
      <w:marTop w:val="0"/>
      <w:marBottom w:val="0"/>
      <w:divBdr>
        <w:top w:val="none" w:sz="0" w:space="0" w:color="auto"/>
        <w:left w:val="none" w:sz="0" w:space="0" w:color="auto"/>
        <w:bottom w:val="none" w:sz="0" w:space="0" w:color="auto"/>
        <w:right w:val="none" w:sz="0" w:space="0" w:color="auto"/>
      </w:divBdr>
    </w:div>
    <w:div w:id="1907297599">
      <w:bodyDiv w:val="1"/>
      <w:marLeft w:val="0"/>
      <w:marRight w:val="0"/>
      <w:marTop w:val="0"/>
      <w:marBottom w:val="0"/>
      <w:divBdr>
        <w:top w:val="none" w:sz="0" w:space="0" w:color="auto"/>
        <w:left w:val="none" w:sz="0" w:space="0" w:color="auto"/>
        <w:bottom w:val="none" w:sz="0" w:space="0" w:color="auto"/>
        <w:right w:val="none" w:sz="0" w:space="0" w:color="auto"/>
      </w:divBdr>
    </w:div>
    <w:div w:id="1941791518">
      <w:bodyDiv w:val="1"/>
      <w:marLeft w:val="0"/>
      <w:marRight w:val="0"/>
      <w:marTop w:val="0"/>
      <w:marBottom w:val="0"/>
      <w:divBdr>
        <w:top w:val="none" w:sz="0" w:space="0" w:color="auto"/>
        <w:left w:val="none" w:sz="0" w:space="0" w:color="auto"/>
        <w:bottom w:val="none" w:sz="0" w:space="0" w:color="auto"/>
        <w:right w:val="none" w:sz="0" w:space="0" w:color="auto"/>
      </w:divBdr>
    </w:div>
    <w:div w:id="1954441284">
      <w:bodyDiv w:val="1"/>
      <w:marLeft w:val="0"/>
      <w:marRight w:val="0"/>
      <w:marTop w:val="0"/>
      <w:marBottom w:val="0"/>
      <w:divBdr>
        <w:top w:val="none" w:sz="0" w:space="0" w:color="auto"/>
        <w:left w:val="none" w:sz="0" w:space="0" w:color="auto"/>
        <w:bottom w:val="none" w:sz="0" w:space="0" w:color="auto"/>
        <w:right w:val="none" w:sz="0" w:space="0" w:color="auto"/>
      </w:divBdr>
    </w:div>
    <w:div w:id="1993677577">
      <w:bodyDiv w:val="1"/>
      <w:marLeft w:val="0"/>
      <w:marRight w:val="0"/>
      <w:marTop w:val="0"/>
      <w:marBottom w:val="0"/>
      <w:divBdr>
        <w:top w:val="none" w:sz="0" w:space="0" w:color="auto"/>
        <w:left w:val="none" w:sz="0" w:space="0" w:color="auto"/>
        <w:bottom w:val="none" w:sz="0" w:space="0" w:color="auto"/>
        <w:right w:val="none" w:sz="0" w:space="0" w:color="auto"/>
      </w:divBdr>
      <w:divsChild>
        <w:div w:id="32578421">
          <w:marLeft w:val="547"/>
          <w:marRight w:val="0"/>
          <w:marTop w:val="0"/>
          <w:marBottom w:val="0"/>
          <w:divBdr>
            <w:top w:val="none" w:sz="0" w:space="0" w:color="auto"/>
            <w:left w:val="none" w:sz="0" w:space="0" w:color="auto"/>
            <w:bottom w:val="none" w:sz="0" w:space="0" w:color="auto"/>
            <w:right w:val="none" w:sz="0" w:space="0" w:color="auto"/>
          </w:divBdr>
        </w:div>
        <w:div w:id="244077045">
          <w:marLeft w:val="547"/>
          <w:marRight w:val="0"/>
          <w:marTop w:val="0"/>
          <w:marBottom w:val="0"/>
          <w:divBdr>
            <w:top w:val="none" w:sz="0" w:space="0" w:color="auto"/>
            <w:left w:val="none" w:sz="0" w:space="0" w:color="auto"/>
            <w:bottom w:val="none" w:sz="0" w:space="0" w:color="auto"/>
            <w:right w:val="none" w:sz="0" w:space="0" w:color="auto"/>
          </w:divBdr>
        </w:div>
        <w:div w:id="521675200">
          <w:marLeft w:val="547"/>
          <w:marRight w:val="0"/>
          <w:marTop w:val="0"/>
          <w:marBottom w:val="0"/>
          <w:divBdr>
            <w:top w:val="none" w:sz="0" w:space="0" w:color="auto"/>
            <w:left w:val="none" w:sz="0" w:space="0" w:color="auto"/>
            <w:bottom w:val="none" w:sz="0" w:space="0" w:color="auto"/>
            <w:right w:val="none" w:sz="0" w:space="0" w:color="auto"/>
          </w:divBdr>
        </w:div>
        <w:div w:id="612515814">
          <w:marLeft w:val="547"/>
          <w:marRight w:val="0"/>
          <w:marTop w:val="0"/>
          <w:marBottom w:val="0"/>
          <w:divBdr>
            <w:top w:val="none" w:sz="0" w:space="0" w:color="auto"/>
            <w:left w:val="none" w:sz="0" w:space="0" w:color="auto"/>
            <w:bottom w:val="none" w:sz="0" w:space="0" w:color="auto"/>
            <w:right w:val="none" w:sz="0" w:space="0" w:color="auto"/>
          </w:divBdr>
        </w:div>
      </w:divsChild>
    </w:div>
    <w:div w:id="2057971234">
      <w:bodyDiv w:val="1"/>
      <w:marLeft w:val="0"/>
      <w:marRight w:val="0"/>
      <w:marTop w:val="0"/>
      <w:marBottom w:val="0"/>
      <w:divBdr>
        <w:top w:val="none" w:sz="0" w:space="0" w:color="auto"/>
        <w:left w:val="none" w:sz="0" w:space="0" w:color="auto"/>
        <w:bottom w:val="none" w:sz="0" w:space="0" w:color="auto"/>
        <w:right w:val="none" w:sz="0" w:space="0" w:color="auto"/>
      </w:divBdr>
    </w:div>
    <w:div w:id="207284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caldiabogota.gov.co/sisjur/normas/Norma1.jsp?i=336" TargetMode="External"/><Relationship Id="rId18" Type="http://schemas.openxmlformats.org/officeDocument/2006/relationships/hyperlink" Target="http://www.alcaldiabogota.gov.co/sisjur/normas/Norma1.jsp?i=45246" TargetMode="External"/><Relationship Id="rId26" Type="http://schemas.openxmlformats.org/officeDocument/2006/relationships/hyperlink" Target="https://www.funcionpublica.gov.co/eva/gestornormativo/norma.php?i=103352" TargetMode="External"/><Relationship Id="rId39" Type="http://schemas.openxmlformats.org/officeDocument/2006/relationships/hyperlink" Target="http://www.alcaldiabogota.gov.co/sisjur/normas/Norma1.jsp?i=59906" TargetMode="External"/><Relationship Id="rId21" Type="http://schemas.openxmlformats.org/officeDocument/2006/relationships/hyperlink" Target="http://wp.presidencia.gov.co/sitios/normativa/decretos/2015/Decretos2015/DECRETO%20554%20DEL%2027%20DE%20MARZO%20DE%202015.pdf" TargetMode="External"/><Relationship Id="rId34" Type="http://schemas.openxmlformats.org/officeDocument/2006/relationships/hyperlink" Target="http://www.alcaldiabogota.gov.co/sisjur/normas/Norma1.jsp?i=41761" TargetMode="External"/><Relationship Id="rId42" Type="http://schemas.openxmlformats.org/officeDocument/2006/relationships/footer" Target="footer2.xml"/><Relationship Id="rId47" Type="http://schemas.openxmlformats.org/officeDocument/2006/relationships/image" Target="media/image7.png"/><Relationship Id="rId50" Type="http://schemas.openxmlformats.org/officeDocument/2006/relationships/footer" Target="footer3.xml"/><Relationship Id="rId55"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alcaldiabogota.gov.co/sisjur/normas/Norma1.jsp?i=34491" TargetMode="External"/><Relationship Id="rId29" Type="http://schemas.openxmlformats.org/officeDocument/2006/relationships/hyperlink" Target="http://www.alcaldiabogota.gov.co/sisjur/normas/Norma1.jsp?i=3055" TargetMode="External"/><Relationship Id="rId11" Type="http://schemas.openxmlformats.org/officeDocument/2006/relationships/header" Target="header2.xml"/><Relationship Id="rId24" Type="http://schemas.openxmlformats.org/officeDocument/2006/relationships/hyperlink" Target="http://www.notinet.com.co/pedidos/minas80505-97.htm" TargetMode="External"/><Relationship Id="rId32" Type="http://schemas.openxmlformats.org/officeDocument/2006/relationships/hyperlink" Target="http://www.alcaldiabogota.gov.co/sisjur/normas/Norma1.jsp?i=28046" TargetMode="External"/><Relationship Id="rId37" Type="http://schemas.openxmlformats.org/officeDocument/2006/relationships/hyperlink" Target="http://www.alcaldiabogota.gov.co/sisjur/normas/Norma1.jsp?i=56034" TargetMode="External"/><Relationship Id="rId40" Type="http://schemas.openxmlformats.org/officeDocument/2006/relationships/hyperlink" Target="https://www.alcaldiabogota.gov.co/sisjur/normas/Norma1.jsp?i=101785" TargetMode="External"/><Relationship Id="rId45" Type="http://schemas.openxmlformats.org/officeDocument/2006/relationships/image" Target="media/image5.png"/><Relationship Id="rId53" Type="http://schemas.openxmlformats.org/officeDocument/2006/relationships/hyperlink" Target="http://www.sire.gov.co"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www.alcaldiabogota.gov.co/sisjur/normas/Norma1.jsp?i=4714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alcaldiabogota.gov.co/sisjur/normas/Norma1.jsp?i=31442" TargetMode="External"/><Relationship Id="rId22" Type="http://schemas.openxmlformats.org/officeDocument/2006/relationships/hyperlink" Target="http://www.alcaldiabogota.gov.co/sisjur/normas/Norma1.jsp?i=26964" TargetMode="External"/><Relationship Id="rId27" Type="http://schemas.openxmlformats.org/officeDocument/2006/relationships/hyperlink" Target="http://www.alcaldiabogota.gov.co/sisjur/normas/Norma1.jsp?i=42808" TargetMode="External"/><Relationship Id="rId30" Type="http://schemas.openxmlformats.org/officeDocument/2006/relationships/hyperlink" Target="http://www.alcaldiabogota.gov.co/sisjur/normas/Norma1.jsp?i=2052" TargetMode="External"/><Relationship Id="rId35" Type="http://schemas.openxmlformats.org/officeDocument/2006/relationships/hyperlink" Target="http://www.alcaldiabogota.gov.co/sisjur/normas/Norma1.jsp?i=15837" TargetMode="External"/><Relationship Id="rId43" Type="http://schemas.openxmlformats.org/officeDocument/2006/relationships/image" Target="media/image3.png"/><Relationship Id="rId48" Type="http://schemas.openxmlformats.org/officeDocument/2006/relationships/hyperlink" Target="http://www.forodeseguridad.com/artic/discipl/4163.htm" TargetMode="External"/><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alcaldiabogota.gov.co/sisjur/normas/Norma1.jsp?i=37645" TargetMode="External"/><Relationship Id="rId25" Type="http://schemas.openxmlformats.org/officeDocument/2006/relationships/hyperlink" Target="https://www.funcionpublica.gov.co/eva/gestornormativo/norma.php?i=103352" TargetMode="External"/><Relationship Id="rId33" Type="http://schemas.openxmlformats.org/officeDocument/2006/relationships/hyperlink" Target="http://www.alcaldiabogota.gov.co/sisjur/normas/Norma1.jsp?i=38288" TargetMode="External"/><Relationship Id="rId38" Type="http://schemas.openxmlformats.org/officeDocument/2006/relationships/hyperlink" Target="http://www.alcaldiabogota.gov.co/sisjur/normas/Norma1.jsp?i=57204" TargetMode="External"/><Relationship Id="rId46" Type="http://schemas.openxmlformats.org/officeDocument/2006/relationships/image" Target="media/image6.png"/><Relationship Id="rId59" Type="http://schemas.openxmlformats.org/officeDocument/2006/relationships/theme" Target="theme/theme1.xml"/><Relationship Id="rId20" Type="http://schemas.openxmlformats.org/officeDocument/2006/relationships/hyperlink" Target="http://wsp.presidencia.gov.co/Normativa/Leyes/Documents/LEY%201575%20DEL%20%2021%20DE%20AGOSTO%20DE%202012.pdf" TargetMode="External"/><Relationship Id="rId41" Type="http://schemas.openxmlformats.org/officeDocument/2006/relationships/header" Target="header3.xml"/><Relationship Id="rId54" Type="http://schemas.openxmlformats.org/officeDocument/2006/relationships/hyperlink" Target="http://www.sire.gov.co/aglomeracion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lcaldiabogota.gov.co/sisjur/normas/Norma1.jsp?i=31434" TargetMode="External"/><Relationship Id="rId23" Type="http://schemas.openxmlformats.org/officeDocument/2006/relationships/hyperlink" Target="http://www.alcaldiabogota.gov.co/sisjur/normas/Norma1.jsp?i=39574" TargetMode="External"/><Relationship Id="rId28" Type="http://schemas.openxmlformats.org/officeDocument/2006/relationships/hyperlink" Target="http://www.alcaldiabogota.gov.co/sisjur/normas/Norma1.jsp?i=508" TargetMode="External"/><Relationship Id="rId36" Type="http://schemas.openxmlformats.org/officeDocument/2006/relationships/hyperlink" Target="http://www.alcaldiabogota.gov.co/sisjur/normas/Norma1.jsp?i=28046" TargetMode="External"/><Relationship Id="rId49" Type="http://schemas.openxmlformats.org/officeDocument/2006/relationships/hyperlink" Target="http://www.alcaldiabogota.gov.co/sisjur/normas/Norma1.jsp?i=56034" TargetMode="External"/><Relationship Id="rId57" Type="http://schemas.openxmlformats.org/officeDocument/2006/relationships/footer" Target="footer5.xml"/><Relationship Id="rId10" Type="http://schemas.openxmlformats.org/officeDocument/2006/relationships/header" Target="header1.xml"/><Relationship Id="rId31" Type="http://schemas.openxmlformats.org/officeDocument/2006/relationships/hyperlink" Target="http://www.alcaldiabogota.gov.co/sisjur/normas/Norma1.jsp?i=10289" TargetMode="External"/><Relationship Id="rId44" Type="http://schemas.openxmlformats.org/officeDocument/2006/relationships/image" Target="media/image4.png"/><Relationship Id="rId5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B8B596-627D-4282-A93D-F8E9C10AC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30</Pages>
  <Words>7792</Words>
  <Characters>42858</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GUIA TECNICA DE AGLOMERACIONES DE PÚBLICO</vt:lpstr>
    </vt:vector>
  </TitlesOfParts>
  <Company/>
  <LinksUpToDate>false</LinksUpToDate>
  <CharactersWithSpaces>50549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TECNICA DE AGLOMERACIONES DE PÚBLICO</dc:title>
  <dc:subject>Generalidades, definiciones, procedimiento</dc:subject>
  <dc:creator>Jhon Jairo Palacio Vaca</dc:creator>
  <cp:keywords/>
  <dc:description/>
  <cp:lastModifiedBy>Jazmin Camacho Camacho</cp:lastModifiedBy>
  <cp:revision>51</cp:revision>
  <cp:lastPrinted>2024-01-04T19:50:00Z</cp:lastPrinted>
  <dcterms:created xsi:type="dcterms:W3CDTF">2024-09-09T20:31:00Z</dcterms:created>
  <dcterms:modified xsi:type="dcterms:W3CDTF">2024-09-11T01:04:00Z</dcterms:modified>
</cp:coreProperties>
</file>